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20"/>
        </w:tabs>
        <w:spacing w:line="1700" w:lineRule="exact"/>
        <w:jc w:val="center"/>
        <w:rPr>
          <w:rFonts w:ascii="宋体" w:hAnsi="宋体" w:cs="宋体"/>
          <w:b/>
          <w:color w:val="000000"/>
          <w:spacing w:val="36"/>
          <w:sz w:val="72"/>
          <w:szCs w:val="72"/>
          <w14:shadow w14:blurRad="50800" w14:dist="38100" w14:dir="2700000" w14:sx="100000" w14:sy="100000" w14:kx="0" w14:ky="0" w14:algn="tl">
            <w14:srgbClr w14:val="000000">
              <w14:alpha w14:val="60000"/>
            </w14:srgbClr>
          </w14:shadow>
        </w:rPr>
      </w:pPr>
      <w:bookmarkStart w:id="0" w:name="_Toc152042286"/>
      <w:bookmarkStart w:id="1" w:name="_Toc144974478"/>
      <w:bookmarkStart w:id="2" w:name="_Toc184635069"/>
      <w:r>
        <w:rPr>
          <w:rFonts w:hint="eastAsia" w:ascii="宋体" w:hAnsi="宋体" w:cs="宋体"/>
          <w:b/>
          <w:bCs/>
          <w:color w:val="000000"/>
          <w:kern w:val="0"/>
          <w:sz w:val="72"/>
          <w:szCs w:val="72"/>
          <w14:shadow w14:blurRad="50800" w14:dist="38100" w14:dir="2700000" w14:sx="100000" w14:sy="100000" w14:kx="0" w14:ky="0" w14:algn="tl">
            <w14:srgbClr w14:val="000000">
              <w14:alpha w14:val="60000"/>
            </w14:srgbClr>
          </w14:shadow>
        </w:rPr>
        <w:t>周口市公共资源交易中心</w:t>
      </w:r>
    </w:p>
    <w:p>
      <w:pPr>
        <w:tabs>
          <w:tab w:val="left" w:pos="315"/>
          <w:tab w:val="left" w:pos="8820"/>
        </w:tabs>
        <w:spacing w:line="500" w:lineRule="exact"/>
        <w:ind w:right="267" w:rightChars="127"/>
        <w:jc w:val="center"/>
        <w:rPr>
          <w:rFonts w:ascii="宋体" w:hAnsi="宋体" w:cs="宋体"/>
          <w:b/>
          <w:bCs/>
          <w:color w:val="000000"/>
          <w:sz w:val="48"/>
        </w:rPr>
      </w:pPr>
    </w:p>
    <w:p>
      <w:pPr>
        <w:tabs>
          <w:tab w:val="left" w:pos="315"/>
          <w:tab w:val="left" w:pos="8820"/>
        </w:tabs>
        <w:spacing w:line="500" w:lineRule="exact"/>
        <w:ind w:right="267" w:rightChars="127"/>
        <w:jc w:val="center"/>
        <w:rPr>
          <w:rFonts w:ascii="宋体" w:hAnsi="宋体" w:cs="宋体"/>
          <w:b/>
          <w:bCs/>
          <w:color w:val="000000"/>
          <w:sz w:val="52"/>
        </w:rPr>
      </w:pPr>
      <w:r>
        <w:rPr>
          <w:rFonts w:hint="eastAsia" w:ascii="宋体" w:hAnsi="宋体" w:cs="宋体"/>
          <w:b/>
          <w:bCs/>
          <w:color w:val="000000"/>
          <w:sz w:val="52"/>
        </w:rPr>
        <w:t>政 府 采 购 招 标 文 件</w:t>
      </w:r>
    </w:p>
    <w:p>
      <w:pPr>
        <w:tabs>
          <w:tab w:val="left" w:pos="315"/>
          <w:tab w:val="left" w:pos="8820"/>
        </w:tabs>
        <w:spacing w:line="500" w:lineRule="exact"/>
        <w:ind w:right="267" w:rightChars="127"/>
        <w:jc w:val="center"/>
        <w:rPr>
          <w:rFonts w:ascii="宋体" w:hAnsi="宋体" w:cs="宋体"/>
          <w:color w:val="000000"/>
          <w:sz w:val="44"/>
        </w:rPr>
      </w:pPr>
    </w:p>
    <w:p>
      <w:pPr>
        <w:tabs>
          <w:tab w:val="left" w:pos="315"/>
          <w:tab w:val="left" w:pos="8820"/>
        </w:tabs>
        <w:ind w:right="267" w:rightChars="127"/>
        <w:rPr>
          <w:rFonts w:ascii="宋体" w:hAnsi="宋体" w:cs="宋体"/>
          <w:color w:val="000000"/>
          <w:sz w:val="44"/>
        </w:rPr>
      </w:pPr>
    </w:p>
    <w:p>
      <w:pPr>
        <w:tabs>
          <w:tab w:val="left" w:pos="315"/>
          <w:tab w:val="left" w:pos="8820"/>
        </w:tabs>
        <w:ind w:right="267" w:rightChars="127"/>
        <w:rPr>
          <w:rFonts w:ascii="宋体" w:hAnsi="宋体" w:cs="宋体"/>
          <w:color w:val="000000"/>
          <w:sz w:val="44"/>
        </w:rPr>
      </w:pPr>
    </w:p>
    <w:p>
      <w:pPr>
        <w:tabs>
          <w:tab w:val="left" w:pos="315"/>
          <w:tab w:val="left" w:pos="8820"/>
        </w:tabs>
        <w:ind w:right="267" w:rightChars="127"/>
        <w:rPr>
          <w:rFonts w:ascii="宋体" w:hAnsi="宋体" w:cs="宋体"/>
          <w:color w:val="000000"/>
          <w:sz w:val="44"/>
        </w:rPr>
      </w:pPr>
    </w:p>
    <w:p>
      <w:pPr>
        <w:tabs>
          <w:tab w:val="left" w:pos="315"/>
          <w:tab w:val="left" w:pos="8820"/>
        </w:tabs>
        <w:ind w:right="267" w:rightChars="127"/>
        <w:rPr>
          <w:rFonts w:ascii="宋体" w:hAnsi="宋体" w:cs="宋体"/>
          <w:color w:val="000000"/>
          <w:sz w:val="44"/>
        </w:rPr>
      </w:pPr>
    </w:p>
    <w:p>
      <w:pPr>
        <w:tabs>
          <w:tab w:val="left" w:pos="315"/>
          <w:tab w:val="left" w:pos="8820"/>
        </w:tabs>
        <w:spacing w:line="500" w:lineRule="exact"/>
        <w:ind w:right="267" w:rightChars="127"/>
        <w:rPr>
          <w:rFonts w:ascii="宋体" w:hAnsi="宋体" w:cs="宋体"/>
          <w:sz w:val="36"/>
        </w:rPr>
      </w:pPr>
    </w:p>
    <w:p>
      <w:pPr>
        <w:pStyle w:val="20"/>
        <w:spacing w:line="360" w:lineRule="auto"/>
        <w:rPr>
          <w:rFonts w:ascii="宋体" w:hAnsi="宋体" w:cs="宋体"/>
          <w:sz w:val="32"/>
        </w:rPr>
      </w:pPr>
      <w:r>
        <w:rPr>
          <w:rFonts w:hint="eastAsia" w:ascii="宋体" w:hAnsi="宋体" w:cs="宋体"/>
          <w:sz w:val="32"/>
          <w:szCs w:val="32"/>
        </w:rPr>
        <w:t>项目名称</w:t>
      </w:r>
      <w:r>
        <w:rPr>
          <w:rFonts w:hint="eastAsia" w:ascii="宋体" w:hAnsi="宋体" w:cs="宋体"/>
          <w:sz w:val="32"/>
          <w:szCs w:val="32"/>
          <w:lang w:eastAsia="zh-CN"/>
        </w:rPr>
        <w:t>：</w:t>
      </w:r>
      <w:r>
        <w:rPr>
          <w:rFonts w:hint="eastAsia" w:ascii="宋体" w:hAnsi="宋体" w:cs="宋体"/>
          <w:sz w:val="32"/>
          <w:szCs w:val="32"/>
          <w:lang w:val="en-US" w:eastAsia="zh-CN"/>
        </w:rPr>
        <w:t>扶沟县2024年第一批农村公路养护工程建设项目</w:t>
      </w:r>
    </w:p>
    <w:p>
      <w:pPr>
        <w:pStyle w:val="20"/>
        <w:spacing w:line="360" w:lineRule="auto"/>
        <w:rPr>
          <w:rFonts w:ascii="宋体" w:hAnsi="宋体" w:cs="宋体"/>
          <w:sz w:val="32"/>
        </w:rPr>
      </w:pPr>
      <w:r>
        <w:rPr>
          <w:rFonts w:hint="eastAsia" w:ascii="宋体" w:hAnsi="宋体" w:cs="宋体"/>
          <w:sz w:val="32"/>
        </w:rPr>
        <w:t>项目编号：</w:t>
      </w:r>
      <w:r>
        <w:rPr>
          <w:rFonts w:hint="eastAsia" w:ascii="宋体" w:hAnsi="宋体" w:cs="宋体"/>
          <w:sz w:val="32"/>
          <w:lang w:val="en-US" w:eastAsia="zh-CN"/>
        </w:rPr>
        <w:t>扶财招标采购-2024-13</w:t>
      </w:r>
    </w:p>
    <w:p>
      <w:pPr>
        <w:pStyle w:val="20"/>
        <w:rPr>
          <w:rFonts w:ascii="宋体" w:hAnsi="宋体" w:cs="宋体"/>
          <w:sz w:val="32"/>
        </w:rPr>
      </w:pPr>
    </w:p>
    <w:p>
      <w:pPr>
        <w:spacing w:line="360" w:lineRule="auto"/>
        <w:jc w:val="center"/>
        <w:rPr>
          <w:rFonts w:ascii="宋体" w:hAnsi="宋体"/>
          <w:b/>
          <w:color w:val="000000"/>
          <w:spacing w:val="-4"/>
          <w:sz w:val="84"/>
        </w:rPr>
      </w:pPr>
    </w:p>
    <w:p>
      <w:pPr>
        <w:spacing w:line="360" w:lineRule="auto"/>
        <w:jc w:val="center"/>
        <w:rPr>
          <w:rFonts w:ascii="宋体" w:hAnsi="宋体"/>
          <w:b/>
          <w:color w:val="000000"/>
          <w:spacing w:val="-4"/>
          <w:sz w:val="32"/>
          <w:szCs w:val="32"/>
        </w:rPr>
      </w:pPr>
    </w:p>
    <w:p>
      <w:pPr>
        <w:spacing w:line="360" w:lineRule="auto"/>
        <w:jc w:val="center"/>
        <w:rPr>
          <w:rFonts w:hint="eastAsia" w:ascii="宋体" w:hAnsi="宋体" w:eastAsia="宋体" w:cs="宋体"/>
          <w:kern w:val="2"/>
          <w:sz w:val="32"/>
          <w:szCs w:val="16"/>
          <w:lang w:val="en-US" w:eastAsia="zh-CN" w:bidi="ar-SA"/>
        </w:rPr>
      </w:pPr>
      <w:r>
        <w:rPr>
          <w:rFonts w:hint="eastAsia" w:ascii="宋体" w:hAnsi="宋体" w:eastAsia="宋体" w:cs="宋体"/>
          <w:kern w:val="2"/>
          <w:sz w:val="32"/>
          <w:szCs w:val="16"/>
          <w:lang w:val="en-US" w:eastAsia="zh-CN" w:bidi="ar-SA"/>
        </w:rPr>
        <w:t>2024年05月</w:t>
      </w:r>
    </w:p>
    <w:p>
      <w:pPr>
        <w:pStyle w:val="20"/>
        <w:jc w:val="center"/>
        <w:rPr>
          <w:color w:val="000000" w:themeColor="text1"/>
          <w14:textFill>
            <w14:solidFill>
              <w14:schemeClr w14:val="tx1"/>
            </w14:solidFill>
          </w14:textFill>
        </w:rPr>
      </w:pPr>
    </w:p>
    <w:p>
      <w:pPr>
        <w:pStyle w:val="20"/>
        <w:jc w:val="center"/>
        <w:rPr>
          <w:color w:val="000000" w:themeColor="text1"/>
          <w14:textFill>
            <w14:solidFill>
              <w14:schemeClr w14:val="tx1"/>
            </w14:solidFill>
          </w14:textFill>
        </w:rPr>
      </w:pPr>
    </w:p>
    <w:p>
      <w:pPr>
        <w:pStyle w:val="20"/>
        <w:jc w:val="center"/>
      </w:pPr>
    </w:p>
    <w:p>
      <w:pPr>
        <w:pStyle w:val="20"/>
        <w:jc w:val="center"/>
      </w:pPr>
    </w:p>
    <w:p>
      <w:pPr>
        <w:pStyle w:val="20"/>
        <w:jc w:val="center"/>
      </w:pPr>
    </w:p>
    <w:p>
      <w:pPr>
        <w:pStyle w:val="20"/>
        <w:jc w:val="center"/>
      </w:pPr>
    </w:p>
    <w:p>
      <w:pPr>
        <w:pStyle w:val="20"/>
        <w:jc w:val="center"/>
      </w:pPr>
    </w:p>
    <w:p>
      <w:pPr>
        <w:pStyle w:val="20"/>
        <w:jc w:val="center"/>
      </w:pPr>
    </w:p>
    <w:p>
      <w:pPr>
        <w:pStyle w:val="20"/>
        <w:jc w:val="center"/>
      </w:pPr>
    </w:p>
    <w:p>
      <w:pPr>
        <w:pStyle w:val="20"/>
        <w:jc w:val="center"/>
      </w:pPr>
    </w:p>
    <w:p>
      <w:pPr>
        <w:spacing w:line="360" w:lineRule="auto"/>
        <w:jc w:val="center"/>
        <w:rPr>
          <w:rFonts w:ascii="黑体" w:hAnsi="黑体" w:eastAsia="黑体"/>
          <w:bCs/>
          <w:sz w:val="44"/>
          <w:szCs w:val="44"/>
        </w:rPr>
      </w:pPr>
      <w:r>
        <w:rPr>
          <w:rFonts w:hint="eastAsia" w:ascii="黑体" w:hAnsi="黑体" w:eastAsia="黑体"/>
          <w:bCs/>
          <w:sz w:val="44"/>
          <w:szCs w:val="44"/>
        </w:rPr>
        <w:t>目  录</w:t>
      </w:r>
      <w:bookmarkEnd w:id="0"/>
      <w:bookmarkEnd w:id="1"/>
    </w:p>
    <w:p>
      <w:pPr>
        <w:pStyle w:val="38"/>
        <w:tabs>
          <w:tab w:val="right" w:leader="dot" w:pos="8313"/>
        </w:tabs>
        <w:rPr>
          <w:rFonts w:hint="eastAsia" w:asciiTheme="minorEastAsia" w:hAnsiTheme="minorEastAsia" w:eastAsiaTheme="minorEastAsia"/>
          <w:szCs w:val="28"/>
        </w:rPr>
      </w:pP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TOC \o "1-3" \h \z \u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HYPERLINK \l _Toc15558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第一章、 招标公告</w:t>
      </w:r>
      <w:r>
        <w:rPr>
          <w:rFonts w:hint="eastAsia" w:asciiTheme="minorEastAsia" w:hAnsiTheme="minorEastAsia" w:eastAsiaTheme="minorEastAsia"/>
          <w:szCs w:val="28"/>
        </w:rPr>
        <w:tab/>
      </w: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PAGEREF _Toc15558 \h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3</w:t>
      </w:r>
      <w:r>
        <w:rPr>
          <w:rFonts w:hint="eastAsia" w:asciiTheme="minorEastAsia" w:hAnsiTheme="minorEastAsia" w:eastAsiaTheme="minorEastAsia"/>
          <w:szCs w:val="28"/>
        </w:rPr>
        <w:fldChar w:fldCharType="end"/>
      </w:r>
      <w:r>
        <w:rPr>
          <w:rFonts w:hint="eastAsia" w:asciiTheme="minorEastAsia" w:hAnsiTheme="minorEastAsia" w:eastAsiaTheme="minorEastAsia"/>
          <w:szCs w:val="28"/>
        </w:rPr>
        <w:fldChar w:fldCharType="end"/>
      </w:r>
    </w:p>
    <w:p>
      <w:pPr>
        <w:pStyle w:val="38"/>
        <w:tabs>
          <w:tab w:val="right" w:leader="dot" w:pos="8313"/>
        </w:tabs>
        <w:rPr>
          <w:rFonts w:hint="eastAsia" w:asciiTheme="minorEastAsia" w:hAnsiTheme="minorEastAsia" w:eastAsiaTheme="minorEastAsia"/>
          <w:szCs w:val="28"/>
        </w:rPr>
      </w:pP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HYPERLINK \l _Toc26819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第二章 投标人须知</w:t>
      </w:r>
      <w:r>
        <w:rPr>
          <w:rFonts w:hint="eastAsia" w:asciiTheme="minorEastAsia" w:hAnsiTheme="minorEastAsia" w:eastAsiaTheme="minorEastAsia"/>
          <w:szCs w:val="28"/>
        </w:rPr>
        <w:tab/>
      </w: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PAGEREF _Toc26819 \h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6</w:t>
      </w:r>
      <w:r>
        <w:rPr>
          <w:rFonts w:hint="eastAsia" w:asciiTheme="minorEastAsia" w:hAnsiTheme="minorEastAsia" w:eastAsiaTheme="minorEastAsia"/>
          <w:szCs w:val="28"/>
        </w:rPr>
        <w:fldChar w:fldCharType="end"/>
      </w:r>
      <w:r>
        <w:rPr>
          <w:rFonts w:hint="eastAsia" w:asciiTheme="minorEastAsia" w:hAnsiTheme="minorEastAsia" w:eastAsiaTheme="minorEastAsia"/>
          <w:szCs w:val="28"/>
        </w:rPr>
        <w:fldChar w:fldCharType="end"/>
      </w:r>
    </w:p>
    <w:p>
      <w:pPr>
        <w:pStyle w:val="38"/>
        <w:tabs>
          <w:tab w:val="right" w:leader="dot" w:pos="8313"/>
        </w:tabs>
        <w:rPr>
          <w:rFonts w:hint="eastAsia" w:asciiTheme="minorEastAsia" w:hAnsiTheme="minorEastAsia" w:eastAsiaTheme="minorEastAsia"/>
          <w:szCs w:val="28"/>
        </w:rPr>
      </w:pP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HYPERLINK \l _Toc12301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投标人须知前附表</w:t>
      </w:r>
      <w:r>
        <w:rPr>
          <w:rFonts w:hint="eastAsia" w:asciiTheme="minorEastAsia" w:hAnsiTheme="minorEastAsia" w:eastAsiaTheme="minorEastAsia"/>
          <w:szCs w:val="28"/>
        </w:rPr>
        <w:tab/>
      </w: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PAGEREF _Toc12301 \h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6</w:t>
      </w:r>
      <w:r>
        <w:rPr>
          <w:rFonts w:hint="eastAsia" w:asciiTheme="minorEastAsia" w:hAnsiTheme="minorEastAsia" w:eastAsiaTheme="minorEastAsia"/>
          <w:szCs w:val="28"/>
        </w:rPr>
        <w:fldChar w:fldCharType="end"/>
      </w:r>
      <w:r>
        <w:rPr>
          <w:rFonts w:hint="eastAsia" w:asciiTheme="minorEastAsia" w:hAnsiTheme="minorEastAsia" w:eastAsiaTheme="minorEastAsia"/>
          <w:szCs w:val="28"/>
        </w:rPr>
        <w:fldChar w:fldCharType="end"/>
      </w:r>
    </w:p>
    <w:p>
      <w:pPr>
        <w:pStyle w:val="38"/>
        <w:tabs>
          <w:tab w:val="right" w:leader="dot" w:pos="8313"/>
        </w:tabs>
        <w:rPr>
          <w:rFonts w:hint="eastAsia" w:asciiTheme="minorEastAsia" w:hAnsiTheme="minorEastAsia" w:eastAsiaTheme="minorEastAsia"/>
          <w:szCs w:val="28"/>
        </w:rPr>
      </w:pP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HYPERLINK \l _Toc32630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第三章 评标办法（综合评估法）</w:t>
      </w:r>
      <w:r>
        <w:rPr>
          <w:rFonts w:hint="eastAsia" w:asciiTheme="minorEastAsia" w:hAnsiTheme="minorEastAsia" w:eastAsiaTheme="minorEastAsia"/>
          <w:szCs w:val="28"/>
        </w:rPr>
        <w:tab/>
      </w: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PAGEREF _Toc32630 \h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17</w:t>
      </w:r>
      <w:r>
        <w:rPr>
          <w:rFonts w:hint="eastAsia" w:asciiTheme="minorEastAsia" w:hAnsiTheme="minorEastAsia" w:eastAsiaTheme="minorEastAsia"/>
          <w:szCs w:val="28"/>
        </w:rPr>
        <w:fldChar w:fldCharType="end"/>
      </w:r>
      <w:r>
        <w:rPr>
          <w:rFonts w:hint="eastAsia" w:asciiTheme="minorEastAsia" w:hAnsiTheme="minorEastAsia" w:eastAsiaTheme="minorEastAsia"/>
          <w:szCs w:val="28"/>
        </w:rPr>
        <w:fldChar w:fldCharType="end"/>
      </w:r>
    </w:p>
    <w:p>
      <w:pPr>
        <w:pStyle w:val="38"/>
        <w:tabs>
          <w:tab w:val="right" w:leader="dot" w:pos="8313"/>
        </w:tabs>
        <w:rPr>
          <w:rFonts w:hint="eastAsia" w:asciiTheme="minorEastAsia" w:hAnsiTheme="minorEastAsia" w:eastAsiaTheme="minorEastAsia"/>
          <w:szCs w:val="28"/>
        </w:rPr>
      </w:pP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HYPERLINK \l _Toc28658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第四章、</w:t>
      </w:r>
      <w:r>
        <w:rPr>
          <w:rFonts w:hint="eastAsia" w:asciiTheme="minorEastAsia" w:hAnsiTheme="minorEastAsia" w:eastAsiaTheme="minorEastAsia"/>
          <w:szCs w:val="28"/>
          <w:lang w:val="en-US"/>
        </w:rPr>
        <w:t>周口市政府采购合同（工程类）标准文本</w:t>
      </w:r>
      <w:r>
        <w:rPr>
          <w:rFonts w:hint="eastAsia" w:asciiTheme="minorEastAsia" w:hAnsiTheme="minorEastAsia" w:eastAsiaTheme="minorEastAsia"/>
          <w:szCs w:val="28"/>
        </w:rPr>
        <w:tab/>
      </w: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PAGEREF _Toc28658 \h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22</w:t>
      </w:r>
      <w:r>
        <w:rPr>
          <w:rFonts w:hint="eastAsia" w:asciiTheme="minorEastAsia" w:hAnsiTheme="minorEastAsia" w:eastAsiaTheme="minorEastAsia"/>
          <w:szCs w:val="28"/>
        </w:rPr>
        <w:fldChar w:fldCharType="end"/>
      </w:r>
      <w:r>
        <w:rPr>
          <w:rFonts w:hint="eastAsia" w:asciiTheme="minorEastAsia" w:hAnsiTheme="minorEastAsia" w:eastAsiaTheme="minorEastAsia"/>
          <w:szCs w:val="28"/>
        </w:rPr>
        <w:fldChar w:fldCharType="end"/>
      </w:r>
    </w:p>
    <w:p>
      <w:pPr>
        <w:pStyle w:val="38"/>
        <w:tabs>
          <w:tab w:val="right" w:leader="dot" w:pos="8313"/>
        </w:tabs>
        <w:rPr>
          <w:rFonts w:hint="eastAsia" w:asciiTheme="minorEastAsia" w:hAnsiTheme="minorEastAsia" w:eastAsiaTheme="minorEastAsia"/>
          <w:szCs w:val="28"/>
        </w:rPr>
      </w:pP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HYPERLINK \l _Toc1399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合同签订指引</w:t>
      </w:r>
      <w:r>
        <w:rPr>
          <w:rFonts w:hint="eastAsia" w:asciiTheme="minorEastAsia" w:hAnsiTheme="minorEastAsia" w:eastAsiaTheme="minorEastAsia"/>
          <w:szCs w:val="28"/>
        </w:rPr>
        <w:tab/>
      </w: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PAGEREF _Toc1399 \h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22</w:t>
      </w:r>
      <w:r>
        <w:rPr>
          <w:rFonts w:hint="eastAsia" w:asciiTheme="minorEastAsia" w:hAnsiTheme="minorEastAsia" w:eastAsiaTheme="minorEastAsia"/>
          <w:szCs w:val="28"/>
        </w:rPr>
        <w:fldChar w:fldCharType="end"/>
      </w:r>
      <w:r>
        <w:rPr>
          <w:rFonts w:hint="eastAsia" w:asciiTheme="minorEastAsia" w:hAnsiTheme="minorEastAsia" w:eastAsiaTheme="minorEastAsia"/>
          <w:szCs w:val="28"/>
        </w:rPr>
        <w:fldChar w:fldCharType="end"/>
      </w:r>
    </w:p>
    <w:p>
      <w:pPr>
        <w:pStyle w:val="38"/>
        <w:tabs>
          <w:tab w:val="right" w:leader="dot" w:pos="8313"/>
        </w:tabs>
        <w:rPr>
          <w:rFonts w:hint="eastAsia" w:asciiTheme="minorEastAsia" w:hAnsiTheme="minorEastAsia" w:eastAsiaTheme="minorEastAsia"/>
          <w:szCs w:val="28"/>
        </w:rPr>
      </w:pP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HYPERLINK \l _Toc30000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供应商履约验收指引</w:t>
      </w:r>
      <w:r>
        <w:rPr>
          <w:rFonts w:hint="eastAsia" w:asciiTheme="minorEastAsia" w:hAnsiTheme="minorEastAsia" w:eastAsiaTheme="minorEastAsia"/>
          <w:szCs w:val="28"/>
        </w:rPr>
        <w:tab/>
      </w: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PAGEREF _Toc30000 \h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23</w:t>
      </w:r>
      <w:r>
        <w:rPr>
          <w:rFonts w:hint="eastAsia" w:asciiTheme="minorEastAsia" w:hAnsiTheme="minorEastAsia" w:eastAsiaTheme="minorEastAsia"/>
          <w:szCs w:val="28"/>
        </w:rPr>
        <w:fldChar w:fldCharType="end"/>
      </w:r>
      <w:r>
        <w:rPr>
          <w:rFonts w:hint="eastAsia" w:asciiTheme="minorEastAsia" w:hAnsiTheme="minorEastAsia" w:eastAsiaTheme="minorEastAsia"/>
          <w:szCs w:val="28"/>
        </w:rPr>
        <w:fldChar w:fldCharType="end"/>
      </w:r>
    </w:p>
    <w:p>
      <w:pPr>
        <w:pStyle w:val="38"/>
        <w:tabs>
          <w:tab w:val="right" w:leader="dot" w:pos="8313"/>
        </w:tabs>
        <w:rPr>
          <w:rFonts w:hint="eastAsia" w:asciiTheme="minorEastAsia" w:hAnsiTheme="minorEastAsia" w:eastAsiaTheme="minorEastAsia"/>
          <w:szCs w:val="28"/>
        </w:rPr>
      </w:pP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HYPERLINK \l _Toc11393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第五章 工程量清单</w:t>
      </w:r>
      <w:r>
        <w:rPr>
          <w:rFonts w:hint="eastAsia" w:asciiTheme="minorEastAsia" w:hAnsiTheme="minorEastAsia" w:eastAsiaTheme="minorEastAsia"/>
          <w:szCs w:val="28"/>
        </w:rPr>
        <w:tab/>
      </w: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PAGEREF _Toc11393 \h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36</w:t>
      </w:r>
      <w:r>
        <w:rPr>
          <w:rFonts w:hint="eastAsia" w:asciiTheme="minorEastAsia" w:hAnsiTheme="minorEastAsia" w:eastAsiaTheme="minorEastAsia"/>
          <w:szCs w:val="28"/>
        </w:rPr>
        <w:fldChar w:fldCharType="end"/>
      </w:r>
      <w:r>
        <w:rPr>
          <w:rFonts w:hint="eastAsia" w:asciiTheme="minorEastAsia" w:hAnsiTheme="minorEastAsia" w:eastAsiaTheme="minorEastAsia"/>
          <w:szCs w:val="28"/>
        </w:rPr>
        <w:fldChar w:fldCharType="end"/>
      </w:r>
    </w:p>
    <w:p>
      <w:pPr>
        <w:pStyle w:val="38"/>
        <w:tabs>
          <w:tab w:val="right" w:leader="dot" w:pos="8313"/>
        </w:tabs>
        <w:rPr>
          <w:rFonts w:hint="eastAsia" w:asciiTheme="minorEastAsia" w:hAnsiTheme="minorEastAsia" w:eastAsiaTheme="minorEastAsia"/>
          <w:szCs w:val="28"/>
        </w:rPr>
      </w:pP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HYPERLINK \l _Toc30512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第六章 图纸</w:t>
      </w:r>
      <w:r>
        <w:rPr>
          <w:rFonts w:hint="eastAsia" w:asciiTheme="minorEastAsia" w:hAnsiTheme="minorEastAsia" w:eastAsiaTheme="minorEastAsia"/>
          <w:szCs w:val="28"/>
        </w:rPr>
        <w:tab/>
      </w: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PAGEREF _Toc30512 \h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37</w:t>
      </w:r>
      <w:r>
        <w:rPr>
          <w:rFonts w:hint="eastAsia" w:asciiTheme="minorEastAsia" w:hAnsiTheme="minorEastAsia" w:eastAsiaTheme="minorEastAsia"/>
          <w:szCs w:val="28"/>
        </w:rPr>
        <w:fldChar w:fldCharType="end"/>
      </w:r>
      <w:r>
        <w:rPr>
          <w:rFonts w:hint="eastAsia" w:asciiTheme="minorEastAsia" w:hAnsiTheme="minorEastAsia" w:eastAsiaTheme="minorEastAsia"/>
          <w:szCs w:val="28"/>
        </w:rPr>
        <w:fldChar w:fldCharType="end"/>
      </w:r>
    </w:p>
    <w:p>
      <w:pPr>
        <w:pStyle w:val="38"/>
        <w:tabs>
          <w:tab w:val="right" w:leader="dot" w:pos="8313"/>
        </w:tabs>
        <w:rPr>
          <w:rFonts w:hint="eastAsia" w:asciiTheme="minorEastAsia" w:hAnsiTheme="minorEastAsia" w:eastAsiaTheme="minorEastAsia"/>
          <w:szCs w:val="28"/>
        </w:rPr>
      </w:pP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HYPERLINK \l _Toc14891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第七章 技术标准</w:t>
      </w:r>
      <w:r>
        <w:rPr>
          <w:rFonts w:hint="eastAsia" w:asciiTheme="minorEastAsia" w:hAnsiTheme="minorEastAsia" w:eastAsiaTheme="minorEastAsia"/>
          <w:szCs w:val="28"/>
        </w:rPr>
        <w:tab/>
      </w: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PAGEREF _Toc14891 \h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38</w:t>
      </w:r>
      <w:r>
        <w:rPr>
          <w:rFonts w:hint="eastAsia" w:asciiTheme="minorEastAsia" w:hAnsiTheme="minorEastAsia" w:eastAsiaTheme="minorEastAsia"/>
          <w:szCs w:val="28"/>
        </w:rPr>
        <w:fldChar w:fldCharType="end"/>
      </w:r>
      <w:r>
        <w:rPr>
          <w:rFonts w:hint="eastAsia" w:asciiTheme="minorEastAsia" w:hAnsiTheme="minorEastAsia" w:eastAsiaTheme="minorEastAsia"/>
          <w:szCs w:val="28"/>
        </w:rPr>
        <w:fldChar w:fldCharType="end"/>
      </w:r>
    </w:p>
    <w:p>
      <w:pPr>
        <w:pStyle w:val="38"/>
        <w:tabs>
          <w:tab w:val="right" w:leader="dot" w:pos="8313"/>
        </w:tabs>
        <w:rPr>
          <w:rFonts w:hint="eastAsia" w:asciiTheme="minorEastAsia" w:hAnsiTheme="minorEastAsia" w:eastAsiaTheme="minorEastAsia"/>
          <w:szCs w:val="28"/>
        </w:rPr>
      </w:pP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HYPERLINK \l _Toc22294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第八章 投标文件格式</w:t>
      </w:r>
      <w:r>
        <w:rPr>
          <w:rFonts w:hint="eastAsia" w:asciiTheme="minorEastAsia" w:hAnsiTheme="minorEastAsia" w:eastAsiaTheme="minorEastAsia"/>
          <w:szCs w:val="28"/>
        </w:rPr>
        <w:tab/>
      </w: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PAGEREF _Toc22294 \h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39</w:t>
      </w:r>
      <w:r>
        <w:rPr>
          <w:rFonts w:hint="eastAsia" w:asciiTheme="minorEastAsia" w:hAnsiTheme="minorEastAsia" w:eastAsiaTheme="minorEastAsia"/>
          <w:szCs w:val="28"/>
        </w:rPr>
        <w:fldChar w:fldCharType="end"/>
      </w:r>
      <w:r>
        <w:rPr>
          <w:rFonts w:hint="eastAsia" w:asciiTheme="minorEastAsia" w:hAnsiTheme="minorEastAsia" w:eastAsiaTheme="minorEastAsia"/>
          <w:szCs w:val="28"/>
        </w:rPr>
        <w:fldChar w:fldCharType="end"/>
      </w:r>
    </w:p>
    <w:p>
      <w:pPr>
        <w:pStyle w:val="38"/>
        <w:tabs>
          <w:tab w:val="right" w:leader="dot" w:pos="8313"/>
        </w:tabs>
        <w:rPr>
          <w:rFonts w:hint="eastAsia" w:asciiTheme="minorEastAsia" w:hAnsiTheme="minorEastAsia" w:eastAsiaTheme="minorEastAsia"/>
          <w:szCs w:val="28"/>
        </w:rPr>
      </w:pP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HYPERLINK \l _Toc4150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周口市政府采购合同融资政策告知函</w:t>
      </w:r>
      <w:r>
        <w:rPr>
          <w:rFonts w:hint="eastAsia" w:asciiTheme="minorEastAsia" w:hAnsiTheme="minorEastAsia" w:eastAsiaTheme="minorEastAsia"/>
          <w:szCs w:val="28"/>
        </w:rPr>
        <w:tab/>
      </w: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PAGEREF _Toc4150 \h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63</w:t>
      </w:r>
      <w:r>
        <w:rPr>
          <w:rFonts w:hint="eastAsia" w:asciiTheme="minorEastAsia" w:hAnsiTheme="minorEastAsia" w:eastAsiaTheme="minorEastAsia"/>
          <w:szCs w:val="28"/>
        </w:rPr>
        <w:fldChar w:fldCharType="end"/>
      </w:r>
      <w:r>
        <w:rPr>
          <w:rFonts w:hint="eastAsia" w:asciiTheme="minorEastAsia" w:hAnsiTheme="minorEastAsia" w:eastAsiaTheme="minorEastAsia"/>
          <w:szCs w:val="28"/>
        </w:rPr>
        <w:fldChar w:fldCharType="end"/>
      </w:r>
    </w:p>
    <w:p>
      <w:pPr>
        <w:pStyle w:val="38"/>
        <w:tabs>
          <w:tab w:val="right" w:leader="dot" w:pos="8313"/>
        </w:tabs>
        <w:rPr>
          <w:rFonts w:hint="eastAsia" w:asciiTheme="minorEastAsia" w:hAnsiTheme="minorEastAsia" w:eastAsiaTheme="minorEastAsia"/>
          <w:szCs w:val="28"/>
        </w:rPr>
        <w:sectPr>
          <w:footerReference r:id="rId3" w:type="default"/>
          <w:pgSz w:w="11907" w:h="16839"/>
          <w:pgMar w:top="1440" w:right="1080" w:bottom="1440" w:left="1080" w:header="851" w:footer="992" w:gutter="0"/>
          <w:pgNumType w:start="1"/>
          <w:cols w:space="720" w:num="1"/>
          <w:titlePg/>
          <w:docGrid w:linePitch="312" w:charSpace="0"/>
        </w:sectPr>
      </w:pPr>
      <w:r>
        <w:rPr>
          <w:rFonts w:hint="eastAsia" w:asciiTheme="minorEastAsia" w:hAnsiTheme="minorEastAsia" w:eastAsiaTheme="minorEastAsia"/>
          <w:szCs w:val="28"/>
        </w:rPr>
        <w:fldChar w:fldCharType="end"/>
      </w:r>
    </w:p>
    <w:bookmarkEnd w:id="2"/>
    <w:p>
      <w:pPr>
        <w:pStyle w:val="4"/>
        <w:spacing w:before="0" w:after="0" w:line="360" w:lineRule="auto"/>
        <w:jc w:val="center"/>
        <w:rPr>
          <w:rFonts w:ascii="宋体" w:hAnsi="宋体"/>
          <w:bCs w:val="0"/>
          <w:sz w:val="36"/>
          <w:szCs w:val="36"/>
        </w:rPr>
      </w:pPr>
      <w:bookmarkStart w:id="3" w:name="_Toc15558"/>
      <w:bookmarkStart w:id="4" w:name="OLE_LINK3"/>
      <w:bookmarkStart w:id="5" w:name="OLE_LINK2"/>
      <w:bookmarkStart w:id="6" w:name="OLE_LINK1"/>
      <w:bookmarkStart w:id="7" w:name="_Toc430166811"/>
      <w:r>
        <w:rPr>
          <w:rFonts w:hint="eastAsia" w:ascii="宋体" w:hAnsi="宋体"/>
          <w:bCs w:val="0"/>
          <w:sz w:val="36"/>
          <w:szCs w:val="36"/>
        </w:rPr>
        <w:t>第一章</w:t>
      </w:r>
      <w:r>
        <w:rPr>
          <w:rFonts w:hint="eastAsia" w:ascii="宋体" w:hAnsi="宋体"/>
          <w:bCs w:val="0"/>
          <w:sz w:val="36"/>
          <w:szCs w:val="36"/>
          <w:lang w:val="en-US" w:eastAsia="zh-CN"/>
        </w:rPr>
        <w:t xml:space="preserve">  </w:t>
      </w:r>
      <w:r>
        <w:rPr>
          <w:rFonts w:hint="eastAsia" w:ascii="宋体" w:hAnsi="宋体"/>
          <w:bCs w:val="0"/>
          <w:sz w:val="36"/>
          <w:szCs w:val="36"/>
        </w:rPr>
        <w:t>招标公告</w:t>
      </w:r>
      <w:bookmarkEnd w:id="3"/>
    </w:p>
    <w:bookmarkEnd w:id="4"/>
    <w:bookmarkEnd w:id="5"/>
    <w:bookmarkEnd w:id="6"/>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lang w:val="en-US" w:eastAsia="zh-CN"/>
        </w:rPr>
      </w:pPr>
      <w:bookmarkStart w:id="8" w:name="_Toc28359002"/>
      <w:bookmarkStart w:id="9" w:name="_Toc35393621"/>
      <w:bookmarkStart w:id="10" w:name="_Toc28359079"/>
      <w:bookmarkStart w:id="11" w:name="_Toc35393790"/>
      <w:bookmarkStart w:id="12" w:name="_Hlk24379207"/>
      <w:r>
        <w:rPr>
          <w:rFonts w:hint="eastAsia" w:ascii="宋体" w:hAnsi="宋体" w:eastAsia="宋体" w:cs="宋体"/>
          <w:i w:val="0"/>
          <w:iCs w:val="0"/>
          <w:sz w:val="24"/>
          <w:szCs w:val="24"/>
          <w:lang w:val="en-US" w:eastAsia="zh-CN"/>
        </w:rPr>
        <w:t>项目概况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lang w:val="en-US" w:eastAsia="zh-CN"/>
        </w:rPr>
        <w:t>扶沟县2024年第一批农村公路养护工程建设</w:t>
      </w:r>
      <w:r>
        <w:rPr>
          <w:rFonts w:hint="eastAsia" w:ascii="宋体" w:hAnsi="宋体" w:eastAsia="宋体" w:cs="宋体"/>
          <w:i w:val="0"/>
          <w:iCs w:val="0"/>
          <w:sz w:val="24"/>
          <w:szCs w:val="24"/>
          <w:lang w:val="en-US" w:eastAsia="zh-CN"/>
        </w:rPr>
        <w:t>项目的潜在投标人应在周口市公共资源交易中心网（http://jyzx.zhoukou.gov.cn）获取招标文件，并于2024年</w:t>
      </w:r>
      <w:r>
        <w:rPr>
          <w:rFonts w:hint="eastAsia" w:ascii="宋体" w:hAnsi="宋体" w:cs="宋体"/>
          <w:i w:val="0"/>
          <w:iCs w:val="0"/>
          <w:color w:val="auto"/>
          <w:sz w:val="24"/>
          <w:szCs w:val="24"/>
          <w:lang w:val="en-US" w:eastAsia="zh-CN"/>
        </w:rPr>
        <w:t>6</w:t>
      </w:r>
      <w:r>
        <w:rPr>
          <w:rFonts w:hint="eastAsia" w:ascii="宋体" w:hAnsi="宋体" w:eastAsia="宋体" w:cs="宋体"/>
          <w:i w:val="0"/>
          <w:iCs w:val="0"/>
          <w:color w:val="auto"/>
          <w:sz w:val="24"/>
          <w:szCs w:val="24"/>
          <w:lang w:val="en-US" w:eastAsia="zh-CN"/>
        </w:rPr>
        <w:t>月</w:t>
      </w:r>
      <w:r>
        <w:rPr>
          <w:rFonts w:hint="eastAsia" w:ascii="宋体" w:hAnsi="宋体" w:cs="宋体"/>
          <w:i w:val="0"/>
          <w:iCs w:val="0"/>
          <w:color w:val="auto"/>
          <w:sz w:val="24"/>
          <w:szCs w:val="24"/>
          <w:lang w:val="en-US" w:eastAsia="zh-CN"/>
        </w:rPr>
        <w:t>21</w:t>
      </w:r>
      <w:r>
        <w:rPr>
          <w:rFonts w:hint="eastAsia" w:ascii="宋体" w:hAnsi="宋体" w:eastAsia="宋体" w:cs="宋体"/>
          <w:i w:val="0"/>
          <w:iCs w:val="0"/>
          <w:color w:val="auto"/>
          <w:sz w:val="24"/>
          <w:szCs w:val="24"/>
          <w:lang w:val="en-US" w:eastAsia="zh-CN"/>
        </w:rPr>
        <w:t>日</w:t>
      </w:r>
      <w:r>
        <w:rPr>
          <w:rFonts w:hint="eastAsia" w:ascii="宋体" w:hAnsi="宋体" w:cs="宋体"/>
          <w:i w:val="0"/>
          <w:iCs w:val="0"/>
          <w:color w:val="auto"/>
          <w:sz w:val="24"/>
          <w:szCs w:val="24"/>
          <w:lang w:val="en-US" w:eastAsia="zh-CN"/>
        </w:rPr>
        <w:t>10</w:t>
      </w:r>
      <w:r>
        <w:rPr>
          <w:rFonts w:hint="eastAsia" w:ascii="宋体" w:hAnsi="宋体" w:eastAsia="宋体" w:cs="宋体"/>
          <w:i w:val="0"/>
          <w:iCs w:val="0"/>
          <w:color w:val="auto"/>
          <w:sz w:val="24"/>
          <w:szCs w:val="24"/>
          <w:lang w:val="en-US" w:eastAsia="zh-CN"/>
        </w:rPr>
        <w:t>点</w:t>
      </w:r>
      <w:r>
        <w:rPr>
          <w:rFonts w:hint="eastAsia" w:ascii="宋体" w:hAnsi="宋体" w:cs="宋体"/>
          <w:i w:val="0"/>
          <w:iCs w:val="0"/>
          <w:color w:val="auto"/>
          <w:sz w:val="24"/>
          <w:szCs w:val="24"/>
          <w:lang w:val="en-US" w:eastAsia="zh-CN"/>
        </w:rPr>
        <w:t>00</w:t>
      </w:r>
      <w:r>
        <w:rPr>
          <w:rFonts w:hint="eastAsia" w:ascii="宋体" w:hAnsi="宋体" w:eastAsia="宋体" w:cs="宋体"/>
          <w:i w:val="0"/>
          <w:iCs w:val="0"/>
          <w:color w:val="auto"/>
          <w:sz w:val="24"/>
          <w:szCs w:val="24"/>
          <w:lang w:val="en-US" w:eastAsia="zh-CN"/>
        </w:rPr>
        <w:t>分</w:t>
      </w:r>
      <w:r>
        <w:rPr>
          <w:rFonts w:hint="eastAsia" w:ascii="宋体" w:hAnsi="宋体" w:eastAsia="宋体" w:cs="宋体"/>
          <w:i w:val="0"/>
          <w:iCs w:val="0"/>
          <w:sz w:val="24"/>
          <w:szCs w:val="24"/>
          <w:lang w:val="en-US" w:eastAsia="zh-CN"/>
        </w:rPr>
        <w:t>（北京时间）前递交投标文件。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一、项目基本情况</w:t>
      </w:r>
      <w:bookmarkEnd w:id="8"/>
      <w:bookmarkEnd w:id="9"/>
      <w:bookmarkEnd w:id="10"/>
      <w:bookmarkEnd w:id="11"/>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项目编号：</w:t>
      </w:r>
      <w:r>
        <w:rPr>
          <w:rFonts w:hint="eastAsia" w:ascii="宋体" w:hAnsi="宋体" w:eastAsia="宋体" w:cs="宋体"/>
          <w:i w:val="0"/>
          <w:iCs w:val="0"/>
          <w:sz w:val="24"/>
          <w:szCs w:val="24"/>
          <w:lang w:val="en-US" w:eastAsia="zh-CN"/>
        </w:rPr>
        <w:t>扶财招标采购-2024-13</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项目名称：</w:t>
      </w:r>
      <w:r>
        <w:rPr>
          <w:rFonts w:hint="eastAsia" w:ascii="宋体" w:hAnsi="宋体" w:cs="宋体"/>
          <w:i w:val="0"/>
          <w:iCs w:val="0"/>
          <w:sz w:val="24"/>
          <w:szCs w:val="24"/>
          <w:lang w:val="en-US" w:eastAsia="zh-CN"/>
        </w:rPr>
        <w:t>扶沟县2024年第</w:t>
      </w:r>
      <w:bookmarkStart w:id="131" w:name="_GoBack"/>
      <w:bookmarkEnd w:id="131"/>
      <w:r>
        <w:rPr>
          <w:rFonts w:hint="eastAsia" w:ascii="宋体" w:hAnsi="宋体" w:cs="宋体"/>
          <w:i w:val="0"/>
          <w:iCs w:val="0"/>
          <w:sz w:val="24"/>
          <w:szCs w:val="24"/>
          <w:lang w:val="en-US" w:eastAsia="zh-CN"/>
        </w:rPr>
        <w:t>一批农村公路养护工程建设项目</w:t>
      </w:r>
    </w:p>
    <w:bookmarkEnd w:id="12"/>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预算金额：</w:t>
      </w:r>
      <w:r>
        <w:rPr>
          <w:rFonts w:hint="eastAsia" w:ascii="宋体" w:hAnsi="宋体" w:cs="宋体"/>
          <w:i w:val="0"/>
          <w:iCs w:val="0"/>
          <w:sz w:val="24"/>
          <w:szCs w:val="24"/>
          <w:lang w:val="en-US" w:eastAsia="zh-CN"/>
        </w:rPr>
        <w:t>4199305</w:t>
      </w:r>
      <w:r>
        <w:rPr>
          <w:rFonts w:hint="eastAsia" w:ascii="宋体" w:hAnsi="宋体" w:eastAsia="宋体" w:cs="宋体"/>
          <w:i w:val="0"/>
          <w:iCs w:val="0"/>
          <w:sz w:val="24"/>
          <w:szCs w:val="24"/>
        </w:rPr>
        <w:t>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最高限价（如有）：</w:t>
      </w:r>
      <w:r>
        <w:rPr>
          <w:rFonts w:hint="eastAsia" w:ascii="宋体" w:hAnsi="宋体" w:cs="宋体"/>
          <w:i w:val="0"/>
          <w:iCs w:val="0"/>
          <w:sz w:val="24"/>
          <w:szCs w:val="24"/>
          <w:lang w:val="en-US" w:eastAsia="zh-CN"/>
        </w:rPr>
        <w:t>4199305</w:t>
      </w:r>
      <w:r>
        <w:rPr>
          <w:rFonts w:hint="eastAsia" w:ascii="宋体" w:hAnsi="宋体" w:eastAsia="宋体" w:cs="宋体"/>
          <w:i w:val="0"/>
          <w:iCs w:val="0"/>
          <w:sz w:val="24"/>
          <w:szCs w:val="24"/>
        </w:rPr>
        <w:t>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lang w:val="en-US" w:eastAsia="zh-CN"/>
        </w:rPr>
        <w:t>采购方式：公开招标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lang w:val="en-US" w:eastAsia="zh-CN"/>
        </w:rPr>
      </w:pPr>
      <w:r>
        <w:rPr>
          <w:rFonts w:hint="eastAsia" w:ascii="宋体" w:hAnsi="宋体" w:eastAsia="宋体" w:cs="宋体"/>
          <w:i w:val="0"/>
          <w:iCs w:val="0"/>
          <w:sz w:val="24"/>
          <w:szCs w:val="24"/>
        </w:rPr>
        <w:t>包别划分</w:t>
      </w:r>
      <w:r>
        <w:rPr>
          <w:rFonts w:hint="eastAsia" w:ascii="宋体" w:hAnsi="宋体" w:eastAsia="宋体" w:cs="宋体"/>
          <w:i w:val="0"/>
          <w:iCs w:val="0"/>
          <w:sz w:val="24"/>
          <w:szCs w:val="24"/>
          <w:lang w:val="en-US" w:eastAsia="zh-CN"/>
        </w:rPr>
        <w:t>：</w:t>
      </w:r>
      <w:r>
        <w:rPr>
          <w:rFonts w:hint="eastAsia" w:ascii="宋体" w:hAnsi="宋体" w:cs="宋体"/>
          <w:i w:val="0"/>
          <w:iCs w:val="0"/>
          <w:sz w:val="24"/>
          <w:szCs w:val="24"/>
          <w:lang w:val="en-US" w:eastAsia="zh-CN"/>
        </w:rPr>
        <w:t>1</w:t>
      </w:r>
      <w:r>
        <w:rPr>
          <w:rFonts w:hint="eastAsia" w:ascii="宋体" w:hAnsi="宋体" w:eastAsia="宋体" w:cs="宋体"/>
          <w:i w:val="0"/>
          <w:iCs w:val="0"/>
          <w:sz w:val="24"/>
          <w:szCs w:val="24"/>
          <w:lang w:val="en-US" w:eastAsia="zh-CN"/>
        </w:rPr>
        <w:t>个包</w:t>
      </w:r>
    </w:p>
    <w:tbl>
      <w:tblPr>
        <w:tblStyle w:val="47"/>
        <w:tblpPr w:leftFromText="180" w:rightFromText="180" w:vertAnchor="text" w:horzAnchor="margin" w:tblpXSpec="center" w:tblpY="154"/>
        <w:tblW w:w="88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2"/>
        <w:gridCol w:w="5605"/>
        <w:gridCol w:w="21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110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包号</w:t>
            </w:r>
          </w:p>
        </w:tc>
        <w:tc>
          <w:tcPr>
            <w:tcW w:w="560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包名称</w:t>
            </w:r>
          </w:p>
        </w:tc>
        <w:tc>
          <w:tcPr>
            <w:tcW w:w="21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包最高限价元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110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1</w:t>
            </w:r>
          </w:p>
        </w:tc>
        <w:tc>
          <w:tcPr>
            <w:tcW w:w="560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240" w:firstLineChars="100"/>
              <w:jc w:val="left"/>
              <w:textAlignment w:val="auto"/>
              <w:rPr>
                <w:rFonts w:hint="eastAsia" w:ascii="宋体" w:hAnsi="宋体" w:eastAsia="宋体" w:cs="宋体"/>
                <w:i w:val="0"/>
                <w:iCs w:val="0"/>
                <w:sz w:val="24"/>
                <w:szCs w:val="24"/>
                <w:lang w:eastAsia="zh-CN"/>
              </w:rPr>
            </w:pPr>
            <w:r>
              <w:rPr>
                <w:rFonts w:hint="eastAsia" w:ascii="宋体" w:hAnsi="宋体" w:cs="宋体"/>
                <w:i w:val="0"/>
                <w:iCs w:val="0"/>
                <w:sz w:val="24"/>
                <w:szCs w:val="24"/>
                <w:lang w:val="en-US" w:eastAsia="zh-CN"/>
              </w:rPr>
              <w:t>扶沟县2024年第一批农村公路养护工程建设项目</w:t>
            </w:r>
          </w:p>
        </w:tc>
        <w:tc>
          <w:tcPr>
            <w:tcW w:w="21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lang w:eastAsia="zh-CN"/>
              </w:rPr>
            </w:pPr>
            <w:r>
              <w:rPr>
                <w:rFonts w:hint="eastAsia" w:ascii="宋体" w:hAnsi="宋体" w:eastAsia="宋体" w:cs="宋体"/>
                <w:i w:val="0"/>
                <w:iCs w:val="0"/>
                <w:sz w:val="24"/>
                <w:szCs w:val="24"/>
                <w:lang w:val="en-US" w:eastAsia="zh-CN"/>
              </w:rPr>
              <w:t xml:space="preserve"> </w:t>
            </w:r>
            <w:r>
              <w:rPr>
                <w:rFonts w:hint="eastAsia" w:ascii="宋体" w:hAnsi="宋体" w:cs="宋体"/>
                <w:i w:val="0"/>
                <w:iCs w:val="0"/>
                <w:sz w:val="24"/>
                <w:szCs w:val="24"/>
                <w:lang w:val="en-US" w:eastAsia="zh-CN"/>
              </w:rPr>
              <w:t>4199305</w:t>
            </w:r>
          </w:p>
        </w:tc>
      </w:tr>
    </w:tbl>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采购需求：</w:t>
      </w:r>
      <w:r>
        <w:rPr>
          <w:rFonts w:hint="eastAsia" w:ascii="宋体" w:hAnsi="宋体" w:cs="宋体"/>
          <w:i w:val="0"/>
          <w:iCs w:val="0"/>
          <w:sz w:val="24"/>
          <w:szCs w:val="24"/>
          <w:lang w:val="en-US" w:eastAsia="zh-CN"/>
        </w:rPr>
        <w:t>详见工程量清单</w:t>
      </w:r>
      <w:r>
        <w:rPr>
          <w:rFonts w:hint="eastAsia" w:ascii="宋体" w:hAnsi="宋体" w:eastAsia="宋体" w:cs="宋体"/>
          <w:i w:val="0"/>
          <w:iCs w:val="0"/>
          <w:sz w:val="24"/>
          <w:szCs w:val="24"/>
        </w:rPr>
        <w:t>（包括但不限于标的的名称、数量、简要技术需求或服务要求等）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i w:val="0"/>
          <w:iCs w:val="0"/>
          <w:sz w:val="24"/>
          <w:szCs w:val="24"/>
          <w:lang w:val="en-US" w:eastAsia="zh-CN"/>
        </w:rPr>
      </w:pPr>
      <w:r>
        <w:rPr>
          <w:rFonts w:hint="eastAsia" w:ascii="宋体" w:hAnsi="宋体" w:eastAsia="宋体" w:cs="宋体"/>
          <w:i w:val="0"/>
          <w:iCs w:val="0"/>
          <w:sz w:val="24"/>
          <w:szCs w:val="24"/>
        </w:rPr>
        <w:t>合同履行期限：</w:t>
      </w:r>
      <w:r>
        <w:rPr>
          <w:rFonts w:hint="eastAsia" w:ascii="宋体" w:hAnsi="宋体" w:cs="宋体"/>
          <w:i w:val="0"/>
          <w:iCs w:val="0"/>
          <w:sz w:val="24"/>
          <w:szCs w:val="24"/>
          <w:lang w:val="en-US" w:eastAsia="zh-CN"/>
        </w:rPr>
        <w:t>50日历天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lang w:val="en-US" w:eastAsia="zh-CN"/>
        </w:rPr>
      </w:pPr>
      <w:r>
        <w:rPr>
          <w:rFonts w:hint="eastAsia" w:ascii="宋体" w:hAnsi="宋体" w:eastAsia="宋体" w:cs="宋体"/>
          <w:i w:val="0"/>
          <w:iCs w:val="0"/>
          <w:sz w:val="24"/>
          <w:szCs w:val="24"/>
        </w:rPr>
        <w:t>是否接受进口产品：否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lang w:eastAsia="zh-CN"/>
        </w:rPr>
      </w:pPr>
      <w:r>
        <w:rPr>
          <w:rFonts w:hint="eastAsia" w:ascii="宋体" w:hAnsi="宋体" w:eastAsia="宋体" w:cs="宋体"/>
          <w:i w:val="0"/>
          <w:iCs w:val="0"/>
          <w:sz w:val="24"/>
          <w:szCs w:val="24"/>
        </w:rPr>
        <w:t>本项目是否接受联合体投标</w:t>
      </w:r>
      <w:r>
        <w:rPr>
          <w:rFonts w:hint="eastAsia" w:ascii="宋体" w:hAnsi="宋体" w:eastAsia="宋体" w:cs="宋体"/>
          <w:i w:val="0"/>
          <w:iCs w:val="0"/>
          <w:sz w:val="24"/>
          <w:szCs w:val="24"/>
          <w:lang w:eastAsia="zh-CN"/>
        </w:rPr>
        <w:t>：</w:t>
      </w:r>
      <w:r>
        <w:rPr>
          <w:rFonts w:hint="eastAsia" w:ascii="宋体" w:hAnsi="宋体" w:eastAsia="宋体" w:cs="宋体"/>
          <w:i w:val="0"/>
          <w:iCs w:val="0"/>
          <w:sz w:val="24"/>
          <w:szCs w:val="24"/>
        </w:rPr>
        <w:t>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lang w:val="en-US" w:eastAsia="zh-CN"/>
        </w:rPr>
      </w:pPr>
      <w:bookmarkStart w:id="13" w:name="_Toc28359080"/>
      <w:bookmarkStart w:id="14" w:name="_Toc28359003"/>
      <w:bookmarkStart w:id="15" w:name="_Toc35393622"/>
      <w:bookmarkStart w:id="16" w:name="_Toc35393791"/>
      <w:r>
        <w:rPr>
          <w:rFonts w:hint="eastAsia" w:ascii="宋体" w:hAnsi="宋体" w:eastAsia="宋体" w:cs="宋体"/>
          <w:i w:val="0"/>
          <w:iCs w:val="0"/>
          <w:sz w:val="24"/>
          <w:szCs w:val="24"/>
        </w:rPr>
        <w:t>本项目</w:t>
      </w:r>
      <w:r>
        <w:rPr>
          <w:rFonts w:hint="eastAsia" w:ascii="宋体" w:hAnsi="宋体" w:eastAsia="宋体" w:cs="宋体"/>
          <w:i w:val="0"/>
          <w:iCs w:val="0"/>
          <w:sz w:val="24"/>
          <w:szCs w:val="24"/>
          <w:lang w:val="en-US" w:eastAsia="zh-CN"/>
        </w:rPr>
        <w:t>是否为只面向中小企业采购：</w:t>
      </w:r>
      <w:r>
        <w:rPr>
          <w:rFonts w:hint="eastAsia" w:ascii="宋体" w:hAnsi="宋体" w:eastAsia="宋体" w:cs="宋体"/>
          <w:i w:val="0"/>
          <w:iCs w:val="0"/>
          <w:sz w:val="24"/>
          <w:szCs w:val="24"/>
        </w:rPr>
        <w:t>是</w:t>
      </w:r>
      <w:r>
        <w:rPr>
          <w:rFonts w:hint="eastAsia" w:ascii="宋体" w:hAnsi="宋体" w:eastAsia="宋体" w:cs="宋体"/>
          <w:i w:val="0"/>
          <w:iCs w:val="0"/>
          <w:sz w:val="24"/>
          <w:szCs w:val="24"/>
          <w:lang w:eastAsia="zh-CN"/>
        </w:rPr>
        <w:t>，</w:t>
      </w:r>
      <w:r>
        <w:rPr>
          <w:rFonts w:hint="eastAsia" w:ascii="宋体" w:hAnsi="宋体" w:eastAsia="宋体" w:cs="宋体"/>
          <w:i w:val="0"/>
          <w:iCs w:val="0"/>
          <w:sz w:val="24"/>
          <w:szCs w:val="24"/>
          <w:lang w:val="en-US" w:eastAsia="zh-CN"/>
        </w:rPr>
        <w:t>采购预留金额（元）</w:t>
      </w:r>
      <w:r>
        <w:rPr>
          <w:rFonts w:hint="eastAsia" w:ascii="宋体" w:hAnsi="宋体" w:eastAsia="宋体" w:cs="宋体"/>
          <w:i w:val="0"/>
          <w:iCs w:val="0"/>
          <w:sz w:val="24"/>
          <w:szCs w:val="24"/>
          <w:u w:val="single"/>
          <w:lang w:val="en-US" w:eastAsia="zh-CN"/>
        </w:rPr>
        <w:t xml:space="preserve"> 4199305 </w:t>
      </w:r>
      <w:r>
        <w:rPr>
          <w:rFonts w:hint="eastAsia" w:ascii="宋体" w:hAnsi="宋体" w:eastAsia="宋体" w:cs="宋体"/>
          <w:i w:val="0"/>
          <w:iCs w:val="0"/>
          <w:sz w:val="24"/>
          <w:szCs w:val="24"/>
          <w:u w:val="none"/>
          <w:lang w:val="en-US" w:eastAsia="zh-CN"/>
        </w:rPr>
        <w:t xml:space="preserve"> 必须提供中小企业声明函/否。(友情提醒：此处必须和省政府采购网上申报填写一致)。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二、申请人的资格要求：</w:t>
      </w:r>
      <w:bookmarkEnd w:id="13"/>
      <w:bookmarkEnd w:id="14"/>
      <w:bookmarkEnd w:id="15"/>
      <w:bookmarkEnd w:id="16"/>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1.满足《中华人民共和国政府采购法》第二十二条规定；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（1）具有独立承担民事责任的能力（企业营业执照等证明文件）；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（2）具有良好的商业信誉和健全的财务会计制度；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（3）具有履行合同所必需的设备和专业技术能力；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（4）有依法缴纳税收和社会保障资金的良好记录（缴纳的税收凭据、社会保险凭据，依法免税或不需要缴纳社会保障资金的供应商应提供相应的证明文件）；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（5）参加政府采购活动前三年内，在经营活动中没有重大违法记录（提供没有重大违法记录的书面声明函，格式自拟）；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bookmarkStart w:id="17" w:name="_Toc28359081"/>
      <w:bookmarkStart w:id="18" w:name="_Toc28359004"/>
      <w:r>
        <w:rPr>
          <w:rFonts w:hint="eastAsia" w:ascii="宋体" w:hAnsi="宋体" w:eastAsia="宋体" w:cs="宋体"/>
          <w:i w:val="0"/>
          <w:iCs w:val="0"/>
          <w:sz w:val="24"/>
          <w:szCs w:val="24"/>
        </w:rPr>
        <w:t xml:space="preserve">2.落实政府采购政策需满足的资格要求：促进中小企业和监狱企业发展扶持政策、政府强制采购节能产品强制采购、节能产品及环境标志产品优先采购、促进残疾人就业政府采购政策。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3.本项目的特定资格要求：（1）根据《关于在政府采购活动中查询及使用信用记录有关问题的通知》(财库[2016]125号)和豫财购【2016】15号的规定，对列入“信用中国”网站（</w:t>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HYPERLINK "http://www.creditchina.gov.cn/"</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www.creditchina.gov.cn</w:t>
      </w:r>
      <w:r>
        <w:rPr>
          <w:rFonts w:hint="eastAsia" w:ascii="宋体" w:hAnsi="宋体" w:eastAsia="宋体" w:cs="宋体"/>
          <w:i w:val="0"/>
          <w:iCs w:val="0"/>
          <w:sz w:val="24"/>
          <w:szCs w:val="24"/>
        </w:rPr>
        <w:fldChar w:fldCharType="end"/>
      </w:r>
      <w:r>
        <w:rPr>
          <w:rFonts w:hint="eastAsia" w:ascii="宋体" w:hAnsi="宋体" w:eastAsia="宋体" w:cs="宋体"/>
          <w:i w:val="0"/>
          <w:iCs w:val="0"/>
          <w:sz w:val="24"/>
          <w:szCs w:val="24"/>
        </w:rPr>
        <w:t>）的“失信被执行人”、“重大税收违法案件当事人名单（</w:t>
      </w:r>
      <w:r>
        <w:rPr>
          <w:rFonts w:hint="eastAsia" w:ascii="宋体" w:hAnsi="宋体" w:eastAsia="宋体" w:cs="宋体"/>
          <w:i w:val="0"/>
          <w:iCs w:val="0"/>
          <w:sz w:val="24"/>
          <w:szCs w:val="24"/>
          <w:lang w:val="en-US" w:eastAsia="zh-CN"/>
        </w:rPr>
        <w:t>重大税收违法失信主体</w:t>
      </w:r>
      <w:r>
        <w:rPr>
          <w:rFonts w:hint="eastAsia" w:ascii="宋体" w:hAnsi="宋体" w:eastAsia="宋体" w:cs="宋体"/>
          <w:i w:val="0"/>
          <w:iCs w:val="0"/>
          <w:sz w:val="24"/>
          <w:szCs w:val="24"/>
        </w:rPr>
        <w:t>）”和“中国政府采购”网站(</w:t>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HYPERLINK "http://www.ccgp.gov.cn/"</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www.ccgp.gov.cn</w:t>
      </w:r>
      <w:r>
        <w:rPr>
          <w:rFonts w:hint="eastAsia" w:ascii="宋体" w:hAnsi="宋体" w:eastAsia="宋体" w:cs="宋体"/>
          <w:i w:val="0"/>
          <w:iCs w:val="0"/>
          <w:sz w:val="24"/>
          <w:szCs w:val="24"/>
        </w:rPr>
        <w:fldChar w:fldCharType="end"/>
      </w:r>
      <w:r>
        <w:rPr>
          <w:rFonts w:hint="eastAsia" w:ascii="宋体" w:hAnsi="宋体" w:eastAsia="宋体" w:cs="宋体"/>
          <w:i w:val="0"/>
          <w:iCs w:val="0"/>
          <w:sz w:val="24"/>
          <w:szCs w:val="24"/>
        </w:rPr>
        <w:t>)的“政府采购严重违法失信行为记录名单”的供应商，将拒绝其参加政府采购活动；在标书中附加盖公章的网页查询扫描件，查询日期为公告发布之日起至投标截止之日止。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i w:val="0"/>
          <w:iCs w:val="0"/>
          <w:sz w:val="24"/>
          <w:szCs w:val="24"/>
          <w:lang w:val="en-US" w:eastAsia="zh-CN"/>
        </w:rPr>
      </w:pPr>
      <w:r>
        <w:rPr>
          <w:rFonts w:hint="eastAsia" w:ascii="宋体" w:hAnsi="宋体" w:eastAsia="宋体" w:cs="宋体"/>
          <w:i w:val="0"/>
          <w:iCs w:val="0"/>
          <w:sz w:val="24"/>
          <w:szCs w:val="24"/>
        </w:rPr>
        <w:t>（2）</w:t>
      </w:r>
      <w:r>
        <w:rPr>
          <w:rFonts w:hint="eastAsia" w:ascii="宋体" w:hAnsi="宋体" w:eastAsia="宋体"/>
          <w:sz w:val="24"/>
        </w:rPr>
        <w:t>申请人须具备</w:t>
      </w:r>
      <w:r>
        <w:rPr>
          <w:rFonts w:hint="eastAsia" w:ascii="宋体" w:hAnsi="宋体" w:eastAsia="宋体"/>
          <w:sz w:val="24"/>
          <w:lang w:val="en-US" w:eastAsia="zh-CN"/>
        </w:rPr>
        <w:t>公路</w:t>
      </w:r>
      <w:r>
        <w:rPr>
          <w:rFonts w:hint="eastAsia" w:ascii="宋体" w:hAnsi="宋体" w:eastAsia="宋体"/>
          <w:sz w:val="24"/>
          <w:lang w:eastAsia="zh-CN"/>
        </w:rPr>
        <w:t>工程</w:t>
      </w:r>
      <w:r>
        <w:rPr>
          <w:rFonts w:hint="eastAsia"/>
          <w:color w:val="000000"/>
          <w:sz w:val="24"/>
          <w:szCs w:val="32"/>
        </w:rPr>
        <w:t>施工总承包叁级及以上资质</w:t>
      </w:r>
      <w:r>
        <w:rPr>
          <w:rFonts w:hint="eastAsia" w:ascii="宋体" w:hAnsi="宋体" w:eastAsia="宋体"/>
          <w:sz w:val="24"/>
        </w:rPr>
        <w:t>，并在人员、设备、资金等方面具有相应的施工能力，其中，申请人拟派项目负责人须具备</w:t>
      </w:r>
      <w:r>
        <w:rPr>
          <w:rFonts w:hint="eastAsia" w:ascii="宋体" w:hAnsi="宋体" w:eastAsia="宋体"/>
          <w:sz w:val="24"/>
          <w:lang w:val="en-US" w:eastAsia="zh-CN"/>
        </w:rPr>
        <w:t>公路</w:t>
      </w:r>
      <w:r>
        <w:rPr>
          <w:rFonts w:hint="eastAsia" w:ascii="宋体" w:hAnsi="宋体" w:eastAsia="宋体"/>
          <w:sz w:val="24"/>
          <w:lang w:eastAsia="zh-CN"/>
        </w:rPr>
        <w:t>工程</w:t>
      </w:r>
      <w:r>
        <w:rPr>
          <w:rFonts w:hint="eastAsia" w:ascii="宋体" w:hAnsi="宋体" w:eastAsia="宋体"/>
          <w:sz w:val="24"/>
        </w:rPr>
        <w:t>专业贰级（含以上）注册建造师执业资格，并持有有效的安全生产考核合格证书，且未担任其他在施建设工程项目的项目经理。</w:t>
      </w:r>
      <w:r>
        <w:rPr>
          <w:rFonts w:hint="eastAsia" w:ascii="宋体" w:hAnsi="宋体" w:eastAsia="宋体" w:cs="宋体"/>
          <w:i w:val="0"/>
          <w:iCs w:val="0"/>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bookmarkStart w:id="19" w:name="_Toc35393623"/>
      <w:bookmarkStart w:id="20" w:name="_Toc35393792"/>
      <w:r>
        <w:rPr>
          <w:rFonts w:hint="eastAsia" w:ascii="宋体" w:hAnsi="宋体" w:eastAsia="宋体" w:cs="宋体"/>
          <w:i w:val="0"/>
          <w:iCs w:val="0"/>
          <w:sz w:val="24"/>
          <w:szCs w:val="24"/>
        </w:rPr>
        <w:t>三、获取招标文件</w:t>
      </w:r>
      <w:bookmarkEnd w:id="17"/>
      <w:bookmarkEnd w:id="18"/>
      <w:bookmarkEnd w:id="19"/>
      <w:bookmarkEnd w:id="20"/>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时间：</w:t>
      </w:r>
      <w:r>
        <w:rPr>
          <w:rFonts w:hint="eastAsia" w:ascii="宋体" w:hAnsi="宋体" w:cs="宋体"/>
          <w:i w:val="0"/>
          <w:iCs w:val="0"/>
          <w:color w:val="auto"/>
          <w:sz w:val="24"/>
          <w:szCs w:val="24"/>
          <w:lang w:val="en-US" w:eastAsia="zh-CN"/>
        </w:rPr>
        <w:t>2024</w:t>
      </w:r>
      <w:r>
        <w:rPr>
          <w:rFonts w:hint="eastAsia" w:ascii="宋体" w:hAnsi="宋体" w:eastAsia="宋体" w:cs="宋体"/>
          <w:i w:val="0"/>
          <w:iCs w:val="0"/>
          <w:color w:val="auto"/>
          <w:sz w:val="24"/>
          <w:szCs w:val="24"/>
        </w:rPr>
        <w:t>年</w:t>
      </w:r>
      <w:r>
        <w:rPr>
          <w:rFonts w:hint="eastAsia" w:ascii="宋体" w:hAnsi="宋体" w:cs="宋体"/>
          <w:i w:val="0"/>
          <w:iCs w:val="0"/>
          <w:color w:val="auto"/>
          <w:sz w:val="24"/>
          <w:szCs w:val="24"/>
          <w:lang w:val="en-US" w:eastAsia="zh-CN"/>
        </w:rPr>
        <w:t>5</w:t>
      </w:r>
      <w:r>
        <w:rPr>
          <w:rFonts w:hint="eastAsia" w:ascii="宋体" w:hAnsi="宋体" w:eastAsia="宋体" w:cs="宋体"/>
          <w:i w:val="0"/>
          <w:iCs w:val="0"/>
          <w:color w:val="auto"/>
          <w:sz w:val="24"/>
          <w:szCs w:val="24"/>
        </w:rPr>
        <w:t>月</w:t>
      </w:r>
      <w:r>
        <w:rPr>
          <w:rFonts w:hint="eastAsia" w:ascii="宋体" w:hAnsi="宋体" w:cs="宋体"/>
          <w:i w:val="0"/>
          <w:iCs w:val="0"/>
          <w:color w:val="auto"/>
          <w:sz w:val="24"/>
          <w:szCs w:val="24"/>
          <w:lang w:val="en-US" w:eastAsia="zh-CN"/>
        </w:rPr>
        <w:t>31</w:t>
      </w:r>
      <w:r>
        <w:rPr>
          <w:rFonts w:hint="eastAsia" w:ascii="宋体" w:hAnsi="宋体" w:eastAsia="宋体" w:cs="宋体"/>
          <w:i w:val="0"/>
          <w:iCs w:val="0"/>
          <w:color w:val="auto"/>
          <w:sz w:val="24"/>
          <w:szCs w:val="24"/>
        </w:rPr>
        <w:t>日至</w:t>
      </w:r>
      <w:r>
        <w:rPr>
          <w:rFonts w:hint="eastAsia" w:ascii="宋体" w:hAnsi="宋体" w:cs="宋体"/>
          <w:i w:val="0"/>
          <w:iCs w:val="0"/>
          <w:color w:val="auto"/>
          <w:sz w:val="24"/>
          <w:szCs w:val="24"/>
          <w:lang w:val="en-US" w:eastAsia="zh-CN"/>
        </w:rPr>
        <w:t>2024</w:t>
      </w:r>
      <w:r>
        <w:rPr>
          <w:rFonts w:hint="eastAsia" w:ascii="宋体" w:hAnsi="宋体" w:eastAsia="宋体" w:cs="宋体"/>
          <w:i w:val="0"/>
          <w:iCs w:val="0"/>
          <w:color w:val="auto"/>
          <w:sz w:val="24"/>
          <w:szCs w:val="24"/>
        </w:rPr>
        <w:t>年</w:t>
      </w:r>
      <w:r>
        <w:rPr>
          <w:rFonts w:hint="eastAsia" w:ascii="宋体" w:hAnsi="宋体" w:cs="宋体"/>
          <w:i w:val="0"/>
          <w:iCs w:val="0"/>
          <w:color w:val="auto"/>
          <w:sz w:val="24"/>
          <w:szCs w:val="24"/>
          <w:lang w:val="en-US" w:eastAsia="zh-CN"/>
        </w:rPr>
        <w:t>6</w:t>
      </w:r>
      <w:r>
        <w:rPr>
          <w:rFonts w:hint="eastAsia" w:ascii="宋体" w:hAnsi="宋体" w:eastAsia="宋体" w:cs="宋体"/>
          <w:i w:val="0"/>
          <w:iCs w:val="0"/>
          <w:color w:val="auto"/>
          <w:sz w:val="24"/>
          <w:szCs w:val="24"/>
        </w:rPr>
        <w:t>月</w:t>
      </w:r>
      <w:r>
        <w:rPr>
          <w:rFonts w:hint="eastAsia" w:ascii="宋体" w:hAnsi="宋体" w:cs="宋体"/>
          <w:i w:val="0"/>
          <w:iCs w:val="0"/>
          <w:color w:val="auto"/>
          <w:sz w:val="24"/>
          <w:szCs w:val="24"/>
          <w:lang w:val="en-US" w:eastAsia="zh-CN"/>
        </w:rPr>
        <w:t>7</w:t>
      </w:r>
      <w:r>
        <w:rPr>
          <w:rFonts w:hint="eastAsia" w:ascii="宋体" w:hAnsi="宋体" w:eastAsia="宋体" w:cs="宋体"/>
          <w:i w:val="0"/>
          <w:iCs w:val="0"/>
          <w:color w:val="auto"/>
          <w:sz w:val="24"/>
          <w:szCs w:val="24"/>
        </w:rPr>
        <w:t xml:space="preserve"> 日</w:t>
      </w:r>
      <w:r>
        <w:rPr>
          <w:rFonts w:hint="eastAsia" w:ascii="宋体" w:hAnsi="宋体" w:cs="宋体"/>
          <w:i w:val="0"/>
          <w:iCs w:val="0"/>
          <w:color w:val="auto"/>
          <w:sz w:val="24"/>
          <w:szCs w:val="24"/>
          <w:lang w:val="en-US" w:eastAsia="zh-CN"/>
        </w:rPr>
        <w:t>23:59</w:t>
      </w:r>
      <w:r>
        <w:rPr>
          <w:rFonts w:hint="eastAsia" w:ascii="宋体" w:hAnsi="宋体" w:eastAsia="宋体" w:cs="宋体"/>
          <w:i w:val="0"/>
          <w:iCs w:val="0"/>
          <w:sz w:val="24"/>
          <w:szCs w:val="24"/>
        </w:rPr>
        <w:t>　（北京时间，法定节假日除外）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地点：周口市公共资源交易</w:t>
      </w:r>
      <w:r>
        <w:rPr>
          <w:rFonts w:hint="eastAsia" w:ascii="宋体" w:hAnsi="宋体" w:eastAsia="宋体" w:cs="宋体"/>
          <w:i w:val="0"/>
          <w:iCs w:val="0"/>
          <w:sz w:val="24"/>
          <w:szCs w:val="24"/>
          <w:lang w:eastAsia="zh-CN"/>
        </w:rPr>
        <w:t>中心网</w:t>
      </w:r>
      <w:r>
        <w:rPr>
          <w:rFonts w:hint="eastAsia" w:ascii="宋体" w:hAnsi="宋体" w:eastAsia="宋体" w:cs="宋体"/>
          <w:i w:val="0"/>
          <w:iCs w:val="0"/>
          <w:sz w:val="24"/>
          <w:szCs w:val="24"/>
        </w:rPr>
        <w:t>（http://jyzx.zhoukou.gov.cn）</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方式：供应商</w:t>
      </w:r>
      <w:r>
        <w:rPr>
          <w:rFonts w:hint="eastAsia" w:ascii="宋体" w:hAnsi="宋体" w:eastAsia="宋体" w:cs="宋体"/>
          <w:i w:val="0"/>
          <w:iCs w:val="0"/>
          <w:sz w:val="24"/>
          <w:szCs w:val="24"/>
          <w:lang w:val="en-US" w:eastAsia="zh-CN"/>
        </w:rPr>
        <w:t>请在网站自主注册后</w:t>
      </w:r>
      <w:r>
        <w:rPr>
          <w:rFonts w:hint="eastAsia" w:ascii="宋体" w:hAnsi="宋体" w:eastAsia="宋体" w:cs="宋体"/>
          <w:i w:val="0"/>
          <w:iCs w:val="0"/>
          <w:sz w:val="24"/>
          <w:szCs w:val="24"/>
        </w:rPr>
        <w:t>下载采购文件（zkzf格式）及资料</w:t>
      </w:r>
      <w:r>
        <w:rPr>
          <w:rFonts w:hint="eastAsia" w:ascii="宋体" w:hAnsi="宋体" w:eastAsia="宋体" w:cs="宋体"/>
          <w:i w:val="0"/>
          <w:iCs w:val="0"/>
          <w:sz w:val="24"/>
          <w:szCs w:val="24"/>
          <w:lang w:eastAsia="zh-CN"/>
        </w:rPr>
        <w:t>，</w:t>
      </w:r>
      <w:r>
        <w:rPr>
          <w:rFonts w:hint="eastAsia" w:ascii="宋体" w:hAnsi="宋体" w:eastAsia="宋体" w:cs="宋体"/>
          <w:i w:val="0"/>
          <w:iCs w:val="0"/>
          <w:sz w:val="24"/>
          <w:szCs w:val="24"/>
        </w:rPr>
        <w:t>需</w:t>
      </w:r>
      <w:r>
        <w:rPr>
          <w:rFonts w:hint="eastAsia" w:ascii="宋体" w:hAnsi="宋体" w:eastAsia="宋体" w:cs="宋体"/>
          <w:i w:val="0"/>
          <w:iCs w:val="0"/>
          <w:sz w:val="24"/>
          <w:szCs w:val="24"/>
          <w:lang w:val="en-US" w:eastAsia="zh-CN"/>
        </w:rPr>
        <w:t>办理</w:t>
      </w:r>
      <w:r>
        <w:rPr>
          <w:rFonts w:hint="eastAsia" w:ascii="宋体" w:hAnsi="宋体" w:eastAsia="宋体" w:cs="宋体"/>
          <w:i w:val="0"/>
          <w:iCs w:val="0"/>
          <w:sz w:val="24"/>
          <w:szCs w:val="24"/>
        </w:rPr>
        <w:t>CA数字证书</w:t>
      </w:r>
      <w:r>
        <w:rPr>
          <w:rFonts w:hint="eastAsia" w:ascii="宋体" w:hAnsi="宋体" w:eastAsia="宋体" w:cs="宋体"/>
          <w:i w:val="0"/>
          <w:iCs w:val="0"/>
          <w:sz w:val="24"/>
          <w:szCs w:val="24"/>
          <w:lang w:val="en-US" w:eastAsia="zh-CN"/>
        </w:rPr>
        <w:t>后方可提交响应文件</w:t>
      </w:r>
      <w:r>
        <w:rPr>
          <w:rFonts w:hint="eastAsia" w:ascii="宋体" w:hAnsi="宋体" w:eastAsia="宋体" w:cs="宋体"/>
          <w:i w:val="0"/>
          <w:iCs w:val="0"/>
          <w:sz w:val="24"/>
          <w:szCs w:val="24"/>
        </w:rPr>
        <w:t>，具体办理事宜请查阅周口市公共资源</w:t>
      </w:r>
      <w:r>
        <w:rPr>
          <w:rFonts w:hint="eastAsia" w:ascii="宋体" w:hAnsi="宋体" w:eastAsia="宋体" w:cs="宋体"/>
          <w:i w:val="0"/>
          <w:iCs w:val="0"/>
          <w:sz w:val="24"/>
          <w:szCs w:val="24"/>
          <w:lang w:eastAsia="zh-CN"/>
        </w:rPr>
        <w:t>交易中心</w:t>
      </w:r>
      <w:r>
        <w:rPr>
          <w:rFonts w:hint="eastAsia" w:ascii="宋体" w:hAnsi="宋体" w:eastAsia="宋体" w:cs="宋体"/>
          <w:i w:val="0"/>
          <w:iCs w:val="0"/>
          <w:sz w:val="24"/>
          <w:szCs w:val="24"/>
        </w:rPr>
        <w:t>网站。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lang w:val="en-US" w:eastAsia="zh-CN"/>
        </w:rPr>
      </w:pPr>
      <w:r>
        <w:rPr>
          <w:rFonts w:hint="eastAsia" w:ascii="宋体" w:hAnsi="宋体" w:eastAsia="宋体" w:cs="宋体"/>
          <w:i w:val="0"/>
          <w:iCs w:val="0"/>
          <w:sz w:val="24"/>
          <w:szCs w:val="24"/>
        </w:rPr>
        <w:t>售价：</w:t>
      </w:r>
      <w:r>
        <w:rPr>
          <w:rFonts w:hint="eastAsia" w:ascii="宋体" w:hAnsi="宋体" w:eastAsia="宋体" w:cs="宋体"/>
          <w:i w:val="0"/>
          <w:iCs w:val="0"/>
          <w:sz w:val="24"/>
          <w:szCs w:val="24"/>
          <w:lang w:val="en-US" w:eastAsia="zh-CN"/>
        </w:rPr>
        <w:t>0</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bookmarkStart w:id="21" w:name="_Toc28359082"/>
      <w:bookmarkStart w:id="22" w:name="_Toc28359005"/>
      <w:bookmarkStart w:id="23" w:name="_Toc35393624"/>
      <w:bookmarkStart w:id="24" w:name="_Toc35393793"/>
      <w:r>
        <w:rPr>
          <w:rFonts w:hint="eastAsia" w:ascii="宋体" w:hAnsi="宋体" w:eastAsia="宋体" w:cs="宋体"/>
          <w:i w:val="0"/>
          <w:iCs w:val="0"/>
          <w:sz w:val="24"/>
          <w:szCs w:val="24"/>
        </w:rPr>
        <w:t>四、提交投标文件</w:t>
      </w:r>
      <w:bookmarkEnd w:id="21"/>
      <w:bookmarkEnd w:id="22"/>
      <w:r>
        <w:rPr>
          <w:rFonts w:hint="eastAsia" w:ascii="宋体" w:hAnsi="宋体" w:eastAsia="宋体" w:cs="宋体"/>
          <w:i w:val="0"/>
          <w:iCs w:val="0"/>
          <w:sz w:val="24"/>
          <w:szCs w:val="24"/>
        </w:rPr>
        <w:t>截止时间、开标时间和地点</w:t>
      </w:r>
      <w:bookmarkEnd w:id="23"/>
      <w:bookmarkEnd w:id="24"/>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lang w:val="en-US" w:eastAsia="zh-CN"/>
        </w:rPr>
        <w:t>时间：</w:t>
      </w:r>
      <w:r>
        <w:rPr>
          <w:rFonts w:hint="eastAsia" w:ascii="宋体" w:hAnsi="宋体" w:cs="宋体"/>
          <w:i w:val="0"/>
          <w:iCs w:val="0"/>
          <w:color w:val="auto"/>
          <w:sz w:val="24"/>
          <w:szCs w:val="24"/>
          <w:lang w:val="en-US" w:eastAsia="zh-CN"/>
        </w:rPr>
        <w:t>2024</w:t>
      </w:r>
      <w:r>
        <w:rPr>
          <w:rFonts w:hint="eastAsia" w:ascii="宋体" w:hAnsi="宋体" w:eastAsia="宋体" w:cs="宋体"/>
          <w:i w:val="0"/>
          <w:iCs w:val="0"/>
          <w:color w:val="auto"/>
          <w:sz w:val="24"/>
          <w:szCs w:val="24"/>
          <w:lang w:val="en-US" w:eastAsia="zh-CN"/>
        </w:rPr>
        <w:t>年</w:t>
      </w:r>
      <w:r>
        <w:rPr>
          <w:rFonts w:hint="eastAsia" w:ascii="宋体" w:hAnsi="宋体" w:cs="宋体"/>
          <w:i w:val="0"/>
          <w:iCs w:val="0"/>
          <w:color w:val="auto"/>
          <w:sz w:val="24"/>
          <w:szCs w:val="24"/>
          <w:lang w:val="en-US" w:eastAsia="zh-CN"/>
        </w:rPr>
        <w:t>6</w:t>
      </w:r>
      <w:r>
        <w:rPr>
          <w:rFonts w:hint="eastAsia" w:ascii="宋体" w:hAnsi="宋体" w:eastAsia="宋体" w:cs="宋体"/>
          <w:i w:val="0"/>
          <w:iCs w:val="0"/>
          <w:color w:val="auto"/>
          <w:sz w:val="24"/>
          <w:szCs w:val="24"/>
          <w:lang w:val="en-US" w:eastAsia="zh-CN"/>
        </w:rPr>
        <w:t>月</w:t>
      </w:r>
      <w:r>
        <w:rPr>
          <w:rFonts w:hint="eastAsia" w:ascii="宋体" w:hAnsi="宋体" w:cs="宋体"/>
          <w:i w:val="0"/>
          <w:iCs w:val="0"/>
          <w:color w:val="auto"/>
          <w:sz w:val="24"/>
          <w:szCs w:val="24"/>
          <w:lang w:val="en-US" w:eastAsia="zh-CN"/>
        </w:rPr>
        <w:t>21</w:t>
      </w:r>
      <w:r>
        <w:rPr>
          <w:rFonts w:hint="eastAsia" w:ascii="宋体" w:hAnsi="宋体" w:eastAsia="宋体" w:cs="宋体"/>
          <w:i w:val="0"/>
          <w:iCs w:val="0"/>
          <w:color w:val="auto"/>
          <w:sz w:val="24"/>
          <w:szCs w:val="24"/>
          <w:lang w:val="en-US" w:eastAsia="zh-CN"/>
        </w:rPr>
        <w:t>日</w:t>
      </w:r>
      <w:r>
        <w:rPr>
          <w:rFonts w:hint="eastAsia" w:ascii="宋体" w:hAnsi="宋体" w:cs="宋体"/>
          <w:i w:val="0"/>
          <w:iCs w:val="0"/>
          <w:color w:val="auto"/>
          <w:sz w:val="24"/>
          <w:szCs w:val="24"/>
          <w:lang w:val="en-US" w:eastAsia="zh-CN"/>
        </w:rPr>
        <w:t>10</w:t>
      </w:r>
      <w:r>
        <w:rPr>
          <w:rFonts w:hint="eastAsia" w:ascii="宋体" w:hAnsi="宋体" w:eastAsia="宋体" w:cs="宋体"/>
          <w:i w:val="0"/>
          <w:iCs w:val="0"/>
          <w:color w:val="auto"/>
          <w:sz w:val="24"/>
          <w:szCs w:val="24"/>
          <w:lang w:val="en-US" w:eastAsia="zh-CN"/>
        </w:rPr>
        <w:t>点</w:t>
      </w:r>
      <w:r>
        <w:rPr>
          <w:rFonts w:hint="eastAsia" w:ascii="宋体" w:hAnsi="宋体" w:cs="宋体"/>
          <w:i w:val="0"/>
          <w:iCs w:val="0"/>
          <w:color w:val="auto"/>
          <w:sz w:val="24"/>
          <w:szCs w:val="24"/>
          <w:lang w:val="en-US" w:eastAsia="zh-CN"/>
        </w:rPr>
        <w:t>00</w:t>
      </w:r>
      <w:r>
        <w:rPr>
          <w:rFonts w:hint="eastAsia" w:ascii="宋体" w:hAnsi="宋体" w:eastAsia="宋体" w:cs="宋体"/>
          <w:i w:val="0"/>
          <w:iCs w:val="0"/>
          <w:color w:val="auto"/>
          <w:sz w:val="24"/>
          <w:szCs w:val="24"/>
          <w:lang w:val="en-US" w:eastAsia="zh-CN"/>
        </w:rPr>
        <w:t>分</w:t>
      </w:r>
      <w:r>
        <w:rPr>
          <w:rFonts w:hint="eastAsia" w:ascii="宋体" w:hAnsi="宋体" w:eastAsia="宋体" w:cs="宋体"/>
          <w:i w:val="0"/>
          <w:iCs w:val="0"/>
          <w:sz w:val="24"/>
          <w:szCs w:val="24"/>
        </w:rPr>
        <w:t>（北京时间）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i w:val="0"/>
          <w:iCs w:val="0"/>
          <w:sz w:val="24"/>
          <w:szCs w:val="24"/>
          <w:lang w:val="en-US"/>
        </w:rPr>
      </w:pPr>
      <w:r>
        <w:rPr>
          <w:rFonts w:hint="eastAsia" w:ascii="宋体" w:hAnsi="宋体" w:eastAsia="宋体" w:cs="宋体"/>
          <w:i w:val="0"/>
          <w:iCs w:val="0"/>
          <w:sz w:val="24"/>
          <w:szCs w:val="24"/>
        </w:rPr>
        <w:t>地点：周口市公共资源</w:t>
      </w:r>
      <w:r>
        <w:rPr>
          <w:rFonts w:hint="eastAsia" w:ascii="宋体" w:hAnsi="宋体" w:eastAsia="宋体" w:cs="宋体"/>
          <w:i w:val="0"/>
          <w:iCs w:val="0"/>
          <w:sz w:val="24"/>
          <w:szCs w:val="24"/>
          <w:lang w:eastAsia="zh-CN"/>
        </w:rPr>
        <w:t>交易中心</w:t>
      </w:r>
      <w:r>
        <w:rPr>
          <w:rFonts w:hint="eastAsia" w:ascii="宋体" w:hAnsi="宋体" w:eastAsia="宋体" w:cs="宋体"/>
          <w:i w:val="0"/>
          <w:iCs w:val="0"/>
          <w:sz w:val="24"/>
          <w:szCs w:val="24"/>
          <w:lang w:val="en-US" w:eastAsia="zh-CN"/>
        </w:rPr>
        <w:t>开标室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bookmarkStart w:id="25" w:name="_Toc28359007"/>
      <w:bookmarkStart w:id="26" w:name="_Toc35393625"/>
      <w:bookmarkStart w:id="27" w:name="_Toc35393794"/>
      <w:bookmarkStart w:id="28" w:name="_Toc28359084"/>
      <w:r>
        <w:rPr>
          <w:rFonts w:hint="eastAsia" w:ascii="宋体" w:hAnsi="宋体" w:eastAsia="宋体" w:cs="宋体"/>
          <w:i w:val="0"/>
          <w:iCs w:val="0"/>
          <w:sz w:val="24"/>
          <w:szCs w:val="24"/>
        </w:rPr>
        <w:t>五、公告期限</w:t>
      </w:r>
      <w:bookmarkEnd w:id="25"/>
      <w:bookmarkEnd w:id="26"/>
      <w:bookmarkEnd w:id="27"/>
      <w:bookmarkEnd w:id="28"/>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自本公告发布之日起5个工作日。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bookmarkStart w:id="29" w:name="_Toc35393795"/>
      <w:bookmarkStart w:id="30" w:name="_Toc35393626"/>
      <w:r>
        <w:rPr>
          <w:rFonts w:hint="eastAsia" w:ascii="宋体" w:hAnsi="宋体" w:eastAsia="宋体" w:cs="宋体"/>
          <w:i w:val="0"/>
          <w:iCs w:val="0"/>
          <w:sz w:val="24"/>
          <w:szCs w:val="24"/>
        </w:rPr>
        <w:t>六、其他补充事宜</w:t>
      </w:r>
      <w:bookmarkEnd w:id="29"/>
      <w:bookmarkEnd w:id="30"/>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lang w:val="en-US" w:eastAsia="zh-CN"/>
        </w:rPr>
      </w:pPr>
      <w:bookmarkStart w:id="31" w:name="_Toc28359085"/>
      <w:bookmarkStart w:id="32" w:name="_Toc28359008"/>
      <w:bookmarkStart w:id="33" w:name="_Toc35393627"/>
      <w:bookmarkStart w:id="34" w:name="_Toc35393796"/>
      <w:r>
        <w:rPr>
          <w:rFonts w:hint="eastAsia" w:ascii="宋体" w:hAnsi="宋体" w:eastAsia="宋体" w:cs="宋体"/>
          <w:i w:val="0"/>
          <w:iCs w:val="0"/>
          <w:sz w:val="24"/>
          <w:szCs w:val="24"/>
          <w:lang w:val="en-US" w:eastAsia="zh-CN"/>
        </w:rPr>
        <w:t>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七、对本次招标提出询问，请按以下方式联系。</w:t>
      </w:r>
      <w:bookmarkEnd w:id="31"/>
      <w:bookmarkEnd w:id="32"/>
      <w:bookmarkEnd w:id="33"/>
      <w:bookmarkEnd w:id="34"/>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1.采购人信息</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名 称：</w:t>
      </w:r>
      <w:r>
        <w:rPr>
          <w:rFonts w:hint="eastAsia" w:ascii="宋体" w:hAnsi="宋体" w:eastAsia="宋体" w:cs="宋体"/>
          <w:i w:val="0"/>
          <w:iCs w:val="0"/>
          <w:sz w:val="24"/>
          <w:szCs w:val="24"/>
          <w:lang w:eastAsia="zh-CN"/>
        </w:rPr>
        <w:t>扶沟县交通运输局</w:t>
      </w:r>
      <w:r>
        <w:rPr>
          <w:rFonts w:hint="eastAsia" w:ascii="宋体" w:hAnsi="宋体" w:eastAsia="宋体" w:cs="宋体"/>
          <w:i w:val="0"/>
          <w:iCs w:val="0"/>
          <w:sz w:val="24"/>
          <w:szCs w:val="24"/>
        </w:rPr>
        <w:t>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地</w:t>
      </w:r>
      <w:r>
        <w:rPr>
          <w:rFonts w:hint="eastAsia" w:ascii="宋体" w:hAnsi="宋体" w:cs="宋体"/>
          <w:i w:val="0"/>
          <w:iCs w:val="0"/>
          <w:sz w:val="24"/>
          <w:szCs w:val="24"/>
          <w:lang w:val="en-US" w:eastAsia="zh-CN"/>
        </w:rPr>
        <w:t xml:space="preserve"> </w:t>
      </w:r>
      <w:r>
        <w:rPr>
          <w:rFonts w:hint="eastAsia" w:ascii="宋体" w:hAnsi="宋体" w:eastAsia="宋体" w:cs="宋体"/>
          <w:i w:val="0"/>
          <w:iCs w:val="0"/>
          <w:sz w:val="24"/>
          <w:szCs w:val="24"/>
        </w:rPr>
        <w:t>址：</w:t>
      </w:r>
      <w:r>
        <w:rPr>
          <w:rFonts w:hint="eastAsia" w:ascii="宋体" w:hAnsi="宋体" w:eastAsia="宋体" w:cs="宋体"/>
          <w:i w:val="0"/>
          <w:iCs w:val="0"/>
          <w:sz w:val="24"/>
          <w:szCs w:val="24"/>
          <w:lang w:eastAsia="zh-CN"/>
        </w:rPr>
        <w:t>扶沟县</w:t>
      </w:r>
      <w:r>
        <w:rPr>
          <w:rFonts w:hint="eastAsia" w:ascii="宋体" w:hAnsi="宋体" w:cs="宋体"/>
          <w:i w:val="0"/>
          <w:iCs w:val="0"/>
          <w:sz w:val="24"/>
          <w:szCs w:val="24"/>
          <w:lang w:val="en-US" w:eastAsia="zh-CN"/>
        </w:rPr>
        <w:t>境内</w:t>
      </w:r>
      <w:r>
        <w:rPr>
          <w:rFonts w:hint="eastAsia" w:ascii="宋体" w:hAnsi="宋体" w:eastAsia="宋体" w:cs="宋体"/>
          <w:i w:val="0"/>
          <w:iCs w:val="0"/>
          <w:sz w:val="24"/>
          <w:szCs w:val="24"/>
        </w:rPr>
        <w:t>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lang w:eastAsia="zh-CN"/>
        </w:rPr>
      </w:pPr>
      <w:r>
        <w:rPr>
          <w:rFonts w:hint="eastAsia" w:ascii="宋体" w:hAnsi="宋体" w:eastAsia="宋体" w:cs="宋体"/>
          <w:i w:val="0"/>
          <w:iCs w:val="0"/>
          <w:sz w:val="24"/>
          <w:szCs w:val="24"/>
          <w:lang w:eastAsia="zh-CN"/>
        </w:rPr>
        <w:t>项目联系人：</w:t>
      </w:r>
      <w:r>
        <w:rPr>
          <w:rFonts w:hint="eastAsia" w:ascii="宋体" w:hAnsi="宋体" w:eastAsia="宋体" w:cs="宋体"/>
          <w:i w:val="0"/>
          <w:iCs w:val="0"/>
          <w:sz w:val="24"/>
          <w:szCs w:val="24"/>
          <w:lang w:val="en-US" w:eastAsia="zh-CN"/>
        </w:rPr>
        <w:t xml:space="preserve">许艳秋     </w:t>
      </w:r>
      <w:r>
        <w:rPr>
          <w:rFonts w:hint="eastAsia" w:ascii="宋体" w:hAnsi="宋体" w:eastAsia="宋体" w:cs="宋体"/>
          <w:i w:val="0"/>
          <w:iCs w:val="0"/>
          <w:sz w:val="24"/>
          <w:szCs w:val="24"/>
          <w:lang w:eastAsia="zh-CN"/>
        </w:rPr>
        <w:t xml:space="preserve">联系方式：0394-6266866　　　　　　　　　　　 </w:t>
      </w:r>
      <w:bookmarkStart w:id="35" w:name="_Toc28359009"/>
      <w:bookmarkStart w:id="36" w:name="_Toc28359086"/>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lang w:eastAsia="zh-CN"/>
        </w:rPr>
      </w:pPr>
      <w:r>
        <w:rPr>
          <w:rFonts w:hint="eastAsia" w:ascii="宋体" w:hAnsi="宋体" w:eastAsia="宋体" w:cs="宋体"/>
          <w:i w:val="0"/>
          <w:iCs w:val="0"/>
          <w:sz w:val="24"/>
          <w:szCs w:val="24"/>
          <w:lang w:eastAsia="zh-CN"/>
        </w:rPr>
        <w:t>2.采购代理机构信息</w:t>
      </w:r>
      <w:bookmarkEnd w:id="35"/>
      <w:bookmarkEnd w:id="36"/>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lang w:eastAsia="zh-CN"/>
        </w:rPr>
      </w:pPr>
      <w:r>
        <w:rPr>
          <w:rFonts w:hint="eastAsia" w:ascii="宋体" w:hAnsi="宋体" w:eastAsia="宋体" w:cs="宋体"/>
          <w:i w:val="0"/>
          <w:iCs w:val="0"/>
          <w:sz w:val="24"/>
          <w:szCs w:val="24"/>
          <w:lang w:eastAsia="zh-CN"/>
        </w:rPr>
        <w:t>名 称：周口市公共资源交易中心政府采购中心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lang w:eastAsia="zh-CN"/>
        </w:rPr>
      </w:pPr>
      <w:r>
        <w:rPr>
          <w:rFonts w:hint="eastAsia" w:ascii="宋体" w:hAnsi="宋体" w:eastAsia="宋体" w:cs="宋体"/>
          <w:i w:val="0"/>
          <w:iCs w:val="0"/>
          <w:sz w:val="24"/>
          <w:szCs w:val="24"/>
          <w:lang w:eastAsia="zh-CN"/>
        </w:rPr>
        <w:t>地　址：周口市光明路与政通路交叉口</w:t>
      </w:r>
      <w:r>
        <w:rPr>
          <w:rFonts w:hint="eastAsia" w:ascii="宋体" w:hAnsi="宋体" w:eastAsia="宋体" w:cs="宋体"/>
          <w:i w:val="0"/>
          <w:iCs w:val="0"/>
          <w:sz w:val="24"/>
          <w:szCs w:val="24"/>
          <w:lang w:val="en-US" w:eastAsia="zh-CN"/>
        </w:rPr>
        <w:t>向北100米路东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lang w:eastAsia="zh-CN"/>
        </w:rPr>
      </w:pPr>
      <w:r>
        <w:rPr>
          <w:rFonts w:hint="eastAsia" w:ascii="宋体" w:hAnsi="宋体" w:eastAsia="宋体" w:cs="宋体"/>
          <w:i w:val="0"/>
          <w:iCs w:val="0"/>
          <w:sz w:val="24"/>
          <w:szCs w:val="24"/>
          <w:lang w:val="en-US" w:eastAsia="zh-CN"/>
        </w:rPr>
        <w:t xml:space="preserve">项目联系人： </w:t>
      </w:r>
      <w:r>
        <w:rPr>
          <w:rFonts w:hint="eastAsia" w:ascii="宋体" w:hAnsi="宋体" w:cs="宋体"/>
          <w:i w:val="0"/>
          <w:iCs w:val="0"/>
          <w:sz w:val="24"/>
          <w:szCs w:val="24"/>
          <w:lang w:val="en-US" w:eastAsia="zh-CN"/>
        </w:rPr>
        <w:t>张光</w:t>
      </w:r>
      <w:r>
        <w:rPr>
          <w:rFonts w:hint="eastAsia" w:ascii="宋体" w:hAnsi="宋体" w:eastAsia="宋体" w:cs="宋体"/>
          <w:i w:val="0"/>
          <w:iCs w:val="0"/>
          <w:sz w:val="24"/>
          <w:szCs w:val="24"/>
          <w:lang w:val="en-US" w:eastAsia="zh-CN"/>
        </w:rPr>
        <w:t xml:space="preserve">  </w:t>
      </w:r>
      <w:r>
        <w:rPr>
          <w:rFonts w:hint="eastAsia" w:ascii="宋体" w:hAnsi="宋体" w:eastAsia="宋体" w:cs="宋体"/>
          <w:i w:val="0"/>
          <w:iCs w:val="0"/>
          <w:sz w:val="24"/>
          <w:szCs w:val="24"/>
          <w:lang w:eastAsia="zh-CN"/>
        </w:rPr>
        <w:t>联系方式：</w:t>
      </w:r>
      <w:bookmarkStart w:id="37" w:name="_Toc28359087"/>
      <w:bookmarkStart w:id="38" w:name="_Toc28359010"/>
      <w:r>
        <w:rPr>
          <w:rFonts w:hint="eastAsia" w:ascii="宋体" w:hAnsi="宋体" w:cs="宋体"/>
          <w:i w:val="0"/>
          <w:iCs w:val="0"/>
          <w:sz w:val="24"/>
          <w:szCs w:val="24"/>
          <w:lang w:val="en-US" w:eastAsia="zh-CN"/>
        </w:rPr>
        <w:t>0394-8106517</w:t>
      </w:r>
      <w:r>
        <w:rPr>
          <w:rFonts w:hint="eastAsia" w:ascii="宋体" w:hAnsi="宋体" w:eastAsia="宋体" w:cs="宋体"/>
          <w:i w:val="0"/>
          <w:iCs w:val="0"/>
          <w:sz w:val="24"/>
          <w:szCs w:val="24"/>
          <w:lang w:eastAsia="zh-CN"/>
        </w:rPr>
        <w:t>　　　　　　　　</w:t>
      </w:r>
    </w:p>
    <w:bookmarkEnd w:id="37"/>
    <w:bookmarkEnd w:id="38"/>
    <w:p>
      <w:pPr>
        <w:pStyle w:val="56"/>
        <w:numPr>
          <w:ilvl w:val="0"/>
          <w:numId w:val="0"/>
        </w:numPr>
        <w:ind w:firstLine="480" w:firstLineChars="200"/>
        <w:rPr>
          <w:rFonts w:hint="eastAsia" w:ascii="宋体" w:hAnsi="宋体" w:eastAsia="宋体" w:cs="宋体"/>
          <w:i w:val="0"/>
          <w:iCs w:val="0"/>
          <w:sz w:val="24"/>
          <w:szCs w:val="24"/>
          <w:lang w:val="en-US" w:eastAsia="zh-CN"/>
        </w:rPr>
      </w:pPr>
      <w:r>
        <w:rPr>
          <w:rFonts w:hint="eastAsia" w:ascii="宋体" w:hAnsi="宋体" w:eastAsia="宋体" w:cs="宋体"/>
          <w:i w:val="0"/>
          <w:iCs w:val="0"/>
          <w:sz w:val="24"/>
          <w:szCs w:val="24"/>
          <w:lang w:val="en-US" w:eastAsia="zh-CN"/>
        </w:rPr>
        <w:t xml:space="preserve">3.监督单位：扶沟县财政局 </w:t>
      </w:r>
    </w:p>
    <w:p>
      <w:pPr>
        <w:pStyle w:val="56"/>
        <w:numPr>
          <w:ilvl w:val="0"/>
          <w:numId w:val="0"/>
        </w:numPr>
        <w:ind w:firstLine="480" w:firstLineChars="200"/>
        <w:rPr>
          <w:rFonts w:hint="eastAsia" w:ascii="宋体" w:hAnsi="宋体" w:eastAsia="宋体" w:cs="宋体"/>
          <w:i w:val="0"/>
          <w:iCs w:val="0"/>
          <w:sz w:val="24"/>
          <w:szCs w:val="24"/>
          <w:lang w:val="en-US" w:eastAsia="zh-CN"/>
        </w:rPr>
      </w:pPr>
      <w:r>
        <w:rPr>
          <w:rFonts w:hint="eastAsia" w:ascii="宋体" w:hAnsi="宋体" w:eastAsia="宋体" w:cs="宋体"/>
          <w:i w:val="0"/>
          <w:iCs w:val="0"/>
          <w:sz w:val="24"/>
          <w:szCs w:val="24"/>
          <w:lang w:val="en-US" w:eastAsia="zh-CN"/>
        </w:rPr>
        <w:t xml:space="preserve">联系方式：0394-6234634  </w:t>
      </w:r>
    </w:p>
    <w:p>
      <w:pPr>
        <w:pStyle w:val="56"/>
        <w:numPr>
          <w:ilvl w:val="0"/>
          <w:numId w:val="0"/>
        </w:numPr>
        <w:rPr>
          <w:rFonts w:hint="default"/>
          <w:lang w:val="en-US" w:eastAsia="zh-CN"/>
        </w:rPr>
      </w:pPr>
    </w:p>
    <w:p>
      <w:pPr>
        <w:pStyle w:val="2"/>
        <w:adjustRightInd w:val="0"/>
        <w:snapToGrid w:val="0"/>
        <w:spacing w:line="360" w:lineRule="auto"/>
        <w:ind w:firstLine="2040" w:firstLineChars="850"/>
        <w:rPr>
          <w:rFonts w:hint="eastAsia" w:ascii="宋体" w:hAnsi="宋体" w:eastAsia="宋体" w:cs="宋体"/>
          <w:sz w:val="24"/>
          <w:szCs w:val="24"/>
          <w:lang w:eastAsia="zh-CN"/>
        </w:rPr>
      </w:pPr>
      <w:r>
        <w:rPr>
          <w:rFonts w:hint="eastAsia" w:ascii="宋体" w:hAnsi="宋体" w:eastAsia="宋体" w:cs="宋体"/>
          <w:sz w:val="24"/>
          <w:szCs w:val="24"/>
        </w:rPr>
        <w:t>周口市公共资源交易中心政府采购中心</w:t>
      </w:r>
    </w:p>
    <w:p>
      <w:pPr>
        <w:pStyle w:val="35"/>
        <w:adjustRightInd w:val="0"/>
        <w:spacing w:line="360" w:lineRule="auto"/>
        <w:ind w:firstLine="3360" w:firstLineChars="1400"/>
        <w:rPr>
          <w:rFonts w:hint="eastAsia" w:ascii="宋体" w:hAnsi="宋体" w:eastAsia="宋体" w:cs="宋体"/>
        </w:rPr>
      </w:pPr>
      <w:r>
        <w:rPr>
          <w:rFonts w:hint="eastAsia" w:ascii="宋体" w:hAnsi="宋体" w:cs="宋体"/>
          <w:sz w:val="24"/>
          <w:szCs w:val="24"/>
          <w:lang w:val="en-US" w:eastAsia="zh-CN"/>
        </w:rPr>
        <w:t>2024</w:t>
      </w:r>
      <w:r>
        <w:rPr>
          <w:rFonts w:hint="eastAsia" w:ascii="宋体" w:hAnsi="宋体" w:eastAsia="宋体" w:cs="宋体"/>
          <w:sz w:val="24"/>
          <w:szCs w:val="24"/>
        </w:rPr>
        <w:t>年</w:t>
      </w:r>
      <w:r>
        <w:rPr>
          <w:rFonts w:hint="eastAsia" w:ascii="宋体" w:hAnsi="宋体" w:cs="宋体"/>
          <w:color w:val="000000"/>
          <w:sz w:val="24"/>
          <w:szCs w:val="24"/>
          <w:lang w:val="en-US" w:eastAsia="zh-CN"/>
        </w:rPr>
        <w:t>5</w:t>
      </w:r>
      <w:r>
        <w:rPr>
          <w:rFonts w:hint="eastAsia" w:ascii="宋体" w:hAnsi="宋体" w:eastAsia="宋体" w:cs="宋体"/>
          <w:sz w:val="24"/>
          <w:szCs w:val="24"/>
        </w:rPr>
        <w:t>月</w:t>
      </w:r>
      <w:r>
        <w:rPr>
          <w:rFonts w:hint="eastAsia" w:ascii="宋体" w:hAnsi="宋体" w:cs="宋体"/>
          <w:color w:val="000000"/>
          <w:sz w:val="24"/>
          <w:szCs w:val="24"/>
          <w:lang w:val="en-US" w:eastAsia="zh-CN"/>
        </w:rPr>
        <w:t>31</w:t>
      </w:r>
      <w:r>
        <w:rPr>
          <w:rFonts w:hint="eastAsia" w:ascii="宋体" w:hAnsi="宋体" w:eastAsia="宋体" w:cs="宋体"/>
          <w:sz w:val="24"/>
          <w:szCs w:val="24"/>
        </w:rPr>
        <w:t>日</w:t>
      </w:r>
      <w:r>
        <w:rPr>
          <w:rFonts w:hint="eastAsia" w:ascii="宋体" w:hAnsi="宋体" w:eastAsia="宋体" w:cs="宋体"/>
          <w:i w:val="0"/>
          <w:iCs w:val="0"/>
          <w:sz w:val="24"/>
          <w:szCs w:val="24"/>
        </w:rPr>
        <w:t>　　</w:t>
      </w:r>
    </w:p>
    <w:p/>
    <w:p>
      <w:pPr>
        <w:pStyle w:val="41"/>
        <w:adjustRightInd w:val="0"/>
        <w:snapToGrid w:val="0"/>
        <w:spacing w:before="0" w:beforeAutospacing="0" w:after="0" w:afterAutospacing="0" w:line="360" w:lineRule="auto"/>
        <w:rPr>
          <w:rFonts w:asciiTheme="minorEastAsia" w:hAnsiTheme="minorEastAsia" w:eastAsiaTheme="minorEastAsia"/>
          <w:sz w:val="24"/>
          <w:szCs w:val="24"/>
        </w:rPr>
      </w:pPr>
    </w:p>
    <w:p>
      <w:pPr>
        <w:adjustRightInd w:val="0"/>
        <w:snapToGrid w:val="0"/>
        <w:spacing w:line="360" w:lineRule="auto"/>
      </w:pPr>
    </w:p>
    <w:p>
      <w:pPr>
        <w:pStyle w:val="41"/>
        <w:adjustRightInd w:val="0"/>
        <w:snapToGrid w:val="0"/>
        <w:spacing w:before="0" w:beforeAutospacing="0" w:after="0" w:afterAutospacing="0" w:line="360" w:lineRule="auto"/>
        <w:rPr>
          <w:rFonts w:hint="eastAsia"/>
          <w:color w:val="333333"/>
          <w:sz w:val="21"/>
          <w:szCs w:val="21"/>
          <w:shd w:val="clear" w:color="auto" w:fill="FFFFFF"/>
          <w:lang w:eastAsia="zh-CN"/>
        </w:rPr>
      </w:pPr>
      <w:r>
        <w:rPr>
          <w:rFonts w:hint="eastAsia"/>
          <w:color w:val="333333"/>
          <w:sz w:val="21"/>
          <w:szCs w:val="21"/>
          <w:shd w:val="clear" w:color="auto" w:fill="FFFFFF"/>
          <w:lang w:eastAsia="zh-CN"/>
        </w:rPr>
        <w:t>‘’</w:t>
      </w:r>
    </w:p>
    <w:p>
      <w:pPr>
        <w:pStyle w:val="41"/>
        <w:adjustRightInd w:val="0"/>
        <w:snapToGrid w:val="0"/>
        <w:spacing w:before="0" w:beforeAutospacing="0" w:after="0" w:afterAutospacing="0" w:line="360" w:lineRule="auto"/>
        <w:rPr>
          <w:rFonts w:hint="eastAsia"/>
          <w:color w:val="333333"/>
          <w:sz w:val="21"/>
          <w:szCs w:val="21"/>
          <w:shd w:val="clear" w:color="auto" w:fill="FFFFFF"/>
          <w:lang w:eastAsia="zh-CN"/>
        </w:rPr>
      </w:pPr>
    </w:p>
    <w:p>
      <w:pPr>
        <w:pStyle w:val="41"/>
        <w:adjustRightInd w:val="0"/>
        <w:snapToGrid w:val="0"/>
        <w:spacing w:before="0" w:beforeAutospacing="0" w:after="0" w:afterAutospacing="0" w:line="360" w:lineRule="auto"/>
        <w:rPr>
          <w:rFonts w:hint="eastAsia"/>
          <w:color w:val="333333"/>
          <w:sz w:val="21"/>
          <w:szCs w:val="21"/>
          <w:shd w:val="clear" w:color="auto" w:fill="FFFFFF"/>
          <w:lang w:eastAsia="zh-CN"/>
        </w:rPr>
      </w:pPr>
    </w:p>
    <w:p>
      <w:pPr>
        <w:pStyle w:val="41"/>
        <w:adjustRightInd w:val="0"/>
        <w:snapToGrid w:val="0"/>
        <w:spacing w:before="0" w:beforeAutospacing="0" w:after="0" w:afterAutospacing="0" w:line="360" w:lineRule="auto"/>
        <w:rPr>
          <w:rFonts w:hint="eastAsia"/>
          <w:color w:val="333333"/>
          <w:sz w:val="21"/>
          <w:szCs w:val="21"/>
          <w:shd w:val="clear" w:color="auto" w:fill="FFFFFF"/>
          <w:lang w:eastAsia="zh-CN"/>
        </w:rPr>
      </w:pPr>
    </w:p>
    <w:p>
      <w:pPr>
        <w:pStyle w:val="41"/>
        <w:adjustRightInd w:val="0"/>
        <w:snapToGrid w:val="0"/>
        <w:spacing w:before="0" w:beforeAutospacing="0" w:after="0" w:afterAutospacing="0" w:line="360" w:lineRule="auto"/>
        <w:rPr>
          <w:rFonts w:hint="eastAsia"/>
          <w:color w:val="333333"/>
          <w:sz w:val="21"/>
          <w:szCs w:val="21"/>
          <w:shd w:val="clear" w:color="auto" w:fill="FFFFFF"/>
          <w:lang w:eastAsia="zh-CN"/>
        </w:rPr>
      </w:pPr>
    </w:p>
    <w:p>
      <w:pPr>
        <w:pStyle w:val="41"/>
        <w:adjustRightInd w:val="0"/>
        <w:snapToGrid w:val="0"/>
        <w:spacing w:before="0" w:beforeAutospacing="0" w:after="0" w:afterAutospacing="0" w:line="360" w:lineRule="auto"/>
        <w:rPr>
          <w:rFonts w:hint="eastAsia"/>
          <w:color w:val="333333"/>
          <w:sz w:val="21"/>
          <w:szCs w:val="21"/>
          <w:shd w:val="clear" w:color="auto" w:fill="FFFFFF"/>
          <w:lang w:eastAsia="zh-CN"/>
        </w:rPr>
      </w:pPr>
    </w:p>
    <w:p>
      <w:pPr>
        <w:pStyle w:val="41"/>
        <w:adjustRightInd w:val="0"/>
        <w:snapToGrid w:val="0"/>
        <w:spacing w:before="0" w:beforeAutospacing="0" w:after="0" w:afterAutospacing="0" w:line="360" w:lineRule="auto"/>
        <w:rPr>
          <w:rFonts w:hint="eastAsia"/>
          <w:color w:val="333333"/>
          <w:sz w:val="21"/>
          <w:szCs w:val="21"/>
          <w:shd w:val="clear" w:color="auto" w:fill="FFFFFF"/>
          <w:lang w:eastAsia="zh-CN"/>
        </w:rPr>
      </w:pPr>
    </w:p>
    <w:p>
      <w:pPr>
        <w:pStyle w:val="41"/>
        <w:adjustRightInd w:val="0"/>
        <w:snapToGrid w:val="0"/>
        <w:spacing w:before="0" w:beforeAutospacing="0" w:after="0" w:afterAutospacing="0" w:line="360" w:lineRule="auto"/>
        <w:rPr>
          <w:rFonts w:hint="eastAsia"/>
          <w:color w:val="333333"/>
          <w:sz w:val="21"/>
          <w:szCs w:val="21"/>
          <w:shd w:val="clear" w:color="auto" w:fill="FFFFFF"/>
          <w:lang w:eastAsia="zh-CN"/>
        </w:rPr>
      </w:pPr>
    </w:p>
    <w:p>
      <w:pPr>
        <w:pStyle w:val="41"/>
        <w:adjustRightInd w:val="0"/>
        <w:snapToGrid w:val="0"/>
        <w:spacing w:before="0" w:beforeAutospacing="0" w:after="0" w:afterAutospacing="0" w:line="360" w:lineRule="auto"/>
        <w:rPr>
          <w:rFonts w:hint="eastAsia"/>
          <w:color w:val="333333"/>
          <w:sz w:val="21"/>
          <w:szCs w:val="21"/>
          <w:shd w:val="clear" w:color="auto" w:fill="FFFFFF"/>
          <w:lang w:eastAsia="zh-CN"/>
        </w:rPr>
      </w:pPr>
    </w:p>
    <w:p>
      <w:pPr>
        <w:pStyle w:val="41"/>
        <w:adjustRightInd w:val="0"/>
        <w:snapToGrid w:val="0"/>
        <w:spacing w:before="0" w:beforeAutospacing="0" w:after="0" w:afterAutospacing="0" w:line="360" w:lineRule="auto"/>
        <w:rPr>
          <w:rFonts w:hint="eastAsia"/>
          <w:color w:val="333333"/>
          <w:sz w:val="21"/>
          <w:szCs w:val="21"/>
          <w:shd w:val="clear" w:color="auto" w:fill="FFFFFF"/>
          <w:lang w:eastAsia="zh-CN"/>
        </w:rPr>
      </w:pPr>
    </w:p>
    <w:p>
      <w:pPr>
        <w:pStyle w:val="41"/>
        <w:adjustRightInd w:val="0"/>
        <w:snapToGrid w:val="0"/>
        <w:spacing w:before="0" w:beforeAutospacing="0" w:after="0" w:afterAutospacing="0" w:line="360" w:lineRule="auto"/>
        <w:rPr>
          <w:color w:val="333333"/>
          <w:sz w:val="21"/>
          <w:szCs w:val="21"/>
          <w:shd w:val="clear" w:color="auto" w:fill="FFFFFF"/>
        </w:rPr>
      </w:pPr>
    </w:p>
    <w:p>
      <w:pPr>
        <w:pStyle w:val="41"/>
        <w:adjustRightInd w:val="0"/>
        <w:snapToGrid w:val="0"/>
        <w:spacing w:before="0" w:beforeAutospacing="0" w:after="0" w:afterAutospacing="0" w:line="360" w:lineRule="auto"/>
        <w:rPr>
          <w:color w:val="333333"/>
          <w:sz w:val="21"/>
          <w:szCs w:val="21"/>
          <w:shd w:val="clear" w:color="auto" w:fill="FFFFFF"/>
        </w:rPr>
      </w:pPr>
    </w:p>
    <w:p>
      <w:pPr>
        <w:pStyle w:val="41"/>
        <w:snapToGrid w:val="0"/>
        <w:spacing w:before="0" w:beforeAutospacing="0" w:after="0" w:afterAutospacing="0" w:line="360" w:lineRule="auto"/>
        <w:rPr>
          <w:rFonts w:ascii="Times New Roman" w:hAnsi="Times New Roman"/>
          <w:sz w:val="21"/>
          <w:szCs w:val="21"/>
        </w:rPr>
      </w:pPr>
    </w:p>
    <w:p>
      <w:pPr>
        <w:rPr>
          <w:rFonts w:hint="eastAsia" w:ascii="宋体" w:hAnsi="宋体"/>
          <w:bCs w:val="0"/>
          <w:sz w:val="36"/>
          <w:szCs w:val="36"/>
        </w:rPr>
      </w:pPr>
      <w:bookmarkStart w:id="39" w:name="_Toc26819"/>
      <w:r>
        <w:rPr>
          <w:rFonts w:hint="eastAsia" w:ascii="宋体" w:hAnsi="宋体"/>
          <w:bCs w:val="0"/>
          <w:sz w:val="36"/>
          <w:szCs w:val="36"/>
        </w:rPr>
        <w:br w:type="page"/>
      </w:r>
    </w:p>
    <w:p>
      <w:pPr>
        <w:pStyle w:val="4"/>
        <w:spacing w:before="0" w:after="0" w:line="360" w:lineRule="auto"/>
        <w:jc w:val="center"/>
        <w:rPr>
          <w:rFonts w:ascii="宋体" w:hAnsi="宋体"/>
          <w:bCs w:val="0"/>
          <w:sz w:val="36"/>
          <w:szCs w:val="36"/>
        </w:rPr>
      </w:pPr>
      <w:r>
        <w:rPr>
          <w:rFonts w:hint="eastAsia" w:ascii="宋体" w:hAnsi="宋体"/>
          <w:bCs w:val="0"/>
          <w:sz w:val="36"/>
          <w:szCs w:val="36"/>
        </w:rPr>
        <w:t>第二章 投标人须知</w:t>
      </w:r>
      <w:bookmarkEnd w:id="39"/>
    </w:p>
    <w:p>
      <w:pPr>
        <w:pStyle w:val="138"/>
        <w:spacing w:line="360" w:lineRule="auto"/>
        <w:jc w:val="center"/>
        <w:outlineLvl w:val="2"/>
        <w:rPr>
          <w:rFonts w:ascii="宋体" w:hAnsi="宋体" w:eastAsia="宋体"/>
          <w:b/>
          <w:kern w:val="2"/>
          <w:szCs w:val="28"/>
        </w:rPr>
      </w:pPr>
      <w:bookmarkStart w:id="40" w:name="_Toc184635070"/>
      <w:bookmarkStart w:id="41" w:name="_Toc12301"/>
      <w:r>
        <w:rPr>
          <w:rFonts w:hint="eastAsia" w:ascii="宋体" w:hAnsi="宋体" w:eastAsia="宋体"/>
          <w:b/>
          <w:kern w:val="2"/>
          <w:szCs w:val="28"/>
        </w:rPr>
        <w:t>投标人须知前附表</w:t>
      </w:r>
      <w:bookmarkEnd w:id="40"/>
      <w:bookmarkEnd w:id="41"/>
    </w:p>
    <w:tbl>
      <w:tblPr>
        <w:tblStyle w:val="47"/>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5"/>
        <w:gridCol w:w="2055"/>
        <w:gridCol w:w="6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仿宋_GB2312"/>
                <w:kern w:val="0"/>
                <w:sz w:val="24"/>
              </w:rPr>
              <w:t>条款号</w:t>
            </w:r>
          </w:p>
        </w:tc>
        <w:tc>
          <w:tcPr>
            <w:tcW w:w="205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仿宋_GB2312"/>
                <w:kern w:val="0"/>
                <w:sz w:val="24"/>
              </w:rPr>
              <w:t>条款名称</w:t>
            </w:r>
          </w:p>
        </w:tc>
        <w:tc>
          <w:tcPr>
            <w:tcW w:w="6420" w:type="dxa"/>
            <w:vAlign w:val="center"/>
          </w:tcPr>
          <w:p>
            <w:pPr>
              <w:autoSpaceDE w:val="0"/>
              <w:autoSpaceDN w:val="0"/>
              <w:adjustRightInd w:val="0"/>
              <w:spacing w:line="276" w:lineRule="auto"/>
              <w:jc w:val="center"/>
              <w:rPr>
                <w:rFonts w:ascii="宋体" w:cs="宋体"/>
                <w:color w:val="000000"/>
                <w:kern w:val="0"/>
                <w:sz w:val="24"/>
                <w:lang w:val="zh-CN"/>
              </w:rPr>
            </w:pPr>
            <w:r>
              <w:rPr>
                <w:rFonts w:hint="eastAsia" w:ascii="宋体" w:cs="宋体"/>
                <w:color w:val="000000"/>
                <w:kern w:val="0"/>
                <w:sz w:val="24"/>
                <w:lang w:val="zh-CN"/>
              </w:rPr>
              <w:t>编 列 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1.1.2</w:t>
            </w:r>
          </w:p>
        </w:tc>
        <w:tc>
          <w:tcPr>
            <w:tcW w:w="2055" w:type="dxa"/>
            <w:vAlign w:val="center"/>
          </w:tcPr>
          <w:p>
            <w:pPr>
              <w:autoSpaceDE w:val="0"/>
              <w:autoSpaceDN w:val="0"/>
              <w:adjustRightInd w:val="0"/>
              <w:spacing w:line="276" w:lineRule="auto"/>
              <w:jc w:val="left"/>
              <w:rPr>
                <w:rFonts w:ascii="宋体" w:cs="宋体"/>
                <w:color w:val="000000"/>
                <w:kern w:val="0"/>
                <w:sz w:val="24"/>
                <w:lang w:val="zh-CN"/>
              </w:rPr>
            </w:pPr>
            <w:r>
              <w:rPr>
                <w:rFonts w:hint="eastAsia" w:ascii="宋体" w:cs="宋体"/>
                <w:color w:val="000000"/>
                <w:kern w:val="0"/>
                <w:sz w:val="24"/>
                <w:lang w:val="zh-CN"/>
              </w:rPr>
              <w:t>招标人（采购人）</w:t>
            </w:r>
          </w:p>
        </w:tc>
        <w:tc>
          <w:tcPr>
            <w:tcW w:w="6420" w:type="dxa"/>
            <w:vAlign w:val="center"/>
          </w:tcPr>
          <w:p>
            <w:pPr>
              <w:autoSpaceDE w:val="0"/>
              <w:autoSpaceDN w:val="0"/>
              <w:adjustRightInd w:val="0"/>
              <w:spacing w:line="276" w:lineRule="auto"/>
              <w:jc w:val="left"/>
              <w:rPr>
                <w:rFonts w:ascii="宋体" w:cs="宋体"/>
                <w:color w:val="000000"/>
                <w:kern w:val="0"/>
                <w:sz w:val="24"/>
                <w:lang w:val="zh-CN"/>
              </w:rPr>
            </w:pPr>
            <w:r>
              <w:rPr>
                <w:rFonts w:hint="eastAsia" w:ascii="宋体" w:cs="宋体"/>
                <w:color w:val="000000"/>
                <w:kern w:val="0"/>
                <w:sz w:val="24"/>
                <w:lang w:val="zh-CN"/>
              </w:rPr>
              <w:t>采购人：</w:t>
            </w:r>
            <w:r>
              <w:rPr>
                <w:rFonts w:hint="eastAsia" w:ascii="宋体" w:hAnsi="宋体" w:eastAsia="宋体" w:cs="宋体"/>
                <w:i w:val="0"/>
                <w:iCs w:val="0"/>
                <w:sz w:val="24"/>
                <w:szCs w:val="24"/>
                <w:lang w:eastAsia="zh-CN"/>
              </w:rPr>
              <w:t>扶沟县交通运输局</w:t>
            </w:r>
            <w:r>
              <w:rPr>
                <w:rFonts w:hint="eastAsia" w:ascii="宋体" w:hAnsi="宋体" w:eastAsia="宋体" w:cs="宋体"/>
                <w:i w:val="0"/>
                <w:iCs w:val="0"/>
                <w:sz w:val="24"/>
                <w:szCs w:val="24"/>
              </w:rPr>
              <w:t>　</w:t>
            </w:r>
          </w:p>
          <w:p>
            <w:pPr>
              <w:autoSpaceDE w:val="0"/>
              <w:autoSpaceDN w:val="0"/>
              <w:adjustRightInd w:val="0"/>
              <w:spacing w:line="276" w:lineRule="auto"/>
              <w:jc w:val="left"/>
              <w:rPr>
                <w:rFonts w:ascii="宋体" w:cs="宋体"/>
                <w:color w:val="000000"/>
                <w:kern w:val="0"/>
                <w:sz w:val="24"/>
                <w:lang w:val="zh-CN"/>
              </w:rPr>
            </w:pPr>
            <w:r>
              <w:rPr>
                <w:rFonts w:hint="eastAsia" w:ascii="宋体" w:cs="宋体"/>
                <w:color w:val="000000"/>
                <w:kern w:val="0"/>
                <w:sz w:val="24"/>
                <w:lang w:val="zh-CN"/>
              </w:rPr>
              <w:t>联系地址：</w:t>
            </w:r>
            <w:r>
              <w:rPr>
                <w:rFonts w:hint="eastAsia" w:ascii="宋体" w:hAnsi="宋体" w:eastAsia="宋体" w:cs="宋体"/>
                <w:i w:val="0"/>
                <w:iCs w:val="0"/>
                <w:sz w:val="24"/>
                <w:szCs w:val="24"/>
                <w:lang w:eastAsia="zh-CN"/>
              </w:rPr>
              <w:t>扶沟县</w:t>
            </w:r>
            <w:r>
              <w:rPr>
                <w:rFonts w:hint="eastAsia" w:ascii="宋体" w:hAnsi="宋体" w:cs="宋体"/>
                <w:i w:val="0"/>
                <w:iCs w:val="0"/>
                <w:sz w:val="24"/>
                <w:szCs w:val="24"/>
                <w:lang w:val="en-US" w:eastAsia="zh-CN"/>
              </w:rPr>
              <w:t>境内</w:t>
            </w:r>
          </w:p>
          <w:p>
            <w:pPr>
              <w:autoSpaceDE w:val="0"/>
              <w:autoSpaceDN w:val="0"/>
              <w:adjustRightInd w:val="0"/>
              <w:spacing w:line="276" w:lineRule="auto"/>
              <w:jc w:val="left"/>
              <w:rPr>
                <w:rFonts w:ascii="宋体" w:cs="宋体"/>
                <w:color w:val="000000"/>
                <w:kern w:val="0"/>
                <w:sz w:val="24"/>
                <w:lang w:val="zh-CN"/>
              </w:rPr>
            </w:pPr>
            <w:r>
              <w:rPr>
                <w:rFonts w:hint="eastAsia" w:ascii="宋体" w:cs="宋体"/>
                <w:color w:val="000000"/>
                <w:kern w:val="0"/>
                <w:sz w:val="24"/>
                <w:lang w:val="zh-CN"/>
              </w:rPr>
              <w:t>联系人：</w:t>
            </w:r>
            <w:r>
              <w:rPr>
                <w:rFonts w:hint="eastAsia" w:ascii="宋体" w:hAnsi="宋体" w:eastAsia="宋体" w:cs="宋体"/>
                <w:i w:val="0"/>
                <w:iCs w:val="0"/>
                <w:sz w:val="24"/>
                <w:szCs w:val="24"/>
                <w:lang w:val="en-US" w:eastAsia="zh-CN"/>
              </w:rPr>
              <w:t>许艳秋</w:t>
            </w:r>
          </w:p>
          <w:p>
            <w:pPr>
              <w:autoSpaceDE w:val="0"/>
              <w:autoSpaceDN w:val="0"/>
              <w:adjustRightInd w:val="0"/>
              <w:spacing w:line="276" w:lineRule="auto"/>
              <w:jc w:val="left"/>
              <w:rPr>
                <w:rFonts w:ascii="宋体" w:cs="宋体"/>
                <w:color w:val="000000"/>
                <w:kern w:val="0"/>
                <w:sz w:val="24"/>
                <w:lang w:val="zh-CN"/>
              </w:rPr>
            </w:pPr>
            <w:r>
              <w:rPr>
                <w:rFonts w:hint="eastAsia" w:ascii="宋体" w:cs="宋体"/>
                <w:color w:val="000000"/>
                <w:kern w:val="0"/>
                <w:sz w:val="24"/>
                <w:lang w:val="zh-CN"/>
              </w:rPr>
              <w:t>电话：</w:t>
            </w:r>
            <w:r>
              <w:rPr>
                <w:rFonts w:hint="eastAsia" w:ascii="宋体" w:hAnsi="宋体" w:eastAsia="宋体" w:cs="宋体"/>
                <w:i w:val="0"/>
                <w:iCs w:val="0"/>
                <w:sz w:val="24"/>
                <w:szCs w:val="24"/>
                <w:lang w:eastAsia="zh-CN"/>
              </w:rPr>
              <w:t>0394-6266866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1.1.3</w:t>
            </w:r>
          </w:p>
        </w:tc>
        <w:tc>
          <w:tcPr>
            <w:tcW w:w="2055" w:type="dxa"/>
            <w:vAlign w:val="center"/>
          </w:tcPr>
          <w:p>
            <w:pPr>
              <w:autoSpaceDE w:val="0"/>
              <w:autoSpaceDN w:val="0"/>
              <w:adjustRightInd w:val="0"/>
              <w:spacing w:line="276" w:lineRule="auto"/>
              <w:jc w:val="left"/>
              <w:rPr>
                <w:rFonts w:ascii="宋体" w:cs="宋体"/>
                <w:color w:val="000000"/>
                <w:kern w:val="0"/>
                <w:sz w:val="24"/>
                <w:lang w:val="zh-CN"/>
              </w:rPr>
            </w:pPr>
            <w:r>
              <w:rPr>
                <w:rFonts w:hint="eastAsia" w:ascii="宋体" w:cs="宋体"/>
                <w:color w:val="000000"/>
                <w:kern w:val="0"/>
                <w:sz w:val="24"/>
                <w:lang w:val="zh-CN"/>
              </w:rPr>
              <w:t>招标代理机构</w:t>
            </w:r>
          </w:p>
        </w:tc>
        <w:tc>
          <w:tcPr>
            <w:tcW w:w="6420" w:type="dxa"/>
            <w:vAlign w:val="center"/>
          </w:tcPr>
          <w:p>
            <w:pPr>
              <w:autoSpaceDE w:val="0"/>
              <w:autoSpaceDN w:val="0"/>
              <w:adjustRightInd w:val="0"/>
              <w:spacing w:line="276" w:lineRule="auto"/>
              <w:jc w:val="left"/>
              <w:rPr>
                <w:rFonts w:ascii="宋体" w:cs="宋体"/>
                <w:color w:val="000000"/>
                <w:kern w:val="0"/>
                <w:sz w:val="24"/>
                <w:lang w:val="zh-CN"/>
              </w:rPr>
            </w:pPr>
            <w:r>
              <w:rPr>
                <w:rFonts w:hint="eastAsia" w:ascii="宋体" w:cs="宋体"/>
                <w:color w:val="000000"/>
                <w:kern w:val="0"/>
                <w:sz w:val="24"/>
                <w:lang w:val="zh-CN"/>
              </w:rPr>
              <w:t xml:space="preserve">采购代理机构： 周口市公共资源交易中心政府采购中心 </w:t>
            </w:r>
          </w:p>
          <w:p>
            <w:pPr>
              <w:autoSpaceDE w:val="0"/>
              <w:autoSpaceDN w:val="0"/>
              <w:adjustRightInd w:val="0"/>
              <w:spacing w:line="276" w:lineRule="auto"/>
              <w:jc w:val="left"/>
              <w:rPr>
                <w:rFonts w:ascii="宋体" w:cs="宋体"/>
                <w:color w:val="000000"/>
                <w:kern w:val="0"/>
                <w:sz w:val="24"/>
                <w:lang w:val="zh-CN"/>
              </w:rPr>
            </w:pPr>
            <w:r>
              <w:rPr>
                <w:rFonts w:hint="eastAsia" w:ascii="宋体" w:cs="宋体"/>
                <w:color w:val="000000"/>
                <w:kern w:val="0"/>
                <w:sz w:val="24"/>
                <w:lang w:val="zh-CN"/>
              </w:rPr>
              <w:t>地 址：</w:t>
            </w:r>
            <w:r>
              <w:rPr>
                <w:rFonts w:hint="eastAsia" w:ascii="宋体" w:hAnsi="宋体" w:eastAsia="宋体" w:cs="宋体"/>
                <w:i w:val="0"/>
                <w:iCs w:val="0"/>
                <w:sz w:val="24"/>
                <w:szCs w:val="24"/>
              </w:rPr>
              <w:t>周口市光明路与政通路交叉口</w:t>
            </w:r>
            <w:r>
              <w:rPr>
                <w:rFonts w:hint="eastAsia" w:ascii="宋体" w:hAnsi="宋体" w:eastAsia="宋体" w:cs="宋体"/>
                <w:i w:val="0"/>
                <w:iCs w:val="0"/>
                <w:sz w:val="24"/>
                <w:szCs w:val="24"/>
                <w:lang w:val="en-US" w:eastAsia="zh-CN"/>
              </w:rPr>
              <w:t>向北100米路东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1.1.4</w:t>
            </w:r>
          </w:p>
        </w:tc>
        <w:tc>
          <w:tcPr>
            <w:tcW w:w="205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仿宋_GB2312"/>
                <w:kern w:val="0"/>
                <w:sz w:val="24"/>
              </w:rPr>
              <w:t>项目名称</w:t>
            </w:r>
          </w:p>
        </w:tc>
        <w:tc>
          <w:tcPr>
            <w:tcW w:w="6420" w:type="dxa"/>
            <w:vAlign w:val="center"/>
          </w:tcPr>
          <w:p>
            <w:pPr>
              <w:autoSpaceDE w:val="0"/>
              <w:autoSpaceDN w:val="0"/>
              <w:adjustRightInd w:val="0"/>
              <w:jc w:val="left"/>
              <w:rPr>
                <w:rStyle w:val="51"/>
                <w:rFonts w:ascii="宋体" w:hAnsi="宋体"/>
                <w:sz w:val="24"/>
              </w:rPr>
            </w:pPr>
            <w:r>
              <w:rPr>
                <w:rFonts w:hint="eastAsia" w:ascii="宋体" w:hAnsi="宋体" w:cs="宋体"/>
                <w:i w:val="0"/>
                <w:iCs w:val="0"/>
                <w:sz w:val="24"/>
                <w:szCs w:val="24"/>
                <w:lang w:val="en-US" w:eastAsia="zh-CN"/>
              </w:rPr>
              <w:t>扶沟县2024年第一批农村公路养护工程建设项目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1.1.5</w:t>
            </w:r>
          </w:p>
        </w:tc>
        <w:tc>
          <w:tcPr>
            <w:tcW w:w="205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仿宋_GB2312"/>
                <w:kern w:val="0"/>
                <w:sz w:val="24"/>
              </w:rPr>
              <w:t>项目地点</w:t>
            </w:r>
          </w:p>
        </w:tc>
        <w:tc>
          <w:tcPr>
            <w:tcW w:w="6420" w:type="dxa"/>
            <w:vAlign w:val="center"/>
          </w:tcPr>
          <w:p>
            <w:pPr>
              <w:autoSpaceDE w:val="0"/>
              <w:autoSpaceDN w:val="0"/>
              <w:adjustRightInd w:val="0"/>
              <w:spacing w:line="360" w:lineRule="auto"/>
              <w:jc w:val="left"/>
              <w:rPr>
                <w:rFonts w:ascii="宋体" w:hAnsi="宋体" w:cs="仿宋_GB2312"/>
                <w:kern w:val="0"/>
                <w:sz w:val="24"/>
              </w:rPr>
            </w:pPr>
            <w:r>
              <w:rPr>
                <w:rFonts w:hint="eastAsia" w:ascii="宋体" w:hAnsi="宋体" w:cs="仿宋_GB2312"/>
                <w:kern w:val="0"/>
                <w:sz w:val="24"/>
                <w:lang w:eastAsia="zh-CN"/>
              </w:rPr>
              <w:t>扶沟县</w:t>
            </w:r>
            <w:r>
              <w:rPr>
                <w:rFonts w:hint="eastAsia" w:ascii="宋体" w:hAnsi="宋体" w:cs="仿宋_GB2312"/>
                <w:kern w:val="0"/>
                <w:sz w:val="24"/>
                <w:lang w:val="en-US" w:eastAsia="zh-CN"/>
              </w:rPr>
              <w:t>境内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1.2.1</w:t>
            </w:r>
          </w:p>
        </w:tc>
        <w:tc>
          <w:tcPr>
            <w:tcW w:w="205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资金来源</w:t>
            </w:r>
          </w:p>
        </w:tc>
        <w:tc>
          <w:tcPr>
            <w:tcW w:w="6420" w:type="dxa"/>
            <w:vAlign w:val="center"/>
          </w:tcPr>
          <w:p>
            <w:pPr>
              <w:autoSpaceDE w:val="0"/>
              <w:autoSpaceDN w:val="0"/>
              <w:adjustRightInd w:val="0"/>
              <w:spacing w:line="360" w:lineRule="auto"/>
              <w:jc w:val="left"/>
              <w:rPr>
                <w:rFonts w:ascii="宋体" w:hAnsi="宋体" w:cs="仿宋_GB2312"/>
                <w:kern w:val="0"/>
                <w:sz w:val="24"/>
              </w:rPr>
            </w:pPr>
            <w:r>
              <w:rPr>
                <w:rFonts w:hint="eastAsia" w:ascii="宋体" w:hAnsi="宋体" w:cs="仿宋_GB2312"/>
                <w:kern w:val="0"/>
                <w:sz w:val="24"/>
              </w:rPr>
              <w:t>财政资金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黑体"/>
                <w:color w:val="000000"/>
                <w:kern w:val="0"/>
                <w:sz w:val="24"/>
              </w:rPr>
            </w:pPr>
            <w:r>
              <w:rPr>
                <w:rFonts w:hint="eastAsia" w:ascii="宋体" w:hAnsi="宋体" w:cs="TimesNewRomanPSMT"/>
                <w:color w:val="000000"/>
                <w:kern w:val="0"/>
                <w:sz w:val="24"/>
              </w:rPr>
              <w:t>1.2.2</w:t>
            </w:r>
          </w:p>
        </w:tc>
        <w:tc>
          <w:tcPr>
            <w:tcW w:w="205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出资比例</w:t>
            </w:r>
          </w:p>
        </w:tc>
        <w:tc>
          <w:tcPr>
            <w:tcW w:w="6420" w:type="dxa"/>
            <w:vAlign w:val="center"/>
          </w:tcPr>
          <w:p>
            <w:pPr>
              <w:pStyle w:val="14"/>
              <w:spacing w:line="360" w:lineRule="auto"/>
              <w:jc w:val="both"/>
              <w:rPr>
                <w:rFonts w:hAnsi="宋体"/>
                <w:color w:val="auto"/>
              </w:rPr>
            </w:pPr>
            <w:r>
              <w:rPr>
                <w:rFonts w:hint="eastAsia" w:hAnsi="宋体"/>
                <w:color w:val="auto"/>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1.2.3</w:t>
            </w:r>
          </w:p>
        </w:tc>
        <w:tc>
          <w:tcPr>
            <w:tcW w:w="205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资金落实情况</w:t>
            </w:r>
          </w:p>
        </w:tc>
        <w:tc>
          <w:tcPr>
            <w:tcW w:w="6420" w:type="dxa"/>
            <w:vAlign w:val="center"/>
          </w:tcPr>
          <w:p>
            <w:pPr>
              <w:pStyle w:val="14"/>
              <w:spacing w:line="360" w:lineRule="auto"/>
              <w:jc w:val="both"/>
              <w:rPr>
                <w:rFonts w:hAnsi="宋体"/>
                <w:color w:val="auto"/>
              </w:rPr>
            </w:pPr>
            <w:r>
              <w:rPr>
                <w:rFonts w:hint="eastAsia" w:hAnsi="宋体"/>
                <w:color w:val="auto"/>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1.3.1</w:t>
            </w:r>
          </w:p>
        </w:tc>
        <w:tc>
          <w:tcPr>
            <w:tcW w:w="205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招标范围</w:t>
            </w:r>
          </w:p>
        </w:tc>
        <w:tc>
          <w:tcPr>
            <w:tcW w:w="6420" w:type="dxa"/>
            <w:vAlign w:val="center"/>
          </w:tcPr>
          <w:p>
            <w:pPr>
              <w:autoSpaceDE w:val="0"/>
              <w:autoSpaceDN w:val="0"/>
              <w:adjustRightInd w:val="0"/>
              <w:spacing w:line="276" w:lineRule="auto"/>
              <w:jc w:val="left"/>
              <w:rPr>
                <w:rFonts w:hAnsi="宋体"/>
              </w:rPr>
            </w:pPr>
            <w:r>
              <w:rPr>
                <w:rFonts w:hint="eastAsia" w:ascii="宋体" w:hAnsi="宋体" w:cs="宋体"/>
                <w:kern w:val="0"/>
                <w:sz w:val="24"/>
              </w:rPr>
              <w:t>工程量清单所包括的全部内容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1.3.2</w:t>
            </w:r>
          </w:p>
        </w:tc>
        <w:tc>
          <w:tcPr>
            <w:tcW w:w="205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计划工期</w:t>
            </w:r>
          </w:p>
        </w:tc>
        <w:tc>
          <w:tcPr>
            <w:tcW w:w="6420" w:type="dxa"/>
            <w:vAlign w:val="center"/>
          </w:tcPr>
          <w:p>
            <w:r>
              <w:rPr>
                <w:rFonts w:hint="eastAsia" w:ascii="宋体" w:hAnsi="宋体"/>
                <w:sz w:val="24"/>
                <w:lang w:val="en-US" w:eastAsia="zh-CN"/>
              </w:rPr>
              <w:t>50</w:t>
            </w:r>
            <w:r>
              <w:rPr>
                <w:rFonts w:hint="eastAsia" w:ascii="宋体" w:hAnsi="宋体"/>
                <w:sz w:val="24"/>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1.3.3</w:t>
            </w:r>
          </w:p>
        </w:tc>
        <w:tc>
          <w:tcPr>
            <w:tcW w:w="205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仿宋_GB2312"/>
                <w:kern w:val="0"/>
                <w:sz w:val="24"/>
              </w:rPr>
              <w:t>质量要求</w:t>
            </w:r>
          </w:p>
        </w:tc>
        <w:tc>
          <w:tcPr>
            <w:tcW w:w="6420" w:type="dxa"/>
            <w:vAlign w:val="center"/>
          </w:tcPr>
          <w:p>
            <w:pPr>
              <w:pStyle w:val="14"/>
              <w:spacing w:line="360" w:lineRule="auto"/>
              <w:jc w:val="both"/>
              <w:rPr>
                <w:rFonts w:hAnsi="宋体"/>
                <w:color w:val="auto"/>
              </w:rPr>
            </w:pPr>
            <w:r>
              <w:rPr>
                <w:rFonts w:hint="eastAsia" w:hAnsi="宋体"/>
                <w:color w:val="auto"/>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1.4.1</w:t>
            </w:r>
          </w:p>
        </w:tc>
        <w:tc>
          <w:tcPr>
            <w:tcW w:w="205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仿宋_GB2312"/>
                <w:kern w:val="0"/>
                <w:sz w:val="24"/>
              </w:rPr>
              <w:t>投标人资质条件、能力和信誉</w:t>
            </w:r>
          </w:p>
        </w:tc>
        <w:tc>
          <w:tcPr>
            <w:tcW w:w="6420" w:type="dxa"/>
            <w:vAlign w:val="center"/>
          </w:tcPr>
          <w:p>
            <w:pPr>
              <w:autoSpaceDE w:val="0"/>
              <w:autoSpaceDN w:val="0"/>
              <w:adjustRightInd w:val="0"/>
              <w:spacing w:line="276" w:lineRule="auto"/>
              <w:jc w:val="left"/>
              <w:rPr>
                <w:rFonts w:hint="eastAsia" w:ascii="宋体" w:cs="宋体"/>
                <w:color w:val="000000"/>
                <w:kern w:val="0"/>
                <w:sz w:val="24"/>
                <w:lang w:val="zh-CN"/>
              </w:rPr>
            </w:pPr>
            <w:r>
              <w:rPr>
                <w:rFonts w:hint="eastAsia" w:ascii="宋体" w:cs="宋体"/>
                <w:color w:val="000000"/>
                <w:kern w:val="0"/>
                <w:sz w:val="24"/>
                <w:lang w:val="zh-CN"/>
              </w:rPr>
              <w:t>（1）根据《关于在政府采购活动中查询及使用信用记录有关问题的通知》(财库[2016]125号)和豫财购【2016】15号的规定，对列入“信用中国”网站（</w:t>
            </w:r>
            <w:r>
              <w:rPr>
                <w:rFonts w:hint="eastAsia" w:ascii="宋体" w:cs="宋体"/>
                <w:color w:val="000000"/>
                <w:kern w:val="0"/>
                <w:sz w:val="24"/>
                <w:lang w:val="zh-CN"/>
              </w:rPr>
              <w:fldChar w:fldCharType="begin"/>
            </w:r>
            <w:r>
              <w:rPr>
                <w:rFonts w:hint="eastAsia" w:ascii="宋体" w:cs="宋体"/>
                <w:color w:val="000000"/>
                <w:kern w:val="0"/>
                <w:sz w:val="24"/>
                <w:lang w:val="zh-CN"/>
              </w:rPr>
              <w:instrText xml:space="preserve">HYPERLINK "http://www.creditchina.gov.cn/"</w:instrText>
            </w:r>
            <w:r>
              <w:rPr>
                <w:rFonts w:hint="eastAsia" w:ascii="宋体" w:cs="宋体"/>
                <w:color w:val="000000"/>
                <w:kern w:val="0"/>
                <w:sz w:val="24"/>
                <w:lang w:val="zh-CN"/>
              </w:rPr>
              <w:fldChar w:fldCharType="separate"/>
            </w:r>
            <w:r>
              <w:rPr>
                <w:rFonts w:hint="eastAsia" w:ascii="宋体" w:cs="宋体"/>
                <w:color w:val="000000"/>
                <w:kern w:val="0"/>
                <w:sz w:val="24"/>
                <w:lang w:val="zh-CN"/>
              </w:rPr>
              <w:t>www.creditchina.gov.cn</w:t>
            </w:r>
            <w:r>
              <w:rPr>
                <w:rFonts w:hint="eastAsia" w:ascii="宋体" w:cs="宋体"/>
                <w:color w:val="000000"/>
                <w:kern w:val="0"/>
                <w:sz w:val="24"/>
                <w:lang w:val="zh-CN"/>
              </w:rPr>
              <w:fldChar w:fldCharType="end"/>
            </w:r>
            <w:r>
              <w:rPr>
                <w:rFonts w:hint="eastAsia" w:ascii="宋体" w:cs="宋体"/>
                <w:color w:val="000000"/>
                <w:kern w:val="0"/>
                <w:sz w:val="24"/>
                <w:lang w:val="zh-CN"/>
              </w:rPr>
              <w:t>）的“失信被执行人”、“重大税收违法案件当事人名单（</w:t>
            </w:r>
            <w:r>
              <w:rPr>
                <w:rFonts w:hint="eastAsia" w:ascii="宋体" w:cs="宋体"/>
                <w:color w:val="000000"/>
                <w:kern w:val="0"/>
                <w:sz w:val="24"/>
                <w:lang w:val="en-US" w:eastAsia="zh-CN"/>
              </w:rPr>
              <w:t>重大税收违法失信主体</w:t>
            </w:r>
            <w:r>
              <w:rPr>
                <w:rFonts w:hint="eastAsia" w:ascii="宋体" w:cs="宋体"/>
                <w:color w:val="000000"/>
                <w:kern w:val="0"/>
                <w:sz w:val="24"/>
                <w:lang w:val="zh-CN"/>
              </w:rPr>
              <w:t>）”和“中国政府采购”网站(</w:t>
            </w:r>
            <w:r>
              <w:rPr>
                <w:rFonts w:hint="eastAsia" w:ascii="宋体" w:cs="宋体"/>
                <w:color w:val="000000"/>
                <w:kern w:val="0"/>
                <w:sz w:val="24"/>
                <w:lang w:val="zh-CN"/>
              </w:rPr>
              <w:fldChar w:fldCharType="begin"/>
            </w:r>
            <w:r>
              <w:rPr>
                <w:rFonts w:hint="eastAsia" w:ascii="宋体" w:cs="宋体"/>
                <w:color w:val="000000"/>
                <w:kern w:val="0"/>
                <w:sz w:val="24"/>
                <w:lang w:val="zh-CN"/>
              </w:rPr>
              <w:instrText xml:space="preserve">HYPERLINK "http://www.ccgp.gov.cn/"</w:instrText>
            </w:r>
            <w:r>
              <w:rPr>
                <w:rFonts w:hint="eastAsia" w:ascii="宋体" w:cs="宋体"/>
                <w:color w:val="000000"/>
                <w:kern w:val="0"/>
                <w:sz w:val="24"/>
                <w:lang w:val="zh-CN"/>
              </w:rPr>
              <w:fldChar w:fldCharType="separate"/>
            </w:r>
            <w:r>
              <w:rPr>
                <w:rFonts w:hint="eastAsia" w:ascii="宋体" w:cs="宋体"/>
                <w:color w:val="000000"/>
                <w:kern w:val="0"/>
                <w:sz w:val="24"/>
                <w:lang w:val="zh-CN"/>
              </w:rPr>
              <w:t>www.ccgp.gov.cn</w:t>
            </w:r>
            <w:r>
              <w:rPr>
                <w:rFonts w:hint="eastAsia" w:ascii="宋体" w:cs="宋体"/>
                <w:color w:val="000000"/>
                <w:kern w:val="0"/>
                <w:sz w:val="24"/>
                <w:lang w:val="zh-CN"/>
              </w:rPr>
              <w:fldChar w:fldCharType="end"/>
            </w:r>
            <w:r>
              <w:rPr>
                <w:rFonts w:hint="eastAsia" w:ascii="宋体" w:cs="宋体"/>
                <w:color w:val="000000"/>
                <w:kern w:val="0"/>
                <w:sz w:val="24"/>
                <w:lang w:val="zh-CN"/>
              </w:rPr>
              <w:t>)的“政府采购严重违法失信行为记录名单”的供应商，将拒绝其参加政府采购活动；在标书中附加盖公章的网页查询扫描件，查询日期为公告发布之日起至投标截止之日止。</w:t>
            </w:r>
          </w:p>
          <w:p>
            <w:pPr>
              <w:autoSpaceDE w:val="0"/>
              <w:autoSpaceDN w:val="0"/>
              <w:adjustRightInd w:val="0"/>
              <w:spacing w:line="276" w:lineRule="auto"/>
              <w:jc w:val="left"/>
              <w:rPr>
                <w:rFonts w:ascii="宋体" w:hAnsi="宋体"/>
                <w:sz w:val="24"/>
                <w:highlight w:val="yellow"/>
              </w:rPr>
            </w:pPr>
            <w:r>
              <w:rPr>
                <w:rFonts w:hint="eastAsia" w:ascii="宋体" w:cs="宋体"/>
                <w:color w:val="000000"/>
                <w:kern w:val="0"/>
                <w:sz w:val="24"/>
                <w:lang w:val="zh-CN"/>
              </w:rPr>
              <w:t>（2）申请人须具备</w:t>
            </w:r>
            <w:r>
              <w:rPr>
                <w:rFonts w:hint="eastAsia" w:ascii="宋体" w:cs="宋体"/>
                <w:color w:val="000000"/>
                <w:kern w:val="0"/>
                <w:sz w:val="24"/>
                <w:lang w:val="en-US" w:eastAsia="zh-CN"/>
              </w:rPr>
              <w:t>公路</w:t>
            </w:r>
            <w:r>
              <w:rPr>
                <w:rFonts w:hint="eastAsia" w:ascii="宋体" w:cs="宋体"/>
                <w:color w:val="000000"/>
                <w:kern w:val="0"/>
                <w:sz w:val="24"/>
                <w:lang w:val="zh-CN" w:eastAsia="zh-CN"/>
              </w:rPr>
              <w:t>工程</w:t>
            </w:r>
            <w:r>
              <w:rPr>
                <w:rFonts w:hint="eastAsia" w:ascii="宋体" w:cs="宋体"/>
                <w:color w:val="000000"/>
                <w:kern w:val="0"/>
                <w:sz w:val="24"/>
                <w:lang w:val="zh-CN"/>
              </w:rPr>
              <w:t>施工总承包叁级及以上资质，并在人员、设备、资金等方面具有相应的施工能力，其中，申请人拟派项目负责人须具备</w:t>
            </w:r>
            <w:r>
              <w:rPr>
                <w:rFonts w:hint="eastAsia" w:ascii="宋体" w:cs="宋体"/>
                <w:color w:val="000000"/>
                <w:kern w:val="0"/>
                <w:sz w:val="24"/>
                <w:lang w:val="en-US" w:eastAsia="zh-CN"/>
              </w:rPr>
              <w:t>公路</w:t>
            </w:r>
            <w:r>
              <w:rPr>
                <w:rFonts w:hint="eastAsia" w:ascii="宋体" w:cs="宋体"/>
                <w:color w:val="000000"/>
                <w:kern w:val="0"/>
                <w:sz w:val="24"/>
                <w:lang w:val="zh-CN" w:eastAsia="zh-CN"/>
              </w:rPr>
              <w:t>工程</w:t>
            </w:r>
            <w:r>
              <w:rPr>
                <w:rFonts w:hint="eastAsia" w:ascii="宋体" w:cs="宋体"/>
                <w:color w:val="000000"/>
                <w:kern w:val="0"/>
                <w:sz w:val="24"/>
                <w:lang w:val="zh-CN"/>
              </w:rPr>
              <w:t>专业贰级（含以上）注册建造师执业资格，并持有有效的安全生产考核合格证书，且未担任其他在施建设工程项目的项目经理。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1.4.2</w:t>
            </w:r>
          </w:p>
        </w:tc>
        <w:tc>
          <w:tcPr>
            <w:tcW w:w="2055" w:type="dxa"/>
            <w:vAlign w:val="center"/>
          </w:tcPr>
          <w:p>
            <w:pPr>
              <w:autoSpaceDE w:val="0"/>
              <w:autoSpaceDN w:val="0"/>
              <w:adjustRightInd w:val="0"/>
              <w:jc w:val="center"/>
              <w:rPr>
                <w:rFonts w:ascii="宋体" w:hAnsi="宋体" w:cs="仿宋_GB2312"/>
                <w:kern w:val="0"/>
                <w:sz w:val="24"/>
              </w:rPr>
            </w:pPr>
            <w:r>
              <w:rPr>
                <w:rFonts w:hint="eastAsia" w:ascii="宋体" w:hAnsi="宋体" w:cs="仿宋_GB2312"/>
                <w:kern w:val="0"/>
                <w:sz w:val="24"/>
              </w:rPr>
              <w:t>是否接受联合体投标</w:t>
            </w:r>
          </w:p>
        </w:tc>
        <w:tc>
          <w:tcPr>
            <w:tcW w:w="6420" w:type="dxa"/>
            <w:vAlign w:val="center"/>
          </w:tcPr>
          <w:p>
            <w:pPr>
              <w:autoSpaceDE w:val="0"/>
              <w:autoSpaceDN w:val="0"/>
              <w:adjustRightInd w:val="0"/>
              <w:spacing w:line="360" w:lineRule="auto"/>
              <w:rPr>
                <w:rFonts w:ascii="宋体" w:hAnsi="宋体" w:cs="仿宋_GB2312"/>
                <w:kern w:val="0"/>
                <w:sz w:val="24"/>
              </w:rPr>
            </w:pPr>
            <w:r>
              <w:rPr>
                <w:rFonts w:hint="eastAsia" w:ascii="宋体" w:hAnsi="宋体" w:cs="仿宋_GB2312"/>
                <w:kern w:val="0"/>
                <w:sz w:val="24"/>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1.9.1</w:t>
            </w:r>
          </w:p>
        </w:tc>
        <w:tc>
          <w:tcPr>
            <w:tcW w:w="205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踏勘现场</w:t>
            </w:r>
          </w:p>
        </w:tc>
        <w:tc>
          <w:tcPr>
            <w:tcW w:w="6420" w:type="dxa"/>
            <w:vAlign w:val="center"/>
          </w:tcPr>
          <w:p>
            <w:pPr>
              <w:rPr>
                <w:rFonts w:ascii="宋体" w:hAnsi="宋体" w:cs="仿宋_GB2312"/>
                <w:kern w:val="0"/>
                <w:sz w:val="24"/>
              </w:rPr>
            </w:pPr>
            <w:r>
              <w:rPr>
                <w:rFonts w:hint="eastAsia" w:ascii="宋体" w:hAnsi="宋体" w:cs="仿宋_GB2312"/>
                <w:kern w:val="0"/>
                <w:sz w:val="24"/>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1.10.1</w:t>
            </w:r>
          </w:p>
        </w:tc>
        <w:tc>
          <w:tcPr>
            <w:tcW w:w="205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投标预备会</w:t>
            </w:r>
          </w:p>
        </w:tc>
        <w:tc>
          <w:tcPr>
            <w:tcW w:w="6420" w:type="dxa"/>
            <w:vAlign w:val="center"/>
          </w:tcPr>
          <w:p>
            <w:pPr>
              <w:autoSpaceDE w:val="0"/>
              <w:autoSpaceDN w:val="0"/>
              <w:adjustRightInd w:val="0"/>
              <w:spacing w:line="360" w:lineRule="auto"/>
              <w:rPr>
                <w:rFonts w:ascii="宋体" w:hAnsi="宋体" w:cs="仿宋_GB2312"/>
                <w:kern w:val="0"/>
                <w:sz w:val="24"/>
              </w:rPr>
            </w:pPr>
            <w:r>
              <w:rPr>
                <w:rFonts w:hint="eastAsia" w:ascii="宋体" w:hAnsi="宋体" w:cs="仿宋_GB2312"/>
                <w:kern w:val="0"/>
                <w:sz w:val="24"/>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1.10.2</w:t>
            </w:r>
          </w:p>
        </w:tc>
        <w:tc>
          <w:tcPr>
            <w:tcW w:w="2055" w:type="dxa"/>
            <w:vAlign w:val="center"/>
          </w:tcPr>
          <w:p>
            <w:pPr>
              <w:autoSpaceDE w:val="0"/>
              <w:autoSpaceDN w:val="0"/>
              <w:adjustRightInd w:val="0"/>
              <w:jc w:val="center"/>
              <w:rPr>
                <w:rFonts w:ascii="宋体" w:hAnsi="宋体" w:cs="仿宋_GB2312"/>
                <w:kern w:val="0"/>
                <w:sz w:val="24"/>
              </w:rPr>
            </w:pPr>
            <w:r>
              <w:rPr>
                <w:rFonts w:hint="eastAsia" w:ascii="宋体" w:hAnsi="宋体" w:cs="仿宋_GB2312"/>
                <w:kern w:val="0"/>
                <w:sz w:val="24"/>
              </w:rPr>
              <w:t>投标人提出问题的截止时间</w:t>
            </w:r>
          </w:p>
        </w:tc>
        <w:tc>
          <w:tcPr>
            <w:tcW w:w="6420" w:type="dxa"/>
            <w:vAlign w:val="center"/>
          </w:tcPr>
          <w:p>
            <w:pPr>
              <w:autoSpaceDE w:val="0"/>
              <w:autoSpaceDN w:val="0"/>
              <w:adjustRightInd w:val="0"/>
              <w:spacing w:line="360" w:lineRule="auto"/>
              <w:rPr>
                <w:rFonts w:ascii="宋体" w:hAnsi="宋体" w:cs="仿宋_GB2312"/>
                <w:kern w:val="0"/>
                <w:sz w:val="24"/>
              </w:rPr>
            </w:pPr>
            <w:r>
              <w:rPr>
                <w:rFonts w:hint="eastAsia" w:ascii="宋体" w:hAnsi="宋体" w:cs="仿宋_GB2312"/>
                <w:kern w:val="0"/>
                <w:sz w:val="24"/>
              </w:rPr>
              <w:t>获取招标文件后7个工作日内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1.10.3</w:t>
            </w:r>
          </w:p>
        </w:tc>
        <w:tc>
          <w:tcPr>
            <w:tcW w:w="2055" w:type="dxa"/>
            <w:vAlign w:val="center"/>
          </w:tcPr>
          <w:p>
            <w:pPr>
              <w:autoSpaceDE w:val="0"/>
              <w:autoSpaceDN w:val="0"/>
              <w:adjustRightInd w:val="0"/>
              <w:jc w:val="center"/>
              <w:rPr>
                <w:rFonts w:ascii="宋体" w:hAnsi="宋体" w:cs="仿宋_GB2312"/>
                <w:kern w:val="0"/>
                <w:sz w:val="24"/>
              </w:rPr>
            </w:pPr>
            <w:r>
              <w:rPr>
                <w:rFonts w:hint="eastAsia" w:ascii="宋体" w:hAnsi="宋体" w:cs="仿宋_GB2312"/>
                <w:kern w:val="0"/>
                <w:sz w:val="24"/>
              </w:rPr>
              <w:t>招标人书面澄清的时间</w:t>
            </w:r>
          </w:p>
        </w:tc>
        <w:tc>
          <w:tcPr>
            <w:tcW w:w="6420" w:type="dxa"/>
            <w:vAlign w:val="center"/>
          </w:tcPr>
          <w:p>
            <w:pPr>
              <w:autoSpaceDE w:val="0"/>
              <w:autoSpaceDN w:val="0"/>
              <w:adjustRightInd w:val="0"/>
              <w:spacing w:line="360" w:lineRule="auto"/>
              <w:rPr>
                <w:rFonts w:ascii="宋体" w:hAnsi="宋体" w:cs="仿宋_GB2312"/>
                <w:kern w:val="0"/>
                <w:sz w:val="24"/>
              </w:rPr>
            </w:pPr>
            <w:r>
              <w:rPr>
                <w:rFonts w:hint="eastAsia" w:ascii="宋体" w:hAnsi="宋体" w:cs="仿宋_GB2312"/>
                <w:kern w:val="0"/>
                <w:sz w:val="24"/>
              </w:rPr>
              <w:t>递交投标文件的截止之日15日前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1.11</w:t>
            </w:r>
          </w:p>
        </w:tc>
        <w:tc>
          <w:tcPr>
            <w:tcW w:w="2055" w:type="dxa"/>
            <w:vAlign w:val="center"/>
          </w:tcPr>
          <w:p>
            <w:pPr>
              <w:autoSpaceDE w:val="0"/>
              <w:autoSpaceDN w:val="0"/>
              <w:adjustRightInd w:val="0"/>
              <w:jc w:val="center"/>
              <w:rPr>
                <w:rFonts w:ascii="宋体" w:hAnsi="宋体" w:cs="仿宋_GB2312"/>
                <w:kern w:val="0"/>
                <w:sz w:val="24"/>
              </w:rPr>
            </w:pPr>
            <w:r>
              <w:rPr>
                <w:rFonts w:hint="eastAsia" w:ascii="宋体" w:hAnsi="宋体" w:cs="仿宋_GB2312"/>
                <w:kern w:val="0"/>
                <w:sz w:val="24"/>
              </w:rPr>
              <w:t>分包</w:t>
            </w:r>
          </w:p>
        </w:tc>
        <w:tc>
          <w:tcPr>
            <w:tcW w:w="6420" w:type="dxa"/>
            <w:vAlign w:val="center"/>
          </w:tcPr>
          <w:p>
            <w:pPr>
              <w:autoSpaceDE w:val="0"/>
              <w:autoSpaceDN w:val="0"/>
              <w:adjustRightInd w:val="0"/>
              <w:spacing w:line="360" w:lineRule="auto"/>
              <w:rPr>
                <w:rFonts w:ascii="宋体" w:hAnsi="宋体" w:cs="仿宋_GB2312"/>
                <w:kern w:val="0"/>
                <w:sz w:val="24"/>
              </w:rPr>
            </w:pPr>
            <w:r>
              <w:rPr>
                <w:rFonts w:hint="eastAsia" w:ascii="宋体" w:hAnsi="宋体" w:cs="仿宋_GB2312"/>
                <w:kern w:val="0"/>
                <w:sz w:val="24"/>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1.12</w:t>
            </w:r>
          </w:p>
        </w:tc>
        <w:tc>
          <w:tcPr>
            <w:tcW w:w="2055" w:type="dxa"/>
            <w:vAlign w:val="center"/>
          </w:tcPr>
          <w:p>
            <w:pPr>
              <w:autoSpaceDE w:val="0"/>
              <w:autoSpaceDN w:val="0"/>
              <w:adjustRightInd w:val="0"/>
              <w:jc w:val="center"/>
              <w:rPr>
                <w:rFonts w:ascii="宋体" w:hAnsi="宋体" w:cs="仿宋_GB2312"/>
                <w:kern w:val="0"/>
                <w:sz w:val="24"/>
              </w:rPr>
            </w:pPr>
            <w:r>
              <w:rPr>
                <w:rFonts w:hint="eastAsia" w:ascii="宋体" w:hAnsi="宋体" w:cs="仿宋_GB2312"/>
                <w:kern w:val="0"/>
                <w:sz w:val="24"/>
              </w:rPr>
              <w:t>偏离</w:t>
            </w:r>
          </w:p>
        </w:tc>
        <w:tc>
          <w:tcPr>
            <w:tcW w:w="6420" w:type="dxa"/>
            <w:vAlign w:val="center"/>
          </w:tcPr>
          <w:p>
            <w:pPr>
              <w:autoSpaceDE w:val="0"/>
              <w:autoSpaceDN w:val="0"/>
              <w:adjustRightInd w:val="0"/>
              <w:spacing w:line="360" w:lineRule="auto"/>
              <w:rPr>
                <w:rFonts w:ascii="宋体" w:hAnsi="宋体" w:cs="仿宋_GB2312"/>
                <w:kern w:val="0"/>
                <w:sz w:val="24"/>
              </w:rPr>
            </w:pPr>
            <w:r>
              <w:rPr>
                <w:rFonts w:hint="eastAsia" w:ascii="宋体" w:hAnsi="宋体" w:cs="仿宋_GB2312"/>
                <w:kern w:val="0"/>
                <w:sz w:val="24"/>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2.1</w:t>
            </w:r>
          </w:p>
        </w:tc>
        <w:tc>
          <w:tcPr>
            <w:tcW w:w="2055" w:type="dxa"/>
            <w:vAlign w:val="center"/>
          </w:tcPr>
          <w:p>
            <w:pPr>
              <w:autoSpaceDE w:val="0"/>
              <w:autoSpaceDN w:val="0"/>
              <w:adjustRightInd w:val="0"/>
              <w:jc w:val="center"/>
              <w:rPr>
                <w:rFonts w:ascii="宋体" w:hAnsi="宋体" w:cs="仿宋_GB2312"/>
                <w:kern w:val="0"/>
                <w:sz w:val="24"/>
              </w:rPr>
            </w:pPr>
            <w:r>
              <w:rPr>
                <w:rFonts w:hint="eastAsia" w:ascii="宋体" w:hAnsi="宋体" w:cs="仿宋_GB2312"/>
                <w:kern w:val="0"/>
                <w:sz w:val="24"/>
              </w:rPr>
              <w:t>构成招标文件的其他材料</w:t>
            </w:r>
          </w:p>
        </w:tc>
        <w:tc>
          <w:tcPr>
            <w:tcW w:w="6420" w:type="dxa"/>
            <w:vAlign w:val="center"/>
          </w:tcPr>
          <w:p>
            <w:pPr>
              <w:autoSpaceDE w:val="0"/>
              <w:autoSpaceDN w:val="0"/>
              <w:adjustRightInd w:val="0"/>
              <w:spacing w:line="360" w:lineRule="auto"/>
              <w:rPr>
                <w:rFonts w:ascii="宋体" w:hAnsi="宋体" w:cs="仿宋_GB2312"/>
                <w:kern w:val="0"/>
                <w:sz w:val="24"/>
              </w:rPr>
            </w:pPr>
            <w:r>
              <w:rPr>
                <w:rFonts w:hint="eastAsia" w:ascii="宋体" w:hAnsi="宋体" w:cs="仿宋_GB2312"/>
                <w:kern w:val="0"/>
                <w:sz w:val="24"/>
              </w:rPr>
              <w:t>招标文件的补充文件（如有）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2.2.1</w:t>
            </w:r>
          </w:p>
        </w:tc>
        <w:tc>
          <w:tcPr>
            <w:tcW w:w="2055" w:type="dxa"/>
            <w:vAlign w:val="center"/>
          </w:tcPr>
          <w:p>
            <w:pPr>
              <w:autoSpaceDE w:val="0"/>
              <w:autoSpaceDN w:val="0"/>
              <w:adjustRightInd w:val="0"/>
              <w:jc w:val="center"/>
              <w:rPr>
                <w:rFonts w:ascii="宋体" w:hAnsi="宋体" w:cs="仿宋_GB2312"/>
                <w:kern w:val="0"/>
                <w:sz w:val="24"/>
              </w:rPr>
            </w:pPr>
            <w:r>
              <w:rPr>
                <w:rFonts w:hint="eastAsia" w:ascii="宋体" w:hAnsi="宋体" w:cs="仿宋_GB2312"/>
                <w:kern w:val="0"/>
                <w:sz w:val="24"/>
              </w:rPr>
              <w:t>投标人要求澄清招标文件的截止时间</w:t>
            </w:r>
          </w:p>
        </w:tc>
        <w:tc>
          <w:tcPr>
            <w:tcW w:w="6420" w:type="dxa"/>
            <w:vAlign w:val="center"/>
          </w:tcPr>
          <w:p>
            <w:pPr>
              <w:autoSpaceDE w:val="0"/>
              <w:autoSpaceDN w:val="0"/>
              <w:adjustRightInd w:val="0"/>
              <w:spacing w:line="360" w:lineRule="auto"/>
              <w:rPr>
                <w:rFonts w:ascii="宋体" w:hAnsi="宋体" w:cs="仿宋_GB2312"/>
                <w:kern w:val="0"/>
                <w:sz w:val="24"/>
              </w:rPr>
            </w:pPr>
            <w:r>
              <w:rPr>
                <w:rFonts w:hint="eastAsia" w:ascii="宋体" w:hAnsi="宋体" w:cs="仿宋_GB2312"/>
                <w:kern w:val="0"/>
                <w:sz w:val="24"/>
              </w:rPr>
              <w:t>递交投标文件的截止之日10日前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2.2.2</w:t>
            </w:r>
          </w:p>
        </w:tc>
        <w:tc>
          <w:tcPr>
            <w:tcW w:w="2055" w:type="dxa"/>
            <w:vAlign w:val="center"/>
          </w:tcPr>
          <w:p>
            <w:pPr>
              <w:autoSpaceDE w:val="0"/>
              <w:autoSpaceDN w:val="0"/>
              <w:adjustRightInd w:val="0"/>
              <w:spacing w:line="360" w:lineRule="auto"/>
              <w:jc w:val="left"/>
              <w:rPr>
                <w:rFonts w:ascii="宋体" w:hAnsi="宋体" w:cs="仿宋_GB2312"/>
                <w:kern w:val="0"/>
                <w:sz w:val="24"/>
              </w:rPr>
            </w:pPr>
            <w:r>
              <w:rPr>
                <w:rFonts w:hint="eastAsia" w:ascii="宋体" w:hAnsi="宋体" w:cs="仿宋_GB2312"/>
                <w:kern w:val="0"/>
                <w:sz w:val="24"/>
              </w:rPr>
              <w:t>投标截止时间</w:t>
            </w:r>
          </w:p>
        </w:tc>
        <w:tc>
          <w:tcPr>
            <w:tcW w:w="6420" w:type="dxa"/>
            <w:vAlign w:val="center"/>
          </w:tcPr>
          <w:p>
            <w:pPr>
              <w:autoSpaceDE w:val="0"/>
              <w:autoSpaceDN w:val="0"/>
              <w:adjustRightInd w:val="0"/>
              <w:spacing w:line="360" w:lineRule="auto"/>
              <w:jc w:val="left"/>
              <w:rPr>
                <w:rFonts w:ascii="宋体" w:hAnsi="宋体" w:cs="仿宋_GB2312"/>
                <w:kern w:val="0"/>
                <w:sz w:val="24"/>
              </w:rPr>
            </w:pPr>
            <w:r>
              <w:rPr>
                <w:rFonts w:hint="eastAsia" w:ascii="宋体" w:hAnsi="宋体" w:cs="宋体"/>
                <w:i w:val="0"/>
                <w:iCs w:val="0"/>
                <w:color w:val="auto"/>
                <w:sz w:val="24"/>
                <w:szCs w:val="24"/>
                <w:lang w:val="en-US" w:eastAsia="zh-CN"/>
              </w:rPr>
              <w:t>2024</w:t>
            </w:r>
            <w:r>
              <w:rPr>
                <w:rFonts w:hint="eastAsia" w:ascii="宋体" w:hAnsi="宋体" w:eastAsia="宋体" w:cs="宋体"/>
                <w:i w:val="0"/>
                <w:iCs w:val="0"/>
                <w:color w:val="auto"/>
                <w:sz w:val="24"/>
                <w:szCs w:val="24"/>
                <w:lang w:val="en-US" w:eastAsia="zh-CN"/>
              </w:rPr>
              <w:t>年</w:t>
            </w:r>
            <w:r>
              <w:rPr>
                <w:rFonts w:hint="eastAsia" w:ascii="宋体" w:hAnsi="宋体" w:cs="宋体"/>
                <w:i w:val="0"/>
                <w:iCs w:val="0"/>
                <w:color w:val="auto"/>
                <w:sz w:val="24"/>
                <w:szCs w:val="24"/>
                <w:lang w:val="en-US" w:eastAsia="zh-CN"/>
              </w:rPr>
              <w:t>6</w:t>
            </w:r>
            <w:r>
              <w:rPr>
                <w:rFonts w:hint="eastAsia" w:ascii="宋体" w:hAnsi="宋体" w:eastAsia="宋体" w:cs="宋体"/>
                <w:i w:val="0"/>
                <w:iCs w:val="0"/>
                <w:color w:val="auto"/>
                <w:sz w:val="24"/>
                <w:szCs w:val="24"/>
                <w:lang w:val="en-US" w:eastAsia="zh-CN"/>
              </w:rPr>
              <w:t>月</w:t>
            </w:r>
            <w:r>
              <w:rPr>
                <w:rFonts w:hint="eastAsia" w:ascii="宋体" w:hAnsi="宋体" w:cs="宋体"/>
                <w:i w:val="0"/>
                <w:iCs w:val="0"/>
                <w:color w:val="auto"/>
                <w:sz w:val="24"/>
                <w:szCs w:val="24"/>
                <w:lang w:val="en-US" w:eastAsia="zh-CN"/>
              </w:rPr>
              <w:t>21</w:t>
            </w:r>
            <w:r>
              <w:rPr>
                <w:rFonts w:hint="eastAsia" w:ascii="宋体" w:hAnsi="宋体" w:eastAsia="宋体" w:cs="宋体"/>
                <w:i w:val="0"/>
                <w:iCs w:val="0"/>
                <w:color w:val="auto"/>
                <w:sz w:val="24"/>
                <w:szCs w:val="24"/>
                <w:lang w:val="en-US" w:eastAsia="zh-CN"/>
              </w:rPr>
              <w:t>日</w:t>
            </w:r>
            <w:r>
              <w:rPr>
                <w:rFonts w:hint="eastAsia" w:ascii="宋体" w:hAnsi="宋体" w:cs="宋体"/>
                <w:i w:val="0"/>
                <w:iCs w:val="0"/>
                <w:color w:val="auto"/>
                <w:sz w:val="24"/>
                <w:szCs w:val="24"/>
                <w:lang w:val="en-US" w:eastAsia="zh-CN"/>
              </w:rPr>
              <w:t>10</w:t>
            </w:r>
            <w:r>
              <w:rPr>
                <w:rFonts w:hint="eastAsia" w:ascii="宋体" w:hAnsi="宋体" w:eastAsia="宋体" w:cs="宋体"/>
                <w:i w:val="0"/>
                <w:iCs w:val="0"/>
                <w:color w:val="auto"/>
                <w:sz w:val="24"/>
                <w:szCs w:val="24"/>
                <w:lang w:val="en-US" w:eastAsia="zh-CN"/>
              </w:rPr>
              <w:t>点</w:t>
            </w:r>
            <w:r>
              <w:rPr>
                <w:rFonts w:hint="eastAsia" w:ascii="宋体" w:hAnsi="宋体" w:cs="宋体"/>
                <w:i w:val="0"/>
                <w:iCs w:val="0"/>
                <w:color w:val="auto"/>
                <w:sz w:val="24"/>
                <w:szCs w:val="24"/>
                <w:lang w:val="en-US" w:eastAsia="zh-CN"/>
              </w:rPr>
              <w:t>00</w:t>
            </w:r>
            <w:r>
              <w:rPr>
                <w:rFonts w:hint="eastAsia" w:ascii="宋体" w:hAnsi="宋体" w:eastAsia="宋体" w:cs="宋体"/>
                <w:i w:val="0"/>
                <w:iCs w:val="0"/>
                <w:color w:val="auto"/>
                <w:sz w:val="24"/>
                <w:szCs w:val="24"/>
                <w:lang w:val="en-US" w:eastAsia="zh-CN"/>
              </w:rPr>
              <w:t>分</w:t>
            </w:r>
            <w:r>
              <w:rPr>
                <w:rFonts w:hint="eastAsia" w:ascii="宋体" w:hAnsi="宋体" w:cs="仿宋_GB2312"/>
                <w:kern w:val="0"/>
                <w:sz w:val="24"/>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2.2.3</w:t>
            </w:r>
          </w:p>
        </w:tc>
        <w:tc>
          <w:tcPr>
            <w:tcW w:w="2055" w:type="dxa"/>
            <w:vAlign w:val="center"/>
          </w:tcPr>
          <w:p>
            <w:pPr>
              <w:autoSpaceDE w:val="0"/>
              <w:autoSpaceDN w:val="0"/>
              <w:adjustRightInd w:val="0"/>
              <w:jc w:val="center"/>
              <w:rPr>
                <w:rFonts w:ascii="宋体" w:hAnsi="宋体" w:cs="仿宋_GB2312"/>
                <w:kern w:val="0"/>
                <w:sz w:val="24"/>
              </w:rPr>
            </w:pPr>
            <w:r>
              <w:rPr>
                <w:rFonts w:hint="eastAsia" w:ascii="宋体" w:hAnsi="宋体" w:cs="仿宋_GB2312"/>
                <w:kern w:val="0"/>
                <w:sz w:val="24"/>
              </w:rPr>
              <w:t>投标人确认收到招标文件澄清的时间</w:t>
            </w:r>
          </w:p>
        </w:tc>
        <w:tc>
          <w:tcPr>
            <w:tcW w:w="6420" w:type="dxa"/>
            <w:vAlign w:val="center"/>
          </w:tcPr>
          <w:p>
            <w:pPr>
              <w:autoSpaceDE w:val="0"/>
              <w:autoSpaceDN w:val="0"/>
              <w:adjustRightInd w:val="0"/>
              <w:spacing w:line="360" w:lineRule="auto"/>
              <w:rPr>
                <w:rFonts w:ascii="宋体" w:hAnsi="宋体" w:cs="仿宋_GB2312"/>
                <w:kern w:val="0"/>
                <w:sz w:val="24"/>
              </w:rPr>
            </w:pPr>
            <w:r>
              <w:rPr>
                <w:rFonts w:hint="eastAsia" w:ascii="宋体" w:hAnsi="宋体" w:cs="仿宋_GB2312"/>
                <w:kern w:val="0"/>
                <w:sz w:val="24"/>
              </w:rPr>
              <w:t>招标文件的补充文件发布公告起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2.3.2</w:t>
            </w:r>
          </w:p>
        </w:tc>
        <w:tc>
          <w:tcPr>
            <w:tcW w:w="2055" w:type="dxa"/>
            <w:vAlign w:val="center"/>
          </w:tcPr>
          <w:p>
            <w:pPr>
              <w:autoSpaceDE w:val="0"/>
              <w:autoSpaceDN w:val="0"/>
              <w:adjustRightInd w:val="0"/>
              <w:jc w:val="center"/>
              <w:rPr>
                <w:rFonts w:ascii="宋体" w:hAnsi="宋体" w:cs="仿宋_GB2312"/>
                <w:kern w:val="0"/>
                <w:sz w:val="24"/>
              </w:rPr>
            </w:pPr>
            <w:r>
              <w:rPr>
                <w:rFonts w:hint="eastAsia" w:ascii="宋体" w:hAnsi="宋体" w:cs="仿宋_GB2312"/>
                <w:kern w:val="0"/>
                <w:sz w:val="24"/>
              </w:rPr>
              <w:t>投标人确认收到招标文件修改的时间</w:t>
            </w:r>
          </w:p>
        </w:tc>
        <w:tc>
          <w:tcPr>
            <w:tcW w:w="6420" w:type="dxa"/>
            <w:vAlign w:val="center"/>
          </w:tcPr>
          <w:p>
            <w:pPr>
              <w:autoSpaceDE w:val="0"/>
              <w:autoSpaceDN w:val="0"/>
              <w:adjustRightInd w:val="0"/>
              <w:spacing w:line="360" w:lineRule="auto"/>
              <w:rPr>
                <w:rFonts w:ascii="宋体" w:hAnsi="宋体" w:cs="仿宋_GB2312"/>
                <w:kern w:val="0"/>
                <w:sz w:val="24"/>
              </w:rPr>
            </w:pPr>
            <w:r>
              <w:rPr>
                <w:rFonts w:hint="eastAsia" w:ascii="宋体" w:hAnsi="宋体" w:cs="仿宋_GB2312"/>
                <w:kern w:val="0"/>
                <w:sz w:val="24"/>
              </w:rPr>
              <w:t>招标文件的补充文件发布公告起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06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3.1.1</w:t>
            </w:r>
          </w:p>
        </w:tc>
        <w:tc>
          <w:tcPr>
            <w:tcW w:w="2055" w:type="dxa"/>
            <w:vAlign w:val="center"/>
          </w:tcPr>
          <w:p>
            <w:pPr>
              <w:autoSpaceDE w:val="0"/>
              <w:autoSpaceDN w:val="0"/>
              <w:adjustRightInd w:val="0"/>
              <w:jc w:val="center"/>
              <w:rPr>
                <w:rFonts w:ascii="宋体" w:hAnsi="宋体" w:cs="仿宋_GB2312"/>
                <w:kern w:val="0"/>
                <w:sz w:val="24"/>
              </w:rPr>
            </w:pPr>
            <w:r>
              <w:rPr>
                <w:rFonts w:hint="eastAsia" w:ascii="宋体" w:hAnsi="宋体" w:cs="仿宋_GB2312"/>
                <w:kern w:val="0"/>
                <w:sz w:val="24"/>
              </w:rPr>
              <w:t>构成投标文件的其他材料</w:t>
            </w:r>
          </w:p>
        </w:tc>
        <w:tc>
          <w:tcPr>
            <w:tcW w:w="6420" w:type="dxa"/>
            <w:vAlign w:val="center"/>
          </w:tcPr>
          <w:p>
            <w:pPr>
              <w:autoSpaceDE w:val="0"/>
              <w:autoSpaceDN w:val="0"/>
              <w:adjustRightInd w:val="0"/>
              <w:rPr>
                <w:rFonts w:ascii="宋体" w:hAnsi="宋体" w:cs="仿宋_GB2312"/>
                <w:kern w:val="0"/>
                <w:sz w:val="24"/>
              </w:rPr>
            </w:pPr>
            <w:r>
              <w:rPr>
                <w:rFonts w:hint="eastAsia" w:ascii="宋体" w:hAnsi="宋体" w:cs="仿宋_GB2312"/>
                <w:kern w:val="0"/>
                <w:sz w:val="24"/>
              </w:rPr>
              <w:t>投标人认为有必要加入的资料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3.3.1</w:t>
            </w:r>
          </w:p>
        </w:tc>
        <w:tc>
          <w:tcPr>
            <w:tcW w:w="205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投标有效期</w:t>
            </w:r>
          </w:p>
        </w:tc>
        <w:tc>
          <w:tcPr>
            <w:tcW w:w="6420" w:type="dxa"/>
            <w:vAlign w:val="center"/>
          </w:tcPr>
          <w:p>
            <w:pPr>
              <w:autoSpaceDE w:val="0"/>
              <w:autoSpaceDN w:val="0"/>
              <w:adjustRightInd w:val="0"/>
              <w:spacing w:line="360" w:lineRule="auto"/>
              <w:rPr>
                <w:rFonts w:ascii="宋体" w:hAnsi="宋体" w:cs="仿宋_GB2312"/>
                <w:kern w:val="0"/>
                <w:sz w:val="24"/>
              </w:rPr>
            </w:pPr>
            <w:r>
              <w:rPr>
                <w:rFonts w:hint="eastAsia" w:ascii="宋体" w:hAnsi="宋体" w:cs="仿宋_GB2312"/>
                <w:kern w:val="0"/>
                <w:sz w:val="24"/>
              </w:rPr>
              <w:t>60日历天（投标截止之日起）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3.4.1</w:t>
            </w:r>
          </w:p>
        </w:tc>
        <w:tc>
          <w:tcPr>
            <w:tcW w:w="205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仿宋_GB2312"/>
                <w:kern w:val="0"/>
                <w:sz w:val="24"/>
              </w:rPr>
              <w:t>投标保证金</w:t>
            </w:r>
          </w:p>
        </w:tc>
        <w:tc>
          <w:tcPr>
            <w:tcW w:w="6420" w:type="dxa"/>
            <w:vAlign w:val="center"/>
          </w:tcPr>
          <w:p>
            <w:pPr>
              <w:jc w:val="left"/>
              <w:rPr>
                <w:rFonts w:ascii="宋体" w:hAnsi="宋体" w:cs="KaiTi_GB2312"/>
                <w:sz w:val="24"/>
                <w:lang w:val="zh-CN"/>
              </w:rPr>
            </w:pPr>
            <w:r>
              <w:rPr>
                <w:rFonts w:hint="eastAsia" w:ascii="宋体" w:hAnsi="宋体" w:cs="KaiTi_GB2312"/>
                <w:sz w:val="24"/>
                <w:lang w:val="zh-CN"/>
              </w:rPr>
              <w:t>本项目不需要缴纳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3.5.2</w:t>
            </w:r>
          </w:p>
        </w:tc>
        <w:tc>
          <w:tcPr>
            <w:tcW w:w="2055" w:type="dxa"/>
            <w:vAlign w:val="center"/>
          </w:tcPr>
          <w:p>
            <w:pPr>
              <w:autoSpaceDE w:val="0"/>
              <w:autoSpaceDN w:val="0"/>
              <w:adjustRightInd w:val="0"/>
              <w:jc w:val="center"/>
              <w:rPr>
                <w:rFonts w:ascii="宋体" w:hAnsi="宋体" w:cs="仿宋_GB2312"/>
                <w:kern w:val="0"/>
                <w:sz w:val="24"/>
              </w:rPr>
            </w:pPr>
            <w:r>
              <w:rPr>
                <w:rFonts w:hint="eastAsia" w:ascii="宋体" w:hAnsi="宋体" w:cs="仿宋_GB2312"/>
                <w:kern w:val="0"/>
                <w:sz w:val="24"/>
              </w:rPr>
              <w:t>近年财务状况的年份要求</w:t>
            </w:r>
          </w:p>
        </w:tc>
        <w:tc>
          <w:tcPr>
            <w:tcW w:w="6420" w:type="dxa"/>
            <w:vAlign w:val="center"/>
          </w:tcPr>
          <w:p>
            <w:pPr>
              <w:autoSpaceDE w:val="0"/>
              <w:autoSpaceDN w:val="0"/>
              <w:adjustRightInd w:val="0"/>
              <w:spacing w:line="360" w:lineRule="auto"/>
              <w:rPr>
                <w:rFonts w:ascii="宋体" w:hAnsi="宋体" w:cs="KaiTi_GB2312"/>
                <w:sz w:val="24"/>
                <w:lang w:val="zh-CN"/>
              </w:rPr>
            </w:pPr>
            <w:r>
              <w:rPr>
                <w:rFonts w:hint="eastAsia" w:ascii="宋体" w:hAnsi="宋体" w:cs="KaiTi_GB2312"/>
                <w:sz w:val="24"/>
                <w:lang w:val="zh-CN"/>
              </w:rPr>
              <w:t>近一年（新设立的公司自公司运营之日起算起，不足一年的不需要）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3.5.3</w:t>
            </w:r>
          </w:p>
        </w:tc>
        <w:tc>
          <w:tcPr>
            <w:tcW w:w="2055" w:type="dxa"/>
            <w:vAlign w:val="center"/>
          </w:tcPr>
          <w:p>
            <w:pPr>
              <w:autoSpaceDE w:val="0"/>
              <w:autoSpaceDN w:val="0"/>
              <w:adjustRightInd w:val="0"/>
              <w:jc w:val="center"/>
              <w:rPr>
                <w:rFonts w:ascii="宋体" w:hAnsi="宋体" w:cs="仿宋_GB2312"/>
                <w:kern w:val="0"/>
                <w:sz w:val="24"/>
              </w:rPr>
            </w:pPr>
            <w:r>
              <w:rPr>
                <w:rFonts w:hint="eastAsia" w:ascii="宋体" w:hAnsi="宋体" w:cs="仿宋_GB2312"/>
                <w:kern w:val="0"/>
                <w:sz w:val="24"/>
              </w:rPr>
              <w:t>近年完成的类似项目的年份要求</w:t>
            </w:r>
          </w:p>
        </w:tc>
        <w:tc>
          <w:tcPr>
            <w:tcW w:w="6420" w:type="dxa"/>
            <w:vAlign w:val="center"/>
          </w:tcPr>
          <w:p>
            <w:pPr>
              <w:autoSpaceDE w:val="0"/>
              <w:autoSpaceDN w:val="0"/>
              <w:adjustRightInd w:val="0"/>
              <w:spacing w:line="360" w:lineRule="auto"/>
              <w:rPr>
                <w:rFonts w:ascii="宋体" w:hAnsi="宋体" w:cs="仿宋_GB2312"/>
                <w:kern w:val="0"/>
                <w:sz w:val="24"/>
              </w:rPr>
            </w:pPr>
            <w:r>
              <w:rPr>
                <w:rFonts w:hint="eastAsia" w:hAnsi="宋体" w:cs="宋体"/>
                <w:color w:val="000000"/>
                <w:sz w:val="24"/>
                <w:lang w:val="en-US" w:eastAsia="zh-CN"/>
              </w:rPr>
              <w:t>202</w:t>
            </w:r>
            <w:r>
              <w:rPr>
                <w:rFonts w:hint="eastAsia" w:ascii="宋体" w:hAnsi="宋体" w:cs="KaiTi_GB2312"/>
                <w:sz w:val="24"/>
                <w:lang w:val="en-US" w:eastAsia="zh-CN"/>
              </w:rPr>
              <w:t>0</w:t>
            </w:r>
            <w:r>
              <w:rPr>
                <w:rFonts w:hint="eastAsia" w:ascii="宋体" w:hAnsi="宋体" w:cs="KaiTi_GB2312"/>
                <w:sz w:val="24"/>
                <w:lang w:val="zh-CN"/>
              </w:rPr>
              <w:t>年1月1日以来,成立</w:t>
            </w:r>
            <w:r>
              <w:rPr>
                <w:rFonts w:hint="eastAsia" w:ascii="宋体" w:hAnsi="宋体" w:cs="仿宋_GB2312"/>
                <w:kern w:val="0"/>
                <w:sz w:val="24"/>
              </w:rPr>
              <w:t>不足三年的，以公司开始运营时间计算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106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3.5.5</w:t>
            </w:r>
          </w:p>
        </w:tc>
        <w:tc>
          <w:tcPr>
            <w:tcW w:w="2055" w:type="dxa"/>
            <w:vAlign w:val="center"/>
          </w:tcPr>
          <w:p>
            <w:pPr>
              <w:autoSpaceDE w:val="0"/>
              <w:autoSpaceDN w:val="0"/>
              <w:adjustRightInd w:val="0"/>
              <w:jc w:val="center"/>
              <w:rPr>
                <w:rFonts w:ascii="宋体" w:hAnsi="宋体" w:cs="仿宋_GB2312"/>
                <w:kern w:val="0"/>
                <w:sz w:val="24"/>
              </w:rPr>
            </w:pPr>
            <w:r>
              <w:rPr>
                <w:rFonts w:hint="eastAsia" w:ascii="宋体" w:hAnsi="宋体" w:cs="仿宋_GB2312"/>
                <w:kern w:val="0"/>
                <w:sz w:val="24"/>
              </w:rPr>
              <w:t>近年发生的诉讼及仲裁情况的年份要求</w:t>
            </w:r>
          </w:p>
        </w:tc>
        <w:tc>
          <w:tcPr>
            <w:tcW w:w="6420" w:type="dxa"/>
            <w:vAlign w:val="center"/>
          </w:tcPr>
          <w:p>
            <w:pPr>
              <w:autoSpaceDE w:val="0"/>
              <w:autoSpaceDN w:val="0"/>
              <w:adjustRightInd w:val="0"/>
              <w:rPr>
                <w:rFonts w:ascii="宋体" w:hAnsi="宋体" w:cs="仿宋_GB2312"/>
                <w:kern w:val="0"/>
                <w:sz w:val="24"/>
              </w:rPr>
            </w:pPr>
            <w:r>
              <w:rPr>
                <w:rFonts w:hint="eastAsia" w:hAnsi="宋体" w:cs="宋体"/>
                <w:color w:val="000000"/>
                <w:sz w:val="24"/>
                <w:lang w:val="en-US" w:eastAsia="zh-CN"/>
              </w:rPr>
              <w:t>202</w:t>
            </w:r>
            <w:r>
              <w:rPr>
                <w:rFonts w:hint="eastAsia" w:ascii="宋体" w:hAnsi="宋体" w:cs="仿宋_GB2312"/>
                <w:kern w:val="0"/>
                <w:sz w:val="24"/>
                <w:lang w:val="en-US" w:eastAsia="zh-CN"/>
              </w:rPr>
              <w:t>0</w:t>
            </w:r>
            <w:r>
              <w:rPr>
                <w:rFonts w:hint="eastAsia" w:ascii="宋体" w:hAnsi="宋体" w:cs="仿宋_GB2312"/>
                <w:kern w:val="0"/>
                <w:sz w:val="24"/>
              </w:rPr>
              <w:t>年1月1日以来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3.6</w:t>
            </w:r>
          </w:p>
        </w:tc>
        <w:tc>
          <w:tcPr>
            <w:tcW w:w="2055" w:type="dxa"/>
            <w:vAlign w:val="center"/>
          </w:tcPr>
          <w:p>
            <w:pPr>
              <w:autoSpaceDE w:val="0"/>
              <w:autoSpaceDN w:val="0"/>
              <w:adjustRightInd w:val="0"/>
              <w:jc w:val="center"/>
              <w:rPr>
                <w:rFonts w:ascii="宋体" w:hAnsi="宋体" w:cs="黑体"/>
                <w:kern w:val="0"/>
                <w:sz w:val="24"/>
              </w:rPr>
            </w:pPr>
            <w:r>
              <w:rPr>
                <w:rFonts w:hint="eastAsia" w:ascii="宋体" w:hAnsi="宋体" w:cs="仿宋_GB2312"/>
                <w:kern w:val="0"/>
                <w:sz w:val="24"/>
              </w:rPr>
              <w:t>是否允许递交备选投标方案</w:t>
            </w:r>
          </w:p>
        </w:tc>
        <w:tc>
          <w:tcPr>
            <w:tcW w:w="6420" w:type="dxa"/>
            <w:vAlign w:val="center"/>
          </w:tcPr>
          <w:p>
            <w:pPr>
              <w:autoSpaceDE w:val="0"/>
              <w:autoSpaceDN w:val="0"/>
              <w:adjustRightInd w:val="0"/>
              <w:rPr>
                <w:rFonts w:ascii="宋体" w:hAnsi="宋体" w:cs="仿宋_GB2312"/>
                <w:kern w:val="0"/>
                <w:sz w:val="24"/>
              </w:rPr>
            </w:pPr>
            <w:r>
              <w:rPr>
                <w:rFonts w:hint="eastAsia" w:ascii="宋体" w:hAnsi="宋体" w:cs="仿宋_GB2312"/>
                <w:kern w:val="0"/>
                <w:sz w:val="24"/>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3.7.3</w:t>
            </w:r>
          </w:p>
        </w:tc>
        <w:tc>
          <w:tcPr>
            <w:tcW w:w="2055" w:type="dxa"/>
            <w:vAlign w:val="center"/>
          </w:tcPr>
          <w:p>
            <w:pPr>
              <w:autoSpaceDE w:val="0"/>
              <w:autoSpaceDN w:val="0"/>
              <w:adjustRightInd w:val="0"/>
              <w:jc w:val="center"/>
              <w:rPr>
                <w:rFonts w:ascii="宋体" w:hAnsi="宋体" w:cs="仿宋_GB2312"/>
                <w:kern w:val="0"/>
                <w:sz w:val="24"/>
              </w:rPr>
            </w:pPr>
            <w:r>
              <w:rPr>
                <w:rFonts w:hint="eastAsia" w:ascii="宋体" w:hAnsi="宋体" w:cs="仿宋_GB2312"/>
                <w:kern w:val="0"/>
                <w:sz w:val="24"/>
              </w:rPr>
              <w:t>签字或盖章要求</w:t>
            </w:r>
          </w:p>
        </w:tc>
        <w:tc>
          <w:tcPr>
            <w:tcW w:w="6420" w:type="dxa"/>
            <w:vAlign w:val="center"/>
          </w:tcPr>
          <w:p>
            <w:pPr>
              <w:autoSpaceDE w:val="0"/>
              <w:autoSpaceDN w:val="0"/>
              <w:adjustRightInd w:val="0"/>
              <w:rPr>
                <w:rFonts w:ascii="宋体" w:hAnsi="宋体" w:cs="仿宋_GB2312"/>
                <w:kern w:val="0"/>
                <w:sz w:val="24"/>
              </w:rPr>
            </w:pPr>
            <w:r>
              <w:rPr>
                <w:rFonts w:hint="eastAsia" w:ascii="宋体" w:hAnsi="宋体" w:cs="仿宋_GB2312"/>
                <w:kern w:val="0"/>
                <w:sz w:val="24"/>
              </w:rPr>
              <w:t>投标文件按招标文件要求，在需要签字盖章的地方加盖投标人公章和法定代表人或其委托代理人签字或盖章。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3.7.4</w:t>
            </w:r>
          </w:p>
        </w:tc>
        <w:tc>
          <w:tcPr>
            <w:tcW w:w="205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投标文件份数</w:t>
            </w:r>
          </w:p>
        </w:tc>
        <w:tc>
          <w:tcPr>
            <w:tcW w:w="6420" w:type="dxa"/>
            <w:vAlign w:val="center"/>
          </w:tcPr>
          <w:p>
            <w:pPr>
              <w:autoSpaceDE w:val="0"/>
              <w:autoSpaceDN w:val="0"/>
              <w:adjustRightInd w:val="0"/>
              <w:rPr>
                <w:rFonts w:ascii="宋体" w:hAnsi="宋体" w:cs="仿宋_GB2312"/>
                <w:kern w:val="0"/>
                <w:sz w:val="24"/>
              </w:rPr>
            </w:pPr>
            <w:r>
              <w:rPr>
                <w:rFonts w:hint="eastAsia" w:ascii="宋体" w:hAnsi="宋体" w:cs="仿宋_GB2312"/>
                <w:kern w:val="0"/>
                <w:sz w:val="24"/>
              </w:rPr>
              <w:t>1、投标文件为使用周口市公共资源交易中心提供的电子标书制作工具软件（</w:t>
            </w:r>
            <w:r>
              <w:rPr>
                <w:rFonts w:hint="eastAsia" w:asciiTheme="minorEastAsia" w:hAnsiTheme="minorEastAsia" w:eastAsiaTheme="minorEastAsia"/>
                <w:color w:val="000000"/>
              </w:rPr>
              <w:t>http://jyzx.zhoukou.gov.cn</w:t>
            </w:r>
            <w:r>
              <w:rPr>
                <w:rFonts w:hint="eastAsia" w:ascii="宋体" w:hAnsi="宋体" w:cs="仿宋_GB2312"/>
                <w:kern w:val="0"/>
                <w:sz w:val="24"/>
              </w:rPr>
              <w:t>网上下载）制作生成的电子加密文件，应在投标截止时间前通过周口市公共资源交易中心会员系统上传。投标截止时间前不上传电子投标文件或者在开标时间不进行电子投标文件解密，均视为自动放弃投标。</w:t>
            </w:r>
          </w:p>
          <w:p>
            <w:pPr>
              <w:autoSpaceDE w:val="0"/>
              <w:autoSpaceDN w:val="0"/>
              <w:adjustRightInd w:val="0"/>
              <w:rPr>
                <w:rFonts w:ascii="宋体" w:hAnsi="宋体" w:cs="仿宋_GB2312"/>
                <w:kern w:val="0"/>
                <w:sz w:val="24"/>
              </w:rPr>
            </w:pPr>
            <w:r>
              <w:rPr>
                <w:rFonts w:hint="eastAsia" w:ascii="宋体" w:hAnsi="宋体" w:cs="仿宋_GB2312"/>
                <w:kern w:val="0"/>
                <w:sz w:val="24"/>
              </w:rPr>
              <w:t>2、本项目实行网上远程开标，未加密的电子投标文件和纸质文件均不再提交。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4.1.2</w:t>
            </w:r>
          </w:p>
        </w:tc>
        <w:tc>
          <w:tcPr>
            <w:tcW w:w="2055" w:type="dxa"/>
            <w:vAlign w:val="center"/>
          </w:tcPr>
          <w:p>
            <w:pPr>
              <w:autoSpaceDE w:val="0"/>
              <w:autoSpaceDN w:val="0"/>
              <w:adjustRightInd w:val="0"/>
              <w:jc w:val="center"/>
              <w:rPr>
                <w:rFonts w:ascii="宋体" w:hAnsi="宋体" w:cs="黑体"/>
                <w:kern w:val="0"/>
                <w:sz w:val="24"/>
              </w:rPr>
            </w:pPr>
            <w:r>
              <w:rPr>
                <w:rFonts w:hint="eastAsia" w:ascii="宋体" w:hAnsi="宋体" w:cs="仿宋_GB2312"/>
                <w:kern w:val="0"/>
                <w:sz w:val="24"/>
              </w:rPr>
              <w:t>封套上写明</w:t>
            </w:r>
          </w:p>
        </w:tc>
        <w:tc>
          <w:tcPr>
            <w:tcW w:w="6420" w:type="dxa"/>
            <w:vAlign w:val="center"/>
          </w:tcPr>
          <w:p>
            <w:pPr>
              <w:autoSpaceDE w:val="0"/>
              <w:autoSpaceDN w:val="0"/>
              <w:adjustRightInd w:val="0"/>
              <w:rPr>
                <w:rFonts w:ascii="宋体" w:hAnsi="宋体"/>
                <w:sz w:val="24"/>
              </w:rPr>
            </w:pPr>
            <w:r>
              <w:rPr>
                <w:rFonts w:hint="eastAsia" w:ascii="宋体" w:hAnsi="宋体" w:cs="仿宋_GB2312"/>
                <w:kern w:val="0"/>
                <w:sz w:val="24"/>
              </w:rPr>
              <w:t>本项目实行网上远程开标，不需要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4.2.2</w:t>
            </w:r>
          </w:p>
        </w:tc>
        <w:tc>
          <w:tcPr>
            <w:tcW w:w="2055" w:type="dxa"/>
            <w:vAlign w:val="center"/>
          </w:tcPr>
          <w:p>
            <w:pPr>
              <w:autoSpaceDE w:val="0"/>
              <w:autoSpaceDN w:val="0"/>
              <w:adjustRightInd w:val="0"/>
              <w:jc w:val="center"/>
              <w:rPr>
                <w:rFonts w:ascii="宋体" w:hAnsi="宋体" w:cs="黑体"/>
                <w:kern w:val="0"/>
                <w:sz w:val="24"/>
              </w:rPr>
            </w:pPr>
            <w:r>
              <w:rPr>
                <w:rFonts w:hint="eastAsia" w:ascii="宋体" w:hAnsi="宋体" w:cs="仿宋_GB2312"/>
                <w:kern w:val="0"/>
                <w:sz w:val="24"/>
              </w:rPr>
              <w:t>递交投标文件地点</w:t>
            </w:r>
          </w:p>
        </w:tc>
        <w:tc>
          <w:tcPr>
            <w:tcW w:w="6420" w:type="dxa"/>
            <w:vAlign w:val="center"/>
          </w:tcPr>
          <w:p>
            <w:pPr>
              <w:rPr>
                <w:rFonts w:hint="eastAsia" w:ascii="宋体" w:hAnsi="宋体" w:eastAsia="宋体"/>
                <w:sz w:val="24"/>
                <w:lang w:val="en-US" w:eastAsia="zh-CN"/>
              </w:rPr>
            </w:pPr>
            <w:r>
              <w:rPr>
                <w:rFonts w:hint="eastAsia" w:ascii="宋体" w:hAnsi="宋体"/>
                <w:sz w:val="24"/>
              </w:rPr>
              <w:t>地点：周口市公共资源交易中心</w:t>
            </w:r>
            <w:r>
              <w:rPr>
                <w:rFonts w:hint="eastAsia" w:ascii="宋体" w:hAnsi="宋体"/>
                <w:sz w:val="24"/>
                <w:lang w:val="en-US" w:eastAsia="zh-CN"/>
              </w:rPr>
              <w:t>网</w:t>
            </w:r>
          </w:p>
          <w:p>
            <w:pPr>
              <w:rPr>
                <w:rFonts w:ascii="宋体" w:hAnsi="宋体"/>
                <w:sz w:val="24"/>
              </w:rPr>
            </w:pPr>
            <w:r>
              <w:rPr>
                <w:rFonts w:hint="eastAsia" w:ascii="宋体" w:hAnsi="宋体"/>
                <w:sz w:val="24"/>
              </w:rPr>
              <w:t>网址：周口市公共资源电子交易服务平台会员系统（网址</w:t>
            </w:r>
            <w:r>
              <w:rPr>
                <w:rFonts w:hint="eastAsia" w:asciiTheme="minorEastAsia" w:hAnsiTheme="minorEastAsia" w:eastAsiaTheme="minorEastAsia"/>
                <w:color w:val="000000"/>
              </w:rPr>
              <w:t>http://jyzx.zhoukou.gov.cn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4.2.3</w:t>
            </w:r>
          </w:p>
        </w:tc>
        <w:tc>
          <w:tcPr>
            <w:tcW w:w="2055" w:type="dxa"/>
            <w:vAlign w:val="center"/>
          </w:tcPr>
          <w:p>
            <w:pPr>
              <w:autoSpaceDE w:val="0"/>
              <w:autoSpaceDN w:val="0"/>
              <w:adjustRightInd w:val="0"/>
              <w:jc w:val="center"/>
              <w:rPr>
                <w:rFonts w:ascii="宋体" w:hAnsi="宋体" w:cs="黑体"/>
                <w:kern w:val="0"/>
                <w:sz w:val="24"/>
              </w:rPr>
            </w:pPr>
            <w:r>
              <w:rPr>
                <w:rFonts w:hint="eastAsia" w:ascii="宋体" w:hAnsi="宋体" w:cs="仿宋_GB2312"/>
                <w:kern w:val="0"/>
                <w:sz w:val="24"/>
              </w:rPr>
              <w:t>是否退还投标文件</w:t>
            </w:r>
          </w:p>
        </w:tc>
        <w:tc>
          <w:tcPr>
            <w:tcW w:w="6420" w:type="dxa"/>
            <w:vAlign w:val="center"/>
          </w:tcPr>
          <w:p>
            <w:pPr>
              <w:autoSpaceDE w:val="0"/>
              <w:autoSpaceDN w:val="0"/>
              <w:adjustRightInd w:val="0"/>
              <w:rPr>
                <w:rFonts w:ascii="宋体" w:hAnsi="宋体" w:cs="仿宋_GB2312"/>
                <w:kern w:val="0"/>
                <w:sz w:val="24"/>
              </w:rPr>
            </w:pPr>
            <w:r>
              <w:rPr>
                <w:rFonts w:hint="eastAsia" w:ascii="宋体" w:hAnsi="宋体" w:cs="仿宋_GB2312"/>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5.1</w:t>
            </w:r>
          </w:p>
        </w:tc>
        <w:tc>
          <w:tcPr>
            <w:tcW w:w="2055" w:type="dxa"/>
            <w:vAlign w:val="center"/>
          </w:tcPr>
          <w:p>
            <w:pPr>
              <w:autoSpaceDE w:val="0"/>
              <w:autoSpaceDN w:val="0"/>
              <w:adjustRightInd w:val="0"/>
              <w:jc w:val="center"/>
              <w:rPr>
                <w:rFonts w:ascii="宋体" w:hAnsi="宋体" w:cs="黑体"/>
                <w:kern w:val="0"/>
                <w:sz w:val="24"/>
              </w:rPr>
            </w:pPr>
            <w:r>
              <w:rPr>
                <w:rFonts w:hint="eastAsia" w:ascii="宋体" w:hAnsi="宋体" w:cs="仿宋_GB2312"/>
                <w:kern w:val="0"/>
                <w:sz w:val="24"/>
              </w:rPr>
              <w:t>开标时间和地点</w:t>
            </w:r>
          </w:p>
        </w:tc>
        <w:tc>
          <w:tcPr>
            <w:tcW w:w="6420" w:type="dxa"/>
            <w:vAlign w:val="center"/>
          </w:tcPr>
          <w:p>
            <w:pPr>
              <w:autoSpaceDE w:val="0"/>
              <w:autoSpaceDN w:val="0"/>
              <w:adjustRightInd w:val="0"/>
              <w:jc w:val="left"/>
              <w:rPr>
                <w:rFonts w:ascii="宋体" w:hAnsi="宋体" w:cs="仿宋_GB2312"/>
                <w:kern w:val="0"/>
                <w:sz w:val="24"/>
              </w:rPr>
            </w:pPr>
            <w:r>
              <w:rPr>
                <w:rFonts w:hint="eastAsia" w:ascii="宋体" w:hAnsi="宋体" w:cs="仿宋_GB2312"/>
                <w:kern w:val="0"/>
                <w:sz w:val="24"/>
              </w:rPr>
              <w:t>开标时间：同投标截止时间。电子投标文件必须凭制作投标文件所用的CA数字证书在规定解密时间30分钟以内完成解密。</w:t>
            </w:r>
          </w:p>
          <w:p>
            <w:pPr>
              <w:autoSpaceDE w:val="0"/>
              <w:autoSpaceDN w:val="0"/>
              <w:adjustRightInd w:val="0"/>
              <w:jc w:val="left"/>
              <w:rPr>
                <w:rFonts w:ascii="宋体" w:hAnsi="宋体" w:cs="仿宋_GB2312"/>
                <w:kern w:val="0"/>
                <w:sz w:val="24"/>
              </w:rPr>
            </w:pPr>
            <w:r>
              <w:rPr>
                <w:rFonts w:hint="eastAsia" w:ascii="宋体" w:hAnsi="宋体" w:cs="仿宋_GB2312"/>
                <w:kern w:val="0"/>
                <w:sz w:val="24"/>
              </w:rPr>
              <w:t>开标地点:周口市公共资源交易中心四楼开标室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6.1.1</w:t>
            </w:r>
          </w:p>
        </w:tc>
        <w:tc>
          <w:tcPr>
            <w:tcW w:w="2055" w:type="dxa"/>
            <w:vAlign w:val="center"/>
          </w:tcPr>
          <w:p>
            <w:pPr>
              <w:autoSpaceDE w:val="0"/>
              <w:autoSpaceDN w:val="0"/>
              <w:adjustRightInd w:val="0"/>
              <w:jc w:val="center"/>
              <w:rPr>
                <w:rFonts w:ascii="宋体" w:hAnsi="宋体" w:cs="黑体"/>
                <w:kern w:val="0"/>
                <w:sz w:val="24"/>
              </w:rPr>
            </w:pPr>
            <w:r>
              <w:rPr>
                <w:rFonts w:hint="eastAsia" w:ascii="宋体" w:hAnsi="宋体" w:cs="仿宋_GB2312"/>
                <w:kern w:val="0"/>
                <w:sz w:val="24"/>
              </w:rPr>
              <w:t>评标委员会的组建</w:t>
            </w:r>
          </w:p>
        </w:tc>
        <w:tc>
          <w:tcPr>
            <w:tcW w:w="6420" w:type="dxa"/>
            <w:vAlign w:val="center"/>
          </w:tcPr>
          <w:p>
            <w:pPr>
              <w:autoSpaceDE w:val="0"/>
              <w:autoSpaceDN w:val="0"/>
              <w:adjustRightInd w:val="0"/>
              <w:rPr>
                <w:rFonts w:hint="eastAsia" w:ascii="宋体" w:hAnsi="宋体" w:eastAsia="宋体" w:cs="黑体"/>
                <w:kern w:val="0"/>
                <w:sz w:val="24"/>
                <w:lang w:eastAsia="zh-CN"/>
              </w:rPr>
            </w:pPr>
            <w:r>
              <w:rPr>
                <w:rFonts w:hint="eastAsia" w:ascii="宋体" w:hAnsi="宋体" w:cs="仿宋_GB2312"/>
                <w:kern w:val="0"/>
                <w:sz w:val="24"/>
              </w:rPr>
              <w:t>评标专家确定方式：开标前从政府采购综合专家库中随机抽取相关专业的评审专家</w:t>
            </w:r>
            <w:r>
              <w:rPr>
                <w:rFonts w:hint="eastAsia" w:ascii="宋体" w:hAnsi="宋体" w:cs="仿宋_GB2312"/>
                <w:kern w:val="0"/>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7.1</w:t>
            </w:r>
          </w:p>
        </w:tc>
        <w:tc>
          <w:tcPr>
            <w:tcW w:w="2055" w:type="dxa"/>
            <w:vAlign w:val="center"/>
          </w:tcPr>
          <w:p>
            <w:pPr>
              <w:autoSpaceDE w:val="0"/>
              <w:autoSpaceDN w:val="0"/>
              <w:adjustRightInd w:val="0"/>
              <w:jc w:val="center"/>
              <w:rPr>
                <w:rFonts w:ascii="宋体" w:hAnsi="宋体" w:cs="黑体"/>
                <w:kern w:val="0"/>
                <w:sz w:val="24"/>
              </w:rPr>
            </w:pPr>
            <w:r>
              <w:rPr>
                <w:rFonts w:hint="eastAsia" w:ascii="宋体" w:hAnsi="宋体" w:cs="仿宋_GB2312"/>
                <w:kern w:val="0"/>
                <w:sz w:val="24"/>
              </w:rPr>
              <w:t>是否授权评标委员会确定中标人</w:t>
            </w:r>
          </w:p>
        </w:tc>
        <w:tc>
          <w:tcPr>
            <w:tcW w:w="6420" w:type="dxa"/>
            <w:vAlign w:val="center"/>
          </w:tcPr>
          <w:p>
            <w:pPr>
              <w:autoSpaceDE w:val="0"/>
              <w:autoSpaceDN w:val="0"/>
              <w:adjustRightInd w:val="0"/>
              <w:rPr>
                <w:rFonts w:ascii="宋体" w:hAnsi="宋体" w:cs="黑体"/>
                <w:kern w:val="0"/>
                <w:sz w:val="24"/>
              </w:rPr>
            </w:pPr>
            <w:r>
              <w:rPr>
                <w:rFonts w:hint="eastAsia" w:ascii="宋体" w:hAnsi="宋体" w:cs="仿宋_GB2312"/>
                <w:kern w:val="0"/>
                <w:sz w:val="24"/>
              </w:rPr>
              <w:t>否，评标委员会推荐中标候选人数，由采购人确定中标人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7.3.1</w:t>
            </w:r>
          </w:p>
        </w:tc>
        <w:tc>
          <w:tcPr>
            <w:tcW w:w="2055" w:type="dxa"/>
            <w:vAlign w:val="center"/>
          </w:tcPr>
          <w:p>
            <w:pPr>
              <w:autoSpaceDE w:val="0"/>
              <w:autoSpaceDN w:val="0"/>
              <w:adjustRightInd w:val="0"/>
              <w:jc w:val="center"/>
              <w:rPr>
                <w:rFonts w:ascii="宋体" w:hAnsi="宋体" w:cs="黑体"/>
                <w:kern w:val="0"/>
                <w:sz w:val="24"/>
              </w:rPr>
            </w:pPr>
            <w:r>
              <w:rPr>
                <w:rFonts w:hint="eastAsia" w:ascii="宋体" w:hAnsi="宋体" w:cs="仿宋_GB2312"/>
                <w:kern w:val="0"/>
                <w:sz w:val="24"/>
              </w:rPr>
              <w:t>履约担保</w:t>
            </w:r>
          </w:p>
        </w:tc>
        <w:tc>
          <w:tcPr>
            <w:tcW w:w="6420" w:type="dxa"/>
            <w:vAlign w:val="center"/>
          </w:tcPr>
          <w:p>
            <w:pPr>
              <w:autoSpaceDE w:val="0"/>
              <w:autoSpaceDN w:val="0"/>
              <w:adjustRightInd w:val="0"/>
              <w:rPr>
                <w:rFonts w:hint="eastAsia" w:ascii="宋体" w:hAnsi="宋体" w:eastAsia="宋体" w:cs="仿宋_GB2312"/>
                <w:kern w:val="0"/>
                <w:sz w:val="24"/>
                <w:lang w:eastAsia="zh-CN"/>
              </w:rPr>
            </w:pPr>
            <w:r>
              <w:rPr>
                <w:rFonts w:hint="eastAsia" w:ascii="宋体" w:hAnsi="宋体" w:cs="仿宋_GB2312"/>
                <w:kern w:val="0"/>
                <w:sz w:val="24"/>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b/>
                <w:bCs/>
                <w:kern w:val="0"/>
                <w:sz w:val="24"/>
              </w:rPr>
              <w:t>10</w:t>
            </w:r>
          </w:p>
        </w:tc>
        <w:tc>
          <w:tcPr>
            <w:tcW w:w="8475" w:type="dxa"/>
            <w:gridSpan w:val="2"/>
            <w:vAlign w:val="center"/>
          </w:tcPr>
          <w:p>
            <w:pPr>
              <w:autoSpaceDE w:val="0"/>
              <w:autoSpaceDN w:val="0"/>
              <w:adjustRightInd w:val="0"/>
              <w:jc w:val="center"/>
              <w:rPr>
                <w:rFonts w:ascii="宋体" w:hAnsi="宋体" w:cs="黑体"/>
                <w:b/>
                <w:kern w:val="0"/>
                <w:sz w:val="24"/>
              </w:rPr>
            </w:pPr>
            <w:r>
              <w:rPr>
                <w:rFonts w:hint="eastAsia" w:ascii="宋体" w:hAnsi="宋体" w:cs="仿宋_GB2312"/>
                <w:b/>
                <w:kern w:val="0"/>
                <w:sz w:val="24"/>
              </w:rPr>
              <w:t>需要补充的其他内容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10.1</w:t>
            </w:r>
          </w:p>
        </w:tc>
        <w:tc>
          <w:tcPr>
            <w:tcW w:w="8475" w:type="dxa"/>
            <w:gridSpan w:val="2"/>
            <w:vAlign w:val="center"/>
          </w:tcPr>
          <w:p>
            <w:pPr>
              <w:autoSpaceDE w:val="0"/>
              <w:autoSpaceDN w:val="0"/>
              <w:adjustRightInd w:val="0"/>
              <w:rPr>
                <w:rFonts w:ascii="宋体" w:hAnsi="宋体" w:cs="仿宋_GB2312"/>
                <w:kern w:val="0"/>
                <w:sz w:val="24"/>
              </w:rPr>
            </w:pPr>
            <w:r>
              <w:rPr>
                <w:rFonts w:hint="eastAsia" w:ascii="宋体" w:hAnsi="宋体" w:cs="仿宋_GB2312"/>
                <w:kern w:val="0"/>
                <w:sz w:val="24"/>
              </w:rPr>
              <w:t>在确定中标单位后，要求中标单位在与招标人签订合同的同时,签订廉政责任书。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5" w:hRule="atLeast"/>
          <w:jc w:val="center"/>
        </w:trPr>
        <w:tc>
          <w:tcPr>
            <w:tcW w:w="1065" w:type="dxa"/>
            <w:vAlign w:val="center"/>
          </w:tcPr>
          <w:p>
            <w:pPr>
              <w:autoSpaceDE w:val="0"/>
              <w:autoSpaceDN w:val="0"/>
              <w:adjustRightInd w:val="0"/>
              <w:spacing w:line="360" w:lineRule="auto"/>
              <w:jc w:val="center"/>
              <w:rPr>
                <w:rFonts w:ascii="宋体" w:hAnsi="宋体" w:cs="TimesNewRomanPSMT"/>
                <w:kern w:val="0"/>
                <w:sz w:val="24"/>
              </w:rPr>
            </w:pPr>
            <w:r>
              <w:rPr>
                <w:rFonts w:hint="eastAsia" w:ascii="宋体" w:hAnsi="宋体" w:cs="TimesNewRomanPSMT"/>
                <w:kern w:val="0"/>
                <w:sz w:val="24"/>
              </w:rPr>
              <w:t>10.2</w:t>
            </w:r>
          </w:p>
        </w:tc>
        <w:tc>
          <w:tcPr>
            <w:tcW w:w="8475" w:type="dxa"/>
            <w:gridSpan w:val="2"/>
            <w:vAlign w:val="center"/>
          </w:tcPr>
          <w:p>
            <w:pPr>
              <w:autoSpaceDE w:val="0"/>
              <w:autoSpaceDN w:val="0"/>
              <w:adjustRightInd w:val="0"/>
              <w:rPr>
                <w:rFonts w:ascii="宋体" w:hAnsi="宋体" w:cs="仿宋_GB2312"/>
                <w:kern w:val="0"/>
                <w:sz w:val="24"/>
              </w:rPr>
            </w:pPr>
            <w:r>
              <w:rPr>
                <w:rFonts w:hint="eastAsia" w:ascii="宋体" w:hAnsi="宋体"/>
                <w:sz w:val="24"/>
              </w:rPr>
              <w:t>解释权：构成本招标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招标人负责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065" w:type="dxa"/>
            <w:vAlign w:val="center"/>
          </w:tcPr>
          <w:p>
            <w:pPr>
              <w:autoSpaceDE w:val="0"/>
              <w:autoSpaceDN w:val="0"/>
              <w:adjustRightInd w:val="0"/>
              <w:spacing w:line="360" w:lineRule="auto"/>
              <w:jc w:val="center"/>
              <w:rPr>
                <w:rFonts w:ascii="宋体" w:hAnsi="宋体" w:cs="TimesNewRomanPSMT"/>
                <w:kern w:val="0"/>
                <w:sz w:val="24"/>
              </w:rPr>
            </w:pPr>
            <w:r>
              <w:rPr>
                <w:rFonts w:hint="eastAsia" w:ascii="宋体" w:hAnsi="宋体" w:cs="TimesNewRomanPSMT"/>
                <w:kern w:val="0"/>
                <w:sz w:val="24"/>
              </w:rPr>
              <w:t>10.3</w:t>
            </w:r>
          </w:p>
        </w:tc>
        <w:tc>
          <w:tcPr>
            <w:tcW w:w="8475" w:type="dxa"/>
            <w:gridSpan w:val="2"/>
            <w:vAlign w:val="center"/>
          </w:tcPr>
          <w:p>
            <w:pPr>
              <w:rPr>
                <w:rFonts w:ascii="宋体" w:hAnsi="宋体" w:cs="仿宋_GB2312"/>
                <w:kern w:val="0"/>
                <w:sz w:val="24"/>
              </w:rPr>
            </w:pPr>
            <w:r>
              <w:rPr>
                <w:rFonts w:hint="eastAsia" w:ascii="宋体" w:hAnsi="宋体" w:cs="仿宋_GB2312"/>
                <w:kern w:val="0"/>
                <w:sz w:val="24"/>
              </w:rPr>
              <w:t>招标文件领取时间：同招标公告发布时间。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jc w:val="center"/>
        </w:trPr>
        <w:tc>
          <w:tcPr>
            <w:tcW w:w="1065" w:type="dxa"/>
            <w:vAlign w:val="center"/>
          </w:tcPr>
          <w:p>
            <w:pPr>
              <w:wordWrap w:val="0"/>
              <w:rPr>
                <w:rFonts w:ascii="宋体" w:hAnsi="宋体"/>
                <w:b/>
                <w:sz w:val="28"/>
                <w:szCs w:val="28"/>
              </w:rPr>
            </w:pPr>
            <w:r>
              <w:rPr>
                <w:rFonts w:hint="eastAsia" w:ascii="宋体" w:hAnsi="宋体"/>
                <w:b/>
                <w:sz w:val="28"/>
                <w:szCs w:val="28"/>
              </w:rPr>
              <w:t>10.4</w:t>
            </w:r>
          </w:p>
        </w:tc>
        <w:tc>
          <w:tcPr>
            <w:tcW w:w="8475" w:type="dxa"/>
            <w:gridSpan w:val="2"/>
            <w:vAlign w:val="center"/>
          </w:tcPr>
          <w:p>
            <w:pPr>
              <w:autoSpaceDE w:val="0"/>
              <w:autoSpaceDN w:val="0"/>
              <w:adjustRightInd w:val="0"/>
              <w:rPr>
                <w:rFonts w:hint="default" w:ascii="宋体" w:hAnsi="宋体" w:eastAsia="宋体" w:cs="仿宋_GB2312"/>
                <w:kern w:val="0"/>
                <w:sz w:val="24"/>
                <w:lang w:val="en-US" w:eastAsia="zh-CN"/>
              </w:rPr>
            </w:pPr>
            <w:r>
              <w:rPr>
                <w:rFonts w:hint="eastAsia" w:ascii="宋体" w:hAnsi="宋体" w:cs="仿宋_GB2312"/>
                <w:kern w:val="0"/>
                <w:sz w:val="24"/>
              </w:rPr>
              <w:t>招标控制价：</w:t>
            </w:r>
            <w:r>
              <w:rPr>
                <w:rFonts w:hint="eastAsia" w:ascii="宋体" w:hAnsi="宋体" w:cs="仿宋_GB2312"/>
                <w:kern w:val="0"/>
                <w:sz w:val="24"/>
                <w:lang w:val="en-US" w:eastAsia="zh-CN"/>
              </w:rPr>
              <w:t>4199305</w:t>
            </w:r>
            <w:r>
              <w:rPr>
                <w:rFonts w:hint="eastAsia" w:ascii="宋体" w:hAnsi="宋体" w:cs="仿宋_GB2312"/>
                <w:kern w:val="0"/>
                <w:sz w:val="24"/>
              </w:rPr>
              <w:t>元</w:t>
            </w:r>
            <w:r>
              <w:rPr>
                <w:rFonts w:hint="eastAsia" w:ascii="宋体" w:hAnsi="宋体" w:cs="仿宋_GB2312"/>
                <w:kern w:val="0"/>
                <w:sz w:val="24"/>
                <w:lang w:eastAsia="zh-CN"/>
              </w:rPr>
              <w:t>，</w:t>
            </w:r>
            <w:r>
              <w:rPr>
                <w:rFonts w:hint="eastAsia" w:ascii="宋体" w:hAnsi="宋体" w:cs="仿宋_GB2312"/>
                <w:kern w:val="0"/>
                <w:sz w:val="24"/>
                <w:lang w:val="en-US" w:eastAsia="zh-CN"/>
              </w:rPr>
              <w:t>所属行业：建筑业</w:t>
            </w:r>
          </w:p>
        </w:tc>
      </w:tr>
    </w:tbl>
    <w:p/>
    <w:p>
      <w:pPr>
        <w:pStyle w:val="5"/>
        <w:jc w:val="center"/>
        <w:rPr>
          <w:rFonts w:ascii="黑体" w:eastAsia="黑体"/>
          <w:sz w:val="32"/>
        </w:rPr>
      </w:pPr>
      <w:bookmarkStart w:id="42" w:name="_Toc5307"/>
      <w:bookmarkStart w:id="43" w:name="_Toc91"/>
      <w:r>
        <w:rPr>
          <w:rFonts w:hint="eastAsia" w:ascii="黑体" w:eastAsia="黑体"/>
          <w:sz w:val="32"/>
        </w:rPr>
        <w:t>1. 总则</w:t>
      </w:r>
      <w:bookmarkEnd w:id="7"/>
      <w:bookmarkEnd w:id="42"/>
      <w:bookmarkEnd w:id="43"/>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1.1 项目概况</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1.1.1 根</w:t>
      </w:r>
      <w:r>
        <w:rPr>
          <w:rFonts w:hint="eastAsia" w:ascii="宋体" w:hAnsi="宋体" w:cs="仿宋_GB2312"/>
          <w:color w:val="000000" w:themeColor="text1"/>
          <w:kern w:val="0"/>
          <w:sz w:val="24"/>
          <w14:textFill>
            <w14:solidFill>
              <w14:schemeClr w14:val="tx1"/>
            </w14:solidFill>
          </w14:textFill>
        </w:rPr>
        <w:t>据《中华人民共和国招标投标法》等</w:t>
      </w:r>
      <w:r>
        <w:rPr>
          <w:rFonts w:hint="eastAsia" w:ascii="宋体" w:hAnsi="宋体" w:cs="仿宋_GB2312"/>
          <w:kern w:val="0"/>
          <w:sz w:val="24"/>
        </w:rPr>
        <w:t>有关法律、法规和规章的规定，本招标项目已具备招标条件，现对本标段施工进行招标。</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1.1.2 本招标项目招标人：见投标人须知前附表。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1.1.3 本标段招标代理机构：见投标人须知前附表。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1.1.4 本招标项目名称：见投标人须知前附表。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1.1.5 本标段建设地点：见投标人须知前附表。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1.2 资金来源和落实情况</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1.2.1 本招标项目的资金来源：见投标人须知前附表。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1.2.2 本招标项目的出资比例：见投标人须知前附表。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1.2.3 本招标项目的资金落实情况：见投标人须知前附表。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1.3 招标范围、计划工期和质量要求</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1.3.1 本次招标范围：见投标人须知前附表。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1.3.2 本标段的计划工期：见投标人须知前附表。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1.3.3 本标段的质量要求：见投标人须知前附表。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1.4 投标人资格要求</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1.4.1 投标人应具备承担本标段施工的资质条件、能力和信誉。</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（1）资质条件：见投标人须知前附表；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（2）财务要求：见投标人须知前附表；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（3）业绩要求：见投标人须知前附表。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1.4.2 本项目不接受联合体投标；</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1.4.3 投标人不得存在下列情形之一：</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（1）为招标人不具有独立法人资格的附属机构（单位）；</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（2）为本标段前期准备提供设计或咨询服务的，但设计施工总承包的除外；</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（3）为本标段的监理人；</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（4）为本标段的代建人；</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（5）为本标段提供招标代理服务的；</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（6）与本标段的监理人或代建人或招标代理机构同为一个法定代表人的；</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（7）与本标段的监理人或代建人或招标代理机构相互控股或参股的；</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（8）与本标段的监理人或代建人或招标代理机构相互任职或工作的；</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（9）被责令停业的；</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（10）被暂停或取消投标资格的；</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（11）财产被接管或冻结的；</w:t>
      </w:r>
    </w:p>
    <w:p>
      <w:pPr>
        <w:autoSpaceDE w:val="0"/>
        <w:autoSpaceDN w:val="0"/>
        <w:adjustRightInd w:val="0"/>
        <w:spacing w:line="440" w:lineRule="exact"/>
        <w:ind w:firstLine="480" w:firstLineChars="20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（12）在最近三年内有骗取中标或严重违约或重大工程质量问题的。</w:t>
      </w:r>
    </w:p>
    <w:p>
      <w:pPr>
        <w:autoSpaceDE w:val="0"/>
        <w:autoSpaceDN w:val="0"/>
        <w:adjustRightInd w:val="0"/>
        <w:spacing w:line="440" w:lineRule="exact"/>
        <w:ind w:firstLine="480" w:firstLineChars="20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（1</w:t>
      </w:r>
      <w:r>
        <w:rPr>
          <w:rFonts w:hint="eastAsia" w:ascii="宋体" w:hAnsi="宋体" w:cs="仿宋_GB2312"/>
          <w:color w:val="000000" w:themeColor="text1"/>
          <w:kern w:val="0"/>
          <w:sz w:val="24"/>
          <w:lang w:val="en-US" w:eastAsia="zh-CN"/>
          <w14:textFill>
            <w14:solidFill>
              <w14:schemeClr w14:val="tx1"/>
            </w14:solidFill>
          </w14:textFill>
        </w:rPr>
        <w:t>3</w:t>
      </w:r>
      <w:r>
        <w:rPr>
          <w:rFonts w:hint="eastAsia" w:ascii="宋体" w:hAnsi="宋体" w:cs="仿宋_GB2312"/>
          <w:color w:val="000000" w:themeColor="text1"/>
          <w:kern w:val="0"/>
          <w:sz w:val="24"/>
          <w14:textFill>
            <w14:solidFill>
              <w14:schemeClr w14:val="tx1"/>
            </w14:solidFill>
          </w14:textFill>
        </w:rPr>
        <w:t>）不同供应商的电子投标（响应）文件上传计算机的网卡 MAC 地址、CPU 序列号和硬盘序列号等硬件信息相同的;</w:t>
      </w:r>
    </w:p>
    <w:p>
      <w:pPr>
        <w:autoSpaceDE w:val="0"/>
        <w:autoSpaceDN w:val="0"/>
        <w:adjustRightInd w:val="0"/>
        <w:spacing w:line="440" w:lineRule="exact"/>
        <w:ind w:firstLine="480" w:firstLineChars="20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（1</w:t>
      </w:r>
      <w:r>
        <w:rPr>
          <w:rFonts w:hint="eastAsia" w:ascii="宋体" w:hAnsi="宋体" w:cs="仿宋_GB2312"/>
          <w:color w:val="000000" w:themeColor="text1"/>
          <w:kern w:val="0"/>
          <w:sz w:val="24"/>
          <w:lang w:val="en-US" w:eastAsia="zh-CN"/>
          <w14:textFill>
            <w14:solidFill>
              <w14:schemeClr w14:val="tx1"/>
            </w14:solidFill>
          </w14:textFill>
        </w:rPr>
        <w:t>4</w:t>
      </w:r>
      <w:r>
        <w:rPr>
          <w:rFonts w:hint="eastAsia" w:ascii="宋体" w:hAnsi="宋体" w:cs="仿宋_GB2312"/>
          <w:color w:val="000000" w:themeColor="text1"/>
          <w:kern w:val="0"/>
          <w:sz w:val="24"/>
          <w14:textFill>
            <w14:solidFill>
              <w14:schemeClr w14:val="tx1"/>
            </w14:solidFill>
          </w14:textFill>
        </w:rPr>
        <w:t>）不同供应商的投标（响应）文件由同一电子设备编制，打印</w:t>
      </w:r>
      <w:r>
        <w:rPr>
          <w:rFonts w:hint="eastAsia" w:ascii="宋体" w:hAnsi="宋体" w:cs="仿宋_GB2312"/>
          <w:color w:val="000000" w:themeColor="text1"/>
          <w:kern w:val="0"/>
          <w:sz w:val="24"/>
          <w:lang w:eastAsia="zh-CN"/>
          <w14:textFill>
            <w14:solidFill>
              <w14:schemeClr w14:val="tx1"/>
            </w14:solidFill>
          </w14:textFill>
        </w:rPr>
        <w:t>、</w:t>
      </w:r>
      <w:r>
        <w:rPr>
          <w:rFonts w:hint="eastAsia" w:ascii="宋体" w:hAnsi="宋体" w:cs="仿宋_GB2312"/>
          <w:color w:val="000000" w:themeColor="text1"/>
          <w:kern w:val="0"/>
          <w:sz w:val="24"/>
          <w:lang w:val="en-US" w:eastAsia="zh-CN"/>
          <w14:textFill>
            <w14:solidFill>
              <w14:schemeClr w14:val="tx1"/>
            </w14:solidFill>
          </w14:textFill>
        </w:rPr>
        <w:t>复印、</w:t>
      </w:r>
      <w:r>
        <w:rPr>
          <w:rFonts w:hint="eastAsia" w:ascii="宋体" w:hAnsi="宋体" w:cs="仿宋_GB2312"/>
          <w:color w:val="000000" w:themeColor="text1"/>
          <w:kern w:val="0"/>
          <w:sz w:val="24"/>
          <w14:textFill>
            <w14:solidFill>
              <w14:schemeClr w14:val="tx1"/>
            </w14:solidFill>
          </w14:textFill>
        </w:rPr>
        <w:t>加密或者上传</w:t>
      </w:r>
      <w:r>
        <w:rPr>
          <w:rFonts w:hint="eastAsia" w:ascii="宋体" w:hAnsi="宋体" w:cs="仿宋_GB2312"/>
          <w:color w:val="000000" w:themeColor="text1"/>
          <w:kern w:val="0"/>
          <w:sz w:val="24"/>
          <w:lang w:val="en-US" w:eastAsia="zh-CN"/>
          <w14:textFill>
            <w14:solidFill>
              <w14:schemeClr w14:val="tx1"/>
            </w14:solidFill>
          </w14:textFill>
        </w:rPr>
        <w:t>的</w:t>
      </w:r>
      <w:r>
        <w:rPr>
          <w:rFonts w:hint="eastAsia" w:ascii="宋体" w:hAnsi="宋体" w:cs="仿宋_GB2312"/>
          <w:color w:val="000000" w:themeColor="text1"/>
          <w:kern w:val="0"/>
          <w:sz w:val="24"/>
          <w14:textFill>
            <w14:solidFill>
              <w14:schemeClr w14:val="tx1"/>
            </w14:solidFill>
          </w14:textFill>
        </w:rPr>
        <w:t>；</w:t>
      </w:r>
    </w:p>
    <w:p>
      <w:pPr>
        <w:autoSpaceDE w:val="0"/>
        <w:autoSpaceDN w:val="0"/>
        <w:adjustRightInd w:val="0"/>
        <w:spacing w:line="440" w:lineRule="exact"/>
        <w:ind w:firstLine="480" w:firstLineChars="20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（1</w:t>
      </w:r>
      <w:r>
        <w:rPr>
          <w:rFonts w:hint="eastAsia" w:ascii="宋体" w:hAnsi="宋体" w:cs="仿宋_GB2312"/>
          <w:color w:val="000000" w:themeColor="text1"/>
          <w:kern w:val="0"/>
          <w:sz w:val="24"/>
          <w:lang w:val="en-US" w:eastAsia="zh-CN"/>
          <w14:textFill>
            <w14:solidFill>
              <w14:schemeClr w14:val="tx1"/>
            </w14:solidFill>
          </w14:textFill>
        </w:rPr>
        <w:t>5</w:t>
      </w:r>
      <w:r>
        <w:rPr>
          <w:rFonts w:hint="eastAsia" w:ascii="宋体" w:hAnsi="宋体" w:cs="仿宋_GB2312"/>
          <w:color w:val="000000" w:themeColor="text1"/>
          <w:kern w:val="0"/>
          <w:sz w:val="24"/>
          <w14:textFill>
            <w14:solidFill>
              <w14:schemeClr w14:val="tx1"/>
            </w14:solidFill>
          </w14:textFill>
        </w:rPr>
        <w:t>）不同供应商的投标（响应）文件由同一人送达或者分发，或者不同供应商联系人为同一人或不同联系人的联系电话一致的；</w:t>
      </w:r>
    </w:p>
    <w:p>
      <w:pPr>
        <w:autoSpaceDE w:val="0"/>
        <w:autoSpaceDN w:val="0"/>
        <w:adjustRightInd w:val="0"/>
        <w:spacing w:line="440" w:lineRule="exact"/>
        <w:ind w:firstLine="480" w:firstLineChars="20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（1</w:t>
      </w:r>
      <w:r>
        <w:rPr>
          <w:rFonts w:hint="eastAsia" w:ascii="宋体" w:hAnsi="宋体" w:cs="仿宋_GB2312"/>
          <w:color w:val="000000" w:themeColor="text1"/>
          <w:kern w:val="0"/>
          <w:sz w:val="24"/>
          <w:lang w:val="en-US" w:eastAsia="zh-CN"/>
          <w14:textFill>
            <w14:solidFill>
              <w14:schemeClr w14:val="tx1"/>
            </w14:solidFill>
          </w14:textFill>
        </w:rPr>
        <w:t>6</w:t>
      </w:r>
      <w:r>
        <w:rPr>
          <w:rFonts w:hint="eastAsia" w:ascii="宋体" w:hAnsi="宋体" w:cs="仿宋_GB2312"/>
          <w:color w:val="000000" w:themeColor="text1"/>
          <w:kern w:val="0"/>
          <w:sz w:val="24"/>
          <w14:textFill>
            <w14:solidFill>
              <w14:schemeClr w14:val="tx1"/>
            </w14:solidFill>
          </w14:textFill>
        </w:rPr>
        <w:t>）不同供应商的投标（响应）文件的内容存在两处以上细节错误一致；</w:t>
      </w:r>
    </w:p>
    <w:p>
      <w:pPr>
        <w:autoSpaceDE w:val="0"/>
        <w:autoSpaceDN w:val="0"/>
        <w:adjustRightInd w:val="0"/>
        <w:spacing w:line="440" w:lineRule="exact"/>
        <w:ind w:firstLine="480" w:firstLineChars="20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（1</w:t>
      </w:r>
      <w:r>
        <w:rPr>
          <w:rFonts w:hint="eastAsia" w:ascii="宋体" w:hAnsi="宋体" w:cs="仿宋_GB2312"/>
          <w:color w:val="000000" w:themeColor="text1"/>
          <w:kern w:val="0"/>
          <w:sz w:val="24"/>
          <w:lang w:val="en-US" w:eastAsia="zh-CN"/>
          <w14:textFill>
            <w14:solidFill>
              <w14:schemeClr w14:val="tx1"/>
            </w14:solidFill>
          </w14:textFill>
        </w:rPr>
        <w:t>7</w:t>
      </w:r>
      <w:r>
        <w:rPr>
          <w:rFonts w:hint="eastAsia" w:ascii="宋体" w:hAnsi="宋体" w:cs="仿宋_GB2312"/>
          <w:color w:val="000000" w:themeColor="text1"/>
          <w:kern w:val="0"/>
          <w:sz w:val="24"/>
          <w14:textFill>
            <w14:solidFill>
              <w14:schemeClr w14:val="tx1"/>
            </w14:solidFill>
          </w14:textFill>
        </w:rPr>
        <w:t>）不同供应商的法定代表人、委托代理人、项目经理、项目负责人等由同一个单位缴纳社会保险或者领取报酬的；</w:t>
      </w:r>
    </w:p>
    <w:p>
      <w:pPr>
        <w:autoSpaceDE w:val="0"/>
        <w:autoSpaceDN w:val="0"/>
        <w:adjustRightInd w:val="0"/>
        <w:spacing w:line="440" w:lineRule="exact"/>
        <w:ind w:firstLine="480" w:firstLineChars="200"/>
        <w:jc w:val="left"/>
        <w:rPr>
          <w:color w:val="000000" w:themeColor="text1"/>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（1</w:t>
      </w:r>
      <w:r>
        <w:rPr>
          <w:rFonts w:hint="eastAsia" w:ascii="宋体" w:hAnsi="宋体" w:cs="仿宋_GB2312"/>
          <w:color w:val="000000" w:themeColor="text1"/>
          <w:kern w:val="0"/>
          <w:sz w:val="24"/>
          <w:lang w:val="en-US" w:eastAsia="zh-CN"/>
          <w14:textFill>
            <w14:solidFill>
              <w14:schemeClr w14:val="tx1"/>
            </w14:solidFill>
          </w14:textFill>
        </w:rPr>
        <w:t>8</w:t>
      </w:r>
      <w:r>
        <w:rPr>
          <w:rFonts w:hint="eastAsia" w:ascii="宋体" w:hAnsi="宋体" w:cs="仿宋_GB2312"/>
          <w:color w:val="000000" w:themeColor="text1"/>
          <w:kern w:val="0"/>
          <w:sz w:val="24"/>
          <w14:textFill>
            <w14:solidFill>
              <w14:schemeClr w14:val="tx1"/>
            </w14:solidFill>
          </w14:textFill>
        </w:rPr>
        <w:t>）不同供应商投标（响应）文件中法定代表人或者负责人签字出自同一人之手</w:t>
      </w:r>
      <w:r>
        <w:rPr>
          <w:rFonts w:hint="eastAsia" w:ascii="宋体" w:hAnsi="宋体" w:cs="仿宋_GB2312"/>
          <w:color w:val="000000" w:themeColor="text1"/>
          <w:kern w:val="0"/>
          <w:sz w:val="24"/>
          <w:lang w:eastAsia="zh-CN"/>
          <w14:textFill>
            <w14:solidFill>
              <w14:schemeClr w14:val="tx1"/>
            </w14:solidFill>
          </w14:textFill>
        </w:rPr>
        <w:t>。</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1.5 费用承担</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投标人准备和参加投标活动发生的费用自理。</w:t>
      </w:r>
    </w:p>
    <w:p>
      <w:pPr>
        <w:pStyle w:val="6"/>
        <w:keepNext w:val="0"/>
        <w:keepLines w:val="0"/>
        <w:tabs>
          <w:tab w:val="left" w:pos="823"/>
        </w:tabs>
        <w:autoSpaceDE w:val="0"/>
        <w:autoSpaceDN w:val="0"/>
        <w:adjustRightInd w:val="0"/>
        <w:snapToGrid w:val="0"/>
        <w:ind w:firstLine="480" w:firstLineChars="200"/>
        <w:jc w:val="left"/>
        <w:rPr>
          <w:rFonts w:ascii="宋体" w:hAnsi="宋体" w:cs="仿宋_GB2312"/>
          <w:b w:val="0"/>
          <w:bCs w:val="0"/>
          <w:kern w:val="0"/>
          <w:sz w:val="24"/>
          <w:szCs w:val="24"/>
        </w:rPr>
      </w:pPr>
      <w:r>
        <w:rPr>
          <w:rFonts w:hint="eastAsia" w:ascii="宋体" w:hAnsi="宋体" w:cs="仿宋_GB2312"/>
          <w:b w:val="0"/>
          <w:bCs w:val="0"/>
          <w:kern w:val="0"/>
          <w:sz w:val="24"/>
          <w:szCs w:val="24"/>
        </w:rPr>
        <w:t>本项目免收成交服务费，评标费用由采购人</w:t>
      </w:r>
      <w:r>
        <w:rPr>
          <w:rFonts w:hint="eastAsia" w:ascii="宋体" w:hAnsi="宋体" w:cs="仿宋_GB2312"/>
          <w:b w:val="0"/>
          <w:bCs w:val="0"/>
          <w:kern w:val="0"/>
          <w:sz w:val="24"/>
          <w:szCs w:val="24"/>
          <w:lang w:val="en-US" w:eastAsia="zh-CN"/>
        </w:rPr>
        <w:t>支付</w:t>
      </w:r>
      <w:r>
        <w:rPr>
          <w:rFonts w:hint="eastAsia" w:ascii="宋体" w:hAnsi="宋体" w:cs="仿宋_GB2312"/>
          <w:b w:val="0"/>
          <w:bCs w:val="0"/>
          <w:kern w:val="0"/>
          <w:sz w:val="24"/>
          <w:szCs w:val="24"/>
        </w:rPr>
        <w:t>。</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1.6 保密</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参与招标投标活动的各方应对招标文件和投标文件中的商业和技术等秘密保密，违者应对由此造成的后果承担法律责任。</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1.7 语言文字</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除专用术语外，与招标投标有关的语言均使用中文。必要时专用术语应附有中文注释。</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1.8 计量单位</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所有计量均采用中华人民共和国法定计量单位。</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1.9 踏勘现场</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1.9.1 投标人须知前附表规定组织踏勘现场的，招标人按投标人须知前附表规定的时间、地点组织投标人踏勘项目现场。</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1.9.2 投标人踏勘现场发生的费用自理。</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1.9.3 除招标人的原因外，投标人自行负责在踏勘现场中所发生的人员伤亡和财产损失。</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1.9.4 招标人在踏勘现场中介绍的工程场地和相关的周边环境情况，供投标人在编制投标文件时参考，招标人不对投标人据此作出的判断和决策负责。</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1.10 投标预备会</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1.10.1 投标人须知前附表规定召开投标预备会的，招标人按投标人须知前附表规定的时间和地点召开投标预备会，澄清投标人提出的问题。</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1.10.2 投标人应在投标人须知前附表规定的时间前，以书面形式将提出的问题送达招标人，以便招标人在会议期间澄清。</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1.10.3 投标预备会后，招标人在投标人须知前附表规定的时间内，将对投标人所提问题的澄清，以书面方式通知所有购买招标文件的投标人。该澄清内容为招标文件的组成部分。</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1.11 分包</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投标人拟在中标后将中标项目的部分非主体、非关键性工作进行分包的，应符合投标人须知前附表规定的分包内容、分包金额和接受分包的第三人资质要求等限制性条件。</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1.12 偏离</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投标人须知前附表允许投标文件偏离招标文件某些要求的，偏离应当符合招标文件规定的偏离范围和幅度。</w:t>
      </w:r>
    </w:p>
    <w:p>
      <w:pPr>
        <w:pStyle w:val="5"/>
        <w:jc w:val="center"/>
        <w:rPr>
          <w:rFonts w:ascii="黑体" w:eastAsia="黑体"/>
          <w:sz w:val="32"/>
        </w:rPr>
      </w:pPr>
      <w:bookmarkStart w:id="44" w:name="_Toc430166812"/>
      <w:bookmarkStart w:id="45" w:name="_Toc17693"/>
      <w:bookmarkStart w:id="46" w:name="_Toc19018"/>
      <w:r>
        <w:rPr>
          <w:rFonts w:hint="eastAsia" w:ascii="黑体" w:eastAsia="黑体"/>
          <w:sz w:val="32"/>
        </w:rPr>
        <w:t>2. 招标文件</w:t>
      </w:r>
      <w:bookmarkEnd w:id="44"/>
      <w:bookmarkEnd w:id="45"/>
      <w:bookmarkEnd w:id="46"/>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2.1 招标文件的组成</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本招标文件包括：</w:t>
      </w:r>
    </w:p>
    <w:p>
      <w:pPr>
        <w:autoSpaceDE w:val="0"/>
        <w:autoSpaceDN w:val="0"/>
        <w:adjustRightInd w:val="0"/>
        <w:spacing w:line="440" w:lineRule="exact"/>
        <w:ind w:firstLine="420" w:firstLineChars="200"/>
        <w:jc w:val="left"/>
        <w:rPr>
          <w:rFonts w:ascii="宋体" w:hAnsi="宋体" w:cs="仿宋_GB2312"/>
          <w:kern w:val="0"/>
          <w:sz w:val="24"/>
        </w:rPr>
      </w:pPr>
      <w:r>
        <w:fldChar w:fldCharType="begin"/>
      </w:r>
      <w:r>
        <w:instrText xml:space="preserve"> HYPERLINK \l "_Toc430166809" </w:instrText>
      </w:r>
      <w:r>
        <w:fldChar w:fldCharType="separate"/>
      </w:r>
      <w:r>
        <w:rPr>
          <w:rFonts w:hint="eastAsia" w:ascii="宋体" w:hAnsi="宋体" w:cs="仿宋_GB2312"/>
          <w:kern w:val="0"/>
          <w:sz w:val="24"/>
        </w:rPr>
        <w:t>第一章 招标公告</w:t>
      </w:r>
      <w:r>
        <w:rPr>
          <w:rFonts w:hint="eastAsia" w:ascii="宋体" w:hAnsi="宋体" w:cs="仿宋_GB2312"/>
          <w:kern w:val="0"/>
          <w:sz w:val="24"/>
        </w:rPr>
        <w:tab/>
      </w:r>
      <w:r>
        <w:rPr>
          <w:rFonts w:hint="eastAsia" w:ascii="宋体" w:hAnsi="宋体" w:cs="仿宋_GB2312"/>
          <w:kern w:val="0"/>
          <w:sz w:val="24"/>
        </w:rPr>
        <w:fldChar w:fldCharType="end"/>
      </w:r>
    </w:p>
    <w:p>
      <w:pPr>
        <w:autoSpaceDE w:val="0"/>
        <w:autoSpaceDN w:val="0"/>
        <w:adjustRightInd w:val="0"/>
        <w:spacing w:line="440" w:lineRule="exact"/>
        <w:ind w:firstLine="420" w:firstLineChars="200"/>
        <w:jc w:val="left"/>
        <w:rPr>
          <w:rFonts w:ascii="宋体" w:hAnsi="宋体" w:cs="仿宋_GB2312"/>
          <w:kern w:val="0"/>
          <w:sz w:val="24"/>
        </w:rPr>
      </w:pPr>
      <w:r>
        <w:fldChar w:fldCharType="begin"/>
      </w:r>
      <w:r>
        <w:instrText xml:space="preserve"> HYPERLINK \l "_Toc430166810" </w:instrText>
      </w:r>
      <w:r>
        <w:fldChar w:fldCharType="separate"/>
      </w:r>
      <w:r>
        <w:rPr>
          <w:rFonts w:hint="eastAsia" w:ascii="宋体" w:hAnsi="宋体" w:cs="仿宋_GB2312"/>
          <w:kern w:val="0"/>
          <w:sz w:val="24"/>
        </w:rPr>
        <w:t>第二章 投标人须知</w:t>
      </w:r>
      <w:r>
        <w:rPr>
          <w:rFonts w:hint="eastAsia" w:ascii="宋体" w:hAnsi="宋体" w:cs="仿宋_GB2312"/>
          <w:kern w:val="0"/>
          <w:sz w:val="24"/>
        </w:rPr>
        <w:tab/>
      </w:r>
      <w:r>
        <w:rPr>
          <w:rFonts w:hint="eastAsia" w:ascii="宋体" w:hAnsi="宋体" w:cs="仿宋_GB2312"/>
          <w:kern w:val="0"/>
          <w:sz w:val="24"/>
        </w:rPr>
        <w:fldChar w:fldCharType="end"/>
      </w:r>
    </w:p>
    <w:p>
      <w:pPr>
        <w:autoSpaceDE w:val="0"/>
        <w:autoSpaceDN w:val="0"/>
        <w:adjustRightInd w:val="0"/>
        <w:spacing w:line="440" w:lineRule="exact"/>
        <w:ind w:firstLine="420" w:firstLineChars="200"/>
        <w:jc w:val="left"/>
        <w:rPr>
          <w:rFonts w:ascii="宋体" w:hAnsi="宋体" w:cs="仿宋_GB2312"/>
          <w:kern w:val="0"/>
          <w:sz w:val="24"/>
        </w:rPr>
      </w:pPr>
      <w:r>
        <w:fldChar w:fldCharType="begin"/>
      </w:r>
      <w:r>
        <w:instrText xml:space="preserve"> HYPERLINK \l "_Toc430166820" </w:instrText>
      </w:r>
      <w:r>
        <w:fldChar w:fldCharType="separate"/>
      </w:r>
      <w:r>
        <w:rPr>
          <w:rFonts w:hint="eastAsia" w:ascii="宋体" w:hAnsi="宋体" w:cs="仿宋_GB2312"/>
          <w:kern w:val="0"/>
          <w:sz w:val="24"/>
        </w:rPr>
        <w:t>第三章 评标办法（综合评估法）</w:t>
      </w:r>
      <w:r>
        <w:rPr>
          <w:rFonts w:hint="eastAsia" w:ascii="宋体" w:hAnsi="宋体" w:cs="仿宋_GB2312"/>
          <w:kern w:val="0"/>
          <w:sz w:val="24"/>
        </w:rPr>
        <w:tab/>
      </w:r>
      <w:r>
        <w:rPr>
          <w:rFonts w:hint="eastAsia" w:ascii="宋体" w:hAnsi="宋体" w:cs="仿宋_GB2312"/>
          <w:kern w:val="0"/>
          <w:sz w:val="24"/>
        </w:rPr>
        <w:fldChar w:fldCharType="end"/>
      </w:r>
    </w:p>
    <w:p>
      <w:pPr>
        <w:autoSpaceDE w:val="0"/>
        <w:autoSpaceDN w:val="0"/>
        <w:adjustRightInd w:val="0"/>
        <w:spacing w:line="440" w:lineRule="exact"/>
        <w:ind w:firstLine="420" w:firstLineChars="200"/>
        <w:jc w:val="left"/>
        <w:rPr>
          <w:rFonts w:ascii="宋体" w:hAnsi="宋体" w:cs="仿宋_GB2312"/>
          <w:kern w:val="0"/>
          <w:sz w:val="24"/>
        </w:rPr>
      </w:pPr>
      <w:r>
        <w:fldChar w:fldCharType="begin"/>
      </w:r>
      <w:r>
        <w:instrText xml:space="preserve"> HYPERLINK \l "_Toc430166821" </w:instrText>
      </w:r>
      <w:r>
        <w:fldChar w:fldCharType="separate"/>
      </w:r>
      <w:r>
        <w:rPr>
          <w:rFonts w:hint="eastAsia" w:ascii="宋体" w:hAnsi="宋体" w:cs="仿宋_GB2312"/>
          <w:kern w:val="0"/>
          <w:sz w:val="24"/>
        </w:rPr>
        <w:t>1. 评标方法</w:t>
      </w:r>
      <w:r>
        <w:rPr>
          <w:rFonts w:hint="eastAsia" w:ascii="宋体" w:hAnsi="宋体" w:cs="仿宋_GB2312"/>
          <w:kern w:val="0"/>
          <w:sz w:val="24"/>
        </w:rPr>
        <w:tab/>
      </w:r>
      <w:r>
        <w:rPr>
          <w:rFonts w:hint="eastAsia" w:ascii="宋体" w:hAnsi="宋体" w:cs="仿宋_GB2312"/>
          <w:kern w:val="0"/>
          <w:sz w:val="24"/>
        </w:rPr>
        <w:fldChar w:fldCharType="end"/>
      </w:r>
    </w:p>
    <w:p>
      <w:pPr>
        <w:autoSpaceDE w:val="0"/>
        <w:autoSpaceDN w:val="0"/>
        <w:adjustRightInd w:val="0"/>
        <w:spacing w:line="440" w:lineRule="exact"/>
        <w:ind w:firstLine="420" w:firstLineChars="200"/>
        <w:jc w:val="left"/>
        <w:rPr>
          <w:rFonts w:ascii="宋体" w:hAnsi="宋体" w:cs="仿宋_GB2312"/>
          <w:kern w:val="0"/>
          <w:sz w:val="24"/>
        </w:rPr>
      </w:pPr>
      <w:r>
        <w:fldChar w:fldCharType="begin"/>
      </w:r>
      <w:r>
        <w:instrText xml:space="preserve"> HYPERLINK \l "_Toc430166822" </w:instrText>
      </w:r>
      <w:r>
        <w:fldChar w:fldCharType="separate"/>
      </w:r>
      <w:r>
        <w:rPr>
          <w:rFonts w:hint="eastAsia" w:ascii="宋体" w:hAnsi="宋体" w:cs="仿宋_GB2312"/>
          <w:kern w:val="0"/>
          <w:sz w:val="24"/>
        </w:rPr>
        <w:t>2. 评审标准</w:t>
      </w:r>
      <w:r>
        <w:rPr>
          <w:rFonts w:hint="eastAsia" w:ascii="宋体" w:hAnsi="宋体" w:cs="仿宋_GB2312"/>
          <w:kern w:val="0"/>
          <w:sz w:val="24"/>
        </w:rPr>
        <w:tab/>
      </w:r>
      <w:r>
        <w:rPr>
          <w:rFonts w:hint="eastAsia" w:ascii="宋体" w:hAnsi="宋体" w:cs="仿宋_GB2312"/>
          <w:kern w:val="0"/>
          <w:sz w:val="24"/>
        </w:rPr>
        <w:fldChar w:fldCharType="end"/>
      </w:r>
    </w:p>
    <w:p>
      <w:pPr>
        <w:autoSpaceDE w:val="0"/>
        <w:autoSpaceDN w:val="0"/>
        <w:adjustRightInd w:val="0"/>
        <w:spacing w:line="440" w:lineRule="exact"/>
        <w:ind w:firstLine="420" w:firstLineChars="200"/>
        <w:jc w:val="left"/>
        <w:rPr>
          <w:rFonts w:ascii="宋体" w:hAnsi="宋体" w:cs="仿宋_GB2312"/>
          <w:kern w:val="0"/>
          <w:sz w:val="24"/>
        </w:rPr>
      </w:pPr>
      <w:r>
        <w:fldChar w:fldCharType="begin"/>
      </w:r>
      <w:r>
        <w:instrText xml:space="preserve"> HYPERLINK \l "_Toc430166823" </w:instrText>
      </w:r>
      <w:r>
        <w:fldChar w:fldCharType="separate"/>
      </w:r>
      <w:r>
        <w:rPr>
          <w:rFonts w:hint="eastAsia" w:ascii="宋体" w:hAnsi="宋体" w:cs="仿宋_GB2312"/>
          <w:kern w:val="0"/>
          <w:sz w:val="24"/>
        </w:rPr>
        <w:t>3. 评标程序</w:t>
      </w:r>
      <w:r>
        <w:rPr>
          <w:rFonts w:hint="eastAsia" w:ascii="宋体" w:hAnsi="宋体" w:cs="仿宋_GB2312"/>
          <w:kern w:val="0"/>
          <w:sz w:val="24"/>
        </w:rPr>
        <w:tab/>
      </w:r>
      <w:r>
        <w:rPr>
          <w:rFonts w:hint="eastAsia" w:ascii="宋体" w:hAnsi="宋体" w:cs="仿宋_GB2312"/>
          <w:kern w:val="0"/>
          <w:sz w:val="24"/>
        </w:rPr>
        <w:fldChar w:fldCharType="end"/>
      </w:r>
    </w:p>
    <w:p>
      <w:pPr>
        <w:autoSpaceDE w:val="0"/>
        <w:autoSpaceDN w:val="0"/>
        <w:adjustRightInd w:val="0"/>
        <w:spacing w:line="440" w:lineRule="exact"/>
        <w:ind w:firstLine="420" w:firstLineChars="200"/>
        <w:jc w:val="left"/>
        <w:rPr>
          <w:rFonts w:ascii="宋体" w:hAnsi="宋体" w:cs="仿宋_GB2312"/>
          <w:kern w:val="0"/>
          <w:sz w:val="24"/>
        </w:rPr>
      </w:pPr>
      <w:r>
        <w:fldChar w:fldCharType="begin"/>
      </w:r>
      <w:r>
        <w:instrText xml:space="preserve"> HYPERLINK \l "_Toc430166824" </w:instrText>
      </w:r>
      <w:r>
        <w:fldChar w:fldCharType="separate"/>
      </w:r>
      <w:r>
        <w:rPr>
          <w:rFonts w:hint="eastAsia" w:ascii="宋体" w:hAnsi="宋体" w:cs="仿宋_GB2312"/>
          <w:kern w:val="0"/>
          <w:sz w:val="24"/>
        </w:rPr>
        <w:t>第四章 合同条款及格式</w:t>
      </w:r>
      <w:r>
        <w:rPr>
          <w:rFonts w:hint="eastAsia" w:ascii="宋体" w:hAnsi="宋体" w:cs="仿宋_GB2312"/>
          <w:kern w:val="0"/>
          <w:sz w:val="24"/>
        </w:rPr>
        <w:tab/>
      </w:r>
      <w:r>
        <w:rPr>
          <w:rFonts w:hint="eastAsia" w:ascii="宋体" w:hAnsi="宋体" w:cs="仿宋_GB2312"/>
          <w:kern w:val="0"/>
          <w:sz w:val="24"/>
        </w:rPr>
        <w:fldChar w:fldCharType="end"/>
      </w:r>
    </w:p>
    <w:p>
      <w:pPr>
        <w:autoSpaceDE w:val="0"/>
        <w:autoSpaceDN w:val="0"/>
        <w:adjustRightInd w:val="0"/>
        <w:spacing w:line="440" w:lineRule="exact"/>
        <w:ind w:firstLine="420" w:firstLineChars="200"/>
        <w:jc w:val="left"/>
        <w:rPr>
          <w:rFonts w:ascii="宋体" w:hAnsi="宋体" w:cs="仿宋_GB2312"/>
          <w:kern w:val="0"/>
          <w:sz w:val="24"/>
        </w:rPr>
      </w:pPr>
      <w:r>
        <w:fldChar w:fldCharType="begin"/>
      </w:r>
      <w:r>
        <w:instrText xml:space="preserve"> HYPERLINK \l "_Toc430166825" </w:instrText>
      </w:r>
      <w:r>
        <w:fldChar w:fldCharType="separate"/>
      </w:r>
      <w:r>
        <w:rPr>
          <w:rFonts w:hint="eastAsia" w:ascii="宋体" w:hAnsi="宋体" w:cs="仿宋_GB2312"/>
          <w:kern w:val="0"/>
          <w:sz w:val="24"/>
        </w:rPr>
        <w:t>第五章 工程量清单</w:t>
      </w:r>
      <w:r>
        <w:rPr>
          <w:rFonts w:hint="eastAsia" w:ascii="宋体" w:hAnsi="宋体" w:cs="仿宋_GB2312"/>
          <w:kern w:val="0"/>
          <w:sz w:val="24"/>
        </w:rPr>
        <w:tab/>
      </w:r>
      <w:r>
        <w:rPr>
          <w:rFonts w:hint="eastAsia" w:ascii="宋体" w:hAnsi="宋体" w:cs="仿宋_GB2312"/>
          <w:kern w:val="0"/>
          <w:sz w:val="24"/>
        </w:rPr>
        <w:fldChar w:fldCharType="end"/>
      </w:r>
    </w:p>
    <w:p>
      <w:pPr>
        <w:autoSpaceDE w:val="0"/>
        <w:autoSpaceDN w:val="0"/>
        <w:adjustRightInd w:val="0"/>
        <w:spacing w:line="440" w:lineRule="exact"/>
        <w:ind w:firstLine="420" w:firstLineChars="200"/>
        <w:jc w:val="left"/>
        <w:rPr>
          <w:rFonts w:ascii="宋体" w:hAnsi="宋体" w:cs="仿宋_GB2312"/>
          <w:kern w:val="0"/>
          <w:sz w:val="24"/>
        </w:rPr>
      </w:pPr>
      <w:r>
        <w:fldChar w:fldCharType="begin"/>
      </w:r>
      <w:r>
        <w:instrText xml:space="preserve"> HYPERLINK \l "_Toc430166827" </w:instrText>
      </w:r>
      <w:r>
        <w:fldChar w:fldCharType="separate"/>
      </w:r>
      <w:r>
        <w:rPr>
          <w:rFonts w:hint="eastAsia" w:ascii="宋体" w:hAnsi="宋体" w:cs="仿宋_GB2312"/>
          <w:kern w:val="0"/>
          <w:sz w:val="24"/>
        </w:rPr>
        <w:t>第六章 图纸</w:t>
      </w:r>
      <w:r>
        <w:rPr>
          <w:rFonts w:hint="eastAsia" w:ascii="宋体" w:hAnsi="宋体" w:cs="仿宋_GB2312"/>
          <w:kern w:val="0"/>
          <w:sz w:val="24"/>
        </w:rPr>
        <w:tab/>
      </w:r>
      <w:r>
        <w:rPr>
          <w:rFonts w:hint="eastAsia" w:ascii="宋体" w:hAnsi="宋体" w:cs="仿宋_GB2312"/>
          <w:kern w:val="0"/>
          <w:sz w:val="24"/>
        </w:rPr>
        <w:fldChar w:fldCharType="end"/>
      </w:r>
    </w:p>
    <w:p>
      <w:pPr>
        <w:autoSpaceDE w:val="0"/>
        <w:autoSpaceDN w:val="0"/>
        <w:adjustRightInd w:val="0"/>
        <w:spacing w:line="440" w:lineRule="exact"/>
        <w:ind w:firstLine="420" w:firstLineChars="200"/>
        <w:jc w:val="left"/>
        <w:rPr>
          <w:rFonts w:ascii="宋体" w:hAnsi="宋体" w:cs="仿宋_GB2312"/>
          <w:kern w:val="0"/>
          <w:sz w:val="24"/>
        </w:rPr>
      </w:pPr>
      <w:r>
        <w:fldChar w:fldCharType="begin"/>
      </w:r>
      <w:r>
        <w:instrText xml:space="preserve"> HYPERLINK \l "_Toc430166828" </w:instrText>
      </w:r>
      <w:r>
        <w:fldChar w:fldCharType="separate"/>
      </w:r>
      <w:r>
        <w:rPr>
          <w:rFonts w:hint="eastAsia" w:ascii="宋体" w:hAnsi="宋体" w:cs="仿宋_GB2312"/>
          <w:kern w:val="0"/>
          <w:sz w:val="24"/>
        </w:rPr>
        <w:t>第七章 技术标准</w:t>
      </w:r>
      <w:r>
        <w:rPr>
          <w:rFonts w:hint="eastAsia" w:ascii="宋体" w:hAnsi="宋体" w:cs="仿宋_GB2312"/>
          <w:kern w:val="0"/>
          <w:sz w:val="24"/>
        </w:rPr>
        <w:tab/>
      </w:r>
      <w:r>
        <w:rPr>
          <w:rFonts w:hint="eastAsia" w:ascii="宋体" w:hAnsi="宋体" w:cs="仿宋_GB2312"/>
          <w:kern w:val="0"/>
          <w:sz w:val="24"/>
        </w:rPr>
        <w:fldChar w:fldCharType="end"/>
      </w:r>
    </w:p>
    <w:p>
      <w:pPr>
        <w:autoSpaceDE w:val="0"/>
        <w:autoSpaceDN w:val="0"/>
        <w:adjustRightInd w:val="0"/>
        <w:spacing w:line="440" w:lineRule="exact"/>
        <w:ind w:firstLine="420" w:firstLineChars="200"/>
        <w:jc w:val="left"/>
        <w:rPr>
          <w:rFonts w:ascii="宋体" w:hAnsi="宋体" w:cs="仿宋_GB2312"/>
          <w:kern w:val="0"/>
          <w:sz w:val="24"/>
        </w:rPr>
      </w:pPr>
      <w:r>
        <w:fldChar w:fldCharType="begin"/>
      </w:r>
      <w:r>
        <w:instrText xml:space="preserve"> HYPERLINK \l "_Toc430166829" </w:instrText>
      </w:r>
      <w:r>
        <w:fldChar w:fldCharType="separate"/>
      </w:r>
      <w:r>
        <w:rPr>
          <w:rFonts w:hint="eastAsia" w:ascii="宋体" w:hAnsi="宋体" w:cs="仿宋_GB2312"/>
          <w:kern w:val="0"/>
          <w:sz w:val="24"/>
        </w:rPr>
        <w:t>第八章 投标文件格式</w:t>
      </w:r>
      <w:r>
        <w:rPr>
          <w:rFonts w:hint="eastAsia" w:ascii="宋体" w:hAnsi="宋体" w:cs="仿宋_GB2312"/>
          <w:kern w:val="0"/>
          <w:sz w:val="24"/>
        </w:rPr>
        <w:tab/>
      </w:r>
      <w:r>
        <w:rPr>
          <w:rFonts w:hint="eastAsia" w:ascii="宋体" w:hAnsi="宋体" w:cs="仿宋_GB2312"/>
          <w:kern w:val="0"/>
          <w:sz w:val="24"/>
        </w:rPr>
        <w:fldChar w:fldCharType="end"/>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一、投标函及投标函附录</w:t>
      </w:r>
      <w:r>
        <w:rPr>
          <w:rFonts w:hint="eastAsia" w:ascii="宋体" w:hAnsi="宋体" w:cs="仿宋_GB2312"/>
          <w:kern w:val="0"/>
          <w:sz w:val="24"/>
        </w:rPr>
        <w:tab/>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二、法定代表人身份证明</w:t>
      </w:r>
      <w:r>
        <w:rPr>
          <w:rFonts w:hint="eastAsia" w:ascii="宋体" w:hAnsi="宋体" w:cs="仿宋_GB2312"/>
          <w:kern w:val="0"/>
          <w:sz w:val="24"/>
        </w:rPr>
        <w:tab/>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三、授权委托书</w:t>
      </w:r>
      <w:r>
        <w:rPr>
          <w:rFonts w:hint="eastAsia" w:ascii="宋体" w:hAnsi="宋体" w:cs="仿宋_GB2312"/>
          <w:kern w:val="0"/>
          <w:sz w:val="24"/>
        </w:rPr>
        <w:tab/>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四、投标保证金</w:t>
      </w:r>
      <w:r>
        <w:rPr>
          <w:rFonts w:hint="eastAsia" w:ascii="宋体" w:hAnsi="宋体" w:cs="仿宋_GB2312"/>
          <w:kern w:val="0"/>
          <w:sz w:val="24"/>
        </w:rPr>
        <w:tab/>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五、工程量清单</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六、施工组织设计</w:t>
      </w:r>
      <w:r>
        <w:rPr>
          <w:rFonts w:hint="eastAsia" w:ascii="宋体" w:hAnsi="宋体" w:cs="仿宋_GB2312"/>
          <w:kern w:val="0"/>
          <w:sz w:val="24"/>
        </w:rPr>
        <w:tab/>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七、项目管理机构</w:t>
      </w:r>
      <w:r>
        <w:rPr>
          <w:rFonts w:hint="eastAsia" w:ascii="宋体" w:hAnsi="宋体" w:cs="仿宋_GB2312"/>
          <w:kern w:val="0"/>
          <w:sz w:val="24"/>
        </w:rPr>
        <w:tab/>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八、项目经理无在建工程承诺</w:t>
      </w:r>
      <w:r>
        <w:rPr>
          <w:rFonts w:hint="eastAsia" w:ascii="宋体" w:hAnsi="宋体" w:cs="仿宋_GB2312"/>
          <w:kern w:val="0"/>
          <w:sz w:val="24"/>
        </w:rPr>
        <w:tab/>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九、资格审查资料</w:t>
      </w:r>
      <w:r>
        <w:rPr>
          <w:rFonts w:hint="eastAsia" w:ascii="宋体" w:hAnsi="宋体" w:cs="仿宋_GB2312"/>
          <w:kern w:val="0"/>
          <w:sz w:val="24"/>
        </w:rPr>
        <w:tab/>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十、其它投标人认为有必要加入的材料</w:t>
      </w:r>
      <w:r>
        <w:rPr>
          <w:rFonts w:hint="eastAsia" w:ascii="宋体" w:hAnsi="宋体" w:cs="仿宋_GB2312"/>
          <w:kern w:val="0"/>
          <w:sz w:val="24"/>
        </w:rPr>
        <w:tab/>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根据本章第1.10 款、第2.2 款和第2.3 款对招标文件所作的澄清、修改，构成招标文件的组成部分。</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2.2 招标文件的澄清</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2.2.1 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2.2.2 招标文件的澄清将在投标人须知前附表规定的投标截止时间15天前以网上公告的形式发给所有下载招标文件的投标人，但不指明澄清问题的来源。投标人应当主动上网查询，如果澄清发出的时间距投标截止时间不足15天，招标人相应延长投标截止时间。</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2.3 招标文件的修改</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2.3.1 在投标截止时间15天前，招标人可以网上公告的形式修改招标文件，投标人应当主动上网查询。如果修改招标文件的时间距投标截止时间不足15 天，相应延长投标截止时间。</w:t>
      </w:r>
    </w:p>
    <w:p>
      <w:pPr>
        <w:pStyle w:val="5"/>
        <w:jc w:val="center"/>
        <w:rPr>
          <w:rFonts w:ascii="黑体" w:eastAsia="黑体"/>
          <w:sz w:val="32"/>
        </w:rPr>
      </w:pPr>
      <w:bookmarkStart w:id="47" w:name="_Toc7495"/>
      <w:bookmarkStart w:id="48" w:name="_Toc24423"/>
      <w:bookmarkStart w:id="49" w:name="_Toc430166813"/>
      <w:r>
        <w:rPr>
          <w:rFonts w:hint="eastAsia" w:ascii="黑体" w:eastAsia="黑体"/>
          <w:sz w:val="32"/>
        </w:rPr>
        <w:t>3. 投标文件</w:t>
      </w:r>
      <w:bookmarkEnd w:id="47"/>
      <w:bookmarkEnd w:id="48"/>
      <w:bookmarkEnd w:id="49"/>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3.1 投标文件的组成</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3.1.1 投标文件应包括下列内容：</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一、投标函及投标函附录</w:t>
      </w:r>
      <w:r>
        <w:rPr>
          <w:rFonts w:hint="eastAsia" w:ascii="宋体" w:hAnsi="宋体" w:cs="仿宋_GB2312"/>
          <w:kern w:val="0"/>
          <w:sz w:val="24"/>
        </w:rPr>
        <w:tab/>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二、法定代表人身份证明</w:t>
      </w:r>
      <w:r>
        <w:rPr>
          <w:rFonts w:hint="eastAsia" w:ascii="宋体" w:hAnsi="宋体" w:cs="仿宋_GB2312"/>
          <w:kern w:val="0"/>
          <w:sz w:val="24"/>
        </w:rPr>
        <w:tab/>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三、授权委托书</w:t>
      </w:r>
      <w:r>
        <w:rPr>
          <w:rFonts w:hint="eastAsia" w:ascii="宋体" w:hAnsi="宋体" w:cs="仿宋_GB2312"/>
          <w:kern w:val="0"/>
          <w:sz w:val="24"/>
        </w:rPr>
        <w:tab/>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四、工程量清单</w:t>
      </w:r>
      <w:r>
        <w:rPr>
          <w:rFonts w:hint="eastAsia" w:ascii="宋体" w:hAnsi="宋体" w:cs="仿宋_GB2312"/>
          <w:kern w:val="0"/>
          <w:sz w:val="24"/>
        </w:rPr>
        <w:tab/>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五、施工组织设计</w:t>
      </w:r>
      <w:r>
        <w:rPr>
          <w:rFonts w:hint="eastAsia" w:ascii="宋体" w:hAnsi="宋体" w:cs="仿宋_GB2312"/>
          <w:kern w:val="0"/>
          <w:sz w:val="24"/>
        </w:rPr>
        <w:tab/>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六、项目管理机构</w:t>
      </w:r>
      <w:r>
        <w:rPr>
          <w:rFonts w:hint="eastAsia" w:ascii="宋体" w:hAnsi="宋体" w:cs="仿宋_GB2312"/>
          <w:kern w:val="0"/>
          <w:sz w:val="24"/>
        </w:rPr>
        <w:tab/>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七、项目经理无在建工程承诺</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八、资格审查资料</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九、其它投标人认为有必要加入的材料</w:t>
      </w:r>
      <w:r>
        <w:rPr>
          <w:rFonts w:hint="eastAsia" w:ascii="宋体" w:hAnsi="宋体" w:cs="仿宋_GB2312"/>
          <w:kern w:val="0"/>
          <w:sz w:val="24"/>
        </w:rPr>
        <w:tab/>
      </w:r>
      <w:r>
        <w:rPr>
          <w:rFonts w:hint="eastAsia" w:ascii="宋体" w:hAnsi="宋体" w:cs="仿宋_GB2312"/>
          <w:kern w:val="0"/>
          <w:sz w:val="24"/>
        </w:rPr>
        <w:tab/>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3.2 投标报价</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3.2.1 投标人应按第八章“投标函附录”的要求填写相应表格。</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3.2.2 投标人在投标截止时间前修改投标函中的投标总报价的，应同时修改第八章“投标函附录”中的相应报价。此修改须符合本章第4.3 款的有关要求。</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3.3 投标有效期</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3.3.1 在投标人须知前附表规定的投标有效期内，投标人不得要求撤销或修改其投标文件。</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3.3.2 出现特殊情况需要延长投标有效期的，招标人以书面形式通知所有投标人延长投标有效期。投标人同意延长的，应相应延长其投标保证金的有效期，但不得要求或被允许修改或撤销其投标文件；投标人拒绝延长的，其投标失效。</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3.4 投标保证金</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本项目不需要缴纳投标保证金</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3.5 资格审查资料</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3.5.1 “投标人基本情况表”应附投标人营业执照副本、资质证书副本和安全生产许可证等材料的复印件。</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3.5.2 “近年财务状况表”应附经会计师事务所或审计机构审计的财务会计报表，包括资产负债表、现金流量表、利润表和财务情况说明书的复印件，具体年份要求见投标人须知前附表。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3.5.3 “近年完成的类似项目情况表”应附中标通知书或合同协议书的复印件，具体年份要求见投标人须知前附表。每张表格只填写一个项目，并标明序号。</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3.5.4 “正在施工和新承接的项目情况表”应附中标通知书或合同协议书复印件。</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每张表格只填写一个项目，并标明序号。</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3.5.5 “近年发生的诉讼及仲裁情况”应说明相关情况，并附法院或仲裁机构作出的判决、裁决等有关法律文书复印件，具体年份要求见投标人须知前附表。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3.5.6 投标人须知前附表规定接受联合体投标的，本章第3.5.1项至第3.5.5项规定的表格和资料应包括联合体各方相关情况。</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3.6 备选投标方案</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除投标人须知前附表另有规定外，投标人不得递交备选投标方案。允许投标人递交备选投标方案的，只有中标人所递交的备选投标方案方可予以考虑。评标委员会认为中标人的备选投标方案优于其按照招标文件要求编制的投标方案的，招标人可以接受该备选投标方案。</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3.7 投标文件的编制</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3.7.1 投标文件应按第八章“投标文件格式”进行编写，如有必要，可以增加附页，作为投标文件的组成部分。其中，投标函附录在满足招标文件实质性要求的基础上，可以提出比招标文件要求更有利于招标人的承诺。</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3.7.2 投标文件应当对招标文件有关工期、投标有效期、质量要求、技术标准和要求、招标范围等实质性内容作出响应。</w:t>
      </w:r>
    </w:p>
    <w:p>
      <w:pPr>
        <w:autoSpaceDE w:val="0"/>
        <w:autoSpaceDN w:val="0"/>
        <w:adjustRightInd w:val="0"/>
        <w:spacing w:line="440" w:lineRule="exact"/>
        <w:ind w:firstLine="480" w:firstLineChars="200"/>
        <w:jc w:val="left"/>
        <w:rPr>
          <w:rFonts w:hint="eastAsia" w:ascii="宋体" w:hAnsi="宋体" w:cs="仿宋_GB2312"/>
          <w:kern w:val="0"/>
          <w:sz w:val="24"/>
        </w:rPr>
      </w:pPr>
      <w:r>
        <w:rPr>
          <w:rFonts w:hint="eastAsia" w:ascii="宋体" w:hAnsi="宋体" w:cs="仿宋_GB2312"/>
          <w:kern w:val="0"/>
          <w:sz w:val="24"/>
        </w:rPr>
        <w:t>3.7.3 投标文件应用不褪色的材料书写或打印，并由投标人的法定代表人或其委托代理人签字或盖单位章。委托代理人签字的，投标文件应附法定代表人签署的授权委托书。投标文件应尽量避免涂改、行间插字或删除。如果出现上述情况，改动之处应加盖单位章或由投标人的法定代表人或其授权的代理人签字确认。签字或盖章的具体要求见投标人须知前附表。</w:t>
      </w:r>
    </w:p>
    <w:p>
      <w:pPr>
        <w:spacing w:line="360" w:lineRule="auto"/>
        <w:ind w:firstLine="550"/>
        <w:rPr>
          <w:rFonts w:hint="default" w:eastAsia="宋体"/>
          <w:lang w:val="en-US" w:eastAsia="zh-CN"/>
        </w:rPr>
      </w:pPr>
      <w:r>
        <w:rPr>
          <w:rFonts w:hint="eastAsia" w:ascii="宋体" w:hAnsi="宋体" w:cs="仿宋_GB2312"/>
          <w:kern w:val="0"/>
          <w:sz w:val="24"/>
          <w:lang w:val="en-US" w:eastAsia="zh-CN"/>
        </w:rPr>
        <w:t>3.7.4</w:t>
      </w:r>
      <w:r>
        <w:rPr>
          <w:rFonts w:hint="eastAsia" w:ascii="宋体" w:hAnsi="宋体" w:eastAsia="宋体" w:cs="宋体"/>
          <w:kern w:val="2"/>
          <w:sz w:val="24"/>
          <w:lang w:val="en-US" w:eastAsia="zh-CN" w:bidi="ar-SA"/>
        </w:rPr>
        <w:t>电子投标</w:t>
      </w:r>
      <w:r>
        <w:rPr>
          <w:rFonts w:hint="eastAsia" w:ascii="宋体" w:hAnsi="宋体" w:eastAsia="宋体" w:cs="宋体"/>
          <w:color w:val="000000" w:themeColor="text1"/>
          <w:kern w:val="2"/>
          <w:sz w:val="24"/>
          <w:lang w:val="en-US" w:eastAsia="zh-CN" w:bidi="ar-SA"/>
          <w14:textFill>
            <w14:solidFill>
              <w14:schemeClr w14:val="tx1"/>
            </w14:solidFill>
          </w14:textFill>
        </w:rPr>
        <w:t>文</w:t>
      </w:r>
      <w:r>
        <w:rPr>
          <w:rFonts w:hint="eastAsia" w:ascii="宋体" w:hAnsi="宋体" w:cs="宋体"/>
          <w:color w:val="000000" w:themeColor="text1"/>
          <w:kern w:val="2"/>
          <w:sz w:val="24"/>
          <w:lang w:val="en-US" w:eastAsia="zh-CN" w:bidi="ar-SA"/>
          <w14:textFill>
            <w14:solidFill>
              <w14:schemeClr w14:val="tx1"/>
            </w14:solidFill>
          </w14:textFill>
        </w:rPr>
        <w:t>件</w:t>
      </w:r>
      <w:r>
        <w:rPr>
          <w:rFonts w:hint="eastAsia" w:ascii="宋体" w:hAnsi="宋体" w:eastAsia="宋体" w:cs="宋体"/>
          <w:color w:val="000000" w:themeColor="text1"/>
          <w:kern w:val="2"/>
          <w:sz w:val="24"/>
          <w:lang w:val="en-US" w:eastAsia="zh-CN" w:bidi="ar-SA"/>
          <w14:textFill>
            <w14:solidFill>
              <w14:schemeClr w14:val="tx1"/>
            </w14:solidFill>
          </w14:textFill>
        </w:rPr>
        <w:t>制作</w:t>
      </w:r>
      <w:r>
        <w:rPr>
          <w:rFonts w:hint="eastAsia" w:ascii="宋体" w:hAnsi="宋体" w:eastAsia="宋体" w:cs="宋体"/>
          <w:color w:val="000000" w:themeColor="text1"/>
          <w:sz w:val="24"/>
          <w:lang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见周口市公共资源交易中心</w:t>
      </w:r>
      <w:r>
        <w:rPr>
          <w:rFonts w:hint="eastAsia" w:ascii="宋体" w:hAnsi="宋体" w:eastAsia="宋体" w:cs="宋体"/>
          <w:color w:val="000000" w:themeColor="text1"/>
          <w:sz w:val="24"/>
          <w:lang w:val="en-US" w:eastAsia="zh-CN"/>
          <w14:textFill>
            <w14:solidFill>
              <w14:schemeClr w14:val="tx1"/>
            </w14:solidFill>
          </w14:textFill>
        </w:rPr>
        <w:t>网站下载中心版块</w:t>
      </w:r>
      <w:r>
        <w:rPr>
          <w:rFonts w:hint="eastAsia" w:ascii="宋体" w:hAnsi="宋体" w:eastAsia="宋体" w:cs="宋体"/>
          <w:color w:val="000000" w:themeColor="text1"/>
          <w:sz w:val="24"/>
          <w14:textFill>
            <w14:solidFill>
              <w14:schemeClr w14:val="tx1"/>
            </w14:solidFill>
          </w14:textFill>
        </w:rPr>
        <w:t>《投标单位-电子投标文件视频制作手册》的相关规定。</w:t>
      </w:r>
    </w:p>
    <w:p>
      <w:pPr>
        <w:spacing w:line="360" w:lineRule="auto"/>
        <w:ind w:firstLine="550"/>
        <w:rPr>
          <w:rFonts w:hint="default" w:eastAsia="宋体"/>
          <w:lang w:val="en-US" w:eastAsia="zh-CN"/>
        </w:rPr>
      </w:pPr>
    </w:p>
    <w:p>
      <w:pPr>
        <w:pStyle w:val="5"/>
        <w:jc w:val="center"/>
        <w:rPr>
          <w:rFonts w:ascii="黑体" w:eastAsia="黑体"/>
          <w:sz w:val="32"/>
        </w:rPr>
      </w:pPr>
      <w:bookmarkStart w:id="50" w:name="_Toc430166814"/>
      <w:bookmarkStart w:id="51" w:name="_Toc17951"/>
      <w:bookmarkStart w:id="52" w:name="_Toc2861"/>
      <w:r>
        <w:rPr>
          <w:rFonts w:hint="eastAsia" w:ascii="黑体" w:eastAsia="黑体"/>
          <w:sz w:val="32"/>
        </w:rPr>
        <w:t>4. 投标</w:t>
      </w:r>
      <w:bookmarkEnd w:id="50"/>
      <w:bookmarkEnd w:id="51"/>
      <w:bookmarkEnd w:id="52"/>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4.1 投标文件的密封和标记</w:t>
      </w:r>
    </w:p>
    <w:p>
      <w:pPr>
        <w:spacing w:line="360" w:lineRule="auto"/>
        <w:ind w:firstLine="550"/>
        <w:rPr>
          <w:rFonts w:ascii="宋体" w:hAnsi="宋体" w:cs="仿宋_GB2312"/>
          <w:kern w:val="0"/>
          <w:sz w:val="24"/>
        </w:rPr>
      </w:pPr>
      <w:r>
        <w:rPr>
          <w:rFonts w:hint="eastAsia" w:ascii="宋体" w:hAnsi="宋体" w:cs="仿宋_GB2312"/>
          <w:kern w:val="0"/>
          <w:sz w:val="24"/>
        </w:rPr>
        <w:t>网上提交加密的电子投</w:t>
      </w:r>
      <w:r>
        <w:rPr>
          <w:rFonts w:hint="eastAsia" w:ascii="宋体" w:hAnsi="宋体" w:cs="仿宋_GB2312"/>
          <w:color w:val="000000" w:themeColor="text1"/>
          <w:kern w:val="0"/>
          <w:sz w:val="24"/>
          <w14:textFill>
            <w14:solidFill>
              <w14:schemeClr w14:val="tx1"/>
            </w14:solidFill>
          </w14:textFill>
        </w:rPr>
        <w:t>标文件。</w:t>
      </w:r>
      <w:r>
        <w:rPr>
          <w:rFonts w:hint="eastAsia" w:ascii="宋体" w:hAnsi="宋体" w:eastAsia="宋体" w:cs="宋体"/>
          <w:color w:val="000000" w:themeColor="text1"/>
          <w:sz w:val="24"/>
          <w14:textFill>
            <w14:solidFill>
              <w14:schemeClr w14:val="tx1"/>
            </w14:solidFill>
          </w14:textFill>
        </w:rPr>
        <w:t>加密的电子投标文件的递交</w:t>
      </w:r>
      <w:r>
        <w:rPr>
          <w:rFonts w:hint="eastAsia" w:ascii="宋体" w:hAnsi="宋体" w:cs="宋体"/>
          <w:color w:val="000000" w:themeColor="text1"/>
          <w:sz w:val="24"/>
          <w:lang w:val="en-US" w:eastAsia="zh-CN"/>
          <w14:textFill>
            <w14:solidFill>
              <w14:schemeClr w14:val="tx1"/>
            </w14:solidFill>
          </w14:textFill>
        </w:rPr>
        <w:t>流程</w:t>
      </w:r>
      <w:r>
        <w:rPr>
          <w:rFonts w:hint="eastAsia" w:ascii="宋体" w:hAnsi="宋体" w:eastAsia="宋体" w:cs="宋体"/>
          <w:color w:val="000000" w:themeColor="text1"/>
          <w:sz w:val="24"/>
          <w:lang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见周口市公共资源交易中心</w:t>
      </w:r>
      <w:r>
        <w:rPr>
          <w:rFonts w:hint="eastAsia" w:ascii="宋体" w:hAnsi="宋体" w:eastAsia="宋体" w:cs="宋体"/>
          <w:color w:val="000000" w:themeColor="text1"/>
          <w:sz w:val="24"/>
          <w:lang w:val="en-US" w:eastAsia="zh-CN"/>
          <w14:textFill>
            <w14:solidFill>
              <w14:schemeClr w14:val="tx1"/>
            </w14:solidFill>
          </w14:textFill>
        </w:rPr>
        <w:t>网站下载中心版块</w:t>
      </w:r>
      <w:r>
        <w:rPr>
          <w:rFonts w:hint="eastAsia" w:ascii="宋体" w:hAnsi="宋体" w:eastAsia="宋体" w:cs="宋体"/>
          <w:color w:val="000000" w:themeColor="text1"/>
          <w:sz w:val="24"/>
          <w14:textFill>
            <w14:solidFill>
              <w14:schemeClr w14:val="tx1"/>
            </w14:solidFill>
          </w14:textFill>
        </w:rPr>
        <w:t>《投标单位-电子投标文件视频制作手册》。</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4.2 投标文件的递交</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4.2.1 投标人应在本章第2.2.2 项规定的投标截止时间前递交投标文件。</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4.2.2 投标人递交投标文件的地点：见投标人须知前附表。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4.2.3 除投标人须知前附表另有规定外，投标人所递交的投标文件不予退还。</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4.2.4 逾期送达的或者未送达指定地点的投标文件，招标人不予受理。</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4.3 投标文件的修改与撤回</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4.3.1 在本章第2.2.2 项规定的投标截止时间前，投标人可以修改或撤回已递交的投标文件，须在投标截止时间前再次成功上传修改后的加密的电子投标文件。</w:t>
      </w:r>
    </w:p>
    <w:p>
      <w:pPr>
        <w:pStyle w:val="5"/>
        <w:jc w:val="center"/>
        <w:rPr>
          <w:rFonts w:ascii="黑体" w:eastAsia="黑体"/>
          <w:sz w:val="32"/>
        </w:rPr>
      </w:pPr>
      <w:bookmarkStart w:id="53" w:name="_Toc24894"/>
      <w:bookmarkStart w:id="54" w:name="_Toc430166815"/>
      <w:bookmarkStart w:id="55" w:name="_Toc2428"/>
      <w:r>
        <w:rPr>
          <w:rFonts w:hint="eastAsia" w:ascii="黑体" w:eastAsia="黑体"/>
          <w:sz w:val="32"/>
        </w:rPr>
        <w:t>5. 开标</w:t>
      </w:r>
      <w:bookmarkEnd w:id="53"/>
      <w:bookmarkEnd w:id="54"/>
      <w:bookmarkEnd w:id="55"/>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5.1 开标时间和地点</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招标人在本章第2.2.2 项规定的投标截止时间（开标时间）和投标人须知前附表规定的地点公开开标。</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5.2 开标程序</w:t>
      </w:r>
    </w:p>
    <w:p>
      <w:pPr>
        <w:autoSpaceDE w:val="0"/>
        <w:autoSpaceDN w:val="0"/>
        <w:adjustRightInd w:val="0"/>
        <w:spacing w:line="440" w:lineRule="exact"/>
        <w:ind w:firstLine="480" w:firstLineChars="200"/>
        <w:jc w:val="left"/>
        <w:rPr>
          <w:rFonts w:ascii="宋体" w:hAnsi="宋体" w:cs="仿宋_GB2312"/>
          <w:kern w:val="0"/>
          <w:sz w:val="24"/>
        </w:rPr>
      </w:pPr>
      <w:bookmarkStart w:id="56" w:name="_Toc430166816"/>
      <w:r>
        <w:rPr>
          <w:rFonts w:hint="eastAsia" w:ascii="宋体" w:hAnsi="宋体" w:cs="仿宋_GB2312"/>
          <w:kern w:val="0"/>
          <w:sz w:val="24"/>
        </w:rPr>
        <w:t>5.2.1开标会议由招标人或招标代理机构主持，代理机构当众解密投标文件</w:t>
      </w:r>
      <w:r>
        <w:rPr>
          <w:rFonts w:hint="eastAsia" w:ascii="宋体" w:hAnsi="宋体" w:cs="仿宋_GB2312"/>
          <w:color w:val="auto"/>
          <w:kern w:val="0"/>
          <w:sz w:val="24"/>
        </w:rPr>
        <w:t>（</w:t>
      </w:r>
      <w:r>
        <w:rPr>
          <w:rFonts w:hint="eastAsia" w:ascii="宋体" w:hAnsi="宋体" w:cs="宋体"/>
          <w:color w:val="auto"/>
          <w:sz w:val="24"/>
        </w:rPr>
        <w:t>在解密投标文件开始时30分钟内进行解密，超时视为放弃递交投标文件</w:t>
      </w:r>
      <w:r>
        <w:rPr>
          <w:rFonts w:hint="eastAsia" w:ascii="宋体" w:hAnsi="宋体" w:cs="仿宋_GB2312"/>
          <w:color w:val="auto"/>
          <w:kern w:val="0"/>
          <w:sz w:val="24"/>
        </w:rPr>
        <w:t>），解</w:t>
      </w:r>
      <w:r>
        <w:rPr>
          <w:rFonts w:hint="eastAsia" w:ascii="宋体" w:hAnsi="宋体" w:cs="仿宋_GB2312"/>
          <w:kern w:val="0"/>
          <w:sz w:val="24"/>
        </w:rPr>
        <w:t>密完成后各投标人的电子投标文件的实质性内容将自动显示在网页中。</w:t>
      </w:r>
    </w:p>
    <w:p>
      <w:pPr>
        <w:pStyle w:val="5"/>
        <w:jc w:val="center"/>
        <w:rPr>
          <w:rFonts w:ascii="黑体" w:eastAsia="黑体"/>
          <w:sz w:val="32"/>
        </w:rPr>
      </w:pPr>
      <w:bookmarkStart w:id="57" w:name="_Toc14062"/>
      <w:bookmarkStart w:id="58" w:name="_Toc23497"/>
      <w:r>
        <w:rPr>
          <w:rFonts w:hint="eastAsia" w:ascii="黑体" w:eastAsia="黑体"/>
          <w:sz w:val="32"/>
        </w:rPr>
        <w:t>6. 评标</w:t>
      </w:r>
      <w:bookmarkEnd w:id="56"/>
      <w:bookmarkEnd w:id="57"/>
      <w:bookmarkEnd w:id="58"/>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6.1 评标委员会</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6.1.1 评标由招标人依法组建的评标委员会负责。评标委员会成员人数以及技术、经济等方面专家的确定方式见投标人须知前附表。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6.1.2 评标委员会成员有下列情形之一的，应当回避：</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（1）招标人或投标人的主要负责人的近亲属；</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（2）项目主管部门或者行政监督部门的人员；</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（3）与投标人有经济利益关系，可能影响对投标公正评审的；</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（4）曾因在招标、评标以及其他与招标投标有关活动中从事违法行为而受过行政处罚或刑事处罚的。</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6.2 评标原则</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评标活动遵循公平、公正、科学和择优的原则。</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6.3 评标</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评标委员会按照第三章“评标办法”规定的方法、评审因素、标准和程序对投标文件进行评审。第三章“评标办法”没有规定的方法、评审因素和标准，不作为评标依据。</w:t>
      </w:r>
    </w:p>
    <w:p>
      <w:pPr>
        <w:pStyle w:val="5"/>
        <w:jc w:val="center"/>
        <w:rPr>
          <w:rFonts w:ascii="黑体" w:eastAsia="黑体"/>
          <w:sz w:val="32"/>
        </w:rPr>
      </w:pPr>
      <w:bookmarkStart w:id="59" w:name="_Toc18596"/>
      <w:bookmarkStart w:id="60" w:name="_Toc430166817"/>
      <w:bookmarkStart w:id="61" w:name="_Toc18148"/>
      <w:r>
        <w:rPr>
          <w:rFonts w:hint="eastAsia" w:ascii="黑体" w:eastAsia="黑体"/>
          <w:sz w:val="32"/>
        </w:rPr>
        <w:t>7. 合同授予</w:t>
      </w:r>
      <w:bookmarkEnd w:id="59"/>
      <w:bookmarkEnd w:id="60"/>
      <w:bookmarkEnd w:id="61"/>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7.1 定标方式</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除投标人须知前附表规定评标委员会直接确定中标人外，招标人依据评标委员会推荐的中标候选人确定中标人。</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7.2 中标通知</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宋体"/>
          <w:sz w:val="24"/>
          <w:lang w:val="en-US" w:eastAsia="zh-CN"/>
        </w:rPr>
        <w:t>在发出中标公告后</w:t>
      </w:r>
      <w:r>
        <w:rPr>
          <w:rFonts w:hint="eastAsia" w:ascii="宋体" w:hAnsi="宋体" w:eastAsia="宋体" w:cs="宋体"/>
          <w:sz w:val="24"/>
          <w:lang w:val="en-US" w:eastAsia="zh-CN"/>
        </w:rPr>
        <w:t>请采购人、中标人登录</w:t>
      </w:r>
      <w:r>
        <w:rPr>
          <w:rFonts w:hint="eastAsia" w:ascii="宋体" w:hAnsi="宋体" w:eastAsia="宋体" w:cs="宋体"/>
          <w:sz w:val="24"/>
        </w:rPr>
        <w:t>周口市公共资源</w:t>
      </w:r>
      <w:r>
        <w:rPr>
          <w:rFonts w:hint="eastAsia" w:ascii="宋体" w:hAnsi="宋体" w:eastAsia="宋体" w:cs="宋体"/>
          <w:sz w:val="24"/>
          <w:szCs w:val="24"/>
        </w:rPr>
        <w:t>交易</w:t>
      </w:r>
      <w:r>
        <w:rPr>
          <w:rFonts w:hint="eastAsia" w:ascii="宋体" w:hAnsi="宋体" w:eastAsia="宋体" w:cs="宋体"/>
          <w:sz w:val="24"/>
          <w:lang w:eastAsia="zh-CN"/>
        </w:rPr>
        <w:t>中心网</w:t>
      </w:r>
      <w:r>
        <w:rPr>
          <w:rFonts w:hint="eastAsia" w:ascii="宋体" w:hAnsi="宋体" w:eastAsia="宋体" w:cs="宋体"/>
          <w:sz w:val="24"/>
          <w:szCs w:val="24"/>
        </w:rPr>
        <w:t>（http://jyzx.zhoukou.gov.cn）</w:t>
      </w:r>
      <w:r>
        <w:rPr>
          <w:rFonts w:hint="eastAsia" w:ascii="宋体" w:hAnsi="宋体" w:eastAsia="宋体" w:cs="宋体"/>
          <w:sz w:val="24"/>
          <w:szCs w:val="24"/>
          <w:lang w:val="en-US" w:eastAsia="zh-CN"/>
        </w:rPr>
        <w:t>自行下载</w:t>
      </w:r>
      <w:r>
        <w:rPr>
          <w:rFonts w:hint="eastAsia" w:ascii="宋体" w:hAnsi="宋体" w:eastAsia="宋体" w:cs="宋体"/>
          <w:sz w:val="24"/>
        </w:rPr>
        <w:t>中标通知书</w:t>
      </w:r>
      <w:r>
        <w:rPr>
          <w:rFonts w:hint="eastAsia" w:ascii="宋体" w:hAnsi="宋体" w:cs="仿宋_GB2312"/>
          <w:kern w:val="0"/>
          <w:sz w:val="24"/>
        </w:rPr>
        <w:t>。</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7.3 履约担保</w:t>
      </w:r>
    </w:p>
    <w:p>
      <w:pPr>
        <w:autoSpaceDE w:val="0"/>
        <w:autoSpaceDN w:val="0"/>
        <w:adjustRightInd w:val="0"/>
        <w:spacing w:line="440" w:lineRule="exact"/>
        <w:ind w:firstLine="480" w:firstLineChars="200"/>
        <w:jc w:val="left"/>
        <w:rPr>
          <w:rFonts w:hint="eastAsia" w:ascii="宋体" w:hAnsi="宋体" w:cs="仿宋_GB2312"/>
          <w:kern w:val="0"/>
          <w:sz w:val="24"/>
          <w:lang w:val="en-US" w:eastAsia="zh-CN"/>
        </w:rPr>
      </w:pPr>
      <w:r>
        <w:rPr>
          <w:rFonts w:hint="eastAsia" w:ascii="宋体" w:hAnsi="宋体" w:cs="仿宋_GB2312"/>
          <w:kern w:val="0"/>
          <w:sz w:val="24"/>
          <w:lang w:val="en-US" w:eastAsia="zh-CN"/>
        </w:rPr>
        <w:t>无</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7.4 签订合同</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7.4.1 招标人和中标人应当自中标通知书发出之日起30 天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7.4.2 发出中标通知书后，招标人无正当理由拒签合同的，招标人向中标人退还投标保证金；给中标人造成损失的，应当赔偿损失。</w:t>
      </w:r>
    </w:p>
    <w:p>
      <w:pPr>
        <w:pStyle w:val="5"/>
        <w:jc w:val="center"/>
        <w:rPr>
          <w:rFonts w:ascii="黑体" w:eastAsia="黑体"/>
          <w:sz w:val="32"/>
        </w:rPr>
      </w:pPr>
      <w:bookmarkStart w:id="62" w:name="_Toc19427"/>
      <w:bookmarkStart w:id="63" w:name="_Toc31224"/>
      <w:r>
        <w:rPr>
          <w:rFonts w:hint="eastAsia" w:ascii="黑体" w:eastAsia="黑体"/>
          <w:sz w:val="32"/>
        </w:rPr>
        <w:t>8. 重新招标和不再招标</w:t>
      </w:r>
      <w:bookmarkEnd w:id="62"/>
      <w:bookmarkEnd w:id="63"/>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8.1 重新招标</w:t>
      </w:r>
    </w:p>
    <w:p>
      <w:pPr>
        <w:autoSpaceDE w:val="0"/>
        <w:autoSpaceDN w:val="0"/>
        <w:adjustRightInd w:val="0"/>
        <w:spacing w:line="440" w:lineRule="exact"/>
        <w:ind w:firstLine="480" w:firstLineChars="200"/>
        <w:jc w:val="left"/>
        <w:rPr>
          <w:rFonts w:hint="eastAsia" w:ascii="宋体" w:hAnsi="宋体" w:cs="仿宋_GB2312"/>
          <w:kern w:val="0"/>
          <w:sz w:val="24"/>
        </w:rPr>
      </w:pPr>
      <w:r>
        <w:rPr>
          <w:rFonts w:hint="eastAsia" w:ascii="宋体" w:hAnsi="宋体" w:cs="仿宋_GB2312"/>
          <w:kern w:val="0"/>
          <w:sz w:val="24"/>
        </w:rPr>
        <w:t>有下列情形之一的，招标人将重新招标：</w:t>
      </w:r>
    </w:p>
    <w:p>
      <w:pPr>
        <w:autoSpaceDE w:val="0"/>
        <w:autoSpaceDN w:val="0"/>
        <w:adjustRightInd w:val="0"/>
        <w:spacing w:line="440" w:lineRule="exact"/>
        <w:ind w:firstLine="480" w:firstLineChars="200"/>
        <w:jc w:val="left"/>
        <w:rPr>
          <w:rFonts w:hint="eastAsia" w:ascii="宋体" w:hAnsi="宋体" w:cs="仿宋_GB2312"/>
          <w:kern w:val="0"/>
          <w:sz w:val="24"/>
        </w:rPr>
      </w:pPr>
      <w:r>
        <w:rPr>
          <w:rFonts w:hint="eastAsia" w:ascii="宋体" w:hAnsi="宋体" w:cs="仿宋_GB2312"/>
          <w:kern w:val="0"/>
          <w:sz w:val="24"/>
        </w:rPr>
        <w:t>（1）投标截止时间止，投标人少于3个的；</w:t>
      </w:r>
    </w:p>
    <w:p>
      <w:pPr>
        <w:autoSpaceDE w:val="0"/>
        <w:autoSpaceDN w:val="0"/>
        <w:adjustRightInd w:val="0"/>
        <w:spacing w:line="440" w:lineRule="exact"/>
        <w:ind w:firstLine="480" w:firstLineChars="200"/>
        <w:jc w:val="left"/>
        <w:rPr>
          <w:rFonts w:hint="eastAsia" w:ascii="宋体" w:hAnsi="宋体" w:cs="仿宋_GB2312"/>
          <w:kern w:val="0"/>
          <w:sz w:val="24"/>
        </w:rPr>
      </w:pPr>
      <w:r>
        <w:rPr>
          <w:rFonts w:hint="eastAsia" w:ascii="宋体" w:hAnsi="宋体" w:cs="仿宋_GB2312"/>
          <w:kern w:val="0"/>
          <w:sz w:val="24"/>
        </w:rPr>
        <w:t>（2）经评标委员会评审后否决所有投标的。</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8.2 不再招标</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重新招标后投标人仍少于3 个或者所有投标被否决的，属于必须审批或核准的工程建设项目，经原审批或核准部门批准后不再进行招标。</w:t>
      </w:r>
    </w:p>
    <w:p>
      <w:pPr>
        <w:pStyle w:val="5"/>
        <w:jc w:val="center"/>
        <w:rPr>
          <w:rFonts w:ascii="黑体" w:eastAsia="黑体"/>
          <w:sz w:val="32"/>
        </w:rPr>
      </w:pPr>
      <w:bookmarkStart w:id="64" w:name="_Toc430166818"/>
      <w:bookmarkStart w:id="65" w:name="_Toc1776"/>
      <w:bookmarkStart w:id="66" w:name="_Toc29761"/>
      <w:r>
        <w:rPr>
          <w:rFonts w:hint="eastAsia" w:ascii="黑体" w:eastAsia="黑体"/>
          <w:sz w:val="32"/>
        </w:rPr>
        <w:t>9. 纪律和监督</w:t>
      </w:r>
      <w:bookmarkEnd w:id="64"/>
      <w:bookmarkEnd w:id="65"/>
      <w:bookmarkEnd w:id="66"/>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9.1 对招标人的纪律要求</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招标人不得泄漏招标投标活动中应当保密的情况和资料，不得与投标人串通损害国家利益、社会公共利益或者他人合法权益。</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9.2 对投标人的纪律要求</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9.3 对评标委员会成员的纪律要求</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三章“评标办法”没有规定的评审因素和标准进行评标。</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9.4 对与评标活动有关的工作人员的纪律要求</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9.5 投诉</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投标人和其他利害关系人认为本次招标活动违反法律、法规和规章规定的，有权向有关行政监督部门投诉。</w:t>
      </w:r>
    </w:p>
    <w:p>
      <w:pPr>
        <w:pStyle w:val="5"/>
        <w:jc w:val="center"/>
        <w:rPr>
          <w:rFonts w:ascii="黑体" w:eastAsia="黑体"/>
          <w:sz w:val="32"/>
        </w:rPr>
      </w:pPr>
      <w:bookmarkStart w:id="67" w:name="_Toc14541"/>
      <w:bookmarkStart w:id="68" w:name="_Toc32160"/>
      <w:bookmarkStart w:id="69" w:name="_Toc430166819"/>
      <w:r>
        <w:rPr>
          <w:rFonts w:hint="eastAsia" w:ascii="黑体" w:eastAsia="黑体"/>
          <w:sz w:val="32"/>
        </w:rPr>
        <w:t>10. 需要补充的其他内容</w:t>
      </w:r>
      <w:bookmarkEnd w:id="67"/>
      <w:bookmarkEnd w:id="68"/>
      <w:bookmarkEnd w:id="69"/>
    </w:p>
    <w:p>
      <w:pPr>
        <w:autoSpaceDE w:val="0"/>
        <w:autoSpaceDN w:val="0"/>
        <w:adjustRightInd w:val="0"/>
        <w:spacing w:line="340" w:lineRule="exact"/>
        <w:ind w:firstLine="560" w:firstLineChars="200"/>
        <w:jc w:val="left"/>
        <w:rPr>
          <w:rFonts w:ascii="宋体" w:hAnsi="宋体" w:cs="仿宋_GB2312"/>
          <w:kern w:val="0"/>
          <w:sz w:val="28"/>
          <w:szCs w:val="28"/>
        </w:rPr>
      </w:pPr>
    </w:p>
    <w:p>
      <w:pPr>
        <w:autoSpaceDE w:val="0"/>
        <w:autoSpaceDN w:val="0"/>
        <w:adjustRightInd w:val="0"/>
        <w:spacing w:line="340" w:lineRule="exact"/>
        <w:jc w:val="left"/>
        <w:rPr>
          <w:rFonts w:ascii="宋体" w:hAnsi="宋体" w:cs="仿宋_GB2312"/>
          <w:kern w:val="0"/>
          <w:sz w:val="28"/>
          <w:szCs w:val="28"/>
        </w:rPr>
      </w:pPr>
    </w:p>
    <w:p>
      <w:pPr>
        <w:pStyle w:val="4"/>
        <w:spacing w:before="0" w:after="0" w:line="360" w:lineRule="auto"/>
        <w:jc w:val="center"/>
        <w:rPr>
          <w:rFonts w:ascii="宋体" w:hAnsi="宋体"/>
          <w:bCs w:val="0"/>
          <w:sz w:val="36"/>
          <w:szCs w:val="36"/>
        </w:rPr>
      </w:pPr>
      <w:bookmarkStart w:id="70" w:name="_Toc32630"/>
      <w:r>
        <w:rPr>
          <w:rFonts w:hint="eastAsia" w:ascii="宋体" w:hAnsi="宋体"/>
          <w:bCs w:val="0"/>
          <w:sz w:val="36"/>
          <w:szCs w:val="36"/>
        </w:rPr>
        <w:t>第三章 评标办法（综合评估法）</w:t>
      </w:r>
      <w:bookmarkEnd w:id="70"/>
    </w:p>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858"/>
        <w:gridCol w:w="1980"/>
        <w:gridCol w:w="4679"/>
        <w:gridCol w:w="11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725" w:type="dxa"/>
            <w:gridSpan w:val="2"/>
            <w:noWrap w:val="0"/>
            <w:tcMar>
              <w:top w:w="57" w:type="dxa"/>
              <w:bottom w:w="57" w:type="dxa"/>
            </w:tcMar>
            <w:vAlign w:val="center"/>
          </w:tcPr>
          <w:p>
            <w:pPr>
              <w:pStyle w:val="14"/>
              <w:spacing w:line="320" w:lineRule="exact"/>
              <w:jc w:val="center"/>
              <w:rPr>
                <w:rFonts w:hint="eastAsia" w:hAnsi="宋体"/>
                <w:b/>
                <w:color w:val="auto"/>
                <w:sz w:val="21"/>
                <w:szCs w:val="21"/>
                <w:highlight w:val="none"/>
              </w:rPr>
            </w:pPr>
            <w:r>
              <w:rPr>
                <w:rFonts w:hint="eastAsia" w:hAnsi="宋体"/>
                <w:b/>
                <w:color w:val="auto"/>
                <w:sz w:val="21"/>
                <w:szCs w:val="21"/>
                <w:highlight w:val="none"/>
              </w:rPr>
              <w:t>条款号</w:t>
            </w:r>
          </w:p>
        </w:tc>
        <w:tc>
          <w:tcPr>
            <w:tcW w:w="1980" w:type="dxa"/>
            <w:noWrap w:val="0"/>
            <w:tcMar>
              <w:top w:w="57" w:type="dxa"/>
              <w:bottom w:w="57" w:type="dxa"/>
            </w:tcMar>
            <w:vAlign w:val="center"/>
          </w:tcPr>
          <w:p>
            <w:pPr>
              <w:pStyle w:val="14"/>
              <w:spacing w:line="320" w:lineRule="exact"/>
              <w:jc w:val="center"/>
              <w:rPr>
                <w:rFonts w:hint="eastAsia" w:hAnsi="宋体"/>
                <w:b/>
                <w:color w:val="auto"/>
                <w:sz w:val="21"/>
                <w:szCs w:val="21"/>
                <w:highlight w:val="none"/>
              </w:rPr>
            </w:pPr>
            <w:r>
              <w:rPr>
                <w:rFonts w:hint="eastAsia" w:hAnsi="宋体"/>
                <w:b/>
                <w:color w:val="auto"/>
                <w:sz w:val="21"/>
                <w:szCs w:val="21"/>
                <w:highlight w:val="none"/>
              </w:rPr>
              <w:t>评审因素</w:t>
            </w:r>
          </w:p>
        </w:tc>
        <w:tc>
          <w:tcPr>
            <w:tcW w:w="5858" w:type="dxa"/>
            <w:gridSpan w:val="2"/>
            <w:noWrap w:val="0"/>
            <w:tcMar>
              <w:top w:w="57" w:type="dxa"/>
              <w:bottom w:w="57" w:type="dxa"/>
            </w:tcMar>
            <w:vAlign w:val="center"/>
          </w:tcPr>
          <w:p>
            <w:pPr>
              <w:pStyle w:val="14"/>
              <w:spacing w:line="320" w:lineRule="exact"/>
              <w:jc w:val="center"/>
              <w:rPr>
                <w:rFonts w:hint="eastAsia" w:hAnsi="宋体"/>
                <w:b/>
                <w:color w:val="auto"/>
                <w:sz w:val="21"/>
                <w:szCs w:val="21"/>
                <w:highlight w:val="none"/>
              </w:rPr>
            </w:pPr>
            <w:r>
              <w:rPr>
                <w:rFonts w:hint="eastAsia" w:hAnsi="宋体"/>
                <w:b/>
                <w:color w:val="auto"/>
                <w:sz w:val="21"/>
                <w:szCs w:val="21"/>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67" w:type="dxa"/>
            <w:vMerge w:val="restart"/>
            <w:noWrap w:val="0"/>
            <w:tcMar>
              <w:top w:w="57" w:type="dxa"/>
              <w:bottom w:w="57" w:type="dxa"/>
            </w:tcMar>
            <w:vAlign w:val="center"/>
          </w:tcPr>
          <w:p>
            <w:pPr>
              <w:pStyle w:val="14"/>
              <w:spacing w:line="320" w:lineRule="exact"/>
              <w:jc w:val="center"/>
              <w:rPr>
                <w:rFonts w:hint="eastAsia" w:hAnsi="宋体" w:cs="黑体"/>
                <w:color w:val="auto"/>
                <w:sz w:val="21"/>
                <w:szCs w:val="21"/>
                <w:highlight w:val="none"/>
              </w:rPr>
            </w:pPr>
            <w:r>
              <w:rPr>
                <w:rFonts w:hint="eastAsia" w:hAnsi="宋体"/>
                <w:color w:val="auto"/>
                <w:sz w:val="21"/>
                <w:szCs w:val="21"/>
                <w:highlight w:val="none"/>
              </w:rPr>
              <w:t>2.1.1</w:t>
            </w:r>
          </w:p>
        </w:tc>
        <w:tc>
          <w:tcPr>
            <w:tcW w:w="858" w:type="dxa"/>
            <w:vMerge w:val="restart"/>
            <w:noWrap w:val="0"/>
            <w:tcMar>
              <w:top w:w="57" w:type="dxa"/>
              <w:bottom w:w="57" w:type="dxa"/>
            </w:tcMar>
            <w:vAlign w:val="center"/>
          </w:tcPr>
          <w:p>
            <w:pPr>
              <w:pStyle w:val="14"/>
              <w:spacing w:line="320" w:lineRule="exact"/>
              <w:jc w:val="center"/>
              <w:rPr>
                <w:rFonts w:hint="eastAsia" w:hAnsi="宋体"/>
                <w:color w:val="auto"/>
                <w:sz w:val="21"/>
                <w:szCs w:val="21"/>
                <w:highlight w:val="none"/>
              </w:rPr>
            </w:pPr>
            <w:r>
              <w:rPr>
                <w:rFonts w:hint="eastAsia" w:hAnsi="宋体"/>
                <w:color w:val="auto"/>
                <w:sz w:val="21"/>
                <w:szCs w:val="21"/>
                <w:highlight w:val="none"/>
              </w:rPr>
              <w:t>形式</w:t>
            </w:r>
          </w:p>
          <w:p>
            <w:pPr>
              <w:pStyle w:val="14"/>
              <w:spacing w:line="320" w:lineRule="exact"/>
              <w:jc w:val="center"/>
              <w:rPr>
                <w:rFonts w:hint="eastAsia" w:hAnsi="宋体"/>
                <w:color w:val="auto"/>
                <w:sz w:val="21"/>
                <w:szCs w:val="21"/>
                <w:highlight w:val="none"/>
              </w:rPr>
            </w:pPr>
            <w:r>
              <w:rPr>
                <w:rFonts w:hint="eastAsia" w:hAnsi="宋体"/>
                <w:color w:val="auto"/>
                <w:sz w:val="21"/>
                <w:szCs w:val="21"/>
                <w:highlight w:val="none"/>
              </w:rPr>
              <w:t>评审</w:t>
            </w:r>
          </w:p>
          <w:p>
            <w:pPr>
              <w:pStyle w:val="14"/>
              <w:spacing w:line="320" w:lineRule="exact"/>
              <w:jc w:val="center"/>
              <w:rPr>
                <w:rFonts w:hint="eastAsia" w:hAnsi="宋体"/>
                <w:color w:val="auto"/>
                <w:sz w:val="21"/>
                <w:szCs w:val="21"/>
                <w:highlight w:val="none"/>
              </w:rPr>
            </w:pPr>
            <w:r>
              <w:rPr>
                <w:rFonts w:hint="eastAsia" w:hAnsi="宋体"/>
                <w:color w:val="auto"/>
                <w:sz w:val="21"/>
                <w:szCs w:val="21"/>
                <w:highlight w:val="none"/>
              </w:rPr>
              <w:t>标准</w:t>
            </w:r>
          </w:p>
        </w:tc>
        <w:tc>
          <w:tcPr>
            <w:tcW w:w="1980" w:type="dxa"/>
            <w:noWrap w:val="0"/>
            <w:tcMar>
              <w:top w:w="57" w:type="dxa"/>
              <w:bottom w:w="57" w:type="dxa"/>
            </w:tcMar>
            <w:vAlign w:val="center"/>
          </w:tcPr>
          <w:p>
            <w:pPr>
              <w:pStyle w:val="14"/>
              <w:spacing w:line="320" w:lineRule="exact"/>
              <w:jc w:val="center"/>
              <w:rPr>
                <w:rFonts w:hint="eastAsia" w:hAnsi="宋体"/>
                <w:color w:val="auto"/>
                <w:sz w:val="21"/>
                <w:szCs w:val="21"/>
                <w:highlight w:val="none"/>
              </w:rPr>
            </w:pPr>
            <w:r>
              <w:rPr>
                <w:rFonts w:hint="eastAsia" w:hAnsi="宋体"/>
                <w:color w:val="auto"/>
                <w:sz w:val="21"/>
                <w:szCs w:val="21"/>
                <w:highlight w:val="none"/>
              </w:rPr>
              <w:t>投标人名称</w:t>
            </w:r>
          </w:p>
        </w:tc>
        <w:tc>
          <w:tcPr>
            <w:tcW w:w="5858" w:type="dxa"/>
            <w:gridSpan w:val="2"/>
            <w:noWrap w:val="0"/>
            <w:tcMar>
              <w:top w:w="57" w:type="dxa"/>
              <w:bottom w:w="57" w:type="dxa"/>
            </w:tcMar>
            <w:vAlign w:val="center"/>
          </w:tcPr>
          <w:p>
            <w:pPr>
              <w:pStyle w:val="14"/>
              <w:spacing w:line="320" w:lineRule="exact"/>
              <w:jc w:val="center"/>
              <w:rPr>
                <w:rFonts w:hint="eastAsia" w:hAnsi="宋体"/>
                <w:color w:val="auto"/>
                <w:sz w:val="21"/>
                <w:szCs w:val="21"/>
                <w:highlight w:val="none"/>
              </w:rPr>
            </w:pPr>
            <w:r>
              <w:rPr>
                <w:rFonts w:hint="eastAsia" w:hAnsi="宋体"/>
                <w:color w:val="auto"/>
                <w:sz w:val="21"/>
                <w:szCs w:val="21"/>
                <w:highlight w:val="none"/>
              </w:rPr>
              <w:t>与营业执照一致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67" w:type="dxa"/>
            <w:vMerge w:val="continue"/>
            <w:noWrap w:val="0"/>
            <w:tcMar>
              <w:top w:w="57" w:type="dxa"/>
              <w:bottom w:w="57" w:type="dxa"/>
            </w:tcMar>
            <w:vAlign w:val="center"/>
          </w:tcPr>
          <w:p>
            <w:pPr>
              <w:pStyle w:val="14"/>
              <w:spacing w:line="320" w:lineRule="exact"/>
              <w:jc w:val="center"/>
              <w:rPr>
                <w:rFonts w:hint="eastAsia" w:hAnsi="宋体" w:cs="黑体"/>
                <w:color w:val="auto"/>
                <w:sz w:val="21"/>
                <w:szCs w:val="21"/>
                <w:highlight w:val="none"/>
              </w:rPr>
            </w:pPr>
          </w:p>
        </w:tc>
        <w:tc>
          <w:tcPr>
            <w:tcW w:w="858" w:type="dxa"/>
            <w:vMerge w:val="continue"/>
            <w:noWrap w:val="0"/>
            <w:tcMar>
              <w:top w:w="57" w:type="dxa"/>
              <w:bottom w:w="57" w:type="dxa"/>
            </w:tcMar>
            <w:vAlign w:val="center"/>
          </w:tcPr>
          <w:p>
            <w:pPr>
              <w:pStyle w:val="14"/>
              <w:spacing w:line="320" w:lineRule="exact"/>
              <w:jc w:val="center"/>
              <w:rPr>
                <w:rFonts w:hint="eastAsia" w:hAnsi="宋体"/>
                <w:color w:val="auto"/>
                <w:sz w:val="21"/>
                <w:szCs w:val="21"/>
                <w:highlight w:val="none"/>
              </w:rPr>
            </w:pPr>
          </w:p>
        </w:tc>
        <w:tc>
          <w:tcPr>
            <w:tcW w:w="1980" w:type="dxa"/>
            <w:noWrap w:val="0"/>
            <w:tcMar>
              <w:top w:w="57" w:type="dxa"/>
              <w:bottom w:w="57" w:type="dxa"/>
            </w:tcMar>
            <w:vAlign w:val="center"/>
          </w:tcPr>
          <w:p>
            <w:pPr>
              <w:pStyle w:val="14"/>
              <w:spacing w:line="320" w:lineRule="exact"/>
              <w:jc w:val="center"/>
              <w:rPr>
                <w:rFonts w:hint="eastAsia" w:hAnsi="宋体"/>
                <w:color w:val="auto"/>
                <w:sz w:val="21"/>
                <w:szCs w:val="21"/>
                <w:highlight w:val="none"/>
              </w:rPr>
            </w:pPr>
            <w:r>
              <w:rPr>
                <w:rFonts w:hint="eastAsia" w:hAnsi="宋体"/>
                <w:color w:val="auto"/>
                <w:sz w:val="21"/>
                <w:szCs w:val="21"/>
                <w:highlight w:val="none"/>
              </w:rPr>
              <w:t>投标函签字盖章</w:t>
            </w:r>
          </w:p>
        </w:tc>
        <w:tc>
          <w:tcPr>
            <w:tcW w:w="5858" w:type="dxa"/>
            <w:gridSpan w:val="2"/>
            <w:noWrap w:val="0"/>
            <w:tcMar>
              <w:top w:w="57" w:type="dxa"/>
              <w:bottom w:w="57" w:type="dxa"/>
            </w:tcMar>
            <w:vAlign w:val="center"/>
          </w:tcPr>
          <w:p>
            <w:pPr>
              <w:pStyle w:val="14"/>
              <w:spacing w:line="320" w:lineRule="exact"/>
              <w:jc w:val="center"/>
              <w:rPr>
                <w:rFonts w:hint="eastAsia" w:hAnsi="宋体"/>
                <w:color w:val="auto"/>
                <w:sz w:val="21"/>
                <w:szCs w:val="21"/>
                <w:highlight w:val="none"/>
              </w:rPr>
            </w:pPr>
            <w:r>
              <w:rPr>
                <w:rFonts w:hint="eastAsia" w:hAnsi="宋体"/>
                <w:color w:val="auto"/>
                <w:sz w:val="21"/>
                <w:szCs w:val="21"/>
                <w:highlight w:val="none"/>
              </w:rPr>
              <w:t>有法定代表人或其委托代理人签字和加盖单位章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67" w:type="dxa"/>
            <w:vMerge w:val="continue"/>
            <w:noWrap w:val="0"/>
            <w:tcMar>
              <w:top w:w="57" w:type="dxa"/>
              <w:bottom w:w="57" w:type="dxa"/>
            </w:tcMar>
            <w:vAlign w:val="center"/>
          </w:tcPr>
          <w:p>
            <w:pPr>
              <w:pStyle w:val="14"/>
              <w:spacing w:line="320" w:lineRule="exact"/>
              <w:jc w:val="center"/>
              <w:rPr>
                <w:rFonts w:hint="eastAsia" w:hAnsi="宋体" w:cs="黑体"/>
                <w:color w:val="auto"/>
                <w:sz w:val="21"/>
                <w:szCs w:val="21"/>
                <w:highlight w:val="none"/>
              </w:rPr>
            </w:pPr>
          </w:p>
        </w:tc>
        <w:tc>
          <w:tcPr>
            <w:tcW w:w="858" w:type="dxa"/>
            <w:vMerge w:val="continue"/>
            <w:noWrap w:val="0"/>
            <w:tcMar>
              <w:top w:w="57" w:type="dxa"/>
              <w:bottom w:w="57" w:type="dxa"/>
            </w:tcMar>
            <w:vAlign w:val="center"/>
          </w:tcPr>
          <w:p>
            <w:pPr>
              <w:pStyle w:val="14"/>
              <w:spacing w:line="320" w:lineRule="exact"/>
              <w:jc w:val="center"/>
              <w:rPr>
                <w:rFonts w:hint="eastAsia" w:hAnsi="宋体"/>
                <w:color w:val="auto"/>
                <w:sz w:val="21"/>
                <w:szCs w:val="21"/>
                <w:highlight w:val="none"/>
              </w:rPr>
            </w:pPr>
          </w:p>
        </w:tc>
        <w:tc>
          <w:tcPr>
            <w:tcW w:w="1980" w:type="dxa"/>
            <w:noWrap w:val="0"/>
            <w:tcMar>
              <w:top w:w="57" w:type="dxa"/>
              <w:bottom w:w="57" w:type="dxa"/>
            </w:tcMar>
            <w:vAlign w:val="center"/>
          </w:tcPr>
          <w:p>
            <w:pPr>
              <w:pStyle w:val="14"/>
              <w:spacing w:line="320" w:lineRule="exact"/>
              <w:jc w:val="center"/>
              <w:rPr>
                <w:rFonts w:hint="eastAsia" w:hAnsi="宋体"/>
                <w:color w:val="auto"/>
                <w:sz w:val="21"/>
                <w:szCs w:val="21"/>
                <w:highlight w:val="none"/>
              </w:rPr>
            </w:pPr>
            <w:r>
              <w:rPr>
                <w:rFonts w:hint="eastAsia" w:hAnsi="宋体"/>
                <w:color w:val="auto"/>
                <w:sz w:val="21"/>
                <w:szCs w:val="21"/>
                <w:highlight w:val="none"/>
              </w:rPr>
              <w:t>投标文件格式</w:t>
            </w:r>
          </w:p>
        </w:tc>
        <w:tc>
          <w:tcPr>
            <w:tcW w:w="5858" w:type="dxa"/>
            <w:gridSpan w:val="2"/>
            <w:noWrap w:val="0"/>
            <w:tcMar>
              <w:top w:w="57" w:type="dxa"/>
              <w:bottom w:w="57" w:type="dxa"/>
            </w:tcMar>
            <w:vAlign w:val="center"/>
          </w:tcPr>
          <w:p>
            <w:pPr>
              <w:pStyle w:val="14"/>
              <w:spacing w:line="320" w:lineRule="exact"/>
              <w:jc w:val="center"/>
              <w:rPr>
                <w:rFonts w:hint="eastAsia" w:hAnsi="宋体"/>
                <w:color w:val="auto"/>
                <w:sz w:val="21"/>
                <w:szCs w:val="21"/>
                <w:highlight w:val="none"/>
              </w:rPr>
            </w:pPr>
            <w:r>
              <w:rPr>
                <w:rFonts w:hint="eastAsia" w:hAnsi="宋体"/>
                <w:color w:val="auto"/>
                <w:sz w:val="21"/>
                <w:szCs w:val="21"/>
                <w:highlight w:val="none"/>
              </w:rPr>
              <w:t>符合第七章“投标文件格式”的要求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67" w:type="dxa"/>
            <w:vMerge w:val="continue"/>
            <w:noWrap w:val="0"/>
            <w:tcMar>
              <w:top w:w="57" w:type="dxa"/>
              <w:bottom w:w="57" w:type="dxa"/>
            </w:tcMar>
            <w:vAlign w:val="center"/>
          </w:tcPr>
          <w:p>
            <w:pPr>
              <w:pStyle w:val="14"/>
              <w:spacing w:line="320" w:lineRule="exact"/>
              <w:jc w:val="center"/>
              <w:rPr>
                <w:rFonts w:hint="eastAsia" w:hAnsi="宋体" w:cs="黑体"/>
                <w:color w:val="auto"/>
                <w:sz w:val="21"/>
                <w:szCs w:val="21"/>
                <w:highlight w:val="none"/>
              </w:rPr>
            </w:pPr>
          </w:p>
        </w:tc>
        <w:tc>
          <w:tcPr>
            <w:tcW w:w="858" w:type="dxa"/>
            <w:vMerge w:val="continue"/>
            <w:noWrap w:val="0"/>
            <w:tcMar>
              <w:top w:w="57" w:type="dxa"/>
              <w:bottom w:w="57" w:type="dxa"/>
            </w:tcMar>
            <w:vAlign w:val="center"/>
          </w:tcPr>
          <w:p>
            <w:pPr>
              <w:pStyle w:val="14"/>
              <w:spacing w:line="320" w:lineRule="exact"/>
              <w:jc w:val="center"/>
              <w:rPr>
                <w:rFonts w:hint="eastAsia" w:hAnsi="宋体"/>
                <w:color w:val="auto"/>
                <w:sz w:val="21"/>
                <w:szCs w:val="21"/>
                <w:highlight w:val="none"/>
              </w:rPr>
            </w:pPr>
          </w:p>
        </w:tc>
        <w:tc>
          <w:tcPr>
            <w:tcW w:w="1980" w:type="dxa"/>
            <w:noWrap w:val="0"/>
            <w:tcMar>
              <w:top w:w="57" w:type="dxa"/>
              <w:bottom w:w="57" w:type="dxa"/>
            </w:tcMar>
            <w:vAlign w:val="center"/>
          </w:tcPr>
          <w:p>
            <w:pPr>
              <w:pStyle w:val="14"/>
              <w:spacing w:line="320" w:lineRule="exact"/>
              <w:jc w:val="center"/>
              <w:rPr>
                <w:rFonts w:hint="eastAsia" w:hAnsi="宋体"/>
                <w:color w:val="auto"/>
                <w:sz w:val="21"/>
                <w:szCs w:val="21"/>
                <w:highlight w:val="none"/>
              </w:rPr>
            </w:pPr>
            <w:r>
              <w:rPr>
                <w:rFonts w:hint="eastAsia" w:hAnsi="宋体"/>
                <w:color w:val="auto"/>
                <w:sz w:val="21"/>
                <w:szCs w:val="21"/>
                <w:highlight w:val="none"/>
              </w:rPr>
              <w:t>报价唯一</w:t>
            </w:r>
          </w:p>
        </w:tc>
        <w:tc>
          <w:tcPr>
            <w:tcW w:w="5858" w:type="dxa"/>
            <w:gridSpan w:val="2"/>
            <w:noWrap w:val="0"/>
            <w:tcMar>
              <w:top w:w="57" w:type="dxa"/>
              <w:bottom w:w="57" w:type="dxa"/>
            </w:tcMar>
            <w:vAlign w:val="center"/>
          </w:tcPr>
          <w:p>
            <w:pPr>
              <w:pStyle w:val="14"/>
              <w:spacing w:line="320" w:lineRule="exact"/>
              <w:jc w:val="center"/>
              <w:rPr>
                <w:rFonts w:hint="eastAsia" w:hAnsi="宋体"/>
                <w:color w:val="auto"/>
                <w:sz w:val="21"/>
                <w:szCs w:val="21"/>
                <w:highlight w:val="none"/>
              </w:rPr>
            </w:pPr>
            <w:r>
              <w:rPr>
                <w:rFonts w:hint="eastAsia" w:hAnsi="宋体"/>
                <w:color w:val="auto"/>
                <w:sz w:val="21"/>
                <w:szCs w:val="21"/>
                <w:highlight w:val="none"/>
              </w:rPr>
              <w:t>只能有一个有效报价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67" w:type="dxa"/>
            <w:vMerge w:val="restart"/>
            <w:noWrap w:val="0"/>
            <w:tcMar>
              <w:top w:w="57" w:type="dxa"/>
              <w:bottom w:w="57" w:type="dxa"/>
            </w:tcMar>
            <w:vAlign w:val="center"/>
          </w:tcPr>
          <w:p>
            <w:pPr>
              <w:pStyle w:val="14"/>
              <w:spacing w:line="320" w:lineRule="exact"/>
              <w:jc w:val="center"/>
              <w:rPr>
                <w:rFonts w:hint="eastAsia" w:hAnsi="宋体" w:cs="黑体"/>
                <w:color w:val="auto"/>
                <w:sz w:val="21"/>
                <w:szCs w:val="21"/>
                <w:highlight w:val="none"/>
              </w:rPr>
            </w:pPr>
            <w:r>
              <w:rPr>
                <w:rFonts w:hint="eastAsia" w:hAnsi="宋体"/>
                <w:color w:val="auto"/>
                <w:sz w:val="21"/>
                <w:szCs w:val="21"/>
                <w:highlight w:val="none"/>
              </w:rPr>
              <w:t>2.1.2</w:t>
            </w:r>
          </w:p>
        </w:tc>
        <w:tc>
          <w:tcPr>
            <w:tcW w:w="858" w:type="dxa"/>
            <w:vMerge w:val="restart"/>
            <w:noWrap w:val="0"/>
            <w:tcMar>
              <w:top w:w="57" w:type="dxa"/>
              <w:bottom w:w="57" w:type="dxa"/>
            </w:tcMar>
            <w:vAlign w:val="center"/>
          </w:tcPr>
          <w:p>
            <w:pPr>
              <w:pStyle w:val="14"/>
              <w:spacing w:line="320" w:lineRule="exact"/>
              <w:jc w:val="center"/>
              <w:rPr>
                <w:rFonts w:hint="eastAsia" w:hAnsi="宋体"/>
                <w:color w:val="auto"/>
                <w:sz w:val="21"/>
                <w:szCs w:val="21"/>
                <w:highlight w:val="none"/>
              </w:rPr>
            </w:pPr>
            <w:r>
              <w:rPr>
                <w:rFonts w:hint="eastAsia" w:hAnsi="宋体"/>
                <w:color w:val="auto"/>
                <w:sz w:val="21"/>
                <w:szCs w:val="21"/>
                <w:highlight w:val="none"/>
              </w:rPr>
              <w:t>资格</w:t>
            </w:r>
          </w:p>
          <w:p>
            <w:pPr>
              <w:pStyle w:val="14"/>
              <w:spacing w:line="320" w:lineRule="exact"/>
              <w:jc w:val="center"/>
              <w:rPr>
                <w:rFonts w:hint="eastAsia" w:hAnsi="宋体"/>
                <w:color w:val="auto"/>
                <w:sz w:val="21"/>
                <w:szCs w:val="21"/>
                <w:highlight w:val="none"/>
              </w:rPr>
            </w:pPr>
            <w:r>
              <w:rPr>
                <w:rFonts w:hint="eastAsia" w:hAnsi="宋体"/>
                <w:color w:val="auto"/>
                <w:sz w:val="21"/>
                <w:szCs w:val="21"/>
                <w:highlight w:val="none"/>
              </w:rPr>
              <w:t>评审</w:t>
            </w:r>
          </w:p>
          <w:p>
            <w:pPr>
              <w:pStyle w:val="14"/>
              <w:spacing w:line="320" w:lineRule="exact"/>
              <w:jc w:val="center"/>
              <w:rPr>
                <w:rFonts w:hint="eastAsia" w:hAnsi="宋体"/>
                <w:color w:val="auto"/>
                <w:sz w:val="21"/>
                <w:szCs w:val="21"/>
                <w:highlight w:val="none"/>
              </w:rPr>
            </w:pPr>
            <w:r>
              <w:rPr>
                <w:rFonts w:hint="eastAsia" w:hAnsi="宋体"/>
                <w:color w:val="auto"/>
                <w:sz w:val="21"/>
                <w:szCs w:val="21"/>
                <w:highlight w:val="none"/>
              </w:rPr>
              <w:t>标准</w:t>
            </w:r>
          </w:p>
        </w:tc>
        <w:tc>
          <w:tcPr>
            <w:tcW w:w="1980" w:type="dxa"/>
            <w:noWrap w:val="0"/>
            <w:tcMar>
              <w:top w:w="57" w:type="dxa"/>
              <w:bottom w:w="57" w:type="dxa"/>
            </w:tcMar>
            <w:vAlign w:val="center"/>
          </w:tcPr>
          <w:p>
            <w:pPr>
              <w:pStyle w:val="14"/>
              <w:spacing w:line="320" w:lineRule="exact"/>
              <w:jc w:val="center"/>
              <w:rPr>
                <w:rFonts w:hint="eastAsia" w:hAnsi="宋体"/>
                <w:color w:val="auto"/>
                <w:sz w:val="21"/>
                <w:szCs w:val="21"/>
                <w:highlight w:val="none"/>
              </w:rPr>
            </w:pPr>
            <w:r>
              <w:rPr>
                <w:rFonts w:hint="eastAsia" w:hAnsi="宋体"/>
                <w:color w:val="auto"/>
                <w:sz w:val="21"/>
                <w:szCs w:val="21"/>
                <w:highlight w:val="none"/>
              </w:rPr>
              <w:t>营业执照</w:t>
            </w:r>
          </w:p>
        </w:tc>
        <w:tc>
          <w:tcPr>
            <w:tcW w:w="5858" w:type="dxa"/>
            <w:gridSpan w:val="2"/>
            <w:noWrap w:val="0"/>
            <w:tcMar>
              <w:top w:w="57" w:type="dxa"/>
              <w:bottom w:w="57" w:type="dxa"/>
            </w:tcMar>
            <w:vAlign w:val="center"/>
          </w:tcPr>
          <w:p>
            <w:pPr>
              <w:pStyle w:val="14"/>
              <w:spacing w:line="320" w:lineRule="exact"/>
              <w:jc w:val="center"/>
              <w:rPr>
                <w:rFonts w:hint="eastAsia" w:hAnsi="宋体"/>
                <w:color w:val="auto"/>
                <w:sz w:val="21"/>
                <w:szCs w:val="21"/>
                <w:highlight w:val="none"/>
              </w:rPr>
            </w:pPr>
            <w:r>
              <w:rPr>
                <w:rFonts w:hint="eastAsia" w:hAnsi="宋体"/>
                <w:color w:val="auto"/>
                <w:sz w:val="21"/>
                <w:szCs w:val="21"/>
                <w:highlight w:val="none"/>
              </w:rPr>
              <w:t>具备有效的营业执照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867" w:type="dxa"/>
            <w:vMerge w:val="continue"/>
            <w:noWrap w:val="0"/>
            <w:tcMar>
              <w:top w:w="57" w:type="dxa"/>
              <w:bottom w:w="57" w:type="dxa"/>
            </w:tcMar>
            <w:vAlign w:val="center"/>
          </w:tcPr>
          <w:p>
            <w:pPr>
              <w:pStyle w:val="14"/>
              <w:spacing w:line="320" w:lineRule="exact"/>
              <w:jc w:val="center"/>
              <w:rPr>
                <w:rFonts w:hint="eastAsia" w:hAnsi="宋体" w:cs="黑体"/>
                <w:color w:val="auto"/>
                <w:sz w:val="21"/>
                <w:szCs w:val="21"/>
                <w:highlight w:val="none"/>
              </w:rPr>
            </w:pPr>
          </w:p>
        </w:tc>
        <w:tc>
          <w:tcPr>
            <w:tcW w:w="858" w:type="dxa"/>
            <w:vMerge w:val="continue"/>
            <w:noWrap w:val="0"/>
            <w:tcMar>
              <w:top w:w="57" w:type="dxa"/>
              <w:bottom w:w="57" w:type="dxa"/>
            </w:tcMar>
            <w:vAlign w:val="center"/>
          </w:tcPr>
          <w:p>
            <w:pPr>
              <w:pStyle w:val="14"/>
              <w:spacing w:line="320" w:lineRule="exact"/>
              <w:jc w:val="center"/>
              <w:rPr>
                <w:rFonts w:hint="eastAsia" w:hAnsi="宋体"/>
                <w:color w:val="auto"/>
                <w:sz w:val="21"/>
                <w:szCs w:val="21"/>
                <w:highlight w:val="none"/>
              </w:rPr>
            </w:pPr>
          </w:p>
        </w:tc>
        <w:tc>
          <w:tcPr>
            <w:tcW w:w="1980" w:type="dxa"/>
            <w:noWrap w:val="0"/>
            <w:tcMar>
              <w:top w:w="57" w:type="dxa"/>
              <w:bottom w:w="57" w:type="dxa"/>
            </w:tcMar>
            <w:vAlign w:val="center"/>
          </w:tcPr>
          <w:p>
            <w:pPr>
              <w:pStyle w:val="14"/>
              <w:spacing w:line="320" w:lineRule="exact"/>
              <w:jc w:val="center"/>
              <w:rPr>
                <w:rFonts w:hint="eastAsia" w:hAnsi="宋体"/>
                <w:color w:val="auto"/>
                <w:sz w:val="21"/>
                <w:szCs w:val="21"/>
                <w:highlight w:val="none"/>
              </w:rPr>
            </w:pPr>
            <w:r>
              <w:rPr>
                <w:rFonts w:hint="eastAsia" w:hAnsi="宋体"/>
                <w:color w:val="auto"/>
                <w:sz w:val="21"/>
                <w:szCs w:val="21"/>
                <w:highlight w:val="none"/>
              </w:rPr>
              <w:t>资质等级</w:t>
            </w:r>
          </w:p>
        </w:tc>
        <w:tc>
          <w:tcPr>
            <w:tcW w:w="5858" w:type="dxa"/>
            <w:gridSpan w:val="2"/>
            <w:noWrap w:val="0"/>
            <w:tcMar>
              <w:top w:w="57" w:type="dxa"/>
              <w:bottom w:w="57" w:type="dxa"/>
            </w:tcMar>
            <w:vAlign w:val="center"/>
          </w:tcPr>
          <w:p>
            <w:pPr>
              <w:spacing w:line="320" w:lineRule="exact"/>
              <w:jc w:val="center"/>
              <w:rPr>
                <w:rFonts w:hint="eastAsia" w:ascii="宋体" w:hAnsi="宋体" w:cs="宋体"/>
                <w:kern w:val="0"/>
                <w:szCs w:val="21"/>
                <w:highlight w:val="none"/>
              </w:rPr>
            </w:pPr>
            <w:r>
              <w:rPr>
                <w:rFonts w:hint="eastAsia" w:ascii="宋体" w:hAnsi="宋体" w:cs="宋体"/>
                <w:kern w:val="0"/>
                <w:szCs w:val="21"/>
                <w:highlight w:val="none"/>
              </w:rPr>
              <w:t>符合第二章“投标人须知”第1.4.1项规定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67" w:type="dxa"/>
            <w:vMerge w:val="continue"/>
            <w:noWrap w:val="0"/>
            <w:tcMar>
              <w:top w:w="57" w:type="dxa"/>
              <w:bottom w:w="57" w:type="dxa"/>
            </w:tcMar>
            <w:vAlign w:val="center"/>
          </w:tcPr>
          <w:p>
            <w:pPr>
              <w:pStyle w:val="14"/>
              <w:spacing w:line="320" w:lineRule="exact"/>
              <w:jc w:val="center"/>
              <w:rPr>
                <w:rFonts w:hint="eastAsia" w:hAnsi="宋体" w:cs="黑体"/>
                <w:color w:val="auto"/>
                <w:sz w:val="21"/>
                <w:szCs w:val="21"/>
                <w:highlight w:val="none"/>
              </w:rPr>
            </w:pPr>
          </w:p>
        </w:tc>
        <w:tc>
          <w:tcPr>
            <w:tcW w:w="858" w:type="dxa"/>
            <w:vMerge w:val="continue"/>
            <w:noWrap w:val="0"/>
            <w:tcMar>
              <w:top w:w="57" w:type="dxa"/>
              <w:bottom w:w="57" w:type="dxa"/>
            </w:tcMar>
            <w:vAlign w:val="center"/>
          </w:tcPr>
          <w:p>
            <w:pPr>
              <w:pStyle w:val="14"/>
              <w:spacing w:line="320" w:lineRule="exact"/>
              <w:jc w:val="center"/>
              <w:rPr>
                <w:rFonts w:hint="eastAsia" w:hAnsi="宋体"/>
                <w:color w:val="auto"/>
                <w:sz w:val="21"/>
                <w:szCs w:val="21"/>
                <w:highlight w:val="none"/>
              </w:rPr>
            </w:pPr>
          </w:p>
        </w:tc>
        <w:tc>
          <w:tcPr>
            <w:tcW w:w="1980" w:type="dxa"/>
            <w:noWrap w:val="0"/>
            <w:tcMar>
              <w:top w:w="57" w:type="dxa"/>
              <w:bottom w:w="57" w:type="dxa"/>
            </w:tcMar>
            <w:vAlign w:val="center"/>
          </w:tcPr>
          <w:p>
            <w:pPr>
              <w:pStyle w:val="14"/>
              <w:spacing w:line="320" w:lineRule="exact"/>
              <w:jc w:val="center"/>
              <w:rPr>
                <w:rFonts w:hint="eastAsia" w:hAnsi="宋体"/>
                <w:color w:val="auto"/>
                <w:sz w:val="21"/>
                <w:szCs w:val="21"/>
                <w:highlight w:val="none"/>
              </w:rPr>
            </w:pPr>
            <w:r>
              <w:rPr>
                <w:rFonts w:hint="eastAsia" w:hAnsi="宋体"/>
                <w:color w:val="auto"/>
                <w:sz w:val="21"/>
                <w:szCs w:val="21"/>
                <w:highlight w:val="none"/>
              </w:rPr>
              <w:t>财务状况</w:t>
            </w:r>
          </w:p>
        </w:tc>
        <w:tc>
          <w:tcPr>
            <w:tcW w:w="5858" w:type="dxa"/>
            <w:gridSpan w:val="2"/>
            <w:noWrap w:val="0"/>
            <w:tcMar>
              <w:top w:w="57" w:type="dxa"/>
              <w:bottom w:w="57" w:type="dxa"/>
            </w:tcMar>
            <w:vAlign w:val="center"/>
          </w:tcPr>
          <w:p>
            <w:pPr>
              <w:spacing w:line="320" w:lineRule="exact"/>
              <w:jc w:val="center"/>
              <w:rPr>
                <w:rFonts w:hint="eastAsia" w:ascii="宋体" w:hAnsi="宋体" w:cs="宋体"/>
                <w:kern w:val="0"/>
                <w:szCs w:val="21"/>
                <w:highlight w:val="none"/>
              </w:rPr>
            </w:pPr>
            <w:r>
              <w:rPr>
                <w:rFonts w:hint="eastAsia" w:ascii="宋体" w:hAnsi="宋体" w:cs="宋体"/>
                <w:kern w:val="0"/>
                <w:szCs w:val="21"/>
                <w:highlight w:val="none"/>
              </w:rPr>
              <w:t>符合第二章“投标人须知”第</w:t>
            </w:r>
            <w:r>
              <w:rPr>
                <w:rFonts w:hint="eastAsia" w:ascii="宋体" w:hAnsi="宋体" w:cs="宋体"/>
                <w:kern w:val="0"/>
                <w:szCs w:val="21"/>
                <w:highlight w:val="none"/>
                <w:lang w:val="en-US" w:eastAsia="zh-CN"/>
              </w:rPr>
              <w:t>3.5.2</w:t>
            </w:r>
            <w:r>
              <w:rPr>
                <w:rFonts w:hint="eastAsia" w:ascii="宋体" w:hAnsi="宋体" w:cs="宋体"/>
                <w:kern w:val="0"/>
                <w:szCs w:val="21"/>
                <w:highlight w:val="none"/>
              </w:rPr>
              <w:t>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67" w:type="dxa"/>
            <w:vMerge w:val="continue"/>
            <w:noWrap w:val="0"/>
            <w:tcMar>
              <w:top w:w="57" w:type="dxa"/>
              <w:bottom w:w="57" w:type="dxa"/>
            </w:tcMar>
            <w:vAlign w:val="center"/>
          </w:tcPr>
          <w:p>
            <w:pPr>
              <w:pStyle w:val="14"/>
              <w:spacing w:line="320" w:lineRule="exact"/>
              <w:jc w:val="center"/>
              <w:rPr>
                <w:rFonts w:hint="eastAsia" w:hAnsi="宋体" w:cs="黑体"/>
                <w:color w:val="auto"/>
                <w:sz w:val="21"/>
                <w:szCs w:val="21"/>
                <w:highlight w:val="none"/>
              </w:rPr>
            </w:pPr>
          </w:p>
        </w:tc>
        <w:tc>
          <w:tcPr>
            <w:tcW w:w="858" w:type="dxa"/>
            <w:vMerge w:val="continue"/>
            <w:noWrap w:val="0"/>
            <w:tcMar>
              <w:top w:w="57" w:type="dxa"/>
              <w:bottom w:w="57" w:type="dxa"/>
            </w:tcMar>
            <w:vAlign w:val="center"/>
          </w:tcPr>
          <w:p>
            <w:pPr>
              <w:pStyle w:val="14"/>
              <w:spacing w:line="320" w:lineRule="exact"/>
              <w:jc w:val="center"/>
              <w:rPr>
                <w:rFonts w:hint="eastAsia" w:hAnsi="宋体"/>
                <w:color w:val="auto"/>
                <w:sz w:val="21"/>
                <w:szCs w:val="21"/>
                <w:highlight w:val="none"/>
              </w:rPr>
            </w:pPr>
          </w:p>
        </w:tc>
        <w:tc>
          <w:tcPr>
            <w:tcW w:w="1980" w:type="dxa"/>
            <w:noWrap w:val="0"/>
            <w:tcMar>
              <w:top w:w="57" w:type="dxa"/>
              <w:bottom w:w="57" w:type="dxa"/>
            </w:tcMar>
            <w:vAlign w:val="center"/>
          </w:tcPr>
          <w:p>
            <w:pPr>
              <w:pStyle w:val="14"/>
              <w:spacing w:line="320" w:lineRule="exact"/>
              <w:jc w:val="center"/>
              <w:rPr>
                <w:rFonts w:hint="eastAsia" w:hAnsi="宋体"/>
                <w:color w:val="auto"/>
                <w:sz w:val="21"/>
                <w:szCs w:val="21"/>
                <w:highlight w:val="none"/>
              </w:rPr>
            </w:pPr>
            <w:r>
              <w:rPr>
                <w:rFonts w:hint="eastAsia" w:hAnsi="宋体"/>
                <w:color w:val="auto"/>
                <w:sz w:val="21"/>
                <w:szCs w:val="21"/>
                <w:highlight w:val="none"/>
              </w:rPr>
              <w:t>信誉</w:t>
            </w:r>
          </w:p>
        </w:tc>
        <w:tc>
          <w:tcPr>
            <w:tcW w:w="5858" w:type="dxa"/>
            <w:gridSpan w:val="2"/>
            <w:noWrap w:val="0"/>
            <w:tcMar>
              <w:top w:w="57" w:type="dxa"/>
              <w:bottom w:w="57" w:type="dxa"/>
            </w:tcMar>
            <w:vAlign w:val="center"/>
          </w:tcPr>
          <w:p>
            <w:pPr>
              <w:spacing w:line="320" w:lineRule="exact"/>
              <w:jc w:val="center"/>
              <w:rPr>
                <w:rFonts w:hint="eastAsia" w:ascii="宋体" w:hAnsi="宋体" w:cs="宋体"/>
                <w:kern w:val="0"/>
                <w:szCs w:val="21"/>
                <w:highlight w:val="none"/>
              </w:rPr>
            </w:pPr>
            <w:r>
              <w:rPr>
                <w:rFonts w:hint="eastAsia" w:ascii="宋体" w:hAnsi="宋体" w:cs="宋体"/>
                <w:kern w:val="0"/>
                <w:szCs w:val="21"/>
                <w:highlight w:val="none"/>
              </w:rPr>
              <w:t>符合第二章“投标人须知”第1.4.1项规定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67" w:type="dxa"/>
            <w:vMerge w:val="continue"/>
            <w:noWrap w:val="0"/>
            <w:tcMar>
              <w:top w:w="57" w:type="dxa"/>
              <w:bottom w:w="57" w:type="dxa"/>
            </w:tcMar>
            <w:vAlign w:val="center"/>
          </w:tcPr>
          <w:p>
            <w:pPr>
              <w:pStyle w:val="14"/>
              <w:spacing w:line="320" w:lineRule="exact"/>
              <w:jc w:val="center"/>
              <w:rPr>
                <w:rFonts w:hint="eastAsia" w:hAnsi="宋体" w:cs="黑体"/>
                <w:color w:val="auto"/>
                <w:sz w:val="21"/>
                <w:szCs w:val="21"/>
                <w:highlight w:val="none"/>
              </w:rPr>
            </w:pPr>
          </w:p>
        </w:tc>
        <w:tc>
          <w:tcPr>
            <w:tcW w:w="858" w:type="dxa"/>
            <w:vMerge w:val="continue"/>
            <w:noWrap w:val="0"/>
            <w:tcMar>
              <w:top w:w="57" w:type="dxa"/>
              <w:bottom w:w="57" w:type="dxa"/>
            </w:tcMar>
            <w:vAlign w:val="center"/>
          </w:tcPr>
          <w:p>
            <w:pPr>
              <w:pStyle w:val="14"/>
              <w:spacing w:line="320" w:lineRule="exact"/>
              <w:jc w:val="center"/>
              <w:rPr>
                <w:rFonts w:hint="eastAsia" w:hAnsi="宋体"/>
                <w:color w:val="auto"/>
                <w:sz w:val="21"/>
                <w:szCs w:val="21"/>
                <w:highlight w:val="none"/>
              </w:rPr>
            </w:pPr>
          </w:p>
        </w:tc>
        <w:tc>
          <w:tcPr>
            <w:tcW w:w="1980" w:type="dxa"/>
            <w:noWrap w:val="0"/>
            <w:tcMar>
              <w:top w:w="57" w:type="dxa"/>
              <w:bottom w:w="57" w:type="dxa"/>
            </w:tcMar>
            <w:vAlign w:val="center"/>
          </w:tcPr>
          <w:p>
            <w:pPr>
              <w:pStyle w:val="14"/>
              <w:spacing w:line="320" w:lineRule="exact"/>
              <w:jc w:val="center"/>
              <w:rPr>
                <w:rFonts w:hint="eastAsia" w:hAnsi="宋体" w:eastAsia="宋体"/>
                <w:color w:val="auto"/>
                <w:sz w:val="21"/>
                <w:szCs w:val="21"/>
                <w:highlight w:val="none"/>
                <w:lang w:eastAsia="zh-CN"/>
              </w:rPr>
            </w:pPr>
            <w:r>
              <w:rPr>
                <w:rFonts w:hint="eastAsia" w:hAnsi="宋体"/>
                <w:color w:val="auto"/>
                <w:sz w:val="21"/>
                <w:szCs w:val="21"/>
                <w:highlight w:val="none"/>
              </w:rPr>
              <w:t>项目</w:t>
            </w:r>
            <w:r>
              <w:rPr>
                <w:rFonts w:hint="eastAsia" w:hAnsi="宋体"/>
                <w:color w:val="auto"/>
                <w:sz w:val="21"/>
                <w:szCs w:val="21"/>
                <w:highlight w:val="none"/>
                <w:lang w:val="en-US" w:eastAsia="zh-CN"/>
              </w:rPr>
              <w:t>经理</w:t>
            </w:r>
          </w:p>
        </w:tc>
        <w:tc>
          <w:tcPr>
            <w:tcW w:w="5858" w:type="dxa"/>
            <w:gridSpan w:val="2"/>
            <w:noWrap w:val="0"/>
            <w:tcMar>
              <w:top w:w="57" w:type="dxa"/>
              <w:bottom w:w="57" w:type="dxa"/>
            </w:tcMar>
            <w:vAlign w:val="center"/>
          </w:tcPr>
          <w:p>
            <w:pPr>
              <w:spacing w:line="320" w:lineRule="exact"/>
              <w:jc w:val="center"/>
              <w:rPr>
                <w:rFonts w:hint="eastAsia" w:ascii="宋体" w:hAnsi="宋体" w:cs="宋体"/>
                <w:kern w:val="0"/>
                <w:szCs w:val="21"/>
                <w:highlight w:val="none"/>
              </w:rPr>
            </w:pPr>
            <w:r>
              <w:rPr>
                <w:rFonts w:hint="eastAsia" w:ascii="宋体" w:hAnsi="宋体" w:cs="宋体"/>
                <w:kern w:val="0"/>
                <w:szCs w:val="21"/>
                <w:highlight w:val="none"/>
              </w:rPr>
              <w:t>符合第二章“投标人须知”第1.4.1项规定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67" w:type="dxa"/>
            <w:vMerge w:val="continue"/>
            <w:noWrap w:val="0"/>
            <w:tcMar>
              <w:top w:w="57" w:type="dxa"/>
              <w:bottom w:w="57" w:type="dxa"/>
            </w:tcMar>
            <w:vAlign w:val="center"/>
          </w:tcPr>
          <w:p>
            <w:pPr>
              <w:pStyle w:val="14"/>
              <w:spacing w:line="320" w:lineRule="exact"/>
              <w:jc w:val="center"/>
              <w:rPr>
                <w:rFonts w:hint="eastAsia" w:hAnsi="宋体" w:cs="黑体"/>
                <w:color w:val="auto"/>
                <w:sz w:val="21"/>
                <w:szCs w:val="21"/>
                <w:highlight w:val="none"/>
              </w:rPr>
            </w:pPr>
          </w:p>
        </w:tc>
        <w:tc>
          <w:tcPr>
            <w:tcW w:w="858" w:type="dxa"/>
            <w:vMerge w:val="continue"/>
            <w:noWrap w:val="0"/>
            <w:tcMar>
              <w:top w:w="57" w:type="dxa"/>
              <w:bottom w:w="57" w:type="dxa"/>
            </w:tcMar>
            <w:vAlign w:val="center"/>
          </w:tcPr>
          <w:p>
            <w:pPr>
              <w:pStyle w:val="14"/>
              <w:spacing w:line="320" w:lineRule="exact"/>
              <w:jc w:val="center"/>
              <w:rPr>
                <w:rFonts w:hint="eastAsia" w:hAnsi="宋体"/>
                <w:color w:val="auto"/>
                <w:sz w:val="21"/>
                <w:szCs w:val="21"/>
                <w:highlight w:val="none"/>
              </w:rPr>
            </w:pPr>
          </w:p>
        </w:tc>
        <w:tc>
          <w:tcPr>
            <w:tcW w:w="1980" w:type="dxa"/>
            <w:noWrap w:val="0"/>
            <w:tcMar>
              <w:top w:w="57" w:type="dxa"/>
              <w:bottom w:w="57" w:type="dxa"/>
            </w:tcMar>
            <w:vAlign w:val="center"/>
          </w:tcPr>
          <w:p>
            <w:pPr>
              <w:pStyle w:val="14"/>
              <w:spacing w:line="320" w:lineRule="exact"/>
              <w:jc w:val="center"/>
              <w:rPr>
                <w:rFonts w:hint="eastAsia" w:hAnsi="宋体"/>
                <w:color w:val="auto"/>
                <w:sz w:val="21"/>
                <w:szCs w:val="21"/>
                <w:highlight w:val="none"/>
              </w:rPr>
            </w:pPr>
            <w:r>
              <w:rPr>
                <w:rFonts w:hint="eastAsia" w:hAnsi="宋体"/>
                <w:color w:val="auto"/>
                <w:sz w:val="21"/>
                <w:szCs w:val="21"/>
                <w:highlight w:val="none"/>
              </w:rPr>
              <w:t>其他要求</w:t>
            </w:r>
          </w:p>
        </w:tc>
        <w:tc>
          <w:tcPr>
            <w:tcW w:w="5858" w:type="dxa"/>
            <w:gridSpan w:val="2"/>
            <w:noWrap w:val="0"/>
            <w:tcMar>
              <w:top w:w="57" w:type="dxa"/>
              <w:bottom w:w="57" w:type="dxa"/>
            </w:tcMar>
            <w:vAlign w:val="center"/>
          </w:tcPr>
          <w:p>
            <w:pPr>
              <w:spacing w:line="320" w:lineRule="exact"/>
              <w:jc w:val="center"/>
              <w:rPr>
                <w:rFonts w:hint="eastAsia" w:ascii="宋体" w:hAnsi="宋体" w:cs="宋体"/>
                <w:kern w:val="0"/>
                <w:szCs w:val="21"/>
                <w:highlight w:val="none"/>
              </w:rPr>
            </w:pPr>
            <w:r>
              <w:rPr>
                <w:rFonts w:hint="eastAsia" w:ascii="宋体" w:hAnsi="宋体" w:cs="宋体"/>
                <w:kern w:val="0"/>
                <w:szCs w:val="21"/>
                <w:highlight w:val="none"/>
              </w:rPr>
              <w:t>符合第二章“投标人须知”第1.4.1项规定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67" w:type="dxa"/>
            <w:vMerge w:val="restart"/>
            <w:noWrap w:val="0"/>
            <w:tcMar>
              <w:top w:w="57" w:type="dxa"/>
              <w:bottom w:w="57" w:type="dxa"/>
            </w:tcMar>
            <w:vAlign w:val="center"/>
          </w:tcPr>
          <w:p>
            <w:pPr>
              <w:pStyle w:val="14"/>
              <w:spacing w:line="320" w:lineRule="exact"/>
              <w:jc w:val="center"/>
              <w:rPr>
                <w:rFonts w:hint="eastAsia" w:hAnsi="宋体"/>
                <w:color w:val="auto"/>
                <w:sz w:val="21"/>
                <w:szCs w:val="21"/>
                <w:highlight w:val="none"/>
              </w:rPr>
            </w:pPr>
            <w:r>
              <w:rPr>
                <w:rFonts w:hint="eastAsia" w:hAnsi="宋体"/>
                <w:color w:val="auto"/>
                <w:sz w:val="21"/>
                <w:szCs w:val="21"/>
                <w:highlight w:val="none"/>
              </w:rPr>
              <w:t>2.1.3</w:t>
            </w:r>
          </w:p>
        </w:tc>
        <w:tc>
          <w:tcPr>
            <w:tcW w:w="858" w:type="dxa"/>
            <w:vMerge w:val="restart"/>
            <w:noWrap w:val="0"/>
            <w:tcMar>
              <w:top w:w="57" w:type="dxa"/>
              <w:bottom w:w="57" w:type="dxa"/>
            </w:tcMar>
            <w:vAlign w:val="center"/>
          </w:tcPr>
          <w:p>
            <w:pPr>
              <w:pStyle w:val="14"/>
              <w:spacing w:line="320" w:lineRule="exact"/>
              <w:jc w:val="center"/>
              <w:rPr>
                <w:rFonts w:hint="eastAsia" w:hAnsi="宋体"/>
                <w:color w:val="auto"/>
                <w:sz w:val="21"/>
                <w:szCs w:val="21"/>
                <w:highlight w:val="none"/>
              </w:rPr>
            </w:pPr>
            <w:r>
              <w:rPr>
                <w:rFonts w:hint="eastAsia" w:hAnsi="宋体"/>
                <w:color w:val="auto"/>
                <w:sz w:val="21"/>
                <w:szCs w:val="21"/>
                <w:highlight w:val="none"/>
              </w:rPr>
              <w:t>响应性评审</w:t>
            </w:r>
          </w:p>
          <w:p>
            <w:pPr>
              <w:pStyle w:val="14"/>
              <w:spacing w:line="320" w:lineRule="exact"/>
              <w:jc w:val="center"/>
              <w:rPr>
                <w:rFonts w:hint="eastAsia" w:hAnsi="宋体"/>
                <w:color w:val="auto"/>
                <w:sz w:val="21"/>
                <w:szCs w:val="21"/>
                <w:highlight w:val="none"/>
              </w:rPr>
            </w:pPr>
            <w:r>
              <w:rPr>
                <w:rFonts w:hint="eastAsia" w:hAnsi="宋体"/>
                <w:color w:val="auto"/>
                <w:sz w:val="21"/>
                <w:szCs w:val="21"/>
                <w:highlight w:val="none"/>
              </w:rPr>
              <w:t>标准</w:t>
            </w:r>
          </w:p>
        </w:tc>
        <w:tc>
          <w:tcPr>
            <w:tcW w:w="1980" w:type="dxa"/>
            <w:noWrap w:val="0"/>
            <w:tcMar>
              <w:top w:w="57" w:type="dxa"/>
              <w:bottom w:w="57" w:type="dxa"/>
            </w:tcMar>
            <w:vAlign w:val="center"/>
          </w:tcPr>
          <w:p>
            <w:pPr>
              <w:pStyle w:val="14"/>
              <w:spacing w:line="320" w:lineRule="exact"/>
              <w:jc w:val="center"/>
              <w:rPr>
                <w:rFonts w:hint="eastAsia" w:hAnsi="宋体"/>
                <w:color w:val="auto"/>
                <w:sz w:val="21"/>
                <w:szCs w:val="21"/>
                <w:highlight w:val="none"/>
              </w:rPr>
            </w:pPr>
            <w:r>
              <w:rPr>
                <w:rFonts w:hint="eastAsia" w:hAnsi="宋体"/>
                <w:color w:val="auto"/>
                <w:sz w:val="21"/>
                <w:szCs w:val="21"/>
                <w:highlight w:val="none"/>
              </w:rPr>
              <w:t>投标内容</w:t>
            </w:r>
          </w:p>
        </w:tc>
        <w:tc>
          <w:tcPr>
            <w:tcW w:w="5858" w:type="dxa"/>
            <w:gridSpan w:val="2"/>
            <w:noWrap w:val="0"/>
            <w:tcMar>
              <w:top w:w="57" w:type="dxa"/>
              <w:bottom w:w="57" w:type="dxa"/>
            </w:tcMar>
            <w:vAlign w:val="center"/>
          </w:tcPr>
          <w:p>
            <w:pPr>
              <w:spacing w:line="320" w:lineRule="exact"/>
              <w:jc w:val="center"/>
              <w:rPr>
                <w:rFonts w:hint="eastAsia" w:ascii="宋体" w:hAnsi="宋体"/>
                <w:szCs w:val="21"/>
                <w:highlight w:val="none"/>
              </w:rPr>
            </w:pPr>
            <w:r>
              <w:rPr>
                <w:rFonts w:hint="eastAsia" w:ascii="宋体" w:hAnsi="宋体" w:cs="宋体"/>
                <w:kern w:val="0"/>
                <w:szCs w:val="21"/>
                <w:highlight w:val="none"/>
              </w:rPr>
              <w:t>符合第二章“投标人须知”第1.3.1项规定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867" w:type="dxa"/>
            <w:vMerge w:val="continue"/>
            <w:noWrap w:val="0"/>
            <w:tcMar>
              <w:top w:w="57" w:type="dxa"/>
              <w:bottom w:w="57" w:type="dxa"/>
            </w:tcMar>
            <w:vAlign w:val="center"/>
          </w:tcPr>
          <w:p>
            <w:pPr>
              <w:pStyle w:val="14"/>
              <w:spacing w:line="320" w:lineRule="exact"/>
              <w:jc w:val="center"/>
              <w:rPr>
                <w:rFonts w:hint="eastAsia" w:hAnsi="宋体" w:cs="黑体"/>
                <w:color w:val="auto"/>
                <w:sz w:val="21"/>
                <w:szCs w:val="21"/>
                <w:highlight w:val="none"/>
              </w:rPr>
            </w:pPr>
          </w:p>
        </w:tc>
        <w:tc>
          <w:tcPr>
            <w:tcW w:w="858" w:type="dxa"/>
            <w:vMerge w:val="continue"/>
            <w:noWrap w:val="0"/>
            <w:tcMar>
              <w:top w:w="57" w:type="dxa"/>
              <w:bottom w:w="57" w:type="dxa"/>
            </w:tcMar>
            <w:vAlign w:val="center"/>
          </w:tcPr>
          <w:p>
            <w:pPr>
              <w:pStyle w:val="14"/>
              <w:spacing w:line="320" w:lineRule="exact"/>
              <w:jc w:val="center"/>
              <w:rPr>
                <w:rFonts w:hint="eastAsia" w:hAnsi="宋体"/>
                <w:color w:val="auto"/>
                <w:sz w:val="21"/>
                <w:szCs w:val="21"/>
                <w:highlight w:val="none"/>
              </w:rPr>
            </w:pPr>
          </w:p>
        </w:tc>
        <w:tc>
          <w:tcPr>
            <w:tcW w:w="1980" w:type="dxa"/>
            <w:noWrap w:val="0"/>
            <w:tcMar>
              <w:top w:w="57" w:type="dxa"/>
              <w:bottom w:w="57" w:type="dxa"/>
            </w:tcMar>
            <w:vAlign w:val="center"/>
          </w:tcPr>
          <w:p>
            <w:pPr>
              <w:pStyle w:val="14"/>
              <w:spacing w:line="320" w:lineRule="exact"/>
              <w:jc w:val="center"/>
              <w:rPr>
                <w:rFonts w:hint="eastAsia" w:hAnsi="宋体"/>
                <w:color w:val="auto"/>
                <w:sz w:val="21"/>
                <w:szCs w:val="21"/>
                <w:highlight w:val="none"/>
              </w:rPr>
            </w:pPr>
            <w:r>
              <w:rPr>
                <w:rFonts w:hint="eastAsia" w:hAnsi="宋体"/>
                <w:color w:val="auto"/>
                <w:sz w:val="21"/>
                <w:szCs w:val="21"/>
                <w:highlight w:val="none"/>
              </w:rPr>
              <w:t>计划工期</w:t>
            </w:r>
          </w:p>
        </w:tc>
        <w:tc>
          <w:tcPr>
            <w:tcW w:w="5858" w:type="dxa"/>
            <w:gridSpan w:val="2"/>
            <w:noWrap w:val="0"/>
            <w:tcMar>
              <w:top w:w="57" w:type="dxa"/>
              <w:bottom w:w="57" w:type="dxa"/>
            </w:tcMar>
            <w:vAlign w:val="center"/>
          </w:tcPr>
          <w:p>
            <w:pPr>
              <w:spacing w:line="320" w:lineRule="exact"/>
              <w:jc w:val="center"/>
              <w:rPr>
                <w:rFonts w:hint="eastAsia" w:ascii="宋体" w:hAnsi="宋体"/>
                <w:szCs w:val="21"/>
                <w:highlight w:val="none"/>
              </w:rPr>
            </w:pPr>
            <w:r>
              <w:rPr>
                <w:rFonts w:hint="eastAsia" w:ascii="宋体" w:hAnsi="宋体" w:cs="宋体"/>
                <w:kern w:val="0"/>
                <w:szCs w:val="21"/>
                <w:highlight w:val="none"/>
              </w:rPr>
              <w:t>符合第二章“投标人须知”第1.3.2项规定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867" w:type="dxa"/>
            <w:vMerge w:val="continue"/>
            <w:noWrap w:val="0"/>
            <w:tcMar>
              <w:top w:w="57" w:type="dxa"/>
              <w:bottom w:w="57" w:type="dxa"/>
            </w:tcMar>
            <w:vAlign w:val="center"/>
          </w:tcPr>
          <w:p>
            <w:pPr>
              <w:pStyle w:val="14"/>
              <w:spacing w:line="320" w:lineRule="exact"/>
              <w:jc w:val="center"/>
              <w:rPr>
                <w:rFonts w:hint="eastAsia" w:hAnsi="宋体" w:cs="黑体"/>
                <w:color w:val="auto"/>
                <w:sz w:val="21"/>
                <w:szCs w:val="21"/>
                <w:highlight w:val="none"/>
              </w:rPr>
            </w:pPr>
          </w:p>
        </w:tc>
        <w:tc>
          <w:tcPr>
            <w:tcW w:w="858" w:type="dxa"/>
            <w:vMerge w:val="continue"/>
            <w:noWrap w:val="0"/>
            <w:tcMar>
              <w:top w:w="57" w:type="dxa"/>
              <w:bottom w:w="57" w:type="dxa"/>
            </w:tcMar>
            <w:vAlign w:val="center"/>
          </w:tcPr>
          <w:p>
            <w:pPr>
              <w:pStyle w:val="14"/>
              <w:spacing w:line="320" w:lineRule="exact"/>
              <w:jc w:val="center"/>
              <w:rPr>
                <w:rFonts w:hint="eastAsia" w:hAnsi="宋体"/>
                <w:color w:val="auto"/>
                <w:sz w:val="21"/>
                <w:szCs w:val="21"/>
                <w:highlight w:val="none"/>
              </w:rPr>
            </w:pPr>
          </w:p>
        </w:tc>
        <w:tc>
          <w:tcPr>
            <w:tcW w:w="1980" w:type="dxa"/>
            <w:noWrap w:val="0"/>
            <w:tcMar>
              <w:top w:w="57" w:type="dxa"/>
              <w:bottom w:w="57" w:type="dxa"/>
            </w:tcMar>
            <w:vAlign w:val="center"/>
          </w:tcPr>
          <w:p>
            <w:pPr>
              <w:pStyle w:val="14"/>
              <w:spacing w:line="320" w:lineRule="exact"/>
              <w:jc w:val="center"/>
              <w:rPr>
                <w:rFonts w:hint="eastAsia" w:hAnsi="宋体"/>
                <w:color w:val="auto"/>
                <w:sz w:val="21"/>
                <w:szCs w:val="21"/>
                <w:highlight w:val="none"/>
              </w:rPr>
            </w:pPr>
            <w:r>
              <w:rPr>
                <w:rFonts w:hint="eastAsia" w:hAnsi="宋体"/>
                <w:color w:val="auto"/>
                <w:sz w:val="21"/>
                <w:szCs w:val="21"/>
                <w:highlight w:val="none"/>
              </w:rPr>
              <w:t>质量要求</w:t>
            </w:r>
          </w:p>
        </w:tc>
        <w:tc>
          <w:tcPr>
            <w:tcW w:w="5858" w:type="dxa"/>
            <w:gridSpan w:val="2"/>
            <w:noWrap w:val="0"/>
            <w:tcMar>
              <w:top w:w="57" w:type="dxa"/>
              <w:bottom w:w="57" w:type="dxa"/>
            </w:tcMar>
            <w:vAlign w:val="center"/>
          </w:tcPr>
          <w:p>
            <w:pPr>
              <w:spacing w:line="320" w:lineRule="exact"/>
              <w:jc w:val="center"/>
              <w:rPr>
                <w:rFonts w:hint="eastAsia" w:ascii="宋体" w:hAnsi="宋体"/>
                <w:szCs w:val="21"/>
                <w:highlight w:val="none"/>
              </w:rPr>
            </w:pPr>
            <w:r>
              <w:rPr>
                <w:rFonts w:hint="eastAsia" w:ascii="宋体" w:hAnsi="宋体" w:cs="宋体"/>
                <w:kern w:val="0"/>
                <w:szCs w:val="21"/>
                <w:highlight w:val="none"/>
              </w:rPr>
              <w:t>符合第二章“投标人须知”第1.3.3项规定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867" w:type="dxa"/>
            <w:vMerge w:val="continue"/>
            <w:noWrap w:val="0"/>
            <w:tcMar>
              <w:top w:w="57" w:type="dxa"/>
              <w:bottom w:w="57" w:type="dxa"/>
            </w:tcMar>
            <w:vAlign w:val="center"/>
          </w:tcPr>
          <w:p>
            <w:pPr>
              <w:pStyle w:val="14"/>
              <w:spacing w:line="320" w:lineRule="exact"/>
              <w:jc w:val="center"/>
              <w:rPr>
                <w:rFonts w:hint="eastAsia" w:hAnsi="宋体" w:cs="黑体"/>
                <w:color w:val="auto"/>
                <w:sz w:val="21"/>
                <w:szCs w:val="21"/>
                <w:highlight w:val="none"/>
              </w:rPr>
            </w:pPr>
          </w:p>
        </w:tc>
        <w:tc>
          <w:tcPr>
            <w:tcW w:w="858" w:type="dxa"/>
            <w:vMerge w:val="continue"/>
            <w:noWrap w:val="0"/>
            <w:tcMar>
              <w:top w:w="57" w:type="dxa"/>
              <w:bottom w:w="57" w:type="dxa"/>
            </w:tcMar>
            <w:vAlign w:val="center"/>
          </w:tcPr>
          <w:p>
            <w:pPr>
              <w:pStyle w:val="14"/>
              <w:spacing w:line="320" w:lineRule="exact"/>
              <w:jc w:val="center"/>
              <w:rPr>
                <w:rFonts w:hint="eastAsia" w:hAnsi="宋体"/>
                <w:color w:val="auto"/>
                <w:sz w:val="21"/>
                <w:szCs w:val="21"/>
                <w:highlight w:val="none"/>
              </w:rPr>
            </w:pPr>
          </w:p>
        </w:tc>
        <w:tc>
          <w:tcPr>
            <w:tcW w:w="1980" w:type="dxa"/>
            <w:noWrap w:val="0"/>
            <w:tcMar>
              <w:top w:w="57" w:type="dxa"/>
              <w:bottom w:w="57" w:type="dxa"/>
            </w:tcMar>
            <w:vAlign w:val="center"/>
          </w:tcPr>
          <w:p>
            <w:pPr>
              <w:pStyle w:val="14"/>
              <w:spacing w:line="320" w:lineRule="exact"/>
              <w:jc w:val="center"/>
              <w:rPr>
                <w:rFonts w:hint="eastAsia" w:hAnsi="宋体"/>
                <w:color w:val="auto"/>
                <w:sz w:val="21"/>
                <w:szCs w:val="21"/>
                <w:highlight w:val="none"/>
              </w:rPr>
            </w:pPr>
            <w:r>
              <w:rPr>
                <w:rFonts w:hint="eastAsia" w:hAnsi="宋体"/>
                <w:color w:val="auto"/>
                <w:sz w:val="21"/>
                <w:szCs w:val="21"/>
                <w:highlight w:val="none"/>
              </w:rPr>
              <w:t>投标保证金</w:t>
            </w:r>
          </w:p>
        </w:tc>
        <w:tc>
          <w:tcPr>
            <w:tcW w:w="5858" w:type="dxa"/>
            <w:gridSpan w:val="2"/>
            <w:noWrap w:val="0"/>
            <w:tcMar>
              <w:top w:w="57" w:type="dxa"/>
              <w:bottom w:w="57" w:type="dxa"/>
            </w:tcMar>
            <w:vAlign w:val="center"/>
          </w:tcPr>
          <w:p>
            <w:pPr>
              <w:spacing w:line="320" w:lineRule="exact"/>
              <w:jc w:val="center"/>
              <w:rPr>
                <w:rFonts w:hint="eastAsia" w:ascii="宋体" w:hAnsi="宋体"/>
                <w:szCs w:val="21"/>
                <w:highlight w:val="none"/>
              </w:rPr>
            </w:pPr>
            <w:r>
              <w:rPr>
                <w:rFonts w:hint="eastAsia" w:ascii="宋体" w:hAnsi="宋体" w:cs="宋体"/>
                <w:kern w:val="0"/>
                <w:szCs w:val="21"/>
                <w:highlight w:val="none"/>
              </w:rPr>
              <w:t>符合第二章“投标人须知”第3.4.1项规定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67" w:type="dxa"/>
            <w:vMerge w:val="continue"/>
            <w:noWrap w:val="0"/>
            <w:tcMar>
              <w:top w:w="57" w:type="dxa"/>
              <w:bottom w:w="57" w:type="dxa"/>
            </w:tcMar>
            <w:vAlign w:val="center"/>
          </w:tcPr>
          <w:p>
            <w:pPr>
              <w:pStyle w:val="14"/>
              <w:spacing w:line="320" w:lineRule="exact"/>
              <w:jc w:val="center"/>
              <w:rPr>
                <w:rFonts w:hint="eastAsia" w:hAnsi="宋体" w:cs="黑体"/>
                <w:color w:val="auto"/>
                <w:sz w:val="21"/>
                <w:szCs w:val="21"/>
                <w:highlight w:val="none"/>
              </w:rPr>
            </w:pPr>
          </w:p>
        </w:tc>
        <w:tc>
          <w:tcPr>
            <w:tcW w:w="858" w:type="dxa"/>
            <w:vMerge w:val="continue"/>
            <w:noWrap w:val="0"/>
            <w:tcMar>
              <w:top w:w="57" w:type="dxa"/>
              <w:bottom w:w="57" w:type="dxa"/>
            </w:tcMar>
            <w:vAlign w:val="center"/>
          </w:tcPr>
          <w:p>
            <w:pPr>
              <w:pStyle w:val="14"/>
              <w:spacing w:line="320" w:lineRule="exact"/>
              <w:jc w:val="center"/>
              <w:rPr>
                <w:rFonts w:hint="eastAsia" w:hAnsi="宋体"/>
                <w:color w:val="auto"/>
                <w:sz w:val="21"/>
                <w:szCs w:val="21"/>
                <w:highlight w:val="none"/>
              </w:rPr>
            </w:pPr>
          </w:p>
        </w:tc>
        <w:tc>
          <w:tcPr>
            <w:tcW w:w="1980" w:type="dxa"/>
            <w:noWrap w:val="0"/>
            <w:tcMar>
              <w:top w:w="57" w:type="dxa"/>
              <w:bottom w:w="57" w:type="dxa"/>
            </w:tcMar>
            <w:vAlign w:val="center"/>
          </w:tcPr>
          <w:p>
            <w:pPr>
              <w:pStyle w:val="14"/>
              <w:spacing w:line="320" w:lineRule="exact"/>
              <w:jc w:val="center"/>
              <w:rPr>
                <w:rFonts w:hint="eastAsia" w:hAnsi="宋体"/>
                <w:color w:val="auto"/>
                <w:sz w:val="21"/>
                <w:szCs w:val="21"/>
                <w:highlight w:val="none"/>
              </w:rPr>
            </w:pPr>
            <w:r>
              <w:rPr>
                <w:rFonts w:hint="eastAsia" w:hAnsi="宋体" w:cs="仿宋_GB2312"/>
                <w:color w:val="auto"/>
                <w:sz w:val="21"/>
                <w:szCs w:val="21"/>
                <w:highlight w:val="none"/>
              </w:rPr>
              <w:t>技术标准和要求</w:t>
            </w:r>
          </w:p>
        </w:tc>
        <w:tc>
          <w:tcPr>
            <w:tcW w:w="5858" w:type="dxa"/>
            <w:gridSpan w:val="2"/>
            <w:noWrap w:val="0"/>
            <w:tcMar>
              <w:top w:w="57" w:type="dxa"/>
              <w:bottom w:w="57" w:type="dxa"/>
            </w:tcMar>
            <w:vAlign w:val="center"/>
          </w:tcPr>
          <w:p>
            <w:pPr>
              <w:pStyle w:val="14"/>
              <w:spacing w:line="320" w:lineRule="exact"/>
              <w:jc w:val="center"/>
              <w:rPr>
                <w:rFonts w:hint="eastAsia" w:hAnsi="宋体"/>
                <w:color w:val="auto"/>
                <w:sz w:val="21"/>
                <w:szCs w:val="21"/>
                <w:highlight w:val="none"/>
              </w:rPr>
            </w:pPr>
            <w:r>
              <w:rPr>
                <w:rFonts w:hint="eastAsia" w:hAnsi="宋体" w:cs="仿宋_GB2312"/>
                <w:color w:val="auto"/>
                <w:sz w:val="21"/>
                <w:szCs w:val="21"/>
                <w:highlight w:val="none"/>
              </w:rPr>
              <w:t>符合第六章“技术标准和要求”规定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867" w:type="dxa"/>
            <w:vMerge w:val="continue"/>
            <w:noWrap w:val="0"/>
            <w:tcMar>
              <w:top w:w="57" w:type="dxa"/>
              <w:bottom w:w="57" w:type="dxa"/>
            </w:tcMar>
            <w:vAlign w:val="center"/>
          </w:tcPr>
          <w:p>
            <w:pPr>
              <w:pStyle w:val="14"/>
              <w:spacing w:line="320" w:lineRule="exact"/>
              <w:jc w:val="center"/>
              <w:rPr>
                <w:rFonts w:hint="eastAsia" w:hAnsi="宋体" w:cs="黑体"/>
                <w:color w:val="auto"/>
                <w:sz w:val="21"/>
                <w:szCs w:val="21"/>
                <w:highlight w:val="none"/>
              </w:rPr>
            </w:pPr>
          </w:p>
        </w:tc>
        <w:tc>
          <w:tcPr>
            <w:tcW w:w="858" w:type="dxa"/>
            <w:vMerge w:val="continue"/>
            <w:noWrap w:val="0"/>
            <w:tcMar>
              <w:top w:w="57" w:type="dxa"/>
              <w:bottom w:w="57" w:type="dxa"/>
            </w:tcMar>
            <w:vAlign w:val="center"/>
          </w:tcPr>
          <w:p>
            <w:pPr>
              <w:pStyle w:val="14"/>
              <w:spacing w:line="320" w:lineRule="exact"/>
              <w:jc w:val="center"/>
              <w:rPr>
                <w:rFonts w:hint="eastAsia" w:hAnsi="宋体"/>
                <w:color w:val="auto"/>
                <w:sz w:val="21"/>
                <w:szCs w:val="21"/>
                <w:highlight w:val="none"/>
              </w:rPr>
            </w:pPr>
          </w:p>
        </w:tc>
        <w:tc>
          <w:tcPr>
            <w:tcW w:w="1980" w:type="dxa"/>
            <w:noWrap w:val="0"/>
            <w:tcMar>
              <w:top w:w="57" w:type="dxa"/>
              <w:bottom w:w="57" w:type="dxa"/>
            </w:tcMar>
            <w:vAlign w:val="center"/>
          </w:tcPr>
          <w:p>
            <w:pPr>
              <w:pStyle w:val="14"/>
              <w:spacing w:line="320" w:lineRule="exact"/>
              <w:jc w:val="center"/>
              <w:rPr>
                <w:rFonts w:hint="eastAsia" w:hAnsi="宋体" w:cs="仿宋_GB2312"/>
                <w:color w:val="auto"/>
                <w:sz w:val="21"/>
                <w:szCs w:val="21"/>
                <w:highlight w:val="none"/>
              </w:rPr>
            </w:pPr>
            <w:r>
              <w:rPr>
                <w:rFonts w:hint="eastAsia" w:hAnsi="宋体"/>
                <w:sz w:val="21"/>
                <w:szCs w:val="21"/>
                <w:highlight w:val="none"/>
              </w:rPr>
              <w:t>其它</w:t>
            </w:r>
            <w:r>
              <w:rPr>
                <w:rFonts w:hAnsi="宋体"/>
                <w:sz w:val="21"/>
                <w:szCs w:val="21"/>
                <w:highlight w:val="none"/>
              </w:rPr>
              <w:t>响应性</w:t>
            </w:r>
          </w:p>
        </w:tc>
        <w:tc>
          <w:tcPr>
            <w:tcW w:w="5858" w:type="dxa"/>
            <w:gridSpan w:val="2"/>
            <w:noWrap w:val="0"/>
            <w:tcMar>
              <w:top w:w="57" w:type="dxa"/>
              <w:bottom w:w="57" w:type="dxa"/>
            </w:tcMar>
            <w:vAlign w:val="center"/>
          </w:tcPr>
          <w:p>
            <w:pPr>
              <w:pStyle w:val="14"/>
              <w:spacing w:line="320" w:lineRule="exact"/>
              <w:jc w:val="center"/>
              <w:rPr>
                <w:rFonts w:hint="eastAsia" w:hAnsi="宋体" w:cs="仿宋_GB2312"/>
                <w:color w:val="auto"/>
                <w:sz w:val="21"/>
                <w:szCs w:val="21"/>
                <w:highlight w:val="none"/>
              </w:rPr>
            </w:pPr>
            <w:r>
              <w:rPr>
                <w:rFonts w:hint="eastAsia" w:hAnsi="宋体"/>
                <w:sz w:val="21"/>
                <w:szCs w:val="21"/>
                <w:highlight w:val="none"/>
              </w:rPr>
              <w:t>满足招标文件实质性要求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867" w:type="dxa"/>
            <w:vMerge w:val="continue"/>
            <w:noWrap w:val="0"/>
            <w:tcMar>
              <w:top w:w="57" w:type="dxa"/>
              <w:bottom w:w="57" w:type="dxa"/>
            </w:tcMar>
            <w:vAlign w:val="center"/>
          </w:tcPr>
          <w:p>
            <w:pPr>
              <w:pStyle w:val="14"/>
              <w:spacing w:line="320" w:lineRule="exact"/>
              <w:jc w:val="center"/>
              <w:rPr>
                <w:rFonts w:hint="eastAsia" w:hAnsi="宋体" w:cs="黑体"/>
                <w:color w:val="auto"/>
                <w:sz w:val="21"/>
                <w:szCs w:val="21"/>
                <w:highlight w:val="none"/>
              </w:rPr>
            </w:pPr>
          </w:p>
        </w:tc>
        <w:tc>
          <w:tcPr>
            <w:tcW w:w="858" w:type="dxa"/>
            <w:vMerge w:val="continue"/>
            <w:noWrap w:val="0"/>
            <w:tcMar>
              <w:top w:w="57" w:type="dxa"/>
              <w:bottom w:w="57" w:type="dxa"/>
            </w:tcMar>
            <w:vAlign w:val="center"/>
          </w:tcPr>
          <w:p>
            <w:pPr>
              <w:pStyle w:val="14"/>
              <w:spacing w:line="320" w:lineRule="exact"/>
              <w:jc w:val="center"/>
              <w:rPr>
                <w:rFonts w:hint="eastAsia" w:hAnsi="宋体"/>
                <w:color w:val="auto"/>
                <w:sz w:val="21"/>
                <w:szCs w:val="21"/>
                <w:highlight w:val="none"/>
              </w:rPr>
            </w:pPr>
          </w:p>
        </w:tc>
        <w:tc>
          <w:tcPr>
            <w:tcW w:w="1980" w:type="dxa"/>
            <w:noWrap w:val="0"/>
            <w:tcMar>
              <w:top w:w="57" w:type="dxa"/>
              <w:bottom w:w="57" w:type="dxa"/>
            </w:tcMar>
            <w:vAlign w:val="center"/>
          </w:tcPr>
          <w:p>
            <w:pPr>
              <w:pStyle w:val="14"/>
              <w:spacing w:line="320" w:lineRule="exact"/>
              <w:jc w:val="center"/>
              <w:rPr>
                <w:rFonts w:hint="eastAsia" w:hAnsi="宋体"/>
                <w:color w:val="auto"/>
                <w:sz w:val="21"/>
                <w:szCs w:val="21"/>
                <w:highlight w:val="none"/>
              </w:rPr>
            </w:pPr>
            <w:r>
              <w:rPr>
                <w:rFonts w:hint="eastAsia" w:hAnsi="宋体" w:cs="TimesNewRomanPSMT"/>
                <w:color w:val="auto"/>
                <w:sz w:val="21"/>
                <w:szCs w:val="21"/>
                <w:highlight w:val="none"/>
              </w:rPr>
              <w:t>招标控制价</w:t>
            </w:r>
          </w:p>
        </w:tc>
        <w:tc>
          <w:tcPr>
            <w:tcW w:w="5858" w:type="dxa"/>
            <w:gridSpan w:val="2"/>
            <w:noWrap w:val="0"/>
            <w:tcMar>
              <w:top w:w="57" w:type="dxa"/>
              <w:bottom w:w="57" w:type="dxa"/>
            </w:tcMar>
            <w:vAlign w:val="center"/>
          </w:tcPr>
          <w:p>
            <w:pPr>
              <w:pStyle w:val="14"/>
              <w:spacing w:line="360" w:lineRule="exact"/>
              <w:jc w:val="center"/>
              <w:rPr>
                <w:rFonts w:hint="eastAsia" w:hAnsi="宋体"/>
                <w:color w:val="auto"/>
                <w:sz w:val="21"/>
                <w:szCs w:val="21"/>
                <w:highlight w:val="none"/>
              </w:rPr>
            </w:pPr>
            <w:r>
              <w:rPr>
                <w:rFonts w:hint="eastAsia" w:hAnsi="宋体"/>
                <w:color w:val="auto"/>
                <w:sz w:val="21"/>
                <w:szCs w:val="21"/>
                <w:highlight w:val="none"/>
              </w:rPr>
              <w:t>投标报价高于招标控制价的为按废标处理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725" w:type="dxa"/>
            <w:gridSpan w:val="2"/>
            <w:noWrap w:val="0"/>
            <w:tcMar>
              <w:top w:w="57" w:type="dxa"/>
              <w:bottom w:w="57" w:type="dxa"/>
            </w:tcMar>
            <w:vAlign w:val="center"/>
          </w:tcPr>
          <w:p>
            <w:pPr>
              <w:pStyle w:val="14"/>
              <w:spacing w:line="320" w:lineRule="exact"/>
              <w:jc w:val="center"/>
              <w:rPr>
                <w:rFonts w:hint="eastAsia" w:hAnsi="宋体"/>
                <w:b/>
                <w:color w:val="auto"/>
                <w:sz w:val="21"/>
                <w:szCs w:val="21"/>
                <w:highlight w:val="none"/>
              </w:rPr>
            </w:pPr>
            <w:r>
              <w:rPr>
                <w:rFonts w:hint="eastAsia" w:hAnsi="宋体"/>
                <w:b/>
                <w:color w:val="auto"/>
                <w:sz w:val="21"/>
                <w:szCs w:val="21"/>
                <w:highlight w:val="none"/>
              </w:rPr>
              <w:t>条款号</w:t>
            </w:r>
          </w:p>
        </w:tc>
        <w:tc>
          <w:tcPr>
            <w:tcW w:w="1980" w:type="dxa"/>
            <w:noWrap w:val="0"/>
            <w:tcMar>
              <w:top w:w="57" w:type="dxa"/>
              <w:bottom w:w="57" w:type="dxa"/>
            </w:tcMar>
            <w:vAlign w:val="center"/>
          </w:tcPr>
          <w:p>
            <w:pPr>
              <w:pStyle w:val="14"/>
              <w:spacing w:line="320" w:lineRule="exact"/>
              <w:jc w:val="center"/>
              <w:rPr>
                <w:rFonts w:hint="eastAsia" w:hAnsi="宋体"/>
                <w:b/>
                <w:color w:val="auto"/>
                <w:sz w:val="21"/>
                <w:szCs w:val="21"/>
                <w:highlight w:val="none"/>
              </w:rPr>
            </w:pPr>
            <w:r>
              <w:rPr>
                <w:rFonts w:hint="eastAsia" w:hAnsi="宋体"/>
                <w:b/>
                <w:color w:val="auto"/>
                <w:sz w:val="21"/>
                <w:szCs w:val="21"/>
                <w:highlight w:val="none"/>
              </w:rPr>
              <w:t>条款内容</w:t>
            </w:r>
          </w:p>
        </w:tc>
        <w:tc>
          <w:tcPr>
            <w:tcW w:w="5858" w:type="dxa"/>
            <w:gridSpan w:val="2"/>
            <w:noWrap w:val="0"/>
            <w:tcMar>
              <w:top w:w="57" w:type="dxa"/>
              <w:bottom w:w="57" w:type="dxa"/>
            </w:tcMar>
            <w:vAlign w:val="center"/>
          </w:tcPr>
          <w:p>
            <w:pPr>
              <w:pStyle w:val="14"/>
              <w:spacing w:line="320" w:lineRule="exact"/>
              <w:jc w:val="center"/>
              <w:rPr>
                <w:rFonts w:hint="eastAsia" w:hAnsi="宋体"/>
                <w:b/>
                <w:color w:val="auto"/>
                <w:sz w:val="21"/>
                <w:szCs w:val="21"/>
                <w:highlight w:val="none"/>
              </w:rPr>
            </w:pPr>
            <w:r>
              <w:rPr>
                <w:rFonts w:hint="eastAsia" w:hAnsi="宋体"/>
                <w:b/>
                <w:color w:val="auto"/>
                <w:sz w:val="21"/>
                <w:szCs w:val="21"/>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jc w:val="center"/>
        </w:trPr>
        <w:tc>
          <w:tcPr>
            <w:tcW w:w="1725" w:type="dxa"/>
            <w:gridSpan w:val="2"/>
            <w:noWrap w:val="0"/>
            <w:tcMar>
              <w:top w:w="57" w:type="dxa"/>
              <w:bottom w:w="57" w:type="dxa"/>
            </w:tcMar>
            <w:vAlign w:val="center"/>
          </w:tcPr>
          <w:p>
            <w:pPr>
              <w:pStyle w:val="14"/>
              <w:spacing w:line="320" w:lineRule="exact"/>
              <w:jc w:val="center"/>
              <w:rPr>
                <w:rFonts w:hint="eastAsia" w:hAnsi="宋体"/>
                <w:color w:val="auto"/>
                <w:sz w:val="21"/>
                <w:szCs w:val="21"/>
                <w:highlight w:val="none"/>
              </w:rPr>
            </w:pPr>
            <w:r>
              <w:rPr>
                <w:rFonts w:hint="eastAsia" w:hAnsi="宋体"/>
                <w:color w:val="auto"/>
                <w:sz w:val="21"/>
                <w:szCs w:val="21"/>
                <w:highlight w:val="none"/>
              </w:rPr>
              <w:t>2.2.1</w:t>
            </w:r>
          </w:p>
        </w:tc>
        <w:tc>
          <w:tcPr>
            <w:tcW w:w="1980" w:type="dxa"/>
            <w:noWrap w:val="0"/>
            <w:tcMar>
              <w:top w:w="57" w:type="dxa"/>
              <w:bottom w:w="57" w:type="dxa"/>
            </w:tcMar>
            <w:vAlign w:val="center"/>
          </w:tcPr>
          <w:p>
            <w:pPr>
              <w:pStyle w:val="14"/>
              <w:spacing w:line="320" w:lineRule="exact"/>
              <w:jc w:val="center"/>
              <w:rPr>
                <w:rFonts w:hint="eastAsia" w:hAnsi="宋体"/>
                <w:color w:val="auto"/>
                <w:sz w:val="21"/>
                <w:szCs w:val="21"/>
                <w:highlight w:val="none"/>
              </w:rPr>
            </w:pPr>
            <w:r>
              <w:rPr>
                <w:rFonts w:hint="eastAsia" w:hAnsi="宋体"/>
                <w:color w:val="auto"/>
                <w:sz w:val="21"/>
                <w:szCs w:val="21"/>
                <w:highlight w:val="none"/>
              </w:rPr>
              <w:t>分值构成</w:t>
            </w:r>
          </w:p>
          <w:p>
            <w:pPr>
              <w:pStyle w:val="14"/>
              <w:spacing w:line="320" w:lineRule="exact"/>
              <w:jc w:val="center"/>
              <w:rPr>
                <w:rFonts w:hint="eastAsia" w:hAnsi="宋体"/>
                <w:color w:val="auto"/>
                <w:sz w:val="21"/>
                <w:szCs w:val="21"/>
                <w:highlight w:val="none"/>
              </w:rPr>
            </w:pPr>
            <w:r>
              <w:rPr>
                <w:rFonts w:hint="eastAsia" w:hAnsi="宋体"/>
                <w:color w:val="auto"/>
                <w:sz w:val="21"/>
                <w:szCs w:val="21"/>
                <w:highlight w:val="none"/>
              </w:rPr>
              <w:t>（总分100分）</w:t>
            </w:r>
          </w:p>
        </w:tc>
        <w:tc>
          <w:tcPr>
            <w:tcW w:w="5858" w:type="dxa"/>
            <w:gridSpan w:val="2"/>
            <w:noWrap w:val="0"/>
            <w:tcMar>
              <w:top w:w="57" w:type="dxa"/>
              <w:bottom w:w="57" w:type="dxa"/>
            </w:tcMar>
            <w:vAlign w:val="center"/>
          </w:tcPr>
          <w:p>
            <w:pPr>
              <w:spacing w:line="400" w:lineRule="exact"/>
              <w:rPr>
                <w:rFonts w:ascii="宋体" w:hAnsi="宋体"/>
                <w:szCs w:val="21"/>
                <w:highlight w:val="none"/>
              </w:rPr>
            </w:pPr>
            <w:r>
              <w:rPr>
                <w:rFonts w:hint="eastAsia" w:ascii="宋体" w:hAnsi="宋体"/>
                <w:szCs w:val="21"/>
                <w:highlight w:val="none"/>
              </w:rPr>
              <w:t>投标报价：</w:t>
            </w:r>
            <w:r>
              <w:rPr>
                <w:rFonts w:hint="eastAsia" w:ascii="宋体" w:hAnsi="宋体"/>
                <w:szCs w:val="21"/>
                <w:highlight w:val="none"/>
                <w:u w:val="single"/>
              </w:rPr>
              <w:t xml:space="preserve"> </w:t>
            </w:r>
            <w:r>
              <w:rPr>
                <w:rFonts w:hint="eastAsia" w:ascii="宋体" w:hAnsi="宋体"/>
                <w:szCs w:val="21"/>
                <w:highlight w:val="none"/>
                <w:u w:val="single"/>
                <w:lang w:val="en-US" w:eastAsia="zh-CN"/>
              </w:rPr>
              <w:t>30</w:t>
            </w:r>
            <w:r>
              <w:rPr>
                <w:rFonts w:hint="eastAsia" w:ascii="宋体" w:hAnsi="宋体"/>
                <w:szCs w:val="21"/>
                <w:highlight w:val="none"/>
                <w:u w:val="single"/>
              </w:rPr>
              <w:t xml:space="preserve"> </w:t>
            </w:r>
            <w:r>
              <w:rPr>
                <w:rFonts w:hint="eastAsia" w:ascii="宋体" w:hAnsi="宋体"/>
                <w:szCs w:val="21"/>
                <w:highlight w:val="none"/>
              </w:rPr>
              <w:t>分</w:t>
            </w:r>
          </w:p>
          <w:p>
            <w:pPr>
              <w:spacing w:line="400" w:lineRule="exact"/>
              <w:rPr>
                <w:rFonts w:ascii="宋体" w:hAnsi="宋体"/>
                <w:szCs w:val="21"/>
                <w:highlight w:val="none"/>
              </w:rPr>
            </w:pPr>
            <w:r>
              <w:rPr>
                <w:rFonts w:hint="eastAsia" w:ascii="宋体" w:hAnsi="宋体"/>
                <w:szCs w:val="21"/>
                <w:highlight w:val="none"/>
              </w:rPr>
              <w:t>施工组织设计：</w:t>
            </w:r>
            <w:r>
              <w:rPr>
                <w:rFonts w:hint="eastAsia" w:ascii="宋体" w:hAnsi="宋体"/>
                <w:szCs w:val="21"/>
                <w:highlight w:val="none"/>
                <w:u w:val="single"/>
              </w:rPr>
              <w:t xml:space="preserve"> </w:t>
            </w:r>
            <w:r>
              <w:rPr>
                <w:rFonts w:hint="eastAsia" w:ascii="宋体" w:hAnsi="宋体"/>
                <w:szCs w:val="21"/>
                <w:highlight w:val="none"/>
                <w:u w:val="single"/>
                <w:lang w:val="en-US" w:eastAsia="zh-CN"/>
              </w:rPr>
              <w:t>5</w:t>
            </w:r>
            <w:r>
              <w:rPr>
                <w:rFonts w:hint="eastAsia" w:ascii="宋体" w:hAnsi="宋体"/>
                <w:szCs w:val="21"/>
                <w:highlight w:val="none"/>
                <w:u w:val="single"/>
              </w:rPr>
              <w:t xml:space="preserve">0 </w:t>
            </w:r>
            <w:r>
              <w:rPr>
                <w:rFonts w:hint="eastAsia" w:ascii="宋体" w:hAnsi="宋体"/>
                <w:szCs w:val="21"/>
                <w:highlight w:val="none"/>
              </w:rPr>
              <w:t>分</w:t>
            </w:r>
          </w:p>
          <w:p>
            <w:pPr>
              <w:spacing w:line="400" w:lineRule="exact"/>
              <w:rPr>
                <w:rFonts w:hint="eastAsia" w:ascii="宋体" w:hAnsi="宋体"/>
                <w:szCs w:val="21"/>
                <w:highlight w:val="none"/>
              </w:rPr>
            </w:pPr>
            <w:r>
              <w:rPr>
                <w:rFonts w:hint="eastAsia" w:ascii="宋体" w:hAnsi="宋体"/>
                <w:szCs w:val="21"/>
                <w:highlight w:val="none"/>
              </w:rPr>
              <w:t>资信情况</w:t>
            </w:r>
            <w:r>
              <w:rPr>
                <w:rFonts w:ascii="宋体" w:hAnsi="宋体"/>
                <w:szCs w:val="21"/>
                <w:highlight w:val="none"/>
              </w:rPr>
              <w:t>：</w:t>
            </w:r>
            <w:r>
              <w:rPr>
                <w:rFonts w:ascii="宋体" w:hAnsi="宋体"/>
                <w:szCs w:val="21"/>
                <w:highlight w:val="none"/>
                <w:u w:val="single"/>
              </w:rPr>
              <w:t xml:space="preserve">10 </w:t>
            </w:r>
            <w:r>
              <w:rPr>
                <w:rFonts w:hint="eastAsia" w:ascii="宋体" w:hAnsi="宋体"/>
                <w:szCs w:val="21"/>
                <w:highlight w:val="none"/>
              </w:rPr>
              <w:t>分</w:t>
            </w:r>
          </w:p>
          <w:p>
            <w:pPr>
              <w:spacing w:line="400" w:lineRule="exact"/>
              <w:rPr>
                <w:rFonts w:hint="eastAsia" w:ascii="宋体" w:hAnsi="宋体"/>
                <w:szCs w:val="21"/>
                <w:highlight w:val="none"/>
              </w:rPr>
            </w:pPr>
            <w:r>
              <w:rPr>
                <w:rFonts w:hint="eastAsia" w:ascii="宋体" w:hAnsi="宋体"/>
                <w:szCs w:val="21"/>
                <w:highlight w:val="none"/>
              </w:rPr>
              <w:t>服务承诺：</w:t>
            </w:r>
            <w:r>
              <w:rPr>
                <w:rFonts w:hint="eastAsia" w:ascii="宋体" w:hAnsi="宋体"/>
                <w:szCs w:val="21"/>
                <w:highlight w:val="none"/>
                <w:u w:val="single"/>
              </w:rPr>
              <w:t xml:space="preserve"> 1</w:t>
            </w:r>
            <w:r>
              <w:rPr>
                <w:rFonts w:hint="eastAsia" w:ascii="宋体" w:hAnsi="宋体"/>
                <w:szCs w:val="21"/>
                <w:highlight w:val="none"/>
                <w:u w:val="single"/>
                <w:lang w:val="en-US" w:eastAsia="zh-CN"/>
              </w:rPr>
              <w:t>0</w:t>
            </w:r>
            <w:r>
              <w:rPr>
                <w:rFonts w:hint="eastAsia" w:ascii="宋体" w:hAnsi="宋体"/>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0" w:hRule="exact"/>
          <w:jc w:val="center"/>
        </w:trPr>
        <w:tc>
          <w:tcPr>
            <w:tcW w:w="1725" w:type="dxa"/>
            <w:gridSpan w:val="2"/>
            <w:noWrap w:val="0"/>
            <w:tcMar>
              <w:top w:w="57" w:type="dxa"/>
              <w:bottom w:w="57" w:type="dxa"/>
            </w:tcMar>
            <w:vAlign w:val="center"/>
          </w:tcPr>
          <w:p>
            <w:pPr>
              <w:pStyle w:val="14"/>
              <w:spacing w:line="320" w:lineRule="exact"/>
              <w:jc w:val="center"/>
              <w:rPr>
                <w:rFonts w:hint="eastAsia" w:hAnsi="宋体"/>
                <w:color w:val="auto"/>
                <w:sz w:val="21"/>
                <w:szCs w:val="21"/>
                <w:highlight w:val="none"/>
              </w:rPr>
            </w:pPr>
            <w:r>
              <w:rPr>
                <w:rFonts w:hint="eastAsia" w:hAnsi="宋体"/>
                <w:color w:val="auto"/>
                <w:sz w:val="21"/>
                <w:szCs w:val="21"/>
                <w:highlight w:val="none"/>
              </w:rPr>
              <w:t>2.2.2</w:t>
            </w:r>
          </w:p>
        </w:tc>
        <w:tc>
          <w:tcPr>
            <w:tcW w:w="1980" w:type="dxa"/>
            <w:noWrap w:val="0"/>
            <w:tcMar>
              <w:top w:w="57" w:type="dxa"/>
              <w:bottom w:w="57" w:type="dxa"/>
            </w:tcMar>
            <w:vAlign w:val="center"/>
          </w:tcPr>
          <w:p>
            <w:pPr>
              <w:pStyle w:val="14"/>
              <w:spacing w:line="320" w:lineRule="exact"/>
              <w:jc w:val="center"/>
              <w:rPr>
                <w:rFonts w:hint="eastAsia" w:hAnsi="宋体"/>
                <w:color w:val="auto"/>
                <w:sz w:val="21"/>
                <w:szCs w:val="21"/>
                <w:highlight w:val="none"/>
              </w:rPr>
            </w:pPr>
            <w:r>
              <w:rPr>
                <w:rFonts w:hint="eastAsia" w:hAnsi="宋体"/>
                <w:color w:val="auto"/>
                <w:sz w:val="21"/>
                <w:szCs w:val="21"/>
                <w:highlight w:val="none"/>
              </w:rPr>
              <w:t>评标基准价</w:t>
            </w:r>
          </w:p>
          <w:p>
            <w:pPr>
              <w:pStyle w:val="14"/>
              <w:spacing w:line="320" w:lineRule="exact"/>
              <w:jc w:val="center"/>
              <w:rPr>
                <w:rFonts w:hint="eastAsia" w:hAnsi="宋体"/>
                <w:color w:val="auto"/>
                <w:sz w:val="21"/>
                <w:szCs w:val="21"/>
                <w:highlight w:val="none"/>
              </w:rPr>
            </w:pPr>
            <w:r>
              <w:rPr>
                <w:rFonts w:hint="eastAsia" w:hAnsi="宋体"/>
                <w:color w:val="auto"/>
                <w:sz w:val="21"/>
                <w:szCs w:val="21"/>
                <w:highlight w:val="none"/>
              </w:rPr>
              <w:t>计算方法</w:t>
            </w:r>
          </w:p>
        </w:tc>
        <w:tc>
          <w:tcPr>
            <w:tcW w:w="5858" w:type="dxa"/>
            <w:gridSpan w:val="2"/>
            <w:noWrap w:val="0"/>
            <w:tcMar>
              <w:top w:w="57" w:type="dxa"/>
              <w:bottom w:w="57" w:type="dxa"/>
            </w:tcMar>
            <w:vAlign w:val="center"/>
          </w:tcPr>
          <w:p>
            <w:pPr>
              <w:spacing w:line="400" w:lineRule="exact"/>
              <w:rPr>
                <w:rFonts w:ascii="宋体" w:hAnsi="宋体"/>
                <w:szCs w:val="21"/>
                <w:highlight w:val="none"/>
              </w:rPr>
            </w:pPr>
            <w:r>
              <w:rPr>
                <w:rFonts w:hint="eastAsia" w:ascii="宋体" w:hAnsi="宋体"/>
                <w:szCs w:val="21"/>
                <w:highlight w:val="none"/>
              </w:rPr>
              <w:t>1、当有效投标人数量＞5家时，有效投标人的投标报价去掉一个最低价和一个最高价，剩余投标报价的算术平均值为评标基准价。</w:t>
            </w:r>
          </w:p>
          <w:p>
            <w:pPr>
              <w:pStyle w:val="14"/>
              <w:spacing w:line="320" w:lineRule="exact"/>
              <w:jc w:val="both"/>
              <w:rPr>
                <w:rFonts w:hAnsi="宋体"/>
                <w:sz w:val="21"/>
                <w:szCs w:val="21"/>
                <w:highlight w:val="none"/>
              </w:rPr>
            </w:pPr>
            <w:r>
              <w:rPr>
                <w:rFonts w:hint="eastAsia" w:hAnsi="宋体"/>
                <w:sz w:val="21"/>
                <w:szCs w:val="21"/>
                <w:highlight w:val="none"/>
              </w:rPr>
              <w:t>2、当有效投标人数量≤5家时，所有投标报价的算术平均值为评标基准价。</w:t>
            </w:r>
          </w:p>
          <w:p>
            <w:pPr>
              <w:pStyle w:val="14"/>
              <w:spacing w:line="320" w:lineRule="exact"/>
              <w:jc w:val="both"/>
              <w:rPr>
                <w:rFonts w:hint="eastAsia" w:hAnsi="宋体"/>
                <w:sz w:val="21"/>
                <w:szCs w:val="21"/>
                <w:highlight w:val="none"/>
              </w:rPr>
            </w:pPr>
            <w:r>
              <w:rPr>
                <w:rFonts w:hint="eastAsia" w:hAnsi="宋体"/>
                <w:sz w:val="21"/>
                <w:szCs w:val="21"/>
                <w:highlight w:val="none"/>
              </w:rPr>
              <w:t>3、</w:t>
            </w:r>
            <w:r>
              <w:rPr>
                <w:rFonts w:hAnsi="宋体"/>
                <w:sz w:val="21"/>
                <w:szCs w:val="21"/>
                <w:highlight w:val="none"/>
              </w:rPr>
              <w:t>投标报价低于招标控制价</w:t>
            </w:r>
            <w:r>
              <w:rPr>
                <w:rFonts w:hint="eastAsia" w:hAnsi="宋体"/>
                <w:sz w:val="21"/>
                <w:szCs w:val="21"/>
                <w:highlight w:val="none"/>
              </w:rPr>
              <w:t>80</w:t>
            </w:r>
            <w:r>
              <w:rPr>
                <w:rFonts w:hAnsi="宋体"/>
                <w:sz w:val="21"/>
                <w:szCs w:val="21"/>
                <w:highlight w:val="none"/>
              </w:rPr>
              <w:t>%的不参与评标基准价计算。</w:t>
            </w:r>
          </w:p>
          <w:p>
            <w:pPr>
              <w:pStyle w:val="14"/>
              <w:jc w:val="both"/>
              <w:rPr>
                <w:rFonts w:hint="eastAsia" w:hAnsi="宋体"/>
                <w:sz w:val="21"/>
                <w:szCs w:val="21"/>
                <w:highlight w:val="none"/>
              </w:rPr>
            </w:pPr>
            <w:r>
              <w:rPr>
                <w:rFonts w:hint="eastAsia" w:hAnsi="宋体"/>
                <w:sz w:val="21"/>
                <w:szCs w:val="21"/>
                <w:highlight w:val="none"/>
              </w:rPr>
              <w:t>注：有效投标人为通过初步评审的投标人。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725" w:type="dxa"/>
            <w:gridSpan w:val="2"/>
            <w:noWrap w:val="0"/>
            <w:tcMar>
              <w:top w:w="57" w:type="dxa"/>
              <w:bottom w:w="57" w:type="dxa"/>
            </w:tcMar>
            <w:vAlign w:val="center"/>
          </w:tcPr>
          <w:p>
            <w:pPr>
              <w:pStyle w:val="14"/>
              <w:spacing w:line="320" w:lineRule="exact"/>
              <w:jc w:val="center"/>
              <w:rPr>
                <w:rFonts w:hint="eastAsia" w:hAnsi="宋体"/>
                <w:b/>
                <w:color w:val="auto"/>
                <w:sz w:val="21"/>
                <w:szCs w:val="21"/>
                <w:highlight w:val="none"/>
              </w:rPr>
            </w:pPr>
            <w:r>
              <w:rPr>
                <w:rFonts w:hint="eastAsia" w:hAnsi="宋体" w:cs="仿宋_GB2312"/>
                <w:b/>
                <w:color w:val="auto"/>
                <w:sz w:val="21"/>
                <w:szCs w:val="21"/>
                <w:highlight w:val="none"/>
              </w:rPr>
              <w:t>条款号</w:t>
            </w:r>
          </w:p>
        </w:tc>
        <w:tc>
          <w:tcPr>
            <w:tcW w:w="1980" w:type="dxa"/>
            <w:noWrap w:val="0"/>
            <w:tcMar>
              <w:top w:w="57" w:type="dxa"/>
              <w:bottom w:w="57" w:type="dxa"/>
            </w:tcMar>
            <w:vAlign w:val="center"/>
          </w:tcPr>
          <w:p>
            <w:pPr>
              <w:pStyle w:val="14"/>
              <w:spacing w:line="320" w:lineRule="exact"/>
              <w:jc w:val="center"/>
              <w:rPr>
                <w:rFonts w:hint="eastAsia" w:hAnsi="宋体" w:cs="TimesNewRomanPSMT"/>
                <w:b/>
                <w:color w:val="auto"/>
                <w:sz w:val="21"/>
                <w:szCs w:val="21"/>
                <w:highlight w:val="none"/>
              </w:rPr>
            </w:pPr>
            <w:r>
              <w:rPr>
                <w:rFonts w:hint="eastAsia" w:hAnsi="宋体" w:cs="仿宋_GB2312"/>
                <w:b/>
                <w:color w:val="auto"/>
                <w:sz w:val="21"/>
                <w:szCs w:val="21"/>
                <w:highlight w:val="none"/>
              </w:rPr>
              <w:t>评分因素</w:t>
            </w:r>
          </w:p>
        </w:tc>
        <w:tc>
          <w:tcPr>
            <w:tcW w:w="5858" w:type="dxa"/>
            <w:gridSpan w:val="2"/>
            <w:noWrap w:val="0"/>
            <w:tcMar>
              <w:top w:w="57" w:type="dxa"/>
              <w:bottom w:w="57" w:type="dxa"/>
            </w:tcMar>
            <w:vAlign w:val="center"/>
          </w:tcPr>
          <w:p>
            <w:pPr>
              <w:pStyle w:val="14"/>
              <w:spacing w:line="320" w:lineRule="exact"/>
              <w:jc w:val="center"/>
              <w:rPr>
                <w:rFonts w:hint="eastAsia" w:hAnsi="宋体" w:cs="TimesNewRomanPSMT"/>
                <w:b/>
                <w:color w:val="auto"/>
                <w:sz w:val="21"/>
                <w:szCs w:val="21"/>
                <w:highlight w:val="none"/>
              </w:rPr>
            </w:pPr>
            <w:r>
              <w:rPr>
                <w:rFonts w:hint="eastAsia" w:hAnsi="宋体" w:cs="仿宋_GB2312"/>
                <w:b/>
                <w:color w:val="auto"/>
                <w:sz w:val="21"/>
                <w:szCs w:val="21"/>
                <w:highlight w:val="none"/>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jc w:val="center"/>
        </w:trPr>
        <w:tc>
          <w:tcPr>
            <w:tcW w:w="1725" w:type="dxa"/>
            <w:gridSpan w:val="2"/>
            <w:noWrap w:val="0"/>
            <w:tcMar>
              <w:top w:w="57" w:type="dxa"/>
              <w:bottom w:w="57" w:type="dxa"/>
            </w:tcMar>
            <w:vAlign w:val="center"/>
          </w:tcPr>
          <w:p>
            <w:pPr>
              <w:pStyle w:val="14"/>
              <w:spacing w:line="320" w:lineRule="exact"/>
              <w:jc w:val="center"/>
              <w:rPr>
                <w:rFonts w:hint="eastAsia" w:hAnsi="宋体" w:cs="TimesNewRomanPSMT"/>
                <w:color w:val="auto"/>
                <w:sz w:val="21"/>
                <w:szCs w:val="21"/>
                <w:highlight w:val="none"/>
              </w:rPr>
            </w:pPr>
            <w:r>
              <w:rPr>
                <w:rFonts w:hint="eastAsia" w:hAnsi="宋体" w:cs="TimesNewRomanPSMT"/>
                <w:color w:val="auto"/>
                <w:sz w:val="21"/>
                <w:szCs w:val="21"/>
                <w:highlight w:val="none"/>
              </w:rPr>
              <w:t>2.2.3</w:t>
            </w:r>
          </w:p>
          <w:p>
            <w:pPr>
              <w:pStyle w:val="14"/>
              <w:spacing w:line="320" w:lineRule="exact"/>
              <w:jc w:val="center"/>
              <w:rPr>
                <w:rFonts w:hint="eastAsia" w:hAnsi="宋体"/>
                <w:color w:val="auto"/>
                <w:sz w:val="21"/>
                <w:szCs w:val="21"/>
                <w:highlight w:val="none"/>
              </w:rPr>
            </w:pPr>
            <w:r>
              <w:rPr>
                <w:rFonts w:hint="eastAsia" w:hAnsi="宋体" w:cs="TimesNewRomanPSMT"/>
                <w:color w:val="auto"/>
                <w:sz w:val="21"/>
                <w:szCs w:val="21"/>
                <w:highlight w:val="none"/>
              </w:rPr>
              <w:t>(1)</w:t>
            </w:r>
          </w:p>
        </w:tc>
        <w:tc>
          <w:tcPr>
            <w:tcW w:w="1980" w:type="dxa"/>
            <w:noWrap w:val="0"/>
            <w:tcMar>
              <w:top w:w="57" w:type="dxa"/>
              <w:bottom w:w="57" w:type="dxa"/>
            </w:tcMar>
            <w:vAlign w:val="center"/>
          </w:tcPr>
          <w:p>
            <w:pPr>
              <w:spacing w:line="400" w:lineRule="exact"/>
              <w:jc w:val="center"/>
              <w:rPr>
                <w:rFonts w:hint="eastAsia" w:ascii="宋体" w:hAnsi="宋体"/>
                <w:szCs w:val="21"/>
                <w:highlight w:val="none"/>
              </w:rPr>
            </w:pPr>
            <w:r>
              <w:rPr>
                <w:rFonts w:hint="eastAsia" w:ascii="宋体" w:hAnsi="宋体"/>
                <w:szCs w:val="21"/>
                <w:highlight w:val="none"/>
              </w:rPr>
              <w:t>投标报价</w:t>
            </w:r>
          </w:p>
          <w:p>
            <w:pPr>
              <w:spacing w:line="400" w:lineRule="exact"/>
              <w:jc w:val="center"/>
              <w:rPr>
                <w:rFonts w:hint="eastAsia" w:ascii="宋体" w:hAnsi="宋体"/>
                <w:szCs w:val="21"/>
                <w:highlight w:val="none"/>
              </w:rPr>
            </w:pPr>
            <w:r>
              <w:rPr>
                <w:rFonts w:hint="eastAsia" w:ascii="宋体" w:hAnsi="宋体"/>
                <w:szCs w:val="21"/>
                <w:highlight w:val="none"/>
              </w:rPr>
              <w:t>评分标准</w:t>
            </w:r>
          </w:p>
          <w:p>
            <w:pPr>
              <w:pStyle w:val="14"/>
              <w:spacing w:line="320" w:lineRule="exact"/>
              <w:jc w:val="center"/>
              <w:rPr>
                <w:rFonts w:hint="eastAsia" w:hAnsi="宋体" w:cs="Times New Roman"/>
                <w:color w:val="auto"/>
                <w:sz w:val="21"/>
                <w:szCs w:val="21"/>
                <w:highlight w:val="none"/>
              </w:rPr>
            </w:pPr>
            <w:r>
              <w:rPr>
                <w:rFonts w:hint="eastAsia" w:hAnsi="宋体" w:cs="Times New Roman"/>
                <w:color w:val="auto"/>
                <w:sz w:val="21"/>
                <w:szCs w:val="21"/>
                <w:highlight w:val="none"/>
              </w:rPr>
              <w:t>（</w:t>
            </w:r>
            <w:r>
              <w:rPr>
                <w:rFonts w:hint="eastAsia" w:hAnsi="宋体" w:cs="Times New Roman"/>
                <w:color w:val="auto"/>
                <w:sz w:val="21"/>
                <w:szCs w:val="21"/>
                <w:highlight w:val="none"/>
                <w:lang w:val="en-US" w:eastAsia="zh-CN"/>
              </w:rPr>
              <w:t>30</w:t>
            </w:r>
            <w:r>
              <w:rPr>
                <w:rFonts w:hint="eastAsia" w:hAnsi="宋体" w:cs="Times New Roman"/>
                <w:color w:val="auto"/>
                <w:sz w:val="21"/>
                <w:szCs w:val="21"/>
                <w:highlight w:val="none"/>
              </w:rPr>
              <w:t>分）</w:t>
            </w:r>
          </w:p>
        </w:tc>
        <w:tc>
          <w:tcPr>
            <w:tcW w:w="5858" w:type="dxa"/>
            <w:gridSpan w:val="2"/>
            <w:noWrap w:val="0"/>
            <w:tcMar>
              <w:top w:w="57" w:type="dxa"/>
              <w:bottom w:w="57" w:type="dxa"/>
            </w:tcMar>
            <w:vAlign w:val="center"/>
          </w:tcPr>
          <w:p>
            <w:pPr>
              <w:spacing w:line="340" w:lineRule="exact"/>
              <w:rPr>
                <w:rFonts w:hint="eastAsia" w:ascii="宋体" w:hAnsi="宋体"/>
                <w:kern w:val="0"/>
                <w:szCs w:val="21"/>
                <w:highlight w:val="none"/>
              </w:rPr>
            </w:pPr>
            <w:r>
              <w:rPr>
                <w:rFonts w:ascii="宋体" w:hAnsi="宋体"/>
                <w:szCs w:val="21"/>
                <w:highlight w:val="none"/>
              </w:rPr>
              <w:t>投标报价等于评标基准价的得基本分</w:t>
            </w:r>
            <w:r>
              <w:rPr>
                <w:rFonts w:hint="eastAsia" w:ascii="宋体" w:hAnsi="宋体"/>
                <w:szCs w:val="21"/>
                <w:highlight w:val="none"/>
                <w:lang w:val="en-US" w:eastAsia="zh-CN"/>
              </w:rPr>
              <w:t>30</w:t>
            </w:r>
            <w:r>
              <w:rPr>
                <w:rFonts w:ascii="宋体" w:hAnsi="宋体"/>
                <w:szCs w:val="21"/>
                <w:highlight w:val="none"/>
              </w:rPr>
              <w:t>分；投标报价高于评标基准价的，按每高</w:t>
            </w:r>
            <w:r>
              <w:rPr>
                <w:rFonts w:hint="eastAsia" w:ascii="宋体" w:hAnsi="宋体"/>
                <w:szCs w:val="21"/>
                <w:highlight w:val="none"/>
              </w:rPr>
              <w:t>1%</w:t>
            </w:r>
            <w:r>
              <w:rPr>
                <w:rFonts w:ascii="宋体" w:hAnsi="宋体"/>
                <w:szCs w:val="21"/>
                <w:highlight w:val="none"/>
              </w:rPr>
              <w:t>扣0.5分的比例在</w:t>
            </w:r>
            <w:r>
              <w:rPr>
                <w:rFonts w:hint="eastAsia" w:ascii="宋体" w:hAnsi="宋体"/>
                <w:szCs w:val="21"/>
                <w:highlight w:val="none"/>
                <w:lang w:val="en-US" w:eastAsia="zh-CN"/>
              </w:rPr>
              <w:t>30</w:t>
            </w:r>
            <w:r>
              <w:rPr>
                <w:rFonts w:ascii="宋体" w:hAnsi="宋体"/>
                <w:szCs w:val="21"/>
                <w:highlight w:val="none"/>
              </w:rPr>
              <w:t>分基础上扣分，扣完为止；投标报价低于评标基准</w:t>
            </w:r>
            <w:r>
              <w:rPr>
                <w:rFonts w:hint="eastAsia" w:ascii="宋体" w:hAnsi="宋体"/>
                <w:szCs w:val="21"/>
                <w:highlight w:val="none"/>
              </w:rPr>
              <w:t>价</w:t>
            </w:r>
            <w:r>
              <w:rPr>
                <w:rFonts w:ascii="宋体" w:hAnsi="宋体"/>
                <w:szCs w:val="21"/>
                <w:highlight w:val="none"/>
              </w:rPr>
              <w:t>的，按每低</w:t>
            </w:r>
            <w:r>
              <w:rPr>
                <w:rFonts w:hint="eastAsia" w:ascii="宋体" w:hAnsi="宋体"/>
                <w:szCs w:val="21"/>
                <w:highlight w:val="none"/>
              </w:rPr>
              <w:t>1%</w:t>
            </w:r>
            <w:r>
              <w:rPr>
                <w:rFonts w:ascii="宋体" w:hAnsi="宋体"/>
                <w:szCs w:val="21"/>
                <w:highlight w:val="none"/>
              </w:rPr>
              <w:t>扣0.5分的比例在</w:t>
            </w:r>
            <w:r>
              <w:rPr>
                <w:rFonts w:hint="eastAsia" w:ascii="宋体" w:hAnsi="宋体"/>
                <w:szCs w:val="21"/>
                <w:highlight w:val="none"/>
                <w:lang w:val="en-US" w:eastAsia="zh-CN"/>
              </w:rPr>
              <w:t>30</w:t>
            </w:r>
            <w:r>
              <w:rPr>
                <w:rFonts w:ascii="宋体" w:hAnsi="宋体"/>
                <w:szCs w:val="21"/>
                <w:highlight w:val="none"/>
              </w:rPr>
              <w:t>分基础上扣分，扣完为止</w:t>
            </w:r>
            <w:r>
              <w:rPr>
                <w:rFonts w:hint="eastAsia" w:ascii="宋体" w:hAnsi="宋体"/>
                <w:szCs w:val="21"/>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25" w:type="dxa"/>
            <w:gridSpan w:val="2"/>
            <w:vMerge w:val="restart"/>
            <w:noWrap w:val="0"/>
            <w:tcMar>
              <w:top w:w="57" w:type="dxa"/>
              <w:bottom w:w="57" w:type="dxa"/>
            </w:tcMar>
            <w:vAlign w:val="center"/>
          </w:tcPr>
          <w:p>
            <w:pPr>
              <w:pStyle w:val="14"/>
              <w:spacing w:line="320" w:lineRule="exact"/>
              <w:jc w:val="center"/>
              <w:rPr>
                <w:rFonts w:hint="eastAsia" w:hAnsi="宋体" w:cs="TimesNewRomanPSMT"/>
                <w:color w:val="auto"/>
                <w:sz w:val="21"/>
                <w:szCs w:val="21"/>
                <w:highlight w:val="none"/>
              </w:rPr>
            </w:pPr>
            <w:r>
              <w:rPr>
                <w:rFonts w:hint="eastAsia" w:hAnsi="宋体" w:cs="TimesNewRomanPSMT"/>
                <w:color w:val="auto"/>
                <w:sz w:val="21"/>
                <w:szCs w:val="21"/>
                <w:highlight w:val="none"/>
              </w:rPr>
              <w:t>2.2.3</w:t>
            </w:r>
          </w:p>
          <w:p>
            <w:pPr>
              <w:pStyle w:val="14"/>
              <w:spacing w:line="320" w:lineRule="exact"/>
              <w:jc w:val="center"/>
              <w:rPr>
                <w:rFonts w:hint="eastAsia" w:hAnsi="宋体"/>
                <w:color w:val="auto"/>
                <w:sz w:val="21"/>
                <w:szCs w:val="21"/>
                <w:highlight w:val="none"/>
              </w:rPr>
            </w:pPr>
            <w:r>
              <w:rPr>
                <w:rFonts w:hint="eastAsia" w:hAnsi="宋体" w:cs="TimesNewRomanPSMT"/>
                <w:color w:val="auto"/>
                <w:sz w:val="21"/>
                <w:szCs w:val="21"/>
                <w:highlight w:val="none"/>
              </w:rPr>
              <w:t>(2)</w:t>
            </w:r>
          </w:p>
        </w:tc>
        <w:tc>
          <w:tcPr>
            <w:tcW w:w="1980" w:type="dxa"/>
            <w:vMerge w:val="restart"/>
            <w:noWrap w:val="0"/>
            <w:tcMar>
              <w:top w:w="57" w:type="dxa"/>
              <w:bottom w:w="57" w:type="dxa"/>
            </w:tcMar>
            <w:vAlign w:val="center"/>
          </w:tcPr>
          <w:p>
            <w:pPr>
              <w:spacing w:line="400" w:lineRule="exact"/>
              <w:jc w:val="center"/>
              <w:rPr>
                <w:rFonts w:ascii="宋体" w:hAnsi="宋体"/>
                <w:szCs w:val="21"/>
                <w:highlight w:val="none"/>
              </w:rPr>
            </w:pPr>
            <w:r>
              <w:rPr>
                <w:rFonts w:hint="eastAsia" w:ascii="宋体" w:hAnsi="宋体"/>
                <w:szCs w:val="21"/>
                <w:highlight w:val="none"/>
              </w:rPr>
              <w:t>施工</w:t>
            </w:r>
          </w:p>
          <w:p>
            <w:pPr>
              <w:spacing w:line="400" w:lineRule="exact"/>
              <w:jc w:val="center"/>
              <w:rPr>
                <w:rFonts w:ascii="宋体" w:hAnsi="宋体"/>
                <w:szCs w:val="21"/>
                <w:highlight w:val="none"/>
              </w:rPr>
            </w:pPr>
            <w:r>
              <w:rPr>
                <w:rFonts w:hint="eastAsia" w:ascii="宋体" w:hAnsi="宋体"/>
                <w:szCs w:val="21"/>
                <w:highlight w:val="none"/>
              </w:rPr>
              <w:t>组织</w:t>
            </w:r>
          </w:p>
          <w:p>
            <w:pPr>
              <w:spacing w:line="400" w:lineRule="exact"/>
              <w:jc w:val="center"/>
              <w:rPr>
                <w:rFonts w:ascii="宋体" w:hAnsi="宋体"/>
                <w:szCs w:val="21"/>
                <w:highlight w:val="none"/>
              </w:rPr>
            </w:pPr>
            <w:r>
              <w:rPr>
                <w:rFonts w:hint="eastAsia" w:ascii="宋体" w:hAnsi="宋体"/>
                <w:szCs w:val="21"/>
                <w:highlight w:val="none"/>
              </w:rPr>
              <w:t>设计</w:t>
            </w:r>
          </w:p>
          <w:p>
            <w:pPr>
              <w:spacing w:line="400" w:lineRule="exact"/>
              <w:jc w:val="center"/>
              <w:rPr>
                <w:rFonts w:ascii="宋体" w:hAnsi="宋体"/>
                <w:szCs w:val="21"/>
                <w:highlight w:val="none"/>
              </w:rPr>
            </w:pPr>
            <w:r>
              <w:rPr>
                <w:rFonts w:hint="eastAsia" w:ascii="宋体" w:hAnsi="宋体"/>
                <w:szCs w:val="21"/>
                <w:highlight w:val="none"/>
              </w:rPr>
              <w:t>评分</w:t>
            </w:r>
          </w:p>
          <w:p>
            <w:pPr>
              <w:spacing w:line="400" w:lineRule="exact"/>
              <w:jc w:val="center"/>
              <w:rPr>
                <w:rFonts w:ascii="宋体" w:hAnsi="宋体"/>
                <w:szCs w:val="21"/>
                <w:highlight w:val="none"/>
              </w:rPr>
            </w:pPr>
            <w:r>
              <w:rPr>
                <w:rFonts w:hint="eastAsia" w:ascii="宋体" w:hAnsi="宋体"/>
                <w:szCs w:val="21"/>
                <w:highlight w:val="none"/>
              </w:rPr>
              <w:t>标准</w:t>
            </w:r>
          </w:p>
          <w:p>
            <w:pPr>
              <w:spacing w:line="400" w:lineRule="exact"/>
              <w:jc w:val="center"/>
              <w:rPr>
                <w:rFonts w:hint="eastAsia" w:ascii="宋体" w:hAnsi="宋体"/>
                <w:szCs w:val="21"/>
                <w:highlight w:val="none"/>
              </w:rPr>
            </w:pPr>
            <w:r>
              <w:rPr>
                <w:rFonts w:hint="eastAsia" w:ascii="宋体" w:hAnsi="宋体"/>
                <w:szCs w:val="21"/>
                <w:highlight w:val="none"/>
              </w:rPr>
              <w:t>（</w:t>
            </w:r>
            <w:r>
              <w:rPr>
                <w:rFonts w:hint="eastAsia" w:ascii="宋体" w:hAnsi="宋体"/>
                <w:szCs w:val="21"/>
                <w:highlight w:val="none"/>
                <w:lang w:val="en-US" w:eastAsia="zh-CN"/>
              </w:rPr>
              <w:t>50</w:t>
            </w:r>
            <w:r>
              <w:rPr>
                <w:rFonts w:hint="eastAsia" w:ascii="宋体" w:hAnsi="宋体"/>
                <w:szCs w:val="21"/>
                <w:highlight w:val="none"/>
              </w:rPr>
              <w:t>分）</w:t>
            </w:r>
          </w:p>
        </w:tc>
        <w:tc>
          <w:tcPr>
            <w:tcW w:w="4679" w:type="dxa"/>
            <w:noWrap w:val="0"/>
            <w:tcMar>
              <w:top w:w="57" w:type="dxa"/>
              <w:bottom w:w="57" w:type="dxa"/>
            </w:tcMar>
            <w:vAlign w:val="center"/>
          </w:tcPr>
          <w:p>
            <w:pPr>
              <w:spacing w:line="320" w:lineRule="exact"/>
              <w:rPr>
                <w:rFonts w:hint="eastAsia" w:ascii="宋体" w:hAnsi="宋体"/>
                <w:kern w:val="0"/>
                <w:szCs w:val="21"/>
                <w:highlight w:val="none"/>
              </w:rPr>
            </w:pPr>
            <w:r>
              <w:rPr>
                <w:rFonts w:hint="eastAsia" w:ascii="宋体" w:hAnsi="宋体"/>
                <w:szCs w:val="21"/>
                <w:highlight w:val="none"/>
                <w:lang w:val="en-US" w:eastAsia="zh-CN"/>
              </w:rPr>
              <w:t>1.</w:t>
            </w:r>
            <w:r>
              <w:rPr>
                <w:rFonts w:hint="eastAsia" w:ascii="宋体" w:hAnsi="宋体"/>
                <w:szCs w:val="21"/>
                <w:highlight w:val="none"/>
              </w:rPr>
              <w:t>内容完整性和编制水平</w:t>
            </w:r>
          </w:p>
        </w:tc>
        <w:tc>
          <w:tcPr>
            <w:tcW w:w="1179" w:type="dxa"/>
            <w:noWrap w:val="0"/>
            <w:vAlign w:val="center"/>
          </w:tcPr>
          <w:p>
            <w:pPr>
              <w:spacing w:line="320" w:lineRule="exact"/>
              <w:jc w:val="center"/>
              <w:rPr>
                <w:rFonts w:hint="default" w:ascii="宋体" w:hAnsi="宋体" w:eastAsia="宋体"/>
                <w:kern w:val="0"/>
                <w:szCs w:val="21"/>
                <w:highlight w:val="none"/>
                <w:lang w:val="en-US" w:eastAsia="zh-CN"/>
              </w:rPr>
            </w:pPr>
            <w:r>
              <w:rPr>
                <w:rFonts w:hint="eastAsia" w:ascii="宋体" w:hAnsi="宋体"/>
                <w:szCs w:val="21"/>
                <w:highlight w:val="none"/>
                <w:lang w:val="en-US" w:eastAsia="zh-CN"/>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25" w:type="dxa"/>
            <w:gridSpan w:val="2"/>
            <w:vMerge w:val="continue"/>
            <w:noWrap w:val="0"/>
            <w:tcMar>
              <w:top w:w="57" w:type="dxa"/>
              <w:bottom w:w="57" w:type="dxa"/>
            </w:tcMar>
            <w:vAlign w:val="center"/>
          </w:tcPr>
          <w:p>
            <w:pPr>
              <w:pStyle w:val="14"/>
              <w:spacing w:line="320" w:lineRule="exact"/>
              <w:jc w:val="center"/>
              <w:rPr>
                <w:rFonts w:hint="eastAsia" w:hAnsi="宋体"/>
                <w:color w:val="auto"/>
                <w:sz w:val="21"/>
                <w:szCs w:val="21"/>
                <w:highlight w:val="none"/>
              </w:rPr>
            </w:pPr>
          </w:p>
        </w:tc>
        <w:tc>
          <w:tcPr>
            <w:tcW w:w="1980" w:type="dxa"/>
            <w:vMerge w:val="continue"/>
            <w:noWrap w:val="0"/>
            <w:tcMar>
              <w:top w:w="57" w:type="dxa"/>
              <w:bottom w:w="57" w:type="dxa"/>
            </w:tcMar>
            <w:vAlign w:val="center"/>
          </w:tcPr>
          <w:p>
            <w:pPr>
              <w:pStyle w:val="14"/>
              <w:spacing w:line="320" w:lineRule="exact"/>
              <w:jc w:val="center"/>
              <w:rPr>
                <w:rFonts w:hint="eastAsia" w:hAnsi="宋体"/>
                <w:b/>
                <w:color w:val="auto"/>
                <w:sz w:val="21"/>
                <w:szCs w:val="21"/>
                <w:highlight w:val="none"/>
              </w:rPr>
            </w:pPr>
          </w:p>
        </w:tc>
        <w:tc>
          <w:tcPr>
            <w:tcW w:w="4679" w:type="dxa"/>
            <w:noWrap w:val="0"/>
            <w:tcMar>
              <w:top w:w="57" w:type="dxa"/>
              <w:bottom w:w="57" w:type="dxa"/>
            </w:tcMar>
            <w:vAlign w:val="center"/>
          </w:tcPr>
          <w:p>
            <w:pPr>
              <w:spacing w:line="320" w:lineRule="exact"/>
              <w:rPr>
                <w:rFonts w:hint="eastAsia" w:ascii="宋体" w:hAnsi="宋体"/>
                <w:kern w:val="0"/>
                <w:szCs w:val="21"/>
                <w:highlight w:val="none"/>
              </w:rPr>
            </w:pPr>
            <w:r>
              <w:rPr>
                <w:rFonts w:hint="eastAsia" w:ascii="宋体" w:hAnsi="宋体"/>
                <w:szCs w:val="21"/>
                <w:highlight w:val="none"/>
                <w:lang w:val="en-US" w:eastAsia="zh-CN"/>
              </w:rPr>
              <w:t>2.</w:t>
            </w:r>
            <w:r>
              <w:rPr>
                <w:rFonts w:hint="eastAsia" w:ascii="宋体" w:hAnsi="宋体"/>
                <w:szCs w:val="21"/>
                <w:highlight w:val="none"/>
              </w:rPr>
              <w:t>施工方案与技术措施</w:t>
            </w:r>
          </w:p>
        </w:tc>
        <w:tc>
          <w:tcPr>
            <w:tcW w:w="1179" w:type="dxa"/>
            <w:noWrap w:val="0"/>
            <w:vAlign w:val="center"/>
          </w:tcPr>
          <w:p>
            <w:pPr>
              <w:spacing w:line="320" w:lineRule="exact"/>
              <w:jc w:val="center"/>
              <w:rPr>
                <w:rFonts w:hint="eastAsia" w:ascii="宋体" w:hAnsi="宋体"/>
                <w:kern w:val="0"/>
                <w:szCs w:val="21"/>
                <w:highlight w:val="none"/>
              </w:rPr>
            </w:pPr>
            <w:r>
              <w:rPr>
                <w:rFonts w:hint="eastAsia" w:ascii="宋体" w:hAnsi="宋体"/>
                <w:szCs w:val="21"/>
                <w:highlight w:val="none"/>
                <w:lang w:val="en-US" w:eastAsia="zh-CN"/>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25" w:type="dxa"/>
            <w:gridSpan w:val="2"/>
            <w:vMerge w:val="continue"/>
            <w:noWrap w:val="0"/>
            <w:tcMar>
              <w:top w:w="57" w:type="dxa"/>
              <w:bottom w:w="57" w:type="dxa"/>
            </w:tcMar>
            <w:vAlign w:val="center"/>
          </w:tcPr>
          <w:p>
            <w:pPr>
              <w:pStyle w:val="14"/>
              <w:spacing w:line="320" w:lineRule="exact"/>
              <w:jc w:val="center"/>
              <w:rPr>
                <w:rFonts w:hint="eastAsia" w:hAnsi="宋体"/>
                <w:color w:val="auto"/>
                <w:sz w:val="21"/>
                <w:szCs w:val="21"/>
                <w:highlight w:val="none"/>
              </w:rPr>
            </w:pPr>
          </w:p>
        </w:tc>
        <w:tc>
          <w:tcPr>
            <w:tcW w:w="1980" w:type="dxa"/>
            <w:vMerge w:val="continue"/>
            <w:noWrap w:val="0"/>
            <w:tcMar>
              <w:top w:w="57" w:type="dxa"/>
              <w:bottom w:w="57" w:type="dxa"/>
            </w:tcMar>
            <w:vAlign w:val="center"/>
          </w:tcPr>
          <w:p>
            <w:pPr>
              <w:pStyle w:val="14"/>
              <w:spacing w:line="320" w:lineRule="exact"/>
              <w:jc w:val="center"/>
              <w:rPr>
                <w:rFonts w:hint="eastAsia" w:hAnsi="宋体"/>
                <w:b/>
                <w:color w:val="auto"/>
                <w:sz w:val="21"/>
                <w:szCs w:val="21"/>
                <w:highlight w:val="none"/>
              </w:rPr>
            </w:pPr>
          </w:p>
        </w:tc>
        <w:tc>
          <w:tcPr>
            <w:tcW w:w="4679" w:type="dxa"/>
            <w:noWrap w:val="0"/>
            <w:tcMar>
              <w:top w:w="57" w:type="dxa"/>
              <w:bottom w:w="57" w:type="dxa"/>
            </w:tcMar>
            <w:vAlign w:val="center"/>
          </w:tcPr>
          <w:p>
            <w:pPr>
              <w:spacing w:line="320" w:lineRule="exact"/>
              <w:rPr>
                <w:rFonts w:hint="eastAsia" w:ascii="宋体" w:hAnsi="宋体"/>
                <w:kern w:val="0"/>
                <w:szCs w:val="21"/>
                <w:highlight w:val="none"/>
              </w:rPr>
            </w:pPr>
            <w:r>
              <w:rPr>
                <w:rFonts w:hint="eastAsia" w:ascii="宋体" w:hAnsi="宋体"/>
                <w:szCs w:val="21"/>
                <w:highlight w:val="none"/>
                <w:lang w:val="en-US" w:eastAsia="zh-CN"/>
              </w:rPr>
              <w:t>3.</w:t>
            </w:r>
            <w:r>
              <w:rPr>
                <w:rFonts w:hint="eastAsia" w:ascii="宋体" w:hAnsi="宋体"/>
                <w:szCs w:val="21"/>
                <w:highlight w:val="none"/>
              </w:rPr>
              <w:t>质量管理体系与措施</w:t>
            </w:r>
          </w:p>
        </w:tc>
        <w:tc>
          <w:tcPr>
            <w:tcW w:w="1179" w:type="dxa"/>
            <w:noWrap w:val="0"/>
            <w:vAlign w:val="center"/>
          </w:tcPr>
          <w:p>
            <w:pPr>
              <w:spacing w:line="320" w:lineRule="exact"/>
              <w:jc w:val="center"/>
              <w:rPr>
                <w:rFonts w:hint="eastAsia" w:ascii="宋体" w:hAnsi="宋体"/>
                <w:kern w:val="0"/>
                <w:szCs w:val="21"/>
                <w:highlight w:val="none"/>
              </w:rPr>
            </w:pPr>
            <w:r>
              <w:rPr>
                <w:rFonts w:hint="eastAsia" w:ascii="宋体" w:hAnsi="宋体"/>
                <w:szCs w:val="21"/>
                <w:highlight w:val="none"/>
                <w:lang w:val="en-US" w:eastAsia="zh-CN"/>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25" w:type="dxa"/>
            <w:gridSpan w:val="2"/>
            <w:vMerge w:val="continue"/>
            <w:noWrap w:val="0"/>
            <w:tcMar>
              <w:top w:w="57" w:type="dxa"/>
              <w:bottom w:w="57" w:type="dxa"/>
            </w:tcMar>
            <w:vAlign w:val="center"/>
          </w:tcPr>
          <w:p>
            <w:pPr>
              <w:pStyle w:val="14"/>
              <w:spacing w:line="320" w:lineRule="exact"/>
              <w:jc w:val="center"/>
              <w:rPr>
                <w:rFonts w:hint="eastAsia" w:hAnsi="宋体"/>
                <w:color w:val="auto"/>
                <w:sz w:val="21"/>
                <w:szCs w:val="21"/>
                <w:highlight w:val="none"/>
              </w:rPr>
            </w:pPr>
          </w:p>
        </w:tc>
        <w:tc>
          <w:tcPr>
            <w:tcW w:w="1980" w:type="dxa"/>
            <w:vMerge w:val="continue"/>
            <w:noWrap w:val="0"/>
            <w:tcMar>
              <w:top w:w="57" w:type="dxa"/>
              <w:bottom w:w="57" w:type="dxa"/>
            </w:tcMar>
            <w:vAlign w:val="center"/>
          </w:tcPr>
          <w:p>
            <w:pPr>
              <w:pStyle w:val="14"/>
              <w:spacing w:line="320" w:lineRule="exact"/>
              <w:jc w:val="center"/>
              <w:rPr>
                <w:rFonts w:hint="eastAsia" w:hAnsi="宋体"/>
                <w:b/>
                <w:color w:val="auto"/>
                <w:sz w:val="21"/>
                <w:szCs w:val="21"/>
                <w:highlight w:val="none"/>
              </w:rPr>
            </w:pPr>
          </w:p>
        </w:tc>
        <w:tc>
          <w:tcPr>
            <w:tcW w:w="4679" w:type="dxa"/>
            <w:noWrap w:val="0"/>
            <w:tcMar>
              <w:top w:w="57" w:type="dxa"/>
              <w:bottom w:w="57" w:type="dxa"/>
            </w:tcMar>
            <w:vAlign w:val="center"/>
          </w:tcPr>
          <w:p>
            <w:pPr>
              <w:spacing w:line="320" w:lineRule="exact"/>
              <w:rPr>
                <w:rFonts w:hint="eastAsia" w:ascii="宋体" w:hAnsi="宋体"/>
                <w:kern w:val="0"/>
                <w:szCs w:val="21"/>
                <w:highlight w:val="none"/>
              </w:rPr>
            </w:pPr>
            <w:r>
              <w:rPr>
                <w:rFonts w:hint="eastAsia" w:ascii="宋体" w:hAnsi="宋体"/>
                <w:szCs w:val="21"/>
                <w:highlight w:val="none"/>
                <w:lang w:val="en-US" w:eastAsia="zh-CN"/>
              </w:rPr>
              <w:t>4.</w:t>
            </w:r>
            <w:r>
              <w:rPr>
                <w:rFonts w:hint="eastAsia" w:ascii="宋体" w:hAnsi="宋体"/>
                <w:szCs w:val="21"/>
                <w:highlight w:val="none"/>
              </w:rPr>
              <w:t>安全管理体系与措施</w:t>
            </w:r>
          </w:p>
        </w:tc>
        <w:tc>
          <w:tcPr>
            <w:tcW w:w="1179" w:type="dxa"/>
            <w:noWrap w:val="0"/>
            <w:vAlign w:val="center"/>
          </w:tcPr>
          <w:p>
            <w:pPr>
              <w:spacing w:line="320" w:lineRule="exact"/>
              <w:jc w:val="center"/>
              <w:rPr>
                <w:rFonts w:hint="eastAsia" w:ascii="宋体" w:hAnsi="宋体"/>
                <w:kern w:val="0"/>
                <w:szCs w:val="21"/>
                <w:highlight w:val="none"/>
              </w:rPr>
            </w:pPr>
            <w:r>
              <w:rPr>
                <w:rFonts w:hint="eastAsia" w:ascii="宋体" w:hAnsi="宋体"/>
                <w:szCs w:val="21"/>
                <w:highlight w:val="none"/>
                <w:lang w:val="en-US" w:eastAsia="zh-CN"/>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25" w:type="dxa"/>
            <w:gridSpan w:val="2"/>
            <w:vMerge w:val="continue"/>
            <w:noWrap w:val="0"/>
            <w:tcMar>
              <w:top w:w="57" w:type="dxa"/>
              <w:bottom w:w="57" w:type="dxa"/>
            </w:tcMar>
            <w:vAlign w:val="center"/>
          </w:tcPr>
          <w:p>
            <w:pPr>
              <w:pStyle w:val="14"/>
              <w:spacing w:line="320" w:lineRule="exact"/>
              <w:jc w:val="center"/>
              <w:rPr>
                <w:rFonts w:hint="eastAsia" w:hAnsi="宋体"/>
                <w:color w:val="auto"/>
                <w:sz w:val="21"/>
                <w:szCs w:val="21"/>
                <w:highlight w:val="none"/>
              </w:rPr>
            </w:pPr>
          </w:p>
        </w:tc>
        <w:tc>
          <w:tcPr>
            <w:tcW w:w="1980" w:type="dxa"/>
            <w:vMerge w:val="continue"/>
            <w:noWrap w:val="0"/>
            <w:tcMar>
              <w:top w:w="57" w:type="dxa"/>
              <w:bottom w:w="57" w:type="dxa"/>
            </w:tcMar>
            <w:vAlign w:val="center"/>
          </w:tcPr>
          <w:p>
            <w:pPr>
              <w:spacing w:line="320" w:lineRule="exact"/>
              <w:jc w:val="center"/>
              <w:rPr>
                <w:rFonts w:hint="eastAsia" w:ascii="宋体" w:hAnsi="宋体"/>
                <w:szCs w:val="21"/>
                <w:highlight w:val="none"/>
              </w:rPr>
            </w:pPr>
          </w:p>
        </w:tc>
        <w:tc>
          <w:tcPr>
            <w:tcW w:w="4679" w:type="dxa"/>
            <w:noWrap w:val="0"/>
            <w:tcMar>
              <w:top w:w="57" w:type="dxa"/>
              <w:bottom w:w="57" w:type="dxa"/>
            </w:tcMar>
            <w:vAlign w:val="center"/>
          </w:tcPr>
          <w:p>
            <w:pPr>
              <w:spacing w:line="320" w:lineRule="exact"/>
              <w:rPr>
                <w:rFonts w:hint="eastAsia" w:ascii="宋体" w:hAnsi="宋体"/>
                <w:kern w:val="0"/>
                <w:szCs w:val="21"/>
                <w:highlight w:val="none"/>
              </w:rPr>
            </w:pPr>
            <w:r>
              <w:rPr>
                <w:rFonts w:hint="eastAsia" w:ascii="宋体" w:hAnsi="宋体"/>
                <w:szCs w:val="21"/>
                <w:highlight w:val="none"/>
                <w:lang w:val="en-US" w:eastAsia="zh-CN"/>
              </w:rPr>
              <w:t>5.</w:t>
            </w:r>
            <w:r>
              <w:rPr>
                <w:rFonts w:hint="eastAsia" w:ascii="宋体" w:hAnsi="宋体"/>
                <w:szCs w:val="21"/>
                <w:highlight w:val="none"/>
              </w:rPr>
              <w:t>环境保护管理体系与措施</w:t>
            </w:r>
          </w:p>
        </w:tc>
        <w:tc>
          <w:tcPr>
            <w:tcW w:w="1179" w:type="dxa"/>
            <w:noWrap w:val="0"/>
            <w:vAlign w:val="center"/>
          </w:tcPr>
          <w:p>
            <w:pPr>
              <w:spacing w:line="320" w:lineRule="exact"/>
              <w:jc w:val="center"/>
              <w:rPr>
                <w:rFonts w:hint="eastAsia" w:ascii="宋体" w:hAnsi="宋体"/>
                <w:kern w:val="0"/>
                <w:szCs w:val="21"/>
                <w:highlight w:val="none"/>
              </w:rPr>
            </w:pPr>
            <w:r>
              <w:rPr>
                <w:rFonts w:hint="eastAsia" w:ascii="宋体" w:hAnsi="宋体"/>
                <w:szCs w:val="21"/>
                <w:highlight w:val="none"/>
                <w:lang w:val="en-US" w:eastAsia="zh-CN"/>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25" w:type="dxa"/>
            <w:gridSpan w:val="2"/>
            <w:vMerge w:val="continue"/>
            <w:noWrap w:val="0"/>
            <w:tcMar>
              <w:top w:w="57" w:type="dxa"/>
              <w:bottom w:w="57" w:type="dxa"/>
            </w:tcMar>
            <w:vAlign w:val="center"/>
          </w:tcPr>
          <w:p>
            <w:pPr>
              <w:pStyle w:val="14"/>
              <w:spacing w:line="320" w:lineRule="exact"/>
              <w:jc w:val="center"/>
              <w:rPr>
                <w:rFonts w:hint="eastAsia" w:hAnsi="宋体"/>
                <w:color w:val="auto"/>
                <w:sz w:val="21"/>
                <w:szCs w:val="21"/>
                <w:highlight w:val="none"/>
              </w:rPr>
            </w:pPr>
          </w:p>
        </w:tc>
        <w:tc>
          <w:tcPr>
            <w:tcW w:w="1980" w:type="dxa"/>
            <w:vMerge w:val="continue"/>
            <w:noWrap w:val="0"/>
            <w:tcMar>
              <w:top w:w="57" w:type="dxa"/>
              <w:bottom w:w="57" w:type="dxa"/>
            </w:tcMar>
            <w:vAlign w:val="center"/>
          </w:tcPr>
          <w:p>
            <w:pPr>
              <w:spacing w:line="320" w:lineRule="exact"/>
              <w:jc w:val="center"/>
              <w:rPr>
                <w:rFonts w:hint="eastAsia" w:ascii="宋体" w:hAnsi="宋体"/>
                <w:szCs w:val="21"/>
                <w:highlight w:val="none"/>
              </w:rPr>
            </w:pPr>
          </w:p>
        </w:tc>
        <w:tc>
          <w:tcPr>
            <w:tcW w:w="4679" w:type="dxa"/>
            <w:noWrap w:val="0"/>
            <w:tcMar>
              <w:top w:w="57" w:type="dxa"/>
              <w:bottom w:w="57" w:type="dxa"/>
            </w:tcMar>
            <w:vAlign w:val="center"/>
          </w:tcPr>
          <w:p>
            <w:pPr>
              <w:spacing w:line="320" w:lineRule="exact"/>
              <w:rPr>
                <w:rFonts w:hint="eastAsia" w:ascii="宋体" w:hAnsi="宋体"/>
                <w:kern w:val="0"/>
                <w:szCs w:val="21"/>
                <w:highlight w:val="none"/>
              </w:rPr>
            </w:pPr>
            <w:r>
              <w:rPr>
                <w:rFonts w:hint="eastAsia" w:ascii="宋体" w:hAnsi="宋体"/>
                <w:szCs w:val="21"/>
                <w:highlight w:val="none"/>
                <w:lang w:val="en-US" w:eastAsia="zh-CN"/>
              </w:rPr>
              <w:t>6.</w:t>
            </w:r>
            <w:r>
              <w:rPr>
                <w:rFonts w:hint="eastAsia" w:ascii="宋体" w:hAnsi="宋体"/>
                <w:szCs w:val="21"/>
                <w:highlight w:val="none"/>
              </w:rPr>
              <w:t>工程进度计划与措施</w:t>
            </w:r>
          </w:p>
        </w:tc>
        <w:tc>
          <w:tcPr>
            <w:tcW w:w="1179" w:type="dxa"/>
            <w:noWrap w:val="0"/>
            <w:vAlign w:val="center"/>
          </w:tcPr>
          <w:p>
            <w:pPr>
              <w:spacing w:line="320" w:lineRule="exact"/>
              <w:jc w:val="center"/>
              <w:rPr>
                <w:rFonts w:hint="eastAsia" w:ascii="宋体" w:hAnsi="宋体"/>
                <w:kern w:val="0"/>
                <w:szCs w:val="21"/>
                <w:highlight w:val="none"/>
              </w:rPr>
            </w:pPr>
            <w:r>
              <w:rPr>
                <w:rFonts w:hint="eastAsia" w:ascii="宋体" w:hAnsi="宋体"/>
                <w:szCs w:val="21"/>
                <w:highlight w:val="none"/>
                <w:lang w:val="en-US" w:eastAsia="zh-CN"/>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25" w:type="dxa"/>
            <w:gridSpan w:val="2"/>
            <w:vMerge w:val="continue"/>
            <w:noWrap w:val="0"/>
            <w:tcMar>
              <w:top w:w="57" w:type="dxa"/>
              <w:bottom w:w="57" w:type="dxa"/>
            </w:tcMar>
            <w:vAlign w:val="center"/>
          </w:tcPr>
          <w:p>
            <w:pPr>
              <w:pStyle w:val="14"/>
              <w:spacing w:line="320" w:lineRule="exact"/>
              <w:jc w:val="center"/>
              <w:rPr>
                <w:rFonts w:hint="eastAsia" w:hAnsi="宋体"/>
                <w:color w:val="auto"/>
                <w:sz w:val="21"/>
                <w:szCs w:val="21"/>
                <w:highlight w:val="none"/>
              </w:rPr>
            </w:pPr>
          </w:p>
        </w:tc>
        <w:tc>
          <w:tcPr>
            <w:tcW w:w="1980" w:type="dxa"/>
            <w:vMerge w:val="continue"/>
            <w:noWrap w:val="0"/>
            <w:tcMar>
              <w:top w:w="57" w:type="dxa"/>
              <w:bottom w:w="57" w:type="dxa"/>
            </w:tcMar>
            <w:vAlign w:val="center"/>
          </w:tcPr>
          <w:p>
            <w:pPr>
              <w:spacing w:line="320" w:lineRule="exact"/>
              <w:jc w:val="center"/>
              <w:rPr>
                <w:rFonts w:hint="eastAsia" w:ascii="宋体" w:hAnsi="宋体"/>
                <w:szCs w:val="21"/>
                <w:highlight w:val="none"/>
              </w:rPr>
            </w:pPr>
          </w:p>
        </w:tc>
        <w:tc>
          <w:tcPr>
            <w:tcW w:w="4679" w:type="dxa"/>
            <w:noWrap w:val="0"/>
            <w:tcMar>
              <w:top w:w="57" w:type="dxa"/>
              <w:bottom w:w="57" w:type="dxa"/>
            </w:tcMar>
            <w:vAlign w:val="center"/>
          </w:tcPr>
          <w:p>
            <w:pPr>
              <w:spacing w:line="320" w:lineRule="exact"/>
              <w:rPr>
                <w:rFonts w:hint="eastAsia" w:ascii="宋体" w:hAnsi="宋体"/>
                <w:kern w:val="0"/>
                <w:szCs w:val="21"/>
                <w:highlight w:val="none"/>
              </w:rPr>
            </w:pPr>
            <w:r>
              <w:rPr>
                <w:rFonts w:hint="eastAsia" w:ascii="宋体" w:hAnsi="宋体"/>
                <w:szCs w:val="21"/>
                <w:highlight w:val="none"/>
                <w:lang w:val="en-US" w:eastAsia="zh-CN"/>
              </w:rPr>
              <w:t>7.</w:t>
            </w:r>
            <w:r>
              <w:rPr>
                <w:rFonts w:hint="eastAsia" w:ascii="宋体" w:hAnsi="宋体"/>
                <w:szCs w:val="21"/>
                <w:highlight w:val="none"/>
              </w:rPr>
              <w:t>资源配备计划</w:t>
            </w:r>
          </w:p>
        </w:tc>
        <w:tc>
          <w:tcPr>
            <w:tcW w:w="1179" w:type="dxa"/>
            <w:noWrap w:val="0"/>
            <w:vAlign w:val="center"/>
          </w:tcPr>
          <w:p>
            <w:pPr>
              <w:spacing w:line="320" w:lineRule="exact"/>
              <w:jc w:val="center"/>
              <w:rPr>
                <w:rFonts w:hint="eastAsia" w:ascii="宋体" w:hAnsi="宋体"/>
                <w:kern w:val="0"/>
                <w:szCs w:val="21"/>
                <w:highlight w:val="none"/>
              </w:rPr>
            </w:pPr>
            <w:r>
              <w:rPr>
                <w:rFonts w:hint="eastAsia" w:ascii="宋体" w:hAnsi="宋体"/>
                <w:szCs w:val="21"/>
                <w:highlight w:val="none"/>
                <w:lang w:val="en-US" w:eastAsia="zh-CN"/>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25" w:type="dxa"/>
            <w:gridSpan w:val="2"/>
            <w:vMerge w:val="continue"/>
            <w:noWrap w:val="0"/>
            <w:tcMar>
              <w:top w:w="57" w:type="dxa"/>
              <w:bottom w:w="57" w:type="dxa"/>
            </w:tcMar>
            <w:vAlign w:val="center"/>
          </w:tcPr>
          <w:p>
            <w:pPr>
              <w:pStyle w:val="14"/>
              <w:spacing w:line="320" w:lineRule="exact"/>
              <w:jc w:val="center"/>
              <w:rPr>
                <w:rFonts w:hint="eastAsia" w:hAnsi="宋体"/>
                <w:color w:val="auto"/>
                <w:sz w:val="21"/>
                <w:szCs w:val="21"/>
                <w:highlight w:val="none"/>
              </w:rPr>
            </w:pPr>
          </w:p>
        </w:tc>
        <w:tc>
          <w:tcPr>
            <w:tcW w:w="1980" w:type="dxa"/>
            <w:vMerge w:val="continue"/>
            <w:noWrap w:val="0"/>
            <w:tcMar>
              <w:top w:w="57" w:type="dxa"/>
              <w:bottom w:w="57" w:type="dxa"/>
            </w:tcMar>
            <w:vAlign w:val="center"/>
          </w:tcPr>
          <w:p>
            <w:pPr>
              <w:spacing w:line="320" w:lineRule="exact"/>
              <w:jc w:val="center"/>
              <w:rPr>
                <w:rFonts w:hint="eastAsia" w:ascii="宋体" w:hAnsi="宋体"/>
                <w:szCs w:val="21"/>
                <w:highlight w:val="none"/>
              </w:rPr>
            </w:pPr>
          </w:p>
        </w:tc>
        <w:tc>
          <w:tcPr>
            <w:tcW w:w="4679" w:type="dxa"/>
            <w:noWrap w:val="0"/>
            <w:tcMar>
              <w:top w:w="57" w:type="dxa"/>
              <w:bottom w:w="57" w:type="dxa"/>
            </w:tcMar>
            <w:vAlign w:val="center"/>
          </w:tcPr>
          <w:p>
            <w:pPr>
              <w:spacing w:line="320" w:lineRule="exact"/>
              <w:rPr>
                <w:rFonts w:hint="eastAsia" w:ascii="宋体" w:hAnsi="宋体"/>
                <w:kern w:val="0"/>
                <w:szCs w:val="21"/>
                <w:highlight w:val="none"/>
              </w:rPr>
            </w:pPr>
            <w:r>
              <w:rPr>
                <w:rFonts w:hint="eastAsia" w:ascii="宋体" w:hAnsi="宋体"/>
                <w:szCs w:val="21"/>
                <w:highlight w:val="none"/>
                <w:lang w:val="en-US" w:eastAsia="zh-CN"/>
              </w:rPr>
              <w:t>8.</w:t>
            </w:r>
            <w:r>
              <w:rPr>
                <w:rFonts w:hint="eastAsia" w:ascii="宋体" w:hAnsi="宋体"/>
                <w:szCs w:val="21"/>
                <w:highlight w:val="none"/>
              </w:rPr>
              <w:t>确保报价完成工程建设的技术和管理措施</w:t>
            </w:r>
          </w:p>
        </w:tc>
        <w:tc>
          <w:tcPr>
            <w:tcW w:w="1179" w:type="dxa"/>
            <w:noWrap w:val="0"/>
            <w:vAlign w:val="center"/>
          </w:tcPr>
          <w:p>
            <w:pPr>
              <w:spacing w:line="320" w:lineRule="exact"/>
              <w:jc w:val="center"/>
              <w:rPr>
                <w:rFonts w:hint="eastAsia" w:ascii="宋体" w:hAnsi="宋体"/>
                <w:kern w:val="0"/>
                <w:szCs w:val="21"/>
                <w:highlight w:val="none"/>
              </w:rPr>
            </w:pPr>
            <w:r>
              <w:rPr>
                <w:rFonts w:hint="eastAsia" w:ascii="宋体" w:hAnsi="宋体"/>
                <w:szCs w:val="21"/>
                <w:highlight w:val="none"/>
                <w:lang w:val="en-US" w:eastAsia="zh-CN"/>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25" w:type="dxa"/>
            <w:gridSpan w:val="2"/>
            <w:vMerge w:val="continue"/>
            <w:noWrap w:val="0"/>
            <w:tcMar>
              <w:top w:w="57" w:type="dxa"/>
              <w:bottom w:w="57" w:type="dxa"/>
            </w:tcMar>
            <w:vAlign w:val="center"/>
          </w:tcPr>
          <w:p>
            <w:pPr>
              <w:pStyle w:val="14"/>
              <w:spacing w:line="320" w:lineRule="exact"/>
              <w:jc w:val="center"/>
              <w:rPr>
                <w:rFonts w:hint="eastAsia" w:hAnsi="宋体"/>
                <w:color w:val="auto"/>
                <w:sz w:val="21"/>
                <w:szCs w:val="21"/>
                <w:highlight w:val="none"/>
              </w:rPr>
            </w:pPr>
          </w:p>
        </w:tc>
        <w:tc>
          <w:tcPr>
            <w:tcW w:w="1980" w:type="dxa"/>
            <w:vMerge w:val="continue"/>
            <w:noWrap w:val="0"/>
            <w:tcMar>
              <w:top w:w="57" w:type="dxa"/>
              <w:bottom w:w="57" w:type="dxa"/>
            </w:tcMar>
            <w:vAlign w:val="center"/>
          </w:tcPr>
          <w:p>
            <w:pPr>
              <w:spacing w:line="320" w:lineRule="exact"/>
              <w:jc w:val="center"/>
              <w:rPr>
                <w:rFonts w:hint="eastAsia" w:ascii="宋体" w:hAnsi="宋体"/>
                <w:szCs w:val="21"/>
                <w:highlight w:val="none"/>
              </w:rPr>
            </w:pPr>
          </w:p>
        </w:tc>
        <w:tc>
          <w:tcPr>
            <w:tcW w:w="4679" w:type="dxa"/>
            <w:noWrap w:val="0"/>
            <w:tcMar>
              <w:top w:w="57" w:type="dxa"/>
              <w:bottom w:w="57" w:type="dxa"/>
            </w:tcMar>
            <w:vAlign w:val="center"/>
          </w:tcPr>
          <w:p>
            <w:pPr>
              <w:spacing w:line="320" w:lineRule="exact"/>
              <w:rPr>
                <w:rFonts w:hint="eastAsia" w:ascii="宋体" w:hAnsi="宋体"/>
                <w:kern w:val="0"/>
                <w:szCs w:val="21"/>
                <w:highlight w:val="none"/>
              </w:rPr>
            </w:pPr>
            <w:r>
              <w:rPr>
                <w:rFonts w:hint="eastAsia" w:ascii="宋体" w:hAnsi="宋体"/>
                <w:szCs w:val="21"/>
                <w:highlight w:val="none"/>
                <w:lang w:val="en-US" w:eastAsia="zh-CN"/>
              </w:rPr>
              <w:t>9.</w:t>
            </w:r>
            <w:r>
              <w:rPr>
                <w:rFonts w:hint="eastAsia" w:ascii="宋体" w:hAnsi="宋体"/>
                <w:szCs w:val="21"/>
                <w:highlight w:val="none"/>
              </w:rPr>
              <w:t>劳动力安排计划</w:t>
            </w:r>
          </w:p>
        </w:tc>
        <w:tc>
          <w:tcPr>
            <w:tcW w:w="1179" w:type="dxa"/>
            <w:noWrap w:val="0"/>
            <w:vAlign w:val="center"/>
          </w:tcPr>
          <w:p>
            <w:pPr>
              <w:spacing w:line="320" w:lineRule="exact"/>
              <w:jc w:val="center"/>
              <w:rPr>
                <w:rFonts w:hint="eastAsia" w:ascii="宋体" w:hAnsi="宋体"/>
                <w:kern w:val="0"/>
                <w:szCs w:val="21"/>
                <w:highlight w:val="none"/>
              </w:rPr>
            </w:pPr>
            <w:r>
              <w:rPr>
                <w:rFonts w:hint="eastAsia" w:ascii="宋体" w:hAnsi="宋体"/>
                <w:szCs w:val="21"/>
                <w:highlight w:val="none"/>
                <w:lang w:val="en-US" w:eastAsia="zh-CN"/>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25" w:type="dxa"/>
            <w:gridSpan w:val="2"/>
            <w:vMerge w:val="continue"/>
            <w:noWrap w:val="0"/>
            <w:tcMar>
              <w:top w:w="57" w:type="dxa"/>
              <w:bottom w:w="57" w:type="dxa"/>
            </w:tcMar>
            <w:vAlign w:val="center"/>
          </w:tcPr>
          <w:p>
            <w:pPr>
              <w:pStyle w:val="14"/>
              <w:spacing w:line="320" w:lineRule="exact"/>
              <w:jc w:val="center"/>
              <w:rPr>
                <w:rFonts w:hint="eastAsia" w:hAnsi="宋体"/>
                <w:color w:val="auto"/>
                <w:sz w:val="21"/>
                <w:szCs w:val="21"/>
                <w:highlight w:val="none"/>
              </w:rPr>
            </w:pPr>
          </w:p>
        </w:tc>
        <w:tc>
          <w:tcPr>
            <w:tcW w:w="1980" w:type="dxa"/>
            <w:vMerge w:val="continue"/>
            <w:noWrap w:val="0"/>
            <w:tcMar>
              <w:top w:w="57" w:type="dxa"/>
              <w:bottom w:w="57" w:type="dxa"/>
            </w:tcMar>
            <w:vAlign w:val="center"/>
          </w:tcPr>
          <w:p>
            <w:pPr>
              <w:spacing w:line="320" w:lineRule="exact"/>
              <w:jc w:val="center"/>
              <w:rPr>
                <w:rFonts w:hint="eastAsia" w:ascii="宋体" w:hAnsi="宋体"/>
                <w:szCs w:val="21"/>
                <w:highlight w:val="none"/>
              </w:rPr>
            </w:pPr>
          </w:p>
        </w:tc>
        <w:tc>
          <w:tcPr>
            <w:tcW w:w="4679" w:type="dxa"/>
            <w:noWrap w:val="0"/>
            <w:tcMar>
              <w:top w:w="57" w:type="dxa"/>
              <w:bottom w:w="57" w:type="dxa"/>
            </w:tcMar>
            <w:vAlign w:val="center"/>
          </w:tcPr>
          <w:p>
            <w:pPr>
              <w:spacing w:line="320" w:lineRule="exact"/>
              <w:rPr>
                <w:rFonts w:hint="eastAsia" w:ascii="宋体" w:hAnsi="宋体"/>
                <w:kern w:val="0"/>
                <w:szCs w:val="21"/>
                <w:highlight w:val="none"/>
              </w:rPr>
            </w:pPr>
            <w:r>
              <w:rPr>
                <w:rFonts w:hint="eastAsia" w:ascii="宋体" w:hAnsi="宋体"/>
                <w:szCs w:val="21"/>
                <w:highlight w:val="none"/>
                <w:lang w:val="en-US" w:eastAsia="zh-CN"/>
              </w:rPr>
              <w:t>10.</w:t>
            </w:r>
            <w:r>
              <w:rPr>
                <w:rFonts w:hint="eastAsia" w:ascii="宋体" w:hAnsi="宋体"/>
                <w:szCs w:val="21"/>
                <w:highlight w:val="none"/>
              </w:rPr>
              <w:t>施工总平面图</w:t>
            </w:r>
          </w:p>
        </w:tc>
        <w:tc>
          <w:tcPr>
            <w:tcW w:w="1179" w:type="dxa"/>
            <w:noWrap w:val="0"/>
            <w:vAlign w:val="center"/>
          </w:tcPr>
          <w:p>
            <w:pPr>
              <w:spacing w:line="320" w:lineRule="exact"/>
              <w:jc w:val="center"/>
              <w:rPr>
                <w:rFonts w:hint="eastAsia" w:ascii="宋体" w:hAnsi="宋体"/>
                <w:kern w:val="0"/>
                <w:szCs w:val="21"/>
                <w:highlight w:val="none"/>
              </w:rPr>
            </w:pPr>
            <w:r>
              <w:rPr>
                <w:rFonts w:hint="eastAsia" w:ascii="宋体" w:hAnsi="宋体"/>
                <w:szCs w:val="21"/>
                <w:highlight w:val="none"/>
                <w:lang w:val="en-US" w:eastAsia="zh-CN"/>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63" w:type="dxa"/>
            <w:gridSpan w:val="5"/>
            <w:noWrap w:val="0"/>
            <w:tcMar>
              <w:top w:w="57" w:type="dxa"/>
              <w:bottom w:w="57" w:type="dxa"/>
            </w:tcMar>
            <w:vAlign w:val="center"/>
          </w:tcPr>
          <w:p>
            <w:pPr>
              <w:spacing w:line="320" w:lineRule="exact"/>
              <w:jc w:val="center"/>
              <w:rPr>
                <w:rFonts w:hint="eastAsia" w:ascii="宋体" w:hAnsi="宋体"/>
                <w:szCs w:val="21"/>
                <w:highlight w:val="none"/>
              </w:rPr>
            </w:pPr>
            <w:r>
              <w:rPr>
                <w:rFonts w:hint="eastAsia" w:ascii="宋体" w:hAnsi="宋体"/>
                <w:szCs w:val="21"/>
                <w:highlight w:val="none"/>
              </w:rPr>
              <w:t xml:space="preserve">            注：以上如有缺项，该小项得0分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725" w:type="dxa"/>
            <w:gridSpan w:val="2"/>
            <w:noWrap w:val="0"/>
            <w:tcMar>
              <w:top w:w="57" w:type="dxa"/>
              <w:bottom w:w="57" w:type="dxa"/>
            </w:tcMar>
            <w:vAlign w:val="center"/>
          </w:tcPr>
          <w:p>
            <w:pPr>
              <w:spacing w:line="320" w:lineRule="exact"/>
              <w:jc w:val="center"/>
              <w:rPr>
                <w:rFonts w:hint="eastAsia" w:ascii="宋体" w:hAnsi="宋体"/>
                <w:szCs w:val="21"/>
                <w:highlight w:val="none"/>
              </w:rPr>
            </w:pPr>
            <w:r>
              <w:rPr>
                <w:rFonts w:hint="eastAsia" w:ascii="宋体" w:hAnsi="宋体"/>
                <w:szCs w:val="21"/>
                <w:highlight w:val="none"/>
              </w:rPr>
              <w:t>2.2.3</w:t>
            </w:r>
          </w:p>
          <w:p>
            <w:pPr>
              <w:spacing w:line="320" w:lineRule="exact"/>
              <w:jc w:val="center"/>
              <w:rPr>
                <w:rFonts w:hint="eastAsia" w:ascii="宋体" w:hAnsi="宋体"/>
                <w:szCs w:val="21"/>
                <w:highlight w:val="none"/>
              </w:rPr>
            </w:pPr>
            <w:r>
              <w:rPr>
                <w:rFonts w:hint="eastAsia" w:ascii="宋体" w:hAnsi="宋体"/>
                <w:szCs w:val="21"/>
                <w:highlight w:val="none"/>
              </w:rPr>
              <w:t>（3）</w:t>
            </w:r>
          </w:p>
        </w:tc>
        <w:tc>
          <w:tcPr>
            <w:tcW w:w="1980" w:type="dxa"/>
            <w:noWrap w:val="0"/>
            <w:vAlign w:val="center"/>
          </w:tcPr>
          <w:p>
            <w:pPr>
              <w:spacing w:line="320" w:lineRule="exact"/>
              <w:jc w:val="center"/>
              <w:rPr>
                <w:rFonts w:ascii="宋体" w:hAnsi="宋体"/>
                <w:szCs w:val="21"/>
                <w:highlight w:val="none"/>
              </w:rPr>
            </w:pPr>
            <w:r>
              <w:rPr>
                <w:rFonts w:hint="eastAsia" w:ascii="宋体" w:hAnsi="宋体"/>
                <w:szCs w:val="21"/>
                <w:highlight w:val="none"/>
              </w:rPr>
              <w:t>资信情况</w:t>
            </w:r>
          </w:p>
          <w:p>
            <w:pPr>
              <w:spacing w:line="320" w:lineRule="exact"/>
              <w:jc w:val="center"/>
              <w:rPr>
                <w:rFonts w:hint="eastAsia" w:ascii="宋体" w:hAnsi="宋体"/>
                <w:szCs w:val="21"/>
                <w:highlight w:val="none"/>
              </w:rPr>
            </w:pPr>
            <w:r>
              <w:rPr>
                <w:rFonts w:hint="eastAsia" w:ascii="宋体" w:hAnsi="宋体"/>
                <w:szCs w:val="21"/>
                <w:highlight w:val="none"/>
              </w:rPr>
              <w:t>（</w:t>
            </w:r>
            <w:r>
              <w:rPr>
                <w:rFonts w:hint="eastAsia" w:ascii="宋体" w:hAnsi="宋体"/>
                <w:szCs w:val="21"/>
                <w:highlight w:val="none"/>
                <w:lang w:val="en-US" w:eastAsia="zh-CN"/>
              </w:rPr>
              <w:t>4</w:t>
            </w:r>
            <w:r>
              <w:rPr>
                <w:rFonts w:hint="eastAsia" w:ascii="宋体" w:hAnsi="宋体"/>
                <w:szCs w:val="21"/>
                <w:highlight w:val="none"/>
              </w:rPr>
              <w:t>分）</w:t>
            </w:r>
          </w:p>
        </w:tc>
        <w:tc>
          <w:tcPr>
            <w:tcW w:w="5858" w:type="dxa"/>
            <w:gridSpan w:val="2"/>
            <w:noWrap w:val="0"/>
            <w:vAlign w:val="center"/>
          </w:tcPr>
          <w:p>
            <w:pPr>
              <w:adjustRightInd w:val="0"/>
              <w:snapToGrid w:val="0"/>
              <w:spacing w:line="400" w:lineRule="exact"/>
              <w:rPr>
                <w:rFonts w:hint="eastAsia" w:ascii="宋体" w:hAnsi="宋体"/>
                <w:kern w:val="0"/>
                <w:szCs w:val="21"/>
                <w:highlight w:val="none"/>
              </w:rPr>
            </w:pPr>
            <w:r>
              <w:rPr>
                <w:rFonts w:hint="eastAsia" w:ascii="宋体" w:hAnsi="宋体"/>
                <w:szCs w:val="21"/>
                <w:highlight w:val="none"/>
              </w:rPr>
              <w:t>投标人20</w:t>
            </w:r>
            <w:r>
              <w:rPr>
                <w:rFonts w:hint="eastAsia" w:ascii="宋体" w:hAnsi="宋体"/>
                <w:szCs w:val="21"/>
                <w:highlight w:val="none"/>
                <w:lang w:val="en-US" w:eastAsia="zh-CN"/>
              </w:rPr>
              <w:t>20</w:t>
            </w:r>
            <w:r>
              <w:rPr>
                <w:rFonts w:hint="eastAsia" w:ascii="宋体" w:hAnsi="宋体"/>
                <w:szCs w:val="21"/>
                <w:highlight w:val="none"/>
              </w:rPr>
              <w:t>年1月</w:t>
            </w:r>
            <w:r>
              <w:rPr>
                <w:rFonts w:hint="eastAsia" w:ascii="宋体" w:hAnsi="宋体"/>
                <w:szCs w:val="21"/>
                <w:highlight w:val="none"/>
                <w:lang w:val="en-US" w:eastAsia="zh-CN"/>
              </w:rPr>
              <w:t>1日</w:t>
            </w:r>
            <w:r>
              <w:rPr>
                <w:rFonts w:ascii="宋体" w:hAnsi="宋体"/>
                <w:szCs w:val="21"/>
                <w:highlight w:val="none"/>
              </w:rPr>
              <w:t>以来承担过</w:t>
            </w:r>
            <w:r>
              <w:rPr>
                <w:rFonts w:hint="eastAsia" w:ascii="宋体" w:hAnsi="宋体"/>
                <w:kern w:val="0"/>
                <w:szCs w:val="21"/>
                <w:highlight w:val="none"/>
              </w:rPr>
              <w:t>的类似</w:t>
            </w:r>
            <w:r>
              <w:rPr>
                <w:rFonts w:ascii="宋体" w:hAnsi="宋体"/>
                <w:kern w:val="0"/>
                <w:szCs w:val="21"/>
                <w:highlight w:val="none"/>
              </w:rPr>
              <w:t>项目</w:t>
            </w:r>
            <w:r>
              <w:rPr>
                <w:rFonts w:hint="eastAsia" w:ascii="宋体" w:hAnsi="宋体"/>
                <w:kern w:val="0"/>
                <w:szCs w:val="21"/>
                <w:highlight w:val="none"/>
              </w:rPr>
              <w:t>工程，每份完整的</w:t>
            </w:r>
            <w:r>
              <w:rPr>
                <w:rFonts w:hint="eastAsia" w:ascii="宋体" w:hAnsi="宋体"/>
                <w:kern w:val="0"/>
                <w:szCs w:val="21"/>
                <w:highlight w:val="none"/>
                <w:lang w:eastAsia="zh-CN"/>
              </w:rPr>
              <w:t>业绩得</w:t>
            </w:r>
            <w:r>
              <w:rPr>
                <w:rFonts w:hint="eastAsia" w:ascii="宋体" w:hAnsi="宋体"/>
                <w:kern w:val="0"/>
                <w:szCs w:val="21"/>
                <w:highlight w:val="none"/>
                <w:lang w:val="en-US" w:eastAsia="zh-CN"/>
              </w:rPr>
              <w:t>2</w:t>
            </w:r>
            <w:r>
              <w:rPr>
                <w:rFonts w:hint="eastAsia" w:ascii="宋体" w:hAnsi="宋体"/>
                <w:kern w:val="0"/>
                <w:szCs w:val="21"/>
                <w:highlight w:val="none"/>
              </w:rPr>
              <w:t>分，最多</w:t>
            </w:r>
            <w:r>
              <w:rPr>
                <w:rFonts w:hint="eastAsia" w:ascii="宋体" w:hAnsi="宋体"/>
                <w:kern w:val="0"/>
                <w:szCs w:val="21"/>
                <w:highlight w:val="none"/>
                <w:lang w:val="en-US" w:eastAsia="zh-CN"/>
              </w:rPr>
              <w:t>4</w:t>
            </w:r>
            <w:r>
              <w:rPr>
                <w:rFonts w:hint="eastAsia" w:ascii="宋体" w:hAnsi="宋体"/>
                <w:kern w:val="0"/>
                <w:szCs w:val="21"/>
                <w:highlight w:val="none"/>
              </w:rPr>
              <w:t>分。</w:t>
            </w:r>
          </w:p>
          <w:p>
            <w:pPr>
              <w:adjustRightInd w:val="0"/>
              <w:snapToGrid w:val="0"/>
              <w:spacing w:line="400" w:lineRule="exact"/>
              <w:ind w:right="105" w:rightChars="50"/>
              <w:rPr>
                <w:rFonts w:hint="eastAsia" w:ascii="宋体" w:hAnsi="宋体" w:cs="MingLiU"/>
                <w:kern w:val="0"/>
                <w:szCs w:val="21"/>
                <w:highlight w:val="none"/>
              </w:rPr>
            </w:pPr>
            <w:r>
              <w:rPr>
                <w:rFonts w:hint="eastAsia" w:ascii="宋体" w:hAnsi="宋体"/>
                <w:kern w:val="0"/>
                <w:szCs w:val="21"/>
                <w:highlight w:val="none"/>
              </w:rPr>
              <w:t>（投标文件中附中标</w:t>
            </w:r>
            <w:r>
              <w:rPr>
                <w:rFonts w:ascii="宋体" w:hAnsi="宋体"/>
                <w:kern w:val="0"/>
                <w:szCs w:val="21"/>
                <w:highlight w:val="none"/>
              </w:rPr>
              <w:t>通知书</w:t>
            </w:r>
            <w:r>
              <w:rPr>
                <w:rFonts w:hint="eastAsia" w:ascii="宋体" w:hAnsi="宋体"/>
                <w:kern w:val="0"/>
                <w:szCs w:val="21"/>
                <w:highlight w:val="none"/>
                <w:lang w:val="en-US" w:eastAsia="zh-CN"/>
              </w:rPr>
              <w:t>和</w:t>
            </w:r>
            <w:r>
              <w:rPr>
                <w:rFonts w:hint="eastAsia" w:ascii="宋体" w:hAnsi="宋体"/>
                <w:kern w:val="0"/>
                <w:szCs w:val="21"/>
                <w:highlight w:val="none"/>
              </w:rPr>
              <w:t>合同</w:t>
            </w:r>
            <w:r>
              <w:rPr>
                <w:rFonts w:hint="eastAsia" w:ascii="宋体" w:hAnsi="宋体"/>
                <w:kern w:val="0"/>
                <w:szCs w:val="21"/>
                <w:highlight w:val="none"/>
                <w:lang w:val="en-US" w:eastAsia="zh-CN"/>
              </w:rPr>
              <w:t>；缺项不得分</w:t>
            </w:r>
            <w:r>
              <w:rPr>
                <w:rFonts w:hint="eastAsia" w:ascii="宋体" w:hAnsi="宋体"/>
                <w:kern w:val="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25" w:type="dxa"/>
            <w:gridSpan w:val="2"/>
            <w:vMerge w:val="restart"/>
            <w:noWrap w:val="0"/>
            <w:tcMar>
              <w:top w:w="57" w:type="dxa"/>
              <w:bottom w:w="57" w:type="dxa"/>
            </w:tcMar>
            <w:vAlign w:val="center"/>
          </w:tcPr>
          <w:p>
            <w:pPr>
              <w:pStyle w:val="14"/>
              <w:spacing w:line="320" w:lineRule="exact"/>
              <w:jc w:val="center"/>
              <w:rPr>
                <w:rFonts w:hint="eastAsia" w:hAnsi="宋体" w:cs="TimesNewRomanPSMT"/>
                <w:color w:val="auto"/>
                <w:sz w:val="21"/>
                <w:szCs w:val="21"/>
                <w:highlight w:val="none"/>
              </w:rPr>
            </w:pPr>
            <w:r>
              <w:rPr>
                <w:rFonts w:hint="eastAsia" w:hAnsi="宋体" w:cs="TimesNewRomanPSMT"/>
                <w:color w:val="auto"/>
                <w:sz w:val="21"/>
                <w:szCs w:val="21"/>
                <w:highlight w:val="none"/>
              </w:rPr>
              <w:t>2.2.3</w:t>
            </w:r>
          </w:p>
          <w:p>
            <w:pPr>
              <w:pStyle w:val="14"/>
              <w:spacing w:line="320" w:lineRule="exact"/>
              <w:jc w:val="center"/>
              <w:rPr>
                <w:rFonts w:hint="eastAsia" w:hAnsi="宋体"/>
                <w:color w:val="auto"/>
                <w:sz w:val="21"/>
                <w:szCs w:val="21"/>
                <w:highlight w:val="none"/>
              </w:rPr>
            </w:pPr>
            <w:r>
              <w:rPr>
                <w:rFonts w:hint="eastAsia" w:hAnsi="宋体" w:cs="TimesNewRomanPSMT"/>
                <w:color w:val="auto"/>
                <w:sz w:val="21"/>
                <w:szCs w:val="21"/>
                <w:highlight w:val="none"/>
              </w:rPr>
              <w:t>(</w:t>
            </w:r>
            <w:r>
              <w:rPr>
                <w:rFonts w:hAnsi="宋体" w:cs="TimesNewRomanPSMT"/>
                <w:color w:val="auto"/>
                <w:sz w:val="21"/>
                <w:szCs w:val="21"/>
                <w:highlight w:val="none"/>
              </w:rPr>
              <w:t>4</w:t>
            </w:r>
            <w:r>
              <w:rPr>
                <w:rFonts w:hint="eastAsia" w:hAnsi="宋体" w:cs="TimesNewRomanPSMT"/>
                <w:color w:val="auto"/>
                <w:sz w:val="21"/>
                <w:szCs w:val="21"/>
                <w:highlight w:val="none"/>
              </w:rPr>
              <w:t>)</w:t>
            </w:r>
          </w:p>
        </w:tc>
        <w:tc>
          <w:tcPr>
            <w:tcW w:w="1980" w:type="dxa"/>
            <w:vMerge w:val="restart"/>
            <w:noWrap w:val="0"/>
            <w:tcMar>
              <w:top w:w="57" w:type="dxa"/>
              <w:bottom w:w="57" w:type="dxa"/>
            </w:tcMar>
            <w:vAlign w:val="center"/>
          </w:tcPr>
          <w:p>
            <w:pPr>
              <w:pStyle w:val="14"/>
              <w:spacing w:line="320" w:lineRule="exact"/>
              <w:jc w:val="center"/>
              <w:rPr>
                <w:rFonts w:hint="eastAsia" w:hAnsi="宋体" w:cs="仿宋_GB2312"/>
                <w:color w:val="auto"/>
                <w:sz w:val="21"/>
                <w:szCs w:val="21"/>
                <w:highlight w:val="none"/>
              </w:rPr>
            </w:pPr>
            <w:r>
              <w:rPr>
                <w:rFonts w:hint="eastAsia" w:hAnsi="宋体" w:cs="仿宋_GB2312"/>
                <w:color w:val="auto"/>
                <w:sz w:val="21"/>
                <w:szCs w:val="21"/>
                <w:highlight w:val="none"/>
              </w:rPr>
              <w:t>服务承诺</w:t>
            </w:r>
          </w:p>
          <w:p>
            <w:pPr>
              <w:pStyle w:val="14"/>
              <w:spacing w:line="320" w:lineRule="exact"/>
              <w:jc w:val="center"/>
              <w:rPr>
                <w:rFonts w:hint="eastAsia" w:hAnsi="宋体" w:cs="仿宋_GB2312"/>
                <w:color w:val="auto"/>
                <w:sz w:val="21"/>
                <w:szCs w:val="21"/>
                <w:highlight w:val="none"/>
              </w:rPr>
            </w:pPr>
            <w:r>
              <w:rPr>
                <w:rFonts w:hint="eastAsia" w:hAnsi="宋体" w:cs="仿宋_GB2312"/>
                <w:color w:val="auto"/>
                <w:sz w:val="21"/>
                <w:szCs w:val="21"/>
                <w:highlight w:val="none"/>
              </w:rPr>
              <w:t>（1</w:t>
            </w:r>
            <w:r>
              <w:rPr>
                <w:rFonts w:hint="eastAsia" w:hAnsi="宋体" w:cs="仿宋_GB2312"/>
                <w:color w:val="auto"/>
                <w:sz w:val="21"/>
                <w:szCs w:val="21"/>
                <w:highlight w:val="none"/>
                <w:lang w:val="en-US" w:eastAsia="zh-CN"/>
              </w:rPr>
              <w:t>6</w:t>
            </w:r>
            <w:r>
              <w:rPr>
                <w:rFonts w:hint="eastAsia" w:hAnsi="宋体" w:cs="仿宋_GB2312"/>
                <w:color w:val="auto"/>
                <w:sz w:val="21"/>
                <w:szCs w:val="21"/>
                <w:highlight w:val="none"/>
              </w:rPr>
              <w:t>分）</w:t>
            </w:r>
          </w:p>
        </w:tc>
        <w:tc>
          <w:tcPr>
            <w:tcW w:w="4679" w:type="dxa"/>
            <w:noWrap w:val="0"/>
            <w:tcMar>
              <w:top w:w="57" w:type="dxa"/>
              <w:bottom w:w="57" w:type="dxa"/>
            </w:tcMar>
            <w:vAlign w:val="center"/>
          </w:tcPr>
          <w:p>
            <w:pPr>
              <w:rPr>
                <w:rFonts w:hint="eastAsia" w:ascii="宋体" w:hAnsi="宋体"/>
                <w:szCs w:val="21"/>
                <w:highlight w:val="none"/>
              </w:rPr>
            </w:pPr>
            <w:r>
              <w:rPr>
                <w:rFonts w:hint="eastAsia" w:ascii="宋体" w:hAnsi="宋体"/>
                <w:szCs w:val="21"/>
                <w:highlight w:val="none"/>
                <w:lang w:val="en-US" w:eastAsia="zh-CN"/>
              </w:rPr>
              <w:t>1.</w:t>
            </w:r>
            <w:r>
              <w:rPr>
                <w:rFonts w:hint="eastAsia" w:ascii="宋体" w:hAnsi="宋体"/>
                <w:szCs w:val="21"/>
                <w:highlight w:val="none"/>
              </w:rPr>
              <w:t>有服从招标人对主要原材料购进管理的承诺</w:t>
            </w:r>
          </w:p>
        </w:tc>
        <w:tc>
          <w:tcPr>
            <w:tcW w:w="1179" w:type="dxa"/>
            <w:noWrap w:val="0"/>
            <w:vAlign w:val="center"/>
          </w:tcPr>
          <w:p>
            <w:pPr>
              <w:rPr>
                <w:rFonts w:hint="eastAsia" w:ascii="宋体" w:hAnsi="宋体"/>
                <w:szCs w:val="21"/>
                <w:highlight w:val="none"/>
              </w:rPr>
            </w:pPr>
            <w:r>
              <w:rPr>
                <w:rFonts w:hint="eastAsia" w:ascii="宋体" w:hAnsi="宋体"/>
                <w:szCs w:val="21"/>
                <w:highlight w:val="none"/>
                <w:lang w:val="en-US" w:eastAsia="zh-CN"/>
              </w:rPr>
              <w:t>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25" w:type="dxa"/>
            <w:gridSpan w:val="2"/>
            <w:vMerge w:val="continue"/>
            <w:noWrap w:val="0"/>
            <w:tcMar>
              <w:top w:w="57" w:type="dxa"/>
              <w:bottom w:w="57" w:type="dxa"/>
            </w:tcMar>
            <w:vAlign w:val="center"/>
          </w:tcPr>
          <w:p>
            <w:pPr>
              <w:pStyle w:val="14"/>
              <w:spacing w:line="320" w:lineRule="exact"/>
              <w:jc w:val="center"/>
              <w:rPr>
                <w:rFonts w:hint="eastAsia" w:hAnsi="宋体" w:cs="TimesNewRomanPSMT"/>
                <w:color w:val="auto"/>
                <w:sz w:val="21"/>
                <w:szCs w:val="21"/>
                <w:highlight w:val="none"/>
              </w:rPr>
            </w:pPr>
          </w:p>
        </w:tc>
        <w:tc>
          <w:tcPr>
            <w:tcW w:w="1980" w:type="dxa"/>
            <w:vMerge w:val="continue"/>
            <w:noWrap w:val="0"/>
            <w:tcMar>
              <w:top w:w="57" w:type="dxa"/>
              <w:bottom w:w="57" w:type="dxa"/>
            </w:tcMar>
            <w:vAlign w:val="center"/>
          </w:tcPr>
          <w:p>
            <w:pPr>
              <w:pStyle w:val="14"/>
              <w:spacing w:line="320" w:lineRule="exact"/>
              <w:jc w:val="center"/>
              <w:rPr>
                <w:rFonts w:hint="eastAsia" w:hAnsi="宋体" w:cs="仿宋_GB2312"/>
                <w:color w:val="auto"/>
                <w:sz w:val="21"/>
                <w:szCs w:val="21"/>
                <w:highlight w:val="none"/>
              </w:rPr>
            </w:pPr>
          </w:p>
        </w:tc>
        <w:tc>
          <w:tcPr>
            <w:tcW w:w="4679" w:type="dxa"/>
            <w:noWrap w:val="0"/>
            <w:tcMar>
              <w:top w:w="57" w:type="dxa"/>
              <w:bottom w:w="57" w:type="dxa"/>
            </w:tcMar>
            <w:vAlign w:val="center"/>
          </w:tcPr>
          <w:p>
            <w:pPr>
              <w:rPr>
                <w:rFonts w:hint="eastAsia" w:ascii="宋体" w:hAnsi="宋体"/>
                <w:szCs w:val="21"/>
                <w:highlight w:val="none"/>
              </w:rPr>
            </w:pPr>
            <w:r>
              <w:rPr>
                <w:rFonts w:hint="eastAsia" w:ascii="宋体" w:hAnsi="宋体"/>
                <w:szCs w:val="21"/>
                <w:highlight w:val="none"/>
                <w:lang w:val="en-US" w:eastAsia="zh-CN"/>
              </w:rPr>
              <w:t>2.</w:t>
            </w:r>
            <w:r>
              <w:rPr>
                <w:rFonts w:hint="eastAsia" w:ascii="宋体" w:hAnsi="宋体"/>
                <w:szCs w:val="21"/>
                <w:highlight w:val="none"/>
              </w:rPr>
              <w:t>保证不拖欠工人工资承诺</w:t>
            </w:r>
          </w:p>
        </w:tc>
        <w:tc>
          <w:tcPr>
            <w:tcW w:w="1179" w:type="dxa"/>
            <w:noWrap w:val="0"/>
            <w:vAlign w:val="center"/>
          </w:tcPr>
          <w:p>
            <w:pPr>
              <w:rPr>
                <w:rFonts w:hint="eastAsia" w:ascii="宋体" w:hAnsi="宋体"/>
                <w:szCs w:val="21"/>
                <w:highlight w:val="none"/>
              </w:rPr>
            </w:pPr>
            <w:r>
              <w:rPr>
                <w:rFonts w:hint="eastAsia" w:ascii="宋体" w:hAnsi="宋体"/>
                <w:szCs w:val="21"/>
                <w:highlight w:val="none"/>
                <w:lang w:val="en-US" w:eastAsia="zh-CN"/>
              </w:rPr>
              <w:t>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25" w:type="dxa"/>
            <w:gridSpan w:val="2"/>
            <w:vMerge w:val="continue"/>
            <w:noWrap w:val="0"/>
            <w:tcMar>
              <w:top w:w="57" w:type="dxa"/>
              <w:bottom w:w="57" w:type="dxa"/>
            </w:tcMar>
            <w:vAlign w:val="center"/>
          </w:tcPr>
          <w:p>
            <w:pPr>
              <w:pStyle w:val="14"/>
              <w:spacing w:line="320" w:lineRule="exact"/>
              <w:jc w:val="center"/>
              <w:rPr>
                <w:rFonts w:hint="eastAsia" w:hAnsi="宋体" w:cs="TimesNewRomanPSMT"/>
                <w:color w:val="auto"/>
                <w:sz w:val="21"/>
                <w:szCs w:val="21"/>
                <w:highlight w:val="none"/>
              </w:rPr>
            </w:pPr>
          </w:p>
        </w:tc>
        <w:tc>
          <w:tcPr>
            <w:tcW w:w="1980" w:type="dxa"/>
            <w:vMerge w:val="continue"/>
            <w:noWrap w:val="0"/>
            <w:tcMar>
              <w:top w:w="57" w:type="dxa"/>
              <w:bottom w:w="57" w:type="dxa"/>
            </w:tcMar>
            <w:vAlign w:val="center"/>
          </w:tcPr>
          <w:p>
            <w:pPr>
              <w:pStyle w:val="14"/>
              <w:spacing w:line="320" w:lineRule="exact"/>
              <w:jc w:val="center"/>
              <w:rPr>
                <w:rFonts w:hint="eastAsia" w:hAnsi="宋体" w:cs="仿宋_GB2312"/>
                <w:color w:val="auto"/>
                <w:sz w:val="21"/>
                <w:szCs w:val="21"/>
                <w:highlight w:val="none"/>
              </w:rPr>
            </w:pPr>
          </w:p>
        </w:tc>
        <w:tc>
          <w:tcPr>
            <w:tcW w:w="4679" w:type="dxa"/>
            <w:noWrap w:val="0"/>
            <w:tcMar>
              <w:top w:w="57" w:type="dxa"/>
              <w:bottom w:w="57" w:type="dxa"/>
            </w:tcMar>
            <w:vAlign w:val="center"/>
          </w:tcPr>
          <w:p>
            <w:pPr>
              <w:rPr>
                <w:rFonts w:hint="eastAsia" w:ascii="宋体" w:hAnsi="宋体"/>
                <w:szCs w:val="21"/>
                <w:highlight w:val="none"/>
              </w:rPr>
            </w:pPr>
            <w:r>
              <w:rPr>
                <w:rFonts w:hint="eastAsia" w:ascii="宋体" w:hAnsi="宋体"/>
                <w:szCs w:val="21"/>
                <w:highlight w:val="none"/>
                <w:lang w:val="en-US" w:eastAsia="zh-CN"/>
              </w:rPr>
              <w:t>3.</w:t>
            </w:r>
            <w:r>
              <w:rPr>
                <w:rFonts w:hint="eastAsia" w:ascii="宋体" w:hAnsi="宋体"/>
                <w:szCs w:val="21"/>
                <w:highlight w:val="none"/>
              </w:rPr>
              <w:t xml:space="preserve">保证项目顺利实施的承诺                                 </w:t>
            </w:r>
          </w:p>
        </w:tc>
        <w:tc>
          <w:tcPr>
            <w:tcW w:w="1179" w:type="dxa"/>
            <w:noWrap w:val="0"/>
            <w:vAlign w:val="center"/>
          </w:tcPr>
          <w:p>
            <w:pPr>
              <w:rPr>
                <w:rFonts w:hint="eastAsia" w:ascii="宋体" w:hAnsi="宋体"/>
                <w:szCs w:val="21"/>
                <w:highlight w:val="none"/>
              </w:rPr>
            </w:pPr>
            <w:r>
              <w:rPr>
                <w:rFonts w:hint="eastAsia" w:ascii="宋体" w:hAnsi="宋体"/>
                <w:szCs w:val="21"/>
                <w:highlight w:val="none"/>
                <w:lang w:val="en-US" w:eastAsia="zh-CN"/>
              </w:rPr>
              <w:t>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725" w:type="dxa"/>
            <w:gridSpan w:val="2"/>
            <w:vMerge w:val="continue"/>
            <w:tcBorders>
              <w:bottom w:val="single" w:color="auto" w:sz="4" w:space="0"/>
            </w:tcBorders>
            <w:noWrap w:val="0"/>
            <w:tcMar>
              <w:top w:w="57" w:type="dxa"/>
              <w:bottom w:w="57" w:type="dxa"/>
            </w:tcMar>
            <w:vAlign w:val="center"/>
          </w:tcPr>
          <w:p>
            <w:pPr>
              <w:pStyle w:val="14"/>
              <w:spacing w:line="320" w:lineRule="exact"/>
              <w:jc w:val="center"/>
              <w:rPr>
                <w:rFonts w:hint="eastAsia" w:hAnsi="宋体" w:cs="TimesNewRomanPSMT"/>
                <w:color w:val="auto"/>
                <w:sz w:val="21"/>
                <w:szCs w:val="21"/>
                <w:highlight w:val="none"/>
              </w:rPr>
            </w:pPr>
          </w:p>
        </w:tc>
        <w:tc>
          <w:tcPr>
            <w:tcW w:w="1980" w:type="dxa"/>
            <w:vMerge w:val="continue"/>
            <w:tcBorders>
              <w:bottom w:val="single" w:color="auto" w:sz="4" w:space="0"/>
            </w:tcBorders>
            <w:noWrap w:val="0"/>
            <w:tcMar>
              <w:top w:w="57" w:type="dxa"/>
              <w:bottom w:w="57" w:type="dxa"/>
            </w:tcMar>
            <w:vAlign w:val="center"/>
          </w:tcPr>
          <w:p>
            <w:pPr>
              <w:pStyle w:val="14"/>
              <w:spacing w:line="320" w:lineRule="exact"/>
              <w:jc w:val="center"/>
              <w:rPr>
                <w:rFonts w:hint="eastAsia" w:hAnsi="宋体" w:cs="仿宋_GB2312"/>
                <w:color w:val="auto"/>
                <w:sz w:val="21"/>
                <w:szCs w:val="21"/>
                <w:highlight w:val="none"/>
              </w:rPr>
            </w:pPr>
          </w:p>
        </w:tc>
        <w:tc>
          <w:tcPr>
            <w:tcW w:w="4679" w:type="dxa"/>
            <w:noWrap w:val="0"/>
            <w:tcMar>
              <w:top w:w="57" w:type="dxa"/>
              <w:bottom w:w="57" w:type="dxa"/>
            </w:tcMar>
            <w:vAlign w:val="center"/>
          </w:tcPr>
          <w:p>
            <w:pPr>
              <w:rPr>
                <w:rFonts w:hint="eastAsia" w:ascii="宋体" w:hAnsi="宋体"/>
                <w:szCs w:val="21"/>
                <w:highlight w:val="none"/>
              </w:rPr>
            </w:pPr>
            <w:r>
              <w:rPr>
                <w:rFonts w:hint="eastAsia" w:ascii="宋体" w:hAnsi="宋体"/>
                <w:szCs w:val="21"/>
                <w:highlight w:val="none"/>
                <w:lang w:val="en-US" w:eastAsia="zh-CN"/>
              </w:rPr>
              <w:t>4.</w:t>
            </w:r>
            <w:r>
              <w:rPr>
                <w:rFonts w:hint="eastAsia" w:ascii="宋体" w:hAnsi="宋体"/>
                <w:szCs w:val="21"/>
                <w:highlight w:val="none"/>
              </w:rPr>
              <w:t>保证工程按合同质量完成，有保证工程质量的措施承诺</w:t>
            </w:r>
          </w:p>
        </w:tc>
        <w:tc>
          <w:tcPr>
            <w:tcW w:w="1179" w:type="dxa"/>
            <w:tcBorders>
              <w:bottom w:val="single" w:color="auto" w:sz="4" w:space="0"/>
            </w:tcBorders>
            <w:noWrap w:val="0"/>
            <w:vAlign w:val="center"/>
          </w:tcPr>
          <w:p>
            <w:pPr>
              <w:rPr>
                <w:rFonts w:hint="eastAsia" w:ascii="宋体" w:hAnsi="宋体"/>
                <w:szCs w:val="21"/>
                <w:highlight w:val="none"/>
              </w:rPr>
            </w:pPr>
            <w:r>
              <w:rPr>
                <w:rFonts w:hint="eastAsia" w:ascii="宋体" w:hAnsi="宋体"/>
                <w:szCs w:val="21"/>
                <w:highlight w:val="none"/>
                <w:lang w:val="en-US" w:eastAsia="zh-CN"/>
              </w:rPr>
              <w:t>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25" w:type="dxa"/>
            <w:gridSpan w:val="2"/>
            <w:vMerge w:val="continue"/>
            <w:noWrap w:val="0"/>
            <w:tcMar>
              <w:top w:w="57" w:type="dxa"/>
              <w:bottom w:w="57" w:type="dxa"/>
            </w:tcMar>
            <w:vAlign w:val="center"/>
          </w:tcPr>
          <w:p>
            <w:pPr>
              <w:pStyle w:val="14"/>
              <w:spacing w:line="320" w:lineRule="exact"/>
              <w:jc w:val="center"/>
              <w:rPr>
                <w:rFonts w:hint="eastAsia" w:hAnsi="宋体"/>
                <w:color w:val="auto"/>
                <w:sz w:val="21"/>
                <w:szCs w:val="21"/>
                <w:highlight w:val="none"/>
              </w:rPr>
            </w:pPr>
          </w:p>
        </w:tc>
        <w:tc>
          <w:tcPr>
            <w:tcW w:w="1980" w:type="dxa"/>
            <w:vMerge w:val="continue"/>
            <w:noWrap w:val="0"/>
            <w:tcMar>
              <w:top w:w="57" w:type="dxa"/>
              <w:bottom w:w="57" w:type="dxa"/>
            </w:tcMar>
            <w:vAlign w:val="center"/>
          </w:tcPr>
          <w:p>
            <w:pPr>
              <w:pStyle w:val="14"/>
              <w:spacing w:line="320" w:lineRule="exact"/>
              <w:jc w:val="center"/>
              <w:rPr>
                <w:rFonts w:hint="eastAsia" w:hAnsi="宋体" w:cs="仿宋_GB2312"/>
                <w:color w:val="auto"/>
                <w:sz w:val="21"/>
                <w:szCs w:val="21"/>
                <w:highlight w:val="none"/>
              </w:rPr>
            </w:pPr>
          </w:p>
        </w:tc>
        <w:tc>
          <w:tcPr>
            <w:tcW w:w="4679" w:type="dxa"/>
            <w:tcBorders>
              <w:top w:val="nil"/>
            </w:tcBorders>
            <w:noWrap w:val="0"/>
            <w:tcMar>
              <w:top w:w="57" w:type="dxa"/>
              <w:bottom w:w="57" w:type="dxa"/>
            </w:tcMar>
            <w:vAlign w:val="center"/>
          </w:tcPr>
          <w:p>
            <w:pPr>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其他实质性的承诺，每一项得1分。本项最多得</w:t>
            </w:r>
            <w:r>
              <w:rPr>
                <w:rFonts w:hint="eastAsia" w:ascii="宋体" w:hAnsi="宋体"/>
                <w:szCs w:val="21"/>
                <w:highlight w:val="none"/>
                <w:lang w:val="en-US" w:eastAsia="zh-CN"/>
              </w:rPr>
              <w:t>4</w:t>
            </w:r>
            <w:r>
              <w:rPr>
                <w:rFonts w:hint="eastAsia" w:ascii="宋体" w:hAnsi="宋体"/>
                <w:szCs w:val="21"/>
                <w:highlight w:val="none"/>
              </w:rPr>
              <w:t>分</w:t>
            </w:r>
          </w:p>
        </w:tc>
        <w:tc>
          <w:tcPr>
            <w:tcW w:w="1179" w:type="dxa"/>
            <w:noWrap w:val="0"/>
            <w:vAlign w:val="center"/>
          </w:tcPr>
          <w:p>
            <w:pPr>
              <w:rPr>
                <w:rFonts w:hint="eastAsia" w:ascii="宋体" w:hAnsi="宋体"/>
                <w:szCs w:val="21"/>
                <w:highlight w:val="none"/>
              </w:rPr>
            </w:pPr>
            <w:r>
              <w:rPr>
                <w:rFonts w:hint="eastAsia" w:ascii="宋体" w:hAnsi="宋体"/>
                <w:szCs w:val="21"/>
                <w:highlight w:val="none"/>
                <w:lang w:val="en-US" w:eastAsia="zh-CN"/>
              </w:rPr>
              <w:t>4分</w:t>
            </w:r>
          </w:p>
        </w:tc>
      </w:tr>
    </w:tbl>
    <w:p>
      <w:pPr>
        <w:pStyle w:val="14"/>
        <w:spacing w:line="340" w:lineRule="exact"/>
        <w:jc w:val="both"/>
        <w:rPr>
          <w:rFonts w:hAnsi="宋体" w:cs="黑体"/>
          <w:color w:val="auto"/>
          <w:sz w:val="32"/>
          <w:szCs w:val="32"/>
        </w:rPr>
      </w:pP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 评标方法</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本次评标采用综合评估法。评标委员会对满足招标文件实质性要求的投标文件，按照本章第2.2 款规定的评分标准进行打分，并按得分由高到低顺序推荐中标候选人，或根据招标人授权直接确定中标人，但投标报价低于其成本的除外。综合评分相等时，以投标报价低的优先；投标报价也相等的，由招标人自行确定。</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 评审标准</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2.1 初步评审标准</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2.1.1 形式评审标准：见评标办法前附表。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2.1.2 资格评审标准：见评标办法前附表。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2.1.3 响应性评审标准：见评标办法前附表。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2.2 分值构成与评分标准</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2.2.1 分值构成</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(l）施工组织设计：见评标办法前附表；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(2）项目管理机构及业绩：见评标办法前附表；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(3）投标报价：见评标办法前附表；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(4）其他评分因素：见评标办法前附表。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2.2.2 评标基准价计算</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评标基准价计算方法：见评标办法前附表。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2.2.3 投标报价的偏差率计算</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投标报价的偏差率计算公式：见评标办法前附表。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2.2.4 评分标准</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(1）施工组织设计评分标准：见评标办法前附表；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(2）项目管理机构及业绩评分标准：见评标办法前附表；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(3）投标报价评分标准：见评标办法前附表；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(4）其他因素评分标准：见评标办法前附表。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 评标程序</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3.1 初步评审</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3.1.1评标委员会依据本章第2.1 款规定的标准对投标文件进行初步评审。</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3.1.2 投标人有以下情形之一的，其投标作废标处理：</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（1）第二章“总则”第1.4.3 项规定的任何一种情形的；</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（2）串通投标或弄虚作假或有其他违法行为的；</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（3）不按评标委员会要求澄清、说明或补正的。</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3.1.3 投标报价有算术错误的，评标委员会按以下原则对投标报价进行修正，修正的价格经投标人书面确认后具有约束力。投标人不接受修正价格的，其投标作废标处理。</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（1）投标文件中的大写金额与小写金额不一致的，以大写金额为准；</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（2）总价金额与依据单价计算出的结果不一致的，以单价金额为准修正总价，但单价金额小数点有明显错误的除外。</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3.2 详细评审</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3.2.1 评标委员会按本章第2.2 款规定的量化因素和分值进行打分，并计算出综合评估得分。</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(1）按本章第2.2.4(1）目规定的评审因素和分值对施工组织设计计算出得分A ；</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(2）按本章第2.2.4(2）目规定的评审因素和分值对项目管理机构及业绩计算出得分B；</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(3）按本章第2.2.4(3）目规定的评审因素和分值对投标报价计算出得分C；</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(4）按本章第2.2.4(4）目规定的评审因素和分值对其他部分计算出得分D 。</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3.2.2 评分分值计算保留小数点后两位，小数点后第三位“四舍五入”。</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3.2.3 投标人得分=A+B+C+D。</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3.2.4 评标委员会发现投标人的报价明显低于其他投标报价，或者在设有标底时明显低于标底，使得其投标报价可能低于其个别成本的，应当要求该投标人作出书面说明并提供相应的证明材料。投标人不能合理说明或者不能提供相应证明材料的，由评标委员会认定该投标人以低于成本报价竞标，其投标作废标处理。</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3.3 投标文件的澄清和补正</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3.3.1 在评标过程中，评标委员会可以书面形式要求投标人对所提交投标</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文件中不明确的内容进行书面澄清或说明，或者对细微偏差进行补正。评标委员会不接受投标人主动提出的澄清、说明或补正。</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3.3.2 澄清、说明和补正不得改变投标文件的实质性内容（算术性错误修正的除外）。投标人的书面澄清、说明和补正属于投标文件的组成部分。</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3.3.3 评标委员会对投标人提交的澄清、说明或补正有疑问的，可以要求投标人进一步澄清、说明或补正，直至满足评标委员会的要求。</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3.4 评标结果</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3.4.1 除第二章“投标人须知”前附表授权直接确定中标人外，评标委员会按照得分由高到低的顺序推荐中标候选人。</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3.4.2 评标委员会完成评标后，应当向招标人提交书面评标报告。</w:t>
      </w:r>
    </w:p>
    <w:p>
      <w:pPr>
        <w:autoSpaceDE w:val="0"/>
        <w:autoSpaceDN w:val="0"/>
        <w:adjustRightInd w:val="0"/>
        <w:spacing w:line="360" w:lineRule="auto"/>
        <w:jc w:val="left"/>
        <w:rPr>
          <w:rFonts w:ascii="黑体" w:hAnsi="宋体" w:eastAsia="黑体" w:cs="黑体"/>
          <w:kern w:val="0"/>
          <w:sz w:val="32"/>
          <w:szCs w:val="32"/>
        </w:rPr>
      </w:pPr>
    </w:p>
    <w:p>
      <w:pPr>
        <w:autoSpaceDE w:val="0"/>
        <w:autoSpaceDN w:val="0"/>
        <w:adjustRightInd w:val="0"/>
        <w:spacing w:line="360" w:lineRule="auto"/>
        <w:jc w:val="left"/>
        <w:rPr>
          <w:rFonts w:ascii="黑体" w:hAnsi="宋体" w:eastAsia="黑体" w:cs="黑体"/>
          <w:kern w:val="0"/>
          <w:sz w:val="32"/>
          <w:szCs w:val="32"/>
        </w:rPr>
      </w:pPr>
    </w:p>
    <w:p>
      <w:pPr>
        <w:autoSpaceDE w:val="0"/>
        <w:autoSpaceDN w:val="0"/>
        <w:adjustRightInd w:val="0"/>
        <w:spacing w:line="360" w:lineRule="auto"/>
        <w:jc w:val="left"/>
        <w:rPr>
          <w:rFonts w:ascii="黑体" w:hAnsi="宋体" w:eastAsia="黑体" w:cs="黑体"/>
          <w:kern w:val="0"/>
          <w:sz w:val="32"/>
          <w:szCs w:val="32"/>
        </w:rPr>
      </w:pPr>
    </w:p>
    <w:p>
      <w:pPr>
        <w:autoSpaceDE w:val="0"/>
        <w:autoSpaceDN w:val="0"/>
        <w:adjustRightInd w:val="0"/>
        <w:spacing w:line="360" w:lineRule="auto"/>
        <w:jc w:val="left"/>
        <w:rPr>
          <w:rFonts w:ascii="黑体" w:hAnsi="宋体" w:eastAsia="黑体" w:cs="黑体"/>
          <w:kern w:val="0"/>
          <w:sz w:val="32"/>
          <w:szCs w:val="32"/>
        </w:rPr>
      </w:pPr>
    </w:p>
    <w:p>
      <w:pPr>
        <w:autoSpaceDE w:val="0"/>
        <w:autoSpaceDN w:val="0"/>
        <w:adjustRightInd w:val="0"/>
        <w:spacing w:line="360" w:lineRule="auto"/>
        <w:jc w:val="left"/>
        <w:rPr>
          <w:rFonts w:ascii="黑体" w:hAnsi="宋体" w:eastAsia="黑体" w:cs="黑体"/>
          <w:kern w:val="0"/>
          <w:sz w:val="32"/>
          <w:szCs w:val="32"/>
        </w:rPr>
      </w:pPr>
    </w:p>
    <w:p>
      <w:pPr>
        <w:autoSpaceDE w:val="0"/>
        <w:autoSpaceDN w:val="0"/>
        <w:adjustRightInd w:val="0"/>
        <w:spacing w:line="360" w:lineRule="auto"/>
        <w:jc w:val="left"/>
        <w:rPr>
          <w:rFonts w:ascii="黑体" w:hAnsi="宋体" w:eastAsia="黑体" w:cs="黑体"/>
          <w:kern w:val="0"/>
          <w:sz w:val="32"/>
          <w:szCs w:val="32"/>
        </w:rPr>
      </w:pPr>
    </w:p>
    <w:p>
      <w:pPr>
        <w:autoSpaceDE w:val="0"/>
        <w:autoSpaceDN w:val="0"/>
        <w:adjustRightInd w:val="0"/>
        <w:spacing w:line="360" w:lineRule="auto"/>
        <w:jc w:val="left"/>
        <w:rPr>
          <w:rFonts w:ascii="黑体" w:hAnsi="宋体" w:eastAsia="黑体" w:cs="黑体"/>
          <w:kern w:val="0"/>
          <w:sz w:val="32"/>
          <w:szCs w:val="32"/>
        </w:rPr>
      </w:pPr>
    </w:p>
    <w:p>
      <w:pPr>
        <w:autoSpaceDE w:val="0"/>
        <w:autoSpaceDN w:val="0"/>
        <w:adjustRightInd w:val="0"/>
        <w:spacing w:line="360" w:lineRule="auto"/>
        <w:jc w:val="left"/>
        <w:rPr>
          <w:rFonts w:ascii="黑体" w:hAnsi="宋体" w:eastAsia="黑体" w:cs="黑体"/>
          <w:kern w:val="0"/>
          <w:sz w:val="32"/>
          <w:szCs w:val="32"/>
        </w:rPr>
      </w:pPr>
    </w:p>
    <w:p>
      <w:pPr>
        <w:autoSpaceDE w:val="0"/>
        <w:autoSpaceDN w:val="0"/>
        <w:adjustRightInd w:val="0"/>
        <w:spacing w:line="360" w:lineRule="auto"/>
        <w:jc w:val="left"/>
        <w:rPr>
          <w:rFonts w:ascii="黑体" w:hAnsi="宋体" w:eastAsia="黑体" w:cs="黑体"/>
          <w:kern w:val="0"/>
          <w:sz w:val="32"/>
          <w:szCs w:val="32"/>
        </w:rPr>
      </w:pPr>
    </w:p>
    <w:p>
      <w:pPr>
        <w:autoSpaceDE w:val="0"/>
        <w:autoSpaceDN w:val="0"/>
        <w:adjustRightInd w:val="0"/>
        <w:spacing w:line="360" w:lineRule="auto"/>
        <w:jc w:val="left"/>
        <w:rPr>
          <w:rFonts w:ascii="黑体" w:hAnsi="宋体" w:eastAsia="黑体" w:cs="黑体"/>
          <w:kern w:val="0"/>
          <w:sz w:val="32"/>
          <w:szCs w:val="32"/>
        </w:rPr>
      </w:pPr>
    </w:p>
    <w:p>
      <w:pPr>
        <w:pStyle w:val="3"/>
        <w:bidi w:val="0"/>
        <w:rPr>
          <w:rFonts w:hint="eastAsia"/>
          <w:lang w:val="en-US"/>
        </w:rPr>
      </w:pPr>
      <w:bookmarkStart w:id="71" w:name="_Toc28658"/>
      <w:r>
        <w:rPr>
          <w:rFonts w:hint="eastAsia"/>
        </w:rPr>
        <w:t>第四章、</w:t>
      </w:r>
      <w:r>
        <w:rPr>
          <w:rFonts w:hint="eastAsia"/>
          <w:lang w:val="en-US"/>
        </w:rPr>
        <w:t>周口市政府采购合同（工程类）标准文本</w:t>
      </w:r>
      <w:bookmarkEnd w:id="71"/>
    </w:p>
    <w:p>
      <w:pPr>
        <w:ind w:firstLine="880" w:firstLineChars="200"/>
        <w:jc w:val="center"/>
        <w:rPr>
          <w:rFonts w:hint="eastAsia" w:ascii="方正小标宋简体" w:hAnsi="黑体" w:eastAsia="方正小标宋简体" w:cs="黑体"/>
          <w:sz w:val="44"/>
          <w:szCs w:val="44"/>
          <w:lang w:val="en-US"/>
        </w:rPr>
      </w:pPr>
    </w:p>
    <w:p>
      <w:pPr>
        <w:pStyle w:val="143"/>
        <w:spacing w:beforeLines="0" w:afterLines="0"/>
        <w:ind w:left="0" w:firstLine="640" w:firstLineChars="200"/>
        <w:jc w:val="both"/>
        <w:rPr>
          <w:rFonts w:hint="eastAsia" w:ascii="黑体" w:hAnsi="黑体" w:eastAsia="黑体" w:cs="黑体"/>
          <w:sz w:val="32"/>
          <w:szCs w:val="32"/>
          <w:lang w:val="en-US"/>
        </w:rPr>
      </w:pPr>
    </w:p>
    <w:p>
      <w:pPr>
        <w:pStyle w:val="143"/>
        <w:spacing w:beforeLines="0" w:afterLines="0"/>
        <w:ind w:left="0" w:firstLine="640" w:firstLineChars="200"/>
        <w:jc w:val="both"/>
        <w:rPr>
          <w:rFonts w:hint="eastAsia" w:ascii="黑体" w:hAnsi="黑体" w:eastAsia="黑体" w:cs="黑体"/>
          <w:sz w:val="32"/>
          <w:szCs w:val="32"/>
          <w:lang w:val="en-US"/>
        </w:rPr>
      </w:pPr>
    </w:p>
    <w:p>
      <w:pPr>
        <w:pStyle w:val="143"/>
        <w:spacing w:beforeLines="0" w:afterLines="0"/>
        <w:ind w:left="0" w:firstLine="640" w:firstLineChars="200"/>
        <w:jc w:val="both"/>
        <w:rPr>
          <w:rFonts w:hint="eastAsia" w:ascii="黑体" w:hAnsi="黑体" w:eastAsia="黑体" w:cs="黑体"/>
          <w:sz w:val="32"/>
          <w:szCs w:val="32"/>
          <w:lang w:val="en-US"/>
        </w:rPr>
      </w:pPr>
    </w:p>
    <w:p>
      <w:pPr>
        <w:pStyle w:val="143"/>
        <w:spacing w:beforeLines="0" w:afterLines="0"/>
        <w:ind w:left="0" w:firstLine="600" w:firstLineChars="200"/>
        <w:jc w:val="both"/>
        <w:rPr>
          <w:rFonts w:ascii="黑体" w:hAnsi="黑体" w:eastAsia="黑体" w:cs="黑体"/>
          <w:sz w:val="30"/>
          <w:szCs w:val="30"/>
          <w:lang w:val="en-US"/>
        </w:rPr>
      </w:pPr>
    </w:p>
    <w:p>
      <w:pPr>
        <w:pStyle w:val="143"/>
        <w:spacing w:beforeLines="0" w:afterLines="0"/>
        <w:ind w:left="0" w:firstLine="600" w:firstLineChars="200"/>
        <w:jc w:val="both"/>
        <w:rPr>
          <w:rFonts w:ascii="黑体" w:hAnsi="黑体" w:eastAsia="黑体" w:cs="黑体"/>
          <w:sz w:val="30"/>
          <w:szCs w:val="30"/>
          <w:lang w:val="en-US"/>
        </w:rPr>
      </w:pPr>
    </w:p>
    <w:p>
      <w:pPr>
        <w:pStyle w:val="143"/>
        <w:spacing w:beforeLines="0" w:afterLines="0"/>
        <w:ind w:left="0" w:firstLine="600" w:firstLineChars="200"/>
        <w:jc w:val="both"/>
        <w:rPr>
          <w:rFonts w:ascii="黑体" w:hAnsi="黑体" w:eastAsia="黑体" w:cs="黑体"/>
          <w:sz w:val="30"/>
          <w:szCs w:val="30"/>
          <w:lang w:val="en-US"/>
        </w:rPr>
      </w:pPr>
    </w:p>
    <w:p>
      <w:pPr>
        <w:pStyle w:val="143"/>
        <w:spacing w:beforeLines="0" w:afterLines="0"/>
        <w:ind w:left="0" w:firstLine="600" w:firstLineChars="200"/>
        <w:jc w:val="both"/>
        <w:rPr>
          <w:rFonts w:ascii="黑体" w:hAnsi="黑体" w:eastAsia="黑体" w:cs="黑体"/>
          <w:sz w:val="30"/>
          <w:szCs w:val="30"/>
          <w:lang w:val="en-US"/>
        </w:rPr>
      </w:pPr>
      <w:r>
        <w:rPr>
          <w:rFonts w:hint="eastAsia" w:ascii="黑体" w:hAnsi="黑体" w:eastAsia="黑体" w:cs="黑体"/>
          <w:sz w:val="30"/>
          <w:szCs w:val="30"/>
          <w:lang w:val="en-US"/>
        </w:rPr>
        <w:t>政府采购项目名称：</w:t>
      </w:r>
    </w:p>
    <w:p>
      <w:pPr>
        <w:pStyle w:val="143"/>
        <w:spacing w:beforeLines="0" w:afterLines="0"/>
        <w:ind w:left="0" w:firstLine="600" w:firstLineChars="200"/>
        <w:jc w:val="both"/>
        <w:rPr>
          <w:rFonts w:ascii="黑体" w:hAnsi="黑体" w:eastAsia="黑体" w:cs="黑体"/>
          <w:sz w:val="30"/>
          <w:szCs w:val="30"/>
          <w:lang w:val="en-US"/>
        </w:rPr>
      </w:pPr>
      <w:r>
        <w:rPr>
          <w:rFonts w:hint="eastAsia" w:ascii="黑体" w:hAnsi="黑体" w:eastAsia="黑体" w:cs="黑体"/>
          <w:sz w:val="30"/>
          <w:szCs w:val="30"/>
          <w:lang w:val="en-US"/>
        </w:rPr>
        <w:t>政府采购项目编号：</w:t>
      </w:r>
    </w:p>
    <w:p>
      <w:pPr>
        <w:pStyle w:val="143"/>
        <w:spacing w:beforeLines="0" w:afterLines="0"/>
        <w:ind w:left="0" w:firstLine="600" w:firstLineChars="200"/>
        <w:jc w:val="both"/>
        <w:rPr>
          <w:rFonts w:ascii="黑体" w:hAnsi="黑体" w:eastAsia="黑体" w:cs="黑体"/>
          <w:sz w:val="30"/>
          <w:szCs w:val="30"/>
          <w:lang w:val="en-US"/>
        </w:rPr>
      </w:pPr>
      <w:r>
        <w:rPr>
          <w:rFonts w:hint="eastAsia" w:ascii="黑体" w:hAnsi="黑体" w:eastAsia="黑体" w:cs="黑体"/>
          <w:sz w:val="30"/>
          <w:szCs w:val="30"/>
          <w:lang w:val="en-US"/>
        </w:rPr>
        <w:t>采      购    人：</w:t>
      </w:r>
    </w:p>
    <w:p>
      <w:pPr>
        <w:pStyle w:val="143"/>
        <w:spacing w:beforeLines="0" w:afterLines="0"/>
        <w:ind w:left="0" w:firstLine="600" w:firstLineChars="200"/>
        <w:jc w:val="both"/>
        <w:rPr>
          <w:rFonts w:ascii="黑体" w:hAnsi="黑体" w:eastAsia="黑体" w:cs="黑体"/>
          <w:sz w:val="30"/>
          <w:szCs w:val="30"/>
          <w:lang w:val="en-US"/>
        </w:rPr>
      </w:pPr>
      <w:r>
        <w:rPr>
          <w:rFonts w:hint="eastAsia" w:ascii="黑体" w:hAnsi="黑体" w:eastAsia="黑体" w:cs="黑体"/>
          <w:sz w:val="30"/>
          <w:szCs w:val="30"/>
          <w:lang w:val="en-US"/>
        </w:rPr>
        <w:t>供      应    商：</w:t>
      </w:r>
    </w:p>
    <w:p>
      <w:pPr>
        <w:pStyle w:val="143"/>
        <w:spacing w:beforeLines="0" w:afterLines="0"/>
        <w:ind w:left="0" w:firstLine="600" w:firstLineChars="200"/>
        <w:jc w:val="both"/>
        <w:rPr>
          <w:rFonts w:ascii="黑体" w:hAnsi="黑体" w:eastAsia="黑体" w:cs="黑体"/>
          <w:sz w:val="30"/>
          <w:szCs w:val="30"/>
          <w:lang w:val="en-US"/>
        </w:rPr>
      </w:pPr>
      <w:r>
        <w:rPr>
          <w:rFonts w:hint="eastAsia" w:ascii="黑体" w:hAnsi="黑体" w:eastAsia="黑体" w:cs="黑体"/>
          <w:sz w:val="30"/>
          <w:szCs w:val="30"/>
          <w:lang w:val="en-US"/>
        </w:rPr>
        <w:t>合  同  签 订 地：</w:t>
      </w:r>
    </w:p>
    <w:p>
      <w:pPr>
        <w:pStyle w:val="143"/>
        <w:spacing w:beforeLines="0" w:afterLines="0"/>
        <w:ind w:left="0" w:firstLine="600" w:firstLineChars="200"/>
        <w:jc w:val="both"/>
        <w:rPr>
          <w:rFonts w:ascii="黑体" w:hAnsi="黑体" w:eastAsia="黑体" w:cs="黑体"/>
          <w:sz w:val="30"/>
          <w:szCs w:val="30"/>
          <w:lang w:val="en-US"/>
        </w:rPr>
      </w:pPr>
      <w:r>
        <w:rPr>
          <w:rFonts w:hint="eastAsia" w:ascii="黑体" w:hAnsi="黑体" w:eastAsia="黑体" w:cs="黑体"/>
          <w:sz w:val="30"/>
          <w:szCs w:val="30"/>
          <w:lang w:val="en-US"/>
        </w:rPr>
        <w:t>合 同 签订 时 间：</w:t>
      </w:r>
    </w:p>
    <w:p>
      <w:pPr>
        <w:pStyle w:val="143"/>
        <w:spacing w:beforeLines="0" w:afterLines="0"/>
        <w:ind w:left="0" w:firstLine="600" w:firstLineChars="200"/>
        <w:jc w:val="both"/>
        <w:rPr>
          <w:rFonts w:ascii="黑体" w:hAnsi="黑体" w:eastAsia="黑体" w:cs="黑体"/>
          <w:sz w:val="30"/>
          <w:szCs w:val="30"/>
          <w:lang w:val="en-US"/>
        </w:rPr>
      </w:pPr>
    </w:p>
    <w:p>
      <w:pPr>
        <w:pStyle w:val="143"/>
        <w:spacing w:beforeLines="0" w:afterLines="0"/>
        <w:ind w:left="0" w:firstLine="600" w:firstLineChars="200"/>
        <w:jc w:val="both"/>
        <w:rPr>
          <w:rFonts w:ascii="黑体" w:hAnsi="黑体" w:eastAsia="黑体" w:cs="黑体"/>
          <w:sz w:val="30"/>
          <w:szCs w:val="30"/>
          <w:lang w:val="en-US"/>
        </w:rPr>
      </w:pPr>
    </w:p>
    <w:p>
      <w:pPr>
        <w:pStyle w:val="143"/>
        <w:spacing w:beforeLines="0" w:afterLines="0"/>
        <w:ind w:left="0" w:firstLine="600" w:firstLineChars="200"/>
        <w:jc w:val="both"/>
        <w:rPr>
          <w:rFonts w:hint="eastAsia" w:ascii="黑体" w:hAnsi="黑体" w:eastAsia="黑体" w:cs="黑体"/>
          <w:sz w:val="30"/>
          <w:szCs w:val="30"/>
          <w:lang w:val="en-US" w:eastAsia="zh-CN"/>
        </w:rPr>
      </w:pPr>
    </w:p>
    <w:p>
      <w:pPr>
        <w:pStyle w:val="143"/>
        <w:spacing w:beforeLines="0" w:afterLines="0"/>
        <w:ind w:left="0" w:firstLine="600" w:firstLineChars="200"/>
        <w:jc w:val="both"/>
        <w:rPr>
          <w:rFonts w:hint="eastAsia" w:ascii="黑体" w:hAnsi="黑体" w:eastAsia="黑体" w:cs="黑体"/>
          <w:sz w:val="30"/>
          <w:szCs w:val="30"/>
          <w:lang w:val="en-US" w:eastAsia="zh-CN"/>
        </w:rPr>
      </w:pPr>
    </w:p>
    <w:p>
      <w:pPr>
        <w:pStyle w:val="143"/>
        <w:spacing w:beforeLines="0" w:afterLines="0"/>
        <w:ind w:left="0" w:firstLine="600" w:firstLineChars="200"/>
        <w:jc w:val="both"/>
        <w:rPr>
          <w:rFonts w:ascii="黑体" w:hAnsi="黑体" w:eastAsia="黑体" w:cs="黑体"/>
          <w:sz w:val="30"/>
          <w:szCs w:val="30"/>
          <w:lang w:val="en-US"/>
        </w:rPr>
      </w:pPr>
    </w:p>
    <w:p>
      <w:pPr>
        <w:pStyle w:val="143"/>
        <w:spacing w:beforeLines="0" w:afterLines="0"/>
        <w:ind w:left="0"/>
        <w:jc w:val="both"/>
        <w:rPr>
          <w:rFonts w:hint="eastAsia"/>
          <w:sz w:val="30"/>
          <w:szCs w:val="30"/>
        </w:rPr>
      </w:pPr>
    </w:p>
    <w:p>
      <w:pPr>
        <w:pStyle w:val="4"/>
        <w:bidi w:val="0"/>
        <w:jc w:val="center"/>
        <w:rPr>
          <w:rFonts w:hint="eastAsia"/>
        </w:rPr>
      </w:pPr>
      <w:bookmarkStart w:id="72" w:name="_Toc1399"/>
      <w:r>
        <w:rPr>
          <w:rFonts w:hint="eastAsia"/>
        </w:rPr>
        <w:t>合同签订指引</w:t>
      </w:r>
      <w:bookmarkEnd w:id="72"/>
    </w:p>
    <w:p>
      <w:pPr>
        <w:pStyle w:val="143"/>
        <w:spacing w:beforeLines="0" w:afterLines="0" w:line="440" w:lineRule="exact"/>
        <w:ind w:left="0" w:firstLine="420" w:firstLineChars="200"/>
        <w:jc w:val="both"/>
        <w:rPr>
          <w:sz w:val="21"/>
          <w:szCs w:val="21"/>
        </w:rPr>
      </w:pPr>
      <w:r>
        <w:rPr>
          <w:rFonts w:hint="eastAsia"/>
          <w:sz w:val="21"/>
          <w:szCs w:val="21"/>
        </w:rPr>
        <w:t>一、采购人在签订合同时应提供的资料：</w:t>
      </w:r>
    </w:p>
    <w:p>
      <w:pPr>
        <w:pStyle w:val="143"/>
        <w:spacing w:beforeLines="0" w:afterLines="0" w:line="440" w:lineRule="exact"/>
        <w:ind w:left="0" w:firstLine="420" w:firstLineChars="200"/>
        <w:jc w:val="both"/>
        <w:rPr>
          <w:sz w:val="21"/>
          <w:szCs w:val="21"/>
        </w:rPr>
      </w:pPr>
      <w:r>
        <w:rPr>
          <w:rFonts w:hint="eastAsia"/>
          <w:sz w:val="21"/>
          <w:szCs w:val="21"/>
          <w:lang w:val="en-US"/>
        </w:rPr>
        <w:t>1、该政府采购项目的</w:t>
      </w:r>
      <w:r>
        <w:rPr>
          <w:rFonts w:hint="eastAsia"/>
          <w:sz w:val="21"/>
          <w:szCs w:val="21"/>
        </w:rPr>
        <w:t>招标采购文件（以网上发布内容为准）；</w:t>
      </w:r>
    </w:p>
    <w:p>
      <w:pPr>
        <w:pStyle w:val="143"/>
        <w:spacing w:beforeLines="0" w:afterLines="0" w:line="440" w:lineRule="exact"/>
        <w:ind w:left="0" w:firstLine="420" w:firstLineChars="200"/>
        <w:jc w:val="both"/>
        <w:rPr>
          <w:sz w:val="21"/>
          <w:szCs w:val="21"/>
        </w:rPr>
      </w:pPr>
      <w:r>
        <w:rPr>
          <w:rFonts w:hint="eastAsia"/>
          <w:sz w:val="21"/>
          <w:szCs w:val="21"/>
          <w:lang w:val="en-US"/>
        </w:rPr>
        <w:t>2、该政府采购项目</w:t>
      </w:r>
      <w:r>
        <w:rPr>
          <w:rFonts w:hint="eastAsia"/>
          <w:sz w:val="21"/>
          <w:szCs w:val="21"/>
        </w:rPr>
        <w:t>招标文件的澄清和修改内容（公告内容）；</w:t>
      </w:r>
    </w:p>
    <w:p>
      <w:pPr>
        <w:pStyle w:val="143"/>
        <w:spacing w:beforeLines="0" w:afterLines="0" w:line="440" w:lineRule="exact"/>
        <w:ind w:left="0" w:firstLine="420" w:firstLineChars="200"/>
        <w:jc w:val="both"/>
        <w:rPr>
          <w:sz w:val="21"/>
          <w:szCs w:val="21"/>
          <w:lang w:val="en-US"/>
        </w:rPr>
      </w:pPr>
      <w:r>
        <w:rPr>
          <w:rFonts w:hint="eastAsia"/>
          <w:sz w:val="21"/>
          <w:szCs w:val="21"/>
          <w:lang w:val="en-US"/>
        </w:rPr>
        <w:t>3、该政府采购项目评审报告；</w:t>
      </w:r>
    </w:p>
    <w:p>
      <w:pPr>
        <w:pStyle w:val="143"/>
        <w:spacing w:beforeLines="0" w:afterLines="0" w:line="440" w:lineRule="exact"/>
        <w:ind w:left="0" w:firstLine="420" w:firstLineChars="200"/>
        <w:jc w:val="both"/>
        <w:rPr>
          <w:sz w:val="21"/>
          <w:szCs w:val="21"/>
          <w:lang w:val="en-US"/>
        </w:rPr>
      </w:pPr>
      <w:r>
        <w:rPr>
          <w:rFonts w:hint="eastAsia"/>
          <w:sz w:val="21"/>
          <w:szCs w:val="21"/>
          <w:lang w:val="en-US"/>
        </w:rPr>
        <w:t>4、采购单位法人授权委托书（法人到场并签字的除外）；</w:t>
      </w:r>
    </w:p>
    <w:p>
      <w:pPr>
        <w:pStyle w:val="143"/>
        <w:spacing w:beforeLines="0" w:afterLines="0" w:line="440" w:lineRule="exact"/>
        <w:ind w:left="0" w:firstLine="420" w:firstLineChars="200"/>
        <w:jc w:val="both"/>
        <w:rPr>
          <w:sz w:val="21"/>
          <w:szCs w:val="21"/>
          <w:lang w:val="en-US"/>
        </w:rPr>
      </w:pPr>
      <w:r>
        <w:rPr>
          <w:rFonts w:hint="eastAsia"/>
          <w:sz w:val="21"/>
          <w:szCs w:val="21"/>
          <w:lang w:val="en-US"/>
        </w:rPr>
        <w:t>5、采购单位被授权人身份证件（法人到场并签字的除外）；</w:t>
      </w:r>
    </w:p>
    <w:p>
      <w:pPr>
        <w:pStyle w:val="143"/>
        <w:spacing w:beforeLines="0" w:afterLines="0" w:line="440" w:lineRule="exact"/>
        <w:ind w:left="0" w:firstLine="420" w:firstLineChars="200"/>
        <w:jc w:val="both"/>
        <w:rPr>
          <w:sz w:val="21"/>
          <w:szCs w:val="21"/>
          <w:lang w:val="en-US"/>
        </w:rPr>
      </w:pPr>
      <w:r>
        <w:rPr>
          <w:rFonts w:hint="eastAsia"/>
          <w:sz w:val="21"/>
          <w:szCs w:val="21"/>
          <w:lang w:val="en-US"/>
        </w:rPr>
        <w:t>6、采购人和中标供应商（或服务商，下同）约定的其它内容（不得超出</w:t>
      </w:r>
      <w:r>
        <w:rPr>
          <w:rFonts w:hint="eastAsia"/>
          <w:sz w:val="21"/>
          <w:szCs w:val="21"/>
        </w:rPr>
        <w:t>招标采购文件实质性内容</w:t>
      </w:r>
      <w:r>
        <w:rPr>
          <w:rFonts w:hint="eastAsia"/>
          <w:sz w:val="21"/>
          <w:szCs w:val="21"/>
          <w:lang w:val="en-US"/>
        </w:rPr>
        <w:t>）。</w:t>
      </w:r>
    </w:p>
    <w:p>
      <w:pPr>
        <w:pStyle w:val="143"/>
        <w:spacing w:beforeLines="0" w:afterLines="0" w:line="440" w:lineRule="exact"/>
        <w:ind w:left="0" w:firstLine="420" w:firstLineChars="200"/>
        <w:jc w:val="both"/>
        <w:rPr>
          <w:sz w:val="21"/>
          <w:szCs w:val="21"/>
        </w:rPr>
      </w:pPr>
      <w:r>
        <w:rPr>
          <w:rFonts w:hint="eastAsia"/>
          <w:sz w:val="21"/>
          <w:szCs w:val="21"/>
          <w:lang w:val="en-US"/>
        </w:rPr>
        <w:t>二、</w:t>
      </w:r>
      <w:r>
        <w:rPr>
          <w:rFonts w:hint="eastAsia"/>
          <w:sz w:val="21"/>
          <w:szCs w:val="21"/>
        </w:rPr>
        <w:t>供应商在签订合同时应提供的资料：</w:t>
      </w:r>
    </w:p>
    <w:p>
      <w:pPr>
        <w:pStyle w:val="143"/>
        <w:spacing w:beforeLines="0" w:afterLines="0" w:line="440" w:lineRule="exact"/>
        <w:ind w:left="0" w:firstLine="420" w:firstLineChars="200"/>
        <w:jc w:val="both"/>
        <w:rPr>
          <w:sz w:val="21"/>
          <w:szCs w:val="21"/>
        </w:rPr>
      </w:pPr>
      <w:r>
        <w:rPr>
          <w:rFonts w:hint="eastAsia"/>
          <w:sz w:val="21"/>
          <w:szCs w:val="21"/>
          <w:lang w:val="en-US"/>
        </w:rPr>
        <w:t>1、该政府采购项目的</w:t>
      </w:r>
      <w:r>
        <w:rPr>
          <w:rFonts w:hint="eastAsia"/>
          <w:sz w:val="21"/>
          <w:szCs w:val="21"/>
        </w:rPr>
        <w:t>投标文件（纸质或</w:t>
      </w:r>
      <w:r>
        <w:rPr>
          <w:rFonts w:hint="eastAsia"/>
          <w:sz w:val="21"/>
          <w:szCs w:val="21"/>
          <w:lang w:val="en-US"/>
        </w:rPr>
        <w:t>DPF格式的电子</w:t>
      </w:r>
      <w:r>
        <w:rPr>
          <w:rFonts w:hint="eastAsia"/>
          <w:sz w:val="21"/>
          <w:szCs w:val="21"/>
        </w:rPr>
        <w:t>投标文件）；</w:t>
      </w:r>
    </w:p>
    <w:p>
      <w:pPr>
        <w:pStyle w:val="143"/>
        <w:spacing w:beforeLines="0" w:afterLines="0" w:line="440" w:lineRule="exact"/>
        <w:ind w:left="0" w:firstLine="420" w:firstLineChars="200"/>
        <w:jc w:val="both"/>
        <w:rPr>
          <w:sz w:val="21"/>
          <w:szCs w:val="21"/>
          <w:lang w:val="en-US"/>
        </w:rPr>
      </w:pPr>
      <w:r>
        <w:rPr>
          <w:rFonts w:hint="eastAsia"/>
          <w:sz w:val="21"/>
          <w:szCs w:val="21"/>
          <w:lang w:val="en-US"/>
        </w:rPr>
        <w:t>2、针对该项目评审时评审委员会提出的质询答复（纸质并签章）；</w:t>
      </w:r>
    </w:p>
    <w:p>
      <w:pPr>
        <w:pStyle w:val="143"/>
        <w:spacing w:beforeLines="0" w:afterLines="0" w:line="440" w:lineRule="exact"/>
        <w:ind w:left="0" w:firstLine="420" w:firstLineChars="200"/>
        <w:jc w:val="both"/>
        <w:rPr>
          <w:sz w:val="21"/>
          <w:szCs w:val="21"/>
          <w:lang w:val="en-US"/>
        </w:rPr>
      </w:pPr>
      <w:r>
        <w:rPr>
          <w:rFonts w:hint="eastAsia"/>
          <w:sz w:val="21"/>
          <w:szCs w:val="21"/>
          <w:lang w:val="en-US"/>
        </w:rPr>
        <w:t>3、该政府采购项目中标通知书；</w:t>
      </w:r>
    </w:p>
    <w:p>
      <w:pPr>
        <w:pStyle w:val="143"/>
        <w:spacing w:beforeLines="0" w:afterLines="0" w:line="440" w:lineRule="exact"/>
        <w:ind w:left="0" w:firstLine="420" w:firstLineChars="200"/>
        <w:jc w:val="both"/>
        <w:rPr>
          <w:sz w:val="21"/>
          <w:szCs w:val="21"/>
          <w:lang w:val="en-US"/>
        </w:rPr>
      </w:pPr>
      <w:r>
        <w:rPr>
          <w:rFonts w:hint="eastAsia"/>
          <w:sz w:val="21"/>
          <w:szCs w:val="21"/>
          <w:lang w:val="en-US"/>
        </w:rPr>
        <w:t>4、供应商法人授权委托书（法人到场并签字的除外）；</w:t>
      </w:r>
    </w:p>
    <w:p>
      <w:pPr>
        <w:pStyle w:val="143"/>
        <w:spacing w:beforeLines="0" w:afterLines="0" w:line="440" w:lineRule="exact"/>
        <w:ind w:left="0" w:firstLine="420" w:firstLineChars="200"/>
        <w:jc w:val="both"/>
        <w:rPr>
          <w:sz w:val="21"/>
          <w:szCs w:val="21"/>
          <w:lang w:val="en-US"/>
        </w:rPr>
      </w:pPr>
      <w:r>
        <w:rPr>
          <w:rFonts w:hint="eastAsia"/>
          <w:sz w:val="21"/>
          <w:szCs w:val="21"/>
          <w:lang w:val="en-US"/>
        </w:rPr>
        <w:t>5、供应商被授权人身份证件（法人到场并签字的除外）；</w:t>
      </w:r>
    </w:p>
    <w:p>
      <w:pPr>
        <w:pStyle w:val="143"/>
        <w:spacing w:beforeLines="0" w:afterLines="0" w:line="440" w:lineRule="exact"/>
        <w:ind w:left="0" w:firstLine="420" w:firstLineChars="200"/>
        <w:jc w:val="both"/>
        <w:rPr>
          <w:sz w:val="21"/>
          <w:szCs w:val="21"/>
          <w:lang w:val="en-US"/>
        </w:rPr>
      </w:pPr>
      <w:r>
        <w:rPr>
          <w:rFonts w:hint="eastAsia"/>
          <w:sz w:val="21"/>
          <w:szCs w:val="21"/>
          <w:lang w:val="en-US"/>
        </w:rPr>
        <w:t>6、供应商和采购人约定的其它内容（不得超出</w:t>
      </w:r>
      <w:r>
        <w:rPr>
          <w:rFonts w:hint="eastAsia"/>
          <w:sz w:val="21"/>
          <w:szCs w:val="21"/>
        </w:rPr>
        <w:t>招标采购文件实质性内容</w:t>
      </w:r>
      <w:r>
        <w:rPr>
          <w:rFonts w:hint="eastAsia"/>
          <w:sz w:val="21"/>
          <w:szCs w:val="21"/>
          <w:lang w:val="en-US"/>
        </w:rPr>
        <w:t>）。</w:t>
      </w:r>
    </w:p>
    <w:p>
      <w:pPr>
        <w:pStyle w:val="143"/>
        <w:spacing w:beforeLines="0" w:afterLines="0" w:line="440" w:lineRule="exact"/>
        <w:ind w:left="0" w:firstLine="420" w:firstLineChars="200"/>
        <w:jc w:val="both"/>
        <w:rPr>
          <w:sz w:val="30"/>
          <w:szCs w:val="30"/>
        </w:rPr>
      </w:pPr>
      <w:r>
        <w:rPr>
          <w:rFonts w:hint="eastAsia"/>
          <w:sz w:val="21"/>
          <w:szCs w:val="21"/>
        </w:rPr>
        <w:t>三、本合同签订后二个工作日内有采购人在“周口市政府采购网”上进行合同公示。</w:t>
      </w:r>
    </w:p>
    <w:p>
      <w:pPr>
        <w:pStyle w:val="4"/>
        <w:bidi w:val="0"/>
        <w:jc w:val="center"/>
        <w:rPr>
          <w:rFonts w:hint="eastAsia"/>
        </w:rPr>
      </w:pPr>
      <w:bookmarkStart w:id="73" w:name="_Toc30000"/>
      <w:r>
        <w:rPr>
          <w:rFonts w:hint="eastAsia"/>
        </w:rPr>
        <w:t>供应商履约验收指引</w:t>
      </w:r>
      <w:bookmarkEnd w:id="73"/>
    </w:p>
    <w:p>
      <w:pPr>
        <w:pStyle w:val="143"/>
        <w:spacing w:beforeLines="0" w:afterLines="0" w:line="440" w:lineRule="exact"/>
        <w:ind w:left="0" w:firstLine="420" w:firstLineChars="200"/>
        <w:jc w:val="both"/>
        <w:rPr>
          <w:szCs w:val="27"/>
        </w:rPr>
      </w:pPr>
      <w:r>
        <w:rPr>
          <w:rFonts w:hint="eastAsia" w:ascii="宋体" w:eastAsia="宋体"/>
          <w:sz w:val="21"/>
          <w:szCs w:val="21"/>
          <w:lang w:val="en-US"/>
        </w:rPr>
        <w:t>1、供应商不得</w:t>
      </w:r>
      <w:r>
        <w:rPr>
          <w:rFonts w:hint="eastAsia" w:ascii="宋体" w:eastAsia="宋体"/>
          <w:sz w:val="21"/>
          <w:szCs w:val="21"/>
        </w:rPr>
        <w:t>擅自变更合同标的服务内容；</w:t>
      </w:r>
    </w:p>
    <w:p>
      <w:pPr>
        <w:pStyle w:val="143"/>
        <w:spacing w:beforeLines="0" w:afterLines="0" w:line="440" w:lineRule="exact"/>
        <w:ind w:left="0" w:firstLine="420" w:firstLineChars="200"/>
        <w:jc w:val="both"/>
        <w:rPr>
          <w:rFonts w:ascii="宋体" w:eastAsia="宋体"/>
          <w:sz w:val="21"/>
          <w:szCs w:val="21"/>
        </w:rPr>
      </w:pPr>
      <w:r>
        <w:rPr>
          <w:rFonts w:hint="eastAsia" w:ascii="宋体" w:eastAsia="宋体"/>
          <w:sz w:val="21"/>
          <w:szCs w:val="21"/>
          <w:lang w:val="en-US"/>
        </w:rPr>
        <w:t>2、</w:t>
      </w:r>
      <w:r>
        <w:rPr>
          <w:rFonts w:hint="eastAsia" w:ascii="宋体" w:eastAsia="宋体"/>
          <w:sz w:val="21"/>
          <w:szCs w:val="21"/>
        </w:rPr>
        <w:t>不得以次充优，随意降低服务标准和水平；</w:t>
      </w:r>
    </w:p>
    <w:p>
      <w:pPr>
        <w:pStyle w:val="143"/>
        <w:spacing w:beforeLines="0" w:afterLines="0" w:line="440" w:lineRule="exact"/>
        <w:ind w:left="0" w:firstLine="420" w:firstLineChars="200"/>
        <w:jc w:val="both"/>
        <w:rPr>
          <w:rFonts w:ascii="宋体" w:eastAsia="宋体"/>
          <w:sz w:val="21"/>
          <w:szCs w:val="21"/>
        </w:rPr>
      </w:pPr>
      <w:r>
        <w:rPr>
          <w:rFonts w:hint="eastAsia" w:ascii="宋体" w:eastAsia="宋体"/>
          <w:sz w:val="21"/>
          <w:szCs w:val="21"/>
          <w:lang w:val="en-US"/>
        </w:rPr>
        <w:t>3、</w:t>
      </w:r>
      <w:r>
        <w:rPr>
          <w:rFonts w:hint="eastAsia" w:ascii="宋体" w:eastAsia="宋体"/>
          <w:sz w:val="21"/>
          <w:szCs w:val="21"/>
        </w:rPr>
        <w:t>对因客观上采购人采购需求发生变化造成的，应提供采、供双方的纸质备忘录材料；</w:t>
      </w:r>
    </w:p>
    <w:p>
      <w:pPr>
        <w:pStyle w:val="143"/>
        <w:spacing w:beforeLines="0" w:afterLines="0" w:line="440" w:lineRule="exact"/>
        <w:ind w:left="0" w:firstLine="420" w:firstLineChars="200"/>
        <w:jc w:val="both"/>
        <w:rPr>
          <w:sz w:val="21"/>
          <w:szCs w:val="21"/>
        </w:rPr>
      </w:pPr>
      <w:r>
        <w:rPr>
          <w:rFonts w:hint="eastAsia"/>
          <w:sz w:val="21"/>
          <w:szCs w:val="21"/>
          <w:lang w:val="en-US"/>
        </w:rPr>
        <w:t>4、在满足</w:t>
      </w:r>
      <w:r>
        <w:rPr>
          <w:rFonts w:hint="eastAsia"/>
          <w:sz w:val="21"/>
          <w:szCs w:val="21"/>
        </w:rPr>
        <w:t>验收条件</w:t>
      </w:r>
      <w:r>
        <w:rPr>
          <w:rFonts w:hint="eastAsia"/>
          <w:sz w:val="21"/>
          <w:szCs w:val="21"/>
          <w:lang w:val="en-US"/>
        </w:rPr>
        <w:t>5个工作日</w:t>
      </w:r>
      <w:r>
        <w:rPr>
          <w:rFonts w:hint="eastAsia"/>
          <w:sz w:val="21"/>
          <w:szCs w:val="21"/>
        </w:rPr>
        <w:t>内通知采购人组织验收；</w:t>
      </w:r>
    </w:p>
    <w:p>
      <w:pPr>
        <w:pStyle w:val="143"/>
        <w:spacing w:beforeLines="0" w:afterLines="0" w:line="440" w:lineRule="exact"/>
        <w:ind w:left="0" w:firstLine="420" w:firstLineChars="200"/>
        <w:jc w:val="both"/>
        <w:rPr>
          <w:rFonts w:ascii="宋体" w:eastAsia="宋体"/>
          <w:sz w:val="21"/>
          <w:szCs w:val="21"/>
          <w:lang w:val="en-US"/>
        </w:rPr>
      </w:pPr>
      <w:r>
        <w:rPr>
          <w:rFonts w:hint="eastAsia"/>
          <w:sz w:val="21"/>
          <w:szCs w:val="21"/>
          <w:lang w:val="en-US"/>
        </w:rPr>
        <w:t>5、</w:t>
      </w:r>
      <w:r>
        <w:rPr>
          <w:rFonts w:hint="eastAsia" w:ascii="宋体" w:eastAsia="宋体"/>
          <w:sz w:val="21"/>
          <w:szCs w:val="21"/>
          <w:lang w:val="en-US"/>
        </w:rPr>
        <w:t>供应商应提供需验收服务的清单、标准、达到的水平等量化资料；</w:t>
      </w:r>
    </w:p>
    <w:p>
      <w:pPr>
        <w:pStyle w:val="143"/>
        <w:spacing w:beforeLines="0" w:afterLines="0" w:line="440" w:lineRule="exact"/>
        <w:ind w:left="0" w:firstLine="420" w:firstLineChars="200"/>
        <w:jc w:val="both"/>
        <w:rPr>
          <w:rFonts w:ascii="宋体" w:eastAsia="宋体"/>
          <w:sz w:val="21"/>
          <w:szCs w:val="21"/>
        </w:rPr>
      </w:pPr>
      <w:r>
        <w:rPr>
          <w:rFonts w:hint="eastAsia" w:ascii="宋体" w:eastAsia="宋体"/>
          <w:sz w:val="21"/>
          <w:szCs w:val="21"/>
          <w:lang w:val="en-US"/>
        </w:rPr>
        <w:t>6、采、供</w:t>
      </w:r>
      <w:r>
        <w:rPr>
          <w:rFonts w:hint="eastAsia" w:ascii="宋体" w:eastAsia="宋体"/>
          <w:sz w:val="21"/>
          <w:szCs w:val="21"/>
        </w:rPr>
        <w:t>双方约定的验收机构及相关人员组成情况。</w:t>
      </w:r>
    </w:p>
    <w:p>
      <w:pPr>
        <w:pStyle w:val="143"/>
        <w:spacing w:beforeLines="0" w:afterLines="0" w:line="440" w:lineRule="exact"/>
        <w:ind w:left="0" w:firstLine="420" w:firstLineChars="200"/>
        <w:jc w:val="both"/>
        <w:rPr>
          <w:sz w:val="21"/>
          <w:szCs w:val="21"/>
        </w:rPr>
      </w:pPr>
      <w:r>
        <w:rPr>
          <w:rFonts w:hint="eastAsia" w:ascii="宋体" w:eastAsia="宋体"/>
          <w:sz w:val="21"/>
          <w:szCs w:val="21"/>
          <w:lang w:val="en-US"/>
        </w:rPr>
        <w:t>7、督促采购人在项目验收结束并达到相关要求后一个工作日内，在</w:t>
      </w:r>
      <w:r>
        <w:rPr>
          <w:rFonts w:hint="eastAsia"/>
          <w:sz w:val="21"/>
          <w:szCs w:val="21"/>
        </w:rPr>
        <w:t>“周口市政府采购网”上进行“履约验收”公示。</w:t>
      </w:r>
    </w:p>
    <w:p>
      <w:pPr>
        <w:pStyle w:val="143"/>
        <w:spacing w:beforeLines="0" w:afterLines="0" w:line="440" w:lineRule="exact"/>
        <w:ind w:left="0" w:firstLine="420" w:firstLineChars="200"/>
        <w:jc w:val="both"/>
        <w:rPr>
          <w:sz w:val="21"/>
          <w:szCs w:val="21"/>
        </w:rPr>
      </w:pPr>
    </w:p>
    <w:p>
      <w:pPr>
        <w:pStyle w:val="143"/>
        <w:spacing w:beforeLines="0" w:afterLines="0" w:line="60" w:lineRule="auto"/>
        <w:ind w:left="0" w:firstLine="420" w:firstLineChars="200"/>
        <w:jc w:val="both"/>
        <w:rPr>
          <w:sz w:val="21"/>
          <w:szCs w:val="21"/>
        </w:rPr>
      </w:pPr>
    </w:p>
    <w:p>
      <w:pPr>
        <w:pStyle w:val="4"/>
        <w:bidi w:val="0"/>
        <w:jc w:val="center"/>
        <w:rPr>
          <w:rFonts w:hint="eastAsia"/>
        </w:rPr>
      </w:pPr>
      <w:bookmarkStart w:id="74" w:name="_Toc9625"/>
      <w:bookmarkStart w:id="75" w:name="_Toc20858"/>
      <w:r>
        <w:rPr>
          <w:rFonts w:hint="eastAsia"/>
        </w:rPr>
        <w:t>合同内容</w:t>
      </w:r>
      <w:bookmarkEnd w:id="74"/>
      <w:bookmarkEnd w:id="75"/>
    </w:p>
    <w:p>
      <w:pPr>
        <w:ind w:firstLine="420" w:firstLineChars="200"/>
        <w:jc w:val="both"/>
        <w:rPr>
          <w:rFonts w:eastAsia="黑体"/>
        </w:rPr>
      </w:pPr>
    </w:p>
    <w:p>
      <w:pPr>
        <w:spacing w:line="460" w:lineRule="exact"/>
        <w:jc w:val="center"/>
        <w:rPr>
          <w:rFonts w:ascii="黑体" w:hAnsi="黑体" w:eastAsia="黑体"/>
          <w:sz w:val="32"/>
          <w:szCs w:val="32"/>
        </w:rPr>
      </w:pPr>
      <w:bookmarkStart w:id="76" w:name="_Toc427566452"/>
      <w:bookmarkStart w:id="77" w:name="_Toc351203494"/>
      <w:bookmarkStart w:id="78" w:name="_Toc428024701"/>
      <w:r>
        <w:rPr>
          <w:rFonts w:hint="eastAsia" w:ascii="黑体" w:hAnsi="黑体" w:eastAsia="黑体"/>
          <w:sz w:val="32"/>
          <w:szCs w:val="32"/>
        </w:rPr>
        <w:t>第一部分协议书</w:t>
      </w:r>
    </w:p>
    <w:p>
      <w:pPr>
        <w:spacing w:line="460" w:lineRule="exact"/>
        <w:ind w:firstLine="803" w:firstLineChars="200"/>
        <w:jc w:val="both"/>
        <w:rPr>
          <w:b/>
          <w:sz w:val="40"/>
          <w:szCs w:val="32"/>
        </w:rPr>
      </w:pPr>
    </w:p>
    <w:p>
      <w:pPr>
        <w:spacing w:line="460" w:lineRule="exact"/>
        <w:ind w:firstLine="420" w:firstLineChars="200"/>
        <w:jc w:val="both"/>
      </w:pPr>
      <w:r>
        <w:rPr>
          <w:rFonts w:hint="eastAsia"/>
        </w:rPr>
        <w:t>发包人（全称）：</w:t>
      </w:r>
    </w:p>
    <w:p>
      <w:pPr>
        <w:spacing w:line="460" w:lineRule="exact"/>
        <w:ind w:firstLine="420" w:firstLineChars="200"/>
        <w:jc w:val="both"/>
      </w:pPr>
      <w:r>
        <w:rPr>
          <w:rFonts w:hint="eastAsia"/>
        </w:rPr>
        <w:t>承包人（全称）：</w:t>
      </w:r>
    </w:p>
    <w:p>
      <w:pPr>
        <w:spacing w:line="460" w:lineRule="exact"/>
        <w:ind w:firstLine="420" w:firstLineChars="200"/>
        <w:jc w:val="both"/>
      </w:pPr>
      <w:r>
        <w:rPr>
          <w:rFonts w:hint="eastAsia"/>
        </w:rPr>
        <w:t>依照《中华人民共和国合同法》、《中华人民共和国采购法法》《中华人民共和国招标投标法》《中华人民共和国建筑法》及其他有关法律、行政法规，遵循平等、自愿、公平和诚实信用的原则，双方就本建设工程施工事项协商一致，订立本合同。</w:t>
      </w:r>
    </w:p>
    <w:p>
      <w:pPr>
        <w:ind w:firstLine="422" w:firstLineChars="200"/>
        <w:jc w:val="both"/>
        <w:rPr>
          <w:b/>
        </w:rPr>
      </w:pPr>
      <w:r>
        <w:rPr>
          <w:rFonts w:hint="eastAsia"/>
          <w:b/>
        </w:rPr>
        <w:t>一、工程概况</w:t>
      </w:r>
    </w:p>
    <w:p>
      <w:pPr>
        <w:spacing w:line="460" w:lineRule="exact"/>
        <w:ind w:firstLine="420" w:firstLineChars="200"/>
        <w:jc w:val="both"/>
      </w:pPr>
      <w:r>
        <w:rPr>
          <w:rFonts w:hint="eastAsia"/>
        </w:rPr>
        <w:t>工程名称：</w:t>
      </w:r>
    </w:p>
    <w:p>
      <w:pPr>
        <w:ind w:firstLine="420" w:firstLineChars="200"/>
        <w:jc w:val="both"/>
        <w:rPr>
          <w:rFonts w:ascii="仿宋_GB2312" w:hAnsi="黑体" w:eastAsia="仿宋_GB2312"/>
        </w:rPr>
      </w:pPr>
      <w:r>
        <w:rPr>
          <w:rFonts w:hint="eastAsia"/>
        </w:rPr>
        <w:t>工程地点：</w:t>
      </w:r>
    </w:p>
    <w:p>
      <w:pPr>
        <w:spacing w:line="460" w:lineRule="exact"/>
        <w:ind w:firstLine="420" w:firstLineChars="200"/>
        <w:jc w:val="both"/>
      </w:pPr>
      <w:r>
        <w:rPr>
          <w:rFonts w:hint="eastAsia"/>
        </w:rPr>
        <w:t>工程内容：</w:t>
      </w:r>
    </w:p>
    <w:p>
      <w:pPr>
        <w:spacing w:line="460" w:lineRule="exact"/>
        <w:ind w:firstLine="420" w:firstLineChars="200"/>
        <w:jc w:val="both"/>
      </w:pPr>
      <w:r>
        <w:rPr>
          <w:rFonts w:hint="eastAsia"/>
        </w:rPr>
        <w:t>工程立项批准文号：</w:t>
      </w:r>
    </w:p>
    <w:p>
      <w:pPr>
        <w:spacing w:line="460" w:lineRule="exact"/>
        <w:ind w:firstLine="420" w:firstLineChars="200"/>
        <w:jc w:val="both"/>
      </w:pPr>
      <w:r>
        <w:rPr>
          <w:rFonts w:hint="eastAsia"/>
        </w:rPr>
        <w:t>资金来源：</w:t>
      </w:r>
    </w:p>
    <w:p>
      <w:pPr>
        <w:ind w:firstLine="422" w:firstLineChars="200"/>
        <w:jc w:val="both"/>
        <w:rPr>
          <w:b/>
        </w:rPr>
      </w:pPr>
      <w:r>
        <w:rPr>
          <w:rFonts w:hint="eastAsia"/>
          <w:b/>
        </w:rPr>
        <w:t>二、工程承包范围</w:t>
      </w:r>
    </w:p>
    <w:p>
      <w:pPr>
        <w:spacing w:line="460" w:lineRule="exact"/>
        <w:ind w:firstLine="420" w:firstLineChars="200"/>
        <w:jc w:val="both"/>
        <w:rPr>
          <w:u w:val="single"/>
        </w:rPr>
      </w:pPr>
      <w:r>
        <w:rPr>
          <w:rFonts w:hint="eastAsia"/>
        </w:rPr>
        <w:t>承包范围：</w:t>
      </w:r>
      <w:r>
        <w:rPr>
          <w:rFonts w:hint="eastAsia"/>
          <w:u w:val="single"/>
        </w:rPr>
        <w:t>工程量清单中包含的所有内容</w:t>
      </w:r>
    </w:p>
    <w:p>
      <w:pPr>
        <w:ind w:firstLine="422" w:firstLineChars="200"/>
        <w:jc w:val="both"/>
        <w:rPr>
          <w:b/>
        </w:rPr>
      </w:pPr>
      <w:r>
        <w:rPr>
          <w:rFonts w:hint="eastAsia"/>
          <w:b/>
        </w:rPr>
        <w:t>三、合同工期</w:t>
      </w:r>
    </w:p>
    <w:p>
      <w:pPr>
        <w:spacing w:line="460" w:lineRule="exact"/>
        <w:ind w:firstLine="420" w:firstLineChars="200"/>
        <w:jc w:val="both"/>
      </w:pPr>
      <w:r>
        <w:rPr>
          <w:rFonts w:hint="eastAsia"/>
        </w:rPr>
        <w:t>开工日期：年月日</w:t>
      </w:r>
    </w:p>
    <w:p>
      <w:pPr>
        <w:spacing w:line="460" w:lineRule="exact"/>
        <w:ind w:firstLine="420" w:firstLineChars="200"/>
        <w:jc w:val="both"/>
      </w:pPr>
      <w:r>
        <w:rPr>
          <w:rFonts w:hint="eastAsia"/>
        </w:rPr>
        <w:t>竣工日期：年月日</w:t>
      </w:r>
    </w:p>
    <w:p>
      <w:pPr>
        <w:spacing w:line="460" w:lineRule="exact"/>
        <w:ind w:firstLine="420" w:firstLineChars="200"/>
        <w:jc w:val="both"/>
      </w:pPr>
      <w:r>
        <w:rPr>
          <w:rFonts w:hint="eastAsia"/>
        </w:rPr>
        <w:t>合同工期总日历天数：</w:t>
      </w:r>
      <w:r>
        <w:rPr>
          <w:rFonts w:hint="eastAsia"/>
          <w:u w:val="single"/>
        </w:rPr>
        <w:t>日历</w:t>
      </w:r>
      <w:r>
        <w:rPr>
          <w:rFonts w:hint="eastAsia"/>
        </w:rPr>
        <w:t>天（有效工期）</w:t>
      </w:r>
    </w:p>
    <w:p>
      <w:pPr>
        <w:ind w:firstLine="422" w:firstLineChars="200"/>
        <w:jc w:val="both"/>
        <w:rPr>
          <w:b/>
        </w:rPr>
      </w:pPr>
      <w:r>
        <w:rPr>
          <w:rFonts w:hint="eastAsia"/>
          <w:b/>
        </w:rPr>
        <w:t>四、质量标准</w:t>
      </w:r>
    </w:p>
    <w:p>
      <w:pPr>
        <w:spacing w:line="460" w:lineRule="exact"/>
        <w:ind w:firstLine="420" w:firstLineChars="200"/>
        <w:jc w:val="both"/>
      </w:pPr>
      <w:r>
        <w:rPr>
          <w:rFonts w:hint="eastAsia"/>
        </w:rPr>
        <w:t>工程质量标准：</w:t>
      </w:r>
      <w:r>
        <w:rPr>
          <w:rFonts w:hint="eastAsia"/>
          <w:u w:val="single"/>
        </w:rPr>
        <w:t>合格</w:t>
      </w:r>
    </w:p>
    <w:p>
      <w:pPr>
        <w:ind w:firstLine="422" w:firstLineChars="200"/>
        <w:jc w:val="both"/>
        <w:rPr>
          <w:b/>
        </w:rPr>
      </w:pPr>
      <w:r>
        <w:rPr>
          <w:rFonts w:hint="eastAsia"/>
          <w:b/>
        </w:rPr>
        <w:t>五、合同价款</w:t>
      </w:r>
    </w:p>
    <w:p>
      <w:pPr>
        <w:spacing w:line="460" w:lineRule="exact"/>
        <w:ind w:firstLine="420" w:firstLineChars="200"/>
        <w:jc w:val="both"/>
        <w:rPr>
          <w:u w:val="single"/>
        </w:rPr>
      </w:pPr>
      <w:r>
        <w:rPr>
          <w:rFonts w:hint="eastAsia"/>
        </w:rPr>
        <w:t xml:space="preserve">金额（大写）：(人民币)  </w:t>
      </w:r>
    </w:p>
    <w:p>
      <w:pPr>
        <w:spacing w:line="460" w:lineRule="exact"/>
        <w:ind w:firstLine="420" w:firstLineChars="200"/>
        <w:jc w:val="both"/>
      </w:pPr>
      <w:r>
        <w:rPr>
          <w:rFonts w:hint="eastAsia" w:ascii="宋体" w:hAnsi="宋体"/>
        </w:rPr>
        <w:t xml:space="preserve"> ￥：</w:t>
      </w:r>
      <w:r>
        <w:rPr>
          <w:rFonts w:hint="eastAsia"/>
        </w:rPr>
        <w:t xml:space="preserve">元(人民币)  </w:t>
      </w:r>
    </w:p>
    <w:p>
      <w:pPr>
        <w:ind w:firstLine="422" w:firstLineChars="200"/>
        <w:jc w:val="both"/>
        <w:rPr>
          <w:b/>
        </w:rPr>
      </w:pPr>
      <w:r>
        <w:rPr>
          <w:rFonts w:hint="eastAsia"/>
          <w:b/>
        </w:rPr>
        <w:t>六、组成合同的文件</w:t>
      </w:r>
    </w:p>
    <w:p>
      <w:pPr>
        <w:spacing w:line="460" w:lineRule="exact"/>
        <w:ind w:firstLine="420" w:firstLineChars="200"/>
        <w:jc w:val="both"/>
        <w:rPr>
          <w:rFonts w:ascii="宋体" w:hAnsi="宋体"/>
        </w:rPr>
      </w:pPr>
      <w:r>
        <w:rPr>
          <w:rFonts w:hint="eastAsia" w:ascii="宋体" w:hAnsi="宋体"/>
        </w:rPr>
        <w:t>组成本合同的文件包括：</w:t>
      </w:r>
    </w:p>
    <w:p>
      <w:pPr>
        <w:spacing w:line="460" w:lineRule="exact"/>
        <w:ind w:firstLine="420" w:firstLineChars="200"/>
        <w:jc w:val="both"/>
        <w:rPr>
          <w:rFonts w:ascii="宋体" w:hAnsi="宋体"/>
        </w:rPr>
      </w:pPr>
      <w:r>
        <w:rPr>
          <w:rFonts w:hint="eastAsia" w:ascii="宋体" w:hAnsi="宋体"/>
        </w:rPr>
        <w:t>1.本合同协议书</w:t>
      </w:r>
    </w:p>
    <w:p>
      <w:pPr>
        <w:spacing w:line="460" w:lineRule="exact"/>
        <w:ind w:firstLine="420" w:firstLineChars="200"/>
        <w:jc w:val="both"/>
      </w:pPr>
      <w:r>
        <w:rPr>
          <w:rFonts w:hint="eastAsia"/>
        </w:rPr>
        <w:t>2</w:t>
      </w:r>
      <w:r>
        <w:rPr>
          <w:rFonts w:hint="eastAsia" w:ascii="宋体" w:hAnsi="宋体"/>
        </w:rPr>
        <w:t>.</w:t>
      </w:r>
      <w:r>
        <w:rPr>
          <w:rFonts w:hint="eastAsia"/>
        </w:rPr>
        <w:t>中标通知书</w:t>
      </w:r>
    </w:p>
    <w:p>
      <w:pPr>
        <w:spacing w:line="460" w:lineRule="exact"/>
        <w:ind w:firstLine="420" w:firstLineChars="200"/>
        <w:jc w:val="both"/>
      </w:pPr>
      <w:r>
        <w:rPr>
          <w:rFonts w:hint="eastAsia"/>
        </w:rPr>
        <w:t>3</w:t>
      </w:r>
      <w:r>
        <w:rPr>
          <w:rFonts w:hint="eastAsia" w:ascii="宋体" w:hAnsi="宋体"/>
        </w:rPr>
        <w:t>.</w:t>
      </w:r>
      <w:r>
        <w:rPr>
          <w:rFonts w:hint="eastAsia"/>
        </w:rPr>
        <w:t>投标书及其附件</w:t>
      </w:r>
    </w:p>
    <w:p>
      <w:pPr>
        <w:spacing w:line="460" w:lineRule="exact"/>
        <w:ind w:firstLine="420" w:firstLineChars="200"/>
        <w:jc w:val="both"/>
      </w:pPr>
      <w:r>
        <w:rPr>
          <w:rFonts w:hint="eastAsia"/>
        </w:rPr>
        <w:t>4</w:t>
      </w:r>
      <w:r>
        <w:rPr>
          <w:rFonts w:hint="eastAsia" w:ascii="宋体" w:hAnsi="宋体"/>
        </w:rPr>
        <w:t>.</w:t>
      </w:r>
      <w:r>
        <w:rPr>
          <w:rFonts w:hint="eastAsia"/>
        </w:rPr>
        <w:t>本合同专用条款</w:t>
      </w:r>
    </w:p>
    <w:p>
      <w:pPr>
        <w:spacing w:line="460" w:lineRule="exact"/>
        <w:ind w:firstLine="420" w:firstLineChars="200"/>
        <w:jc w:val="both"/>
      </w:pPr>
      <w:r>
        <w:rPr>
          <w:rFonts w:hint="eastAsia"/>
        </w:rPr>
        <w:t>5</w:t>
      </w:r>
      <w:r>
        <w:rPr>
          <w:rFonts w:hint="eastAsia" w:ascii="宋体" w:hAnsi="宋体"/>
        </w:rPr>
        <w:t>.</w:t>
      </w:r>
      <w:r>
        <w:rPr>
          <w:rFonts w:hint="eastAsia"/>
        </w:rPr>
        <w:t>本合同通用条款</w:t>
      </w:r>
    </w:p>
    <w:p>
      <w:pPr>
        <w:tabs>
          <w:tab w:val="left" w:pos="6345"/>
        </w:tabs>
        <w:spacing w:line="460" w:lineRule="exact"/>
        <w:ind w:firstLine="420" w:firstLineChars="200"/>
        <w:jc w:val="both"/>
      </w:pPr>
      <w:r>
        <w:rPr>
          <w:rFonts w:hint="eastAsia"/>
        </w:rPr>
        <w:t>6</w:t>
      </w:r>
      <w:r>
        <w:rPr>
          <w:rFonts w:hint="eastAsia" w:ascii="宋体" w:hAnsi="宋体"/>
        </w:rPr>
        <w:t>.</w:t>
      </w:r>
      <w:r>
        <w:rPr>
          <w:rFonts w:hint="eastAsia"/>
        </w:rPr>
        <w:t>标准、规范及有关技术文件</w:t>
      </w:r>
      <w:r>
        <w:tab/>
      </w:r>
    </w:p>
    <w:p>
      <w:pPr>
        <w:spacing w:line="460" w:lineRule="exact"/>
        <w:ind w:firstLine="420" w:firstLineChars="200"/>
        <w:jc w:val="both"/>
      </w:pPr>
      <w:r>
        <w:rPr>
          <w:rFonts w:hint="eastAsia"/>
        </w:rPr>
        <w:t>7</w:t>
      </w:r>
      <w:r>
        <w:rPr>
          <w:rFonts w:hint="eastAsia" w:ascii="宋体" w:hAnsi="宋体"/>
        </w:rPr>
        <w:t>.</w:t>
      </w:r>
      <w:r>
        <w:rPr>
          <w:rFonts w:hint="eastAsia"/>
        </w:rPr>
        <w:t>图纸（含图纸会审纪要、路灯效果图及技术参数）</w:t>
      </w:r>
    </w:p>
    <w:p>
      <w:pPr>
        <w:spacing w:line="460" w:lineRule="exact"/>
        <w:ind w:firstLine="420" w:firstLineChars="200"/>
        <w:jc w:val="both"/>
      </w:pPr>
      <w:r>
        <w:rPr>
          <w:rFonts w:hint="eastAsia"/>
        </w:rPr>
        <w:t>8</w:t>
      </w:r>
      <w:r>
        <w:rPr>
          <w:rFonts w:hint="eastAsia" w:ascii="宋体" w:hAnsi="宋体"/>
        </w:rPr>
        <w:t>.</w:t>
      </w:r>
      <w:r>
        <w:rPr>
          <w:rFonts w:hint="eastAsia"/>
        </w:rPr>
        <w:t>工程量清单</w:t>
      </w:r>
    </w:p>
    <w:p>
      <w:pPr>
        <w:spacing w:line="460" w:lineRule="exact"/>
        <w:ind w:firstLine="420" w:firstLineChars="200"/>
        <w:jc w:val="both"/>
      </w:pPr>
      <w:r>
        <w:rPr>
          <w:rFonts w:hint="eastAsia"/>
        </w:rPr>
        <w:t>9</w:t>
      </w:r>
      <w:r>
        <w:rPr>
          <w:rFonts w:hint="eastAsia" w:ascii="宋体" w:hAnsi="宋体"/>
        </w:rPr>
        <w:t>.</w:t>
      </w:r>
      <w:r>
        <w:rPr>
          <w:rFonts w:hint="eastAsia"/>
        </w:rPr>
        <w:t>工程报价单或预算书</w:t>
      </w:r>
    </w:p>
    <w:p>
      <w:pPr>
        <w:spacing w:line="460" w:lineRule="exact"/>
        <w:ind w:firstLine="420" w:firstLineChars="200"/>
        <w:jc w:val="both"/>
      </w:pPr>
      <w:r>
        <w:rPr>
          <w:rFonts w:hint="eastAsia"/>
        </w:rPr>
        <w:t>双方有关工程的洽商、变更等书面协议或文件视为本合同的组成部分。</w:t>
      </w:r>
    </w:p>
    <w:p>
      <w:pPr>
        <w:spacing w:line="460" w:lineRule="exact"/>
        <w:ind w:firstLine="422" w:firstLineChars="200"/>
        <w:jc w:val="both"/>
        <w:rPr>
          <w:b/>
        </w:rPr>
      </w:pPr>
      <w:r>
        <w:rPr>
          <w:rFonts w:hint="eastAsia"/>
          <w:b/>
        </w:rPr>
        <w:t>七、本协议书中有关词语含义与本合同第二部分《通用条款》中分别赋予它们的定义相同。</w:t>
      </w:r>
    </w:p>
    <w:p>
      <w:pPr>
        <w:spacing w:line="460" w:lineRule="exact"/>
        <w:ind w:firstLine="422" w:firstLineChars="200"/>
        <w:jc w:val="both"/>
        <w:rPr>
          <w:b/>
        </w:rPr>
      </w:pPr>
      <w:r>
        <w:rPr>
          <w:rFonts w:hint="eastAsia"/>
          <w:b/>
        </w:rPr>
        <w:t>八、承包人向发包人承诺按照合同约定进行施工、竣工并在质量保修期内承担工程质量保修责任。</w:t>
      </w:r>
    </w:p>
    <w:p>
      <w:pPr>
        <w:spacing w:line="460" w:lineRule="exact"/>
        <w:ind w:firstLine="422" w:firstLineChars="200"/>
        <w:jc w:val="both"/>
        <w:rPr>
          <w:b/>
        </w:rPr>
      </w:pPr>
      <w:r>
        <w:rPr>
          <w:rFonts w:hint="eastAsia"/>
          <w:b/>
        </w:rPr>
        <w:t>九、发包人向承包人承诺按照合同约定的期限和支付方式支付合同价款及其他应当支付的款项。</w:t>
      </w:r>
    </w:p>
    <w:p>
      <w:pPr>
        <w:spacing w:line="460" w:lineRule="exact"/>
        <w:ind w:firstLine="422" w:firstLineChars="200"/>
        <w:jc w:val="both"/>
        <w:rPr>
          <w:b/>
        </w:rPr>
      </w:pPr>
      <w:r>
        <w:rPr>
          <w:rFonts w:hint="eastAsia"/>
          <w:b/>
        </w:rPr>
        <w:t>十、合同生效</w:t>
      </w:r>
    </w:p>
    <w:p>
      <w:pPr>
        <w:spacing w:line="460" w:lineRule="exact"/>
        <w:ind w:firstLine="420" w:firstLineChars="200"/>
        <w:jc w:val="both"/>
      </w:pPr>
      <w:r>
        <w:rPr>
          <w:rFonts w:hint="eastAsia"/>
        </w:rPr>
        <w:t>合同订立时间：年月日</w:t>
      </w:r>
    </w:p>
    <w:p>
      <w:pPr>
        <w:spacing w:line="460" w:lineRule="exact"/>
        <w:ind w:firstLine="420" w:firstLineChars="200"/>
        <w:jc w:val="both"/>
      </w:pPr>
      <w:r>
        <w:rPr>
          <w:rFonts w:hint="eastAsia"/>
        </w:rPr>
        <w:t>合同订立地点：</w:t>
      </w:r>
    </w:p>
    <w:p>
      <w:pPr>
        <w:spacing w:line="460" w:lineRule="exact"/>
        <w:ind w:firstLine="420" w:firstLineChars="200"/>
        <w:jc w:val="both"/>
      </w:pPr>
      <w:r>
        <w:rPr>
          <w:rFonts w:hint="eastAsia"/>
        </w:rPr>
        <w:t>本合同双方约定：</w:t>
      </w:r>
      <w:r>
        <w:rPr>
          <w:rFonts w:hint="eastAsia"/>
          <w:u w:val="single"/>
        </w:rPr>
        <w:t>双方签字盖章后生效</w:t>
      </w:r>
    </w:p>
    <w:p>
      <w:pPr>
        <w:spacing w:line="460" w:lineRule="exact"/>
        <w:ind w:firstLine="420" w:firstLineChars="200"/>
        <w:jc w:val="both"/>
      </w:pPr>
      <w:r>
        <w:rPr>
          <w:rFonts w:hint="eastAsia"/>
        </w:rPr>
        <w:t>发包人：（公章）承包人：（公章）</w:t>
      </w:r>
    </w:p>
    <w:p>
      <w:pPr>
        <w:spacing w:line="460" w:lineRule="exact"/>
        <w:ind w:firstLine="420" w:firstLineChars="200"/>
        <w:jc w:val="both"/>
      </w:pPr>
      <w:r>
        <w:rPr>
          <w:rFonts w:hint="eastAsia"/>
        </w:rPr>
        <w:t>住所：住所：</w:t>
      </w:r>
    </w:p>
    <w:p>
      <w:pPr>
        <w:spacing w:line="460" w:lineRule="exact"/>
        <w:ind w:firstLine="420" w:firstLineChars="200"/>
        <w:jc w:val="both"/>
      </w:pPr>
      <w:r>
        <w:rPr>
          <w:rFonts w:hint="eastAsia"/>
        </w:rPr>
        <w:t>法定代表人：法定代表人：</w:t>
      </w:r>
    </w:p>
    <w:p>
      <w:pPr>
        <w:spacing w:line="460" w:lineRule="exact"/>
        <w:ind w:firstLine="420" w:firstLineChars="200"/>
        <w:jc w:val="both"/>
      </w:pPr>
      <w:r>
        <w:rPr>
          <w:rFonts w:hint="eastAsia"/>
        </w:rPr>
        <w:t>委托代理人：委托代理人：</w:t>
      </w:r>
    </w:p>
    <w:p>
      <w:pPr>
        <w:spacing w:line="460" w:lineRule="exact"/>
        <w:ind w:firstLine="420" w:firstLineChars="200"/>
        <w:jc w:val="both"/>
      </w:pPr>
      <w:r>
        <w:rPr>
          <w:rFonts w:hint="eastAsia"/>
        </w:rPr>
        <w:t>电话：电话：</w:t>
      </w:r>
    </w:p>
    <w:p>
      <w:pPr>
        <w:spacing w:line="460" w:lineRule="exact"/>
        <w:ind w:firstLine="420" w:firstLineChars="200"/>
        <w:jc w:val="both"/>
      </w:pPr>
      <w:r>
        <w:rPr>
          <w:rFonts w:hint="eastAsia"/>
        </w:rPr>
        <w:t>传真：传真：</w:t>
      </w:r>
    </w:p>
    <w:p>
      <w:pPr>
        <w:spacing w:line="460" w:lineRule="exact"/>
        <w:ind w:firstLine="420" w:firstLineChars="200"/>
        <w:jc w:val="both"/>
      </w:pPr>
      <w:r>
        <w:rPr>
          <w:rFonts w:hint="eastAsia"/>
        </w:rPr>
        <w:t>开户银行：开户银行：</w:t>
      </w:r>
    </w:p>
    <w:p>
      <w:pPr>
        <w:spacing w:line="460" w:lineRule="exact"/>
        <w:ind w:firstLine="420" w:firstLineChars="200"/>
        <w:jc w:val="both"/>
      </w:pPr>
      <w:r>
        <w:rPr>
          <w:rFonts w:hint="eastAsia"/>
        </w:rPr>
        <w:t>账号：账号：</w:t>
      </w:r>
    </w:p>
    <w:p>
      <w:pPr>
        <w:spacing w:line="460" w:lineRule="exact"/>
        <w:ind w:firstLine="420" w:firstLineChars="200"/>
        <w:jc w:val="both"/>
        <w:rPr>
          <w:rFonts w:ascii="黑体" w:eastAsia="黑体"/>
        </w:rPr>
      </w:pPr>
      <w:r>
        <w:rPr>
          <w:rFonts w:hint="eastAsia"/>
        </w:rPr>
        <w:t>邮政编码：邮政编码：</w:t>
      </w:r>
    </w:p>
    <w:p>
      <w:pPr>
        <w:pStyle w:val="5"/>
        <w:ind w:firstLine="482" w:firstLineChars="200"/>
        <w:jc w:val="both"/>
        <w:rPr>
          <w:rFonts w:ascii="黑体" w:eastAsia="黑体"/>
          <w:szCs w:val="24"/>
        </w:rPr>
      </w:pPr>
    </w:p>
    <w:p>
      <w:pPr>
        <w:pStyle w:val="4"/>
        <w:bidi w:val="0"/>
        <w:jc w:val="center"/>
      </w:pPr>
      <w:bookmarkStart w:id="79" w:name="_Toc11508"/>
      <w:bookmarkStart w:id="80" w:name="_Toc9299"/>
      <w:r>
        <w:rPr>
          <w:rFonts w:hint="eastAsia"/>
        </w:rPr>
        <w:t>第二部分 通用合同条款</w:t>
      </w:r>
      <w:bookmarkEnd w:id="76"/>
      <w:bookmarkEnd w:id="77"/>
      <w:bookmarkEnd w:id="78"/>
      <w:bookmarkEnd w:id="79"/>
      <w:bookmarkEnd w:id="80"/>
    </w:p>
    <w:p>
      <w:pPr>
        <w:jc w:val="center"/>
        <w:rPr>
          <w:rFonts w:ascii="黑体" w:hAnsi="黑体" w:eastAsia="黑体"/>
          <w:bCs/>
          <w:sz w:val="32"/>
          <w:szCs w:val="32"/>
        </w:rPr>
      </w:pPr>
      <w:r>
        <w:rPr>
          <w:rFonts w:hint="eastAsia" w:ascii="黑体" w:hAnsi="黑体" w:eastAsia="黑体"/>
          <w:bCs/>
          <w:sz w:val="32"/>
          <w:szCs w:val="32"/>
        </w:rPr>
        <w:t>（根据国家相关示范文本）</w:t>
      </w:r>
    </w:p>
    <w:p>
      <w:pPr>
        <w:pStyle w:val="136"/>
        <w:spacing w:before="0" w:beforeAutospacing="0" w:after="0" w:afterAutospacing="0" w:line="360" w:lineRule="auto"/>
        <w:ind w:firstLine="120" w:firstLineChars="50"/>
        <w:jc w:val="both"/>
      </w:pPr>
    </w:p>
    <w:p>
      <w:pPr>
        <w:pStyle w:val="136"/>
        <w:spacing w:before="0" w:beforeAutospacing="0" w:after="0" w:afterAutospacing="0" w:line="360" w:lineRule="auto"/>
        <w:ind w:firstLine="480" w:firstLineChars="200"/>
        <w:jc w:val="both"/>
      </w:pPr>
      <w:r>
        <w:t>参见建设工程施工合同</w:t>
      </w:r>
    </w:p>
    <w:p>
      <w:pPr>
        <w:pStyle w:val="136"/>
        <w:spacing w:before="0" w:beforeAutospacing="0" w:after="0" w:afterAutospacing="0" w:line="360" w:lineRule="auto"/>
        <w:ind w:firstLine="480" w:firstLineChars="200"/>
        <w:jc w:val="both"/>
        <w:rPr>
          <w:rFonts w:ascii="宋体 ，Arial" w:eastAsia="宋体 ，Arial" w:cs="宋体"/>
        </w:rPr>
      </w:pPr>
      <w:r>
        <w:fldChar w:fldCharType="begin"/>
      </w:r>
      <w:r>
        <w:instrText xml:space="preserve"> HYPERLINK "http://www.mohurd.gov.cn/wjfb/201710/W020171030112646.doc" \t "_blank" </w:instrText>
      </w:r>
      <w:r>
        <w:fldChar w:fldCharType="separate"/>
      </w:r>
      <w:r>
        <w:rPr>
          <w:rFonts w:ascii="宋体 ，Arial" w:eastAsia="宋体 ，Arial" w:cs="宋体"/>
        </w:rPr>
        <w:t>建设工程施工合同（示范文本）》（GF-2017-0201）</w:t>
      </w:r>
      <w:r>
        <w:rPr>
          <w:rFonts w:ascii="宋体 ，Arial" w:eastAsia="宋体 ，Arial" w:cs="宋体"/>
        </w:rPr>
        <w:fldChar w:fldCharType="end"/>
      </w:r>
    </w:p>
    <w:p>
      <w:pPr>
        <w:pStyle w:val="136"/>
        <w:spacing w:before="0" w:beforeAutospacing="0" w:after="0" w:afterAutospacing="0" w:line="360" w:lineRule="auto"/>
        <w:ind w:firstLine="480" w:firstLineChars="200"/>
        <w:jc w:val="both"/>
        <w:rPr>
          <w:rFonts w:hint="default"/>
        </w:rPr>
      </w:pPr>
      <w:r>
        <w:t>通用合同条款内容。</w:t>
      </w:r>
    </w:p>
    <w:p>
      <w:pPr>
        <w:spacing w:line="360" w:lineRule="auto"/>
        <w:jc w:val="both"/>
        <w:rPr>
          <w:rFonts w:ascii="黑体" w:eastAsia="黑体"/>
        </w:rPr>
      </w:pPr>
    </w:p>
    <w:p>
      <w:pPr>
        <w:pStyle w:val="4"/>
        <w:bidi w:val="0"/>
      </w:pPr>
      <w:bookmarkStart w:id="81" w:name="_Toc6554"/>
      <w:bookmarkStart w:id="82" w:name="_Toc427566453"/>
      <w:bookmarkStart w:id="83" w:name="_Toc3127"/>
      <w:bookmarkStart w:id="84" w:name="_Toc428024702"/>
      <w:r>
        <w:rPr>
          <w:rFonts w:hint="eastAsia"/>
        </w:rPr>
        <w:t>第三部分 专用合同条款</w:t>
      </w:r>
      <w:bookmarkEnd w:id="81"/>
      <w:bookmarkEnd w:id="82"/>
      <w:bookmarkEnd w:id="83"/>
      <w:bookmarkEnd w:id="84"/>
    </w:p>
    <w:p>
      <w:pPr>
        <w:jc w:val="center"/>
        <w:rPr>
          <w:rFonts w:ascii="黑体" w:hAnsi="黑体" w:eastAsia="黑体"/>
          <w:sz w:val="32"/>
          <w:szCs w:val="32"/>
        </w:rPr>
      </w:pPr>
      <w:r>
        <w:rPr>
          <w:rFonts w:hint="eastAsia" w:ascii="黑体" w:hAnsi="黑体" w:eastAsia="黑体"/>
          <w:bCs/>
          <w:sz w:val="32"/>
          <w:szCs w:val="32"/>
        </w:rPr>
        <w:t>（根据国家相关示范文本）</w:t>
      </w:r>
    </w:p>
    <w:p>
      <w:pPr>
        <w:spacing w:line="460" w:lineRule="exact"/>
        <w:jc w:val="both"/>
        <w:rPr>
          <w:b/>
          <w:bCs/>
        </w:rPr>
      </w:pPr>
    </w:p>
    <w:p>
      <w:pPr>
        <w:spacing w:line="400" w:lineRule="exact"/>
        <w:ind w:firstLine="422" w:firstLineChars="200"/>
        <w:jc w:val="both"/>
        <w:rPr>
          <w:rFonts w:hint="eastAsia"/>
          <w:b/>
        </w:rPr>
      </w:pPr>
      <w:r>
        <w:rPr>
          <w:rFonts w:hint="eastAsia"/>
          <w:b/>
        </w:rPr>
        <w:t>一、词语定义及合同文件</w:t>
      </w:r>
    </w:p>
    <w:p>
      <w:pPr>
        <w:spacing w:line="400" w:lineRule="exact"/>
        <w:ind w:firstLine="422" w:firstLineChars="200"/>
        <w:jc w:val="both"/>
        <w:rPr>
          <w:rFonts w:hint="eastAsia"/>
          <w:b/>
        </w:rPr>
      </w:pPr>
      <w:r>
        <w:rPr>
          <w:rFonts w:hint="eastAsia"/>
          <w:b/>
        </w:rPr>
        <w:t>2. 合同文件及解释顺序</w:t>
      </w:r>
    </w:p>
    <w:p>
      <w:pPr>
        <w:spacing w:line="400" w:lineRule="exact"/>
        <w:ind w:firstLine="420" w:firstLineChars="200"/>
        <w:jc w:val="both"/>
        <w:rPr>
          <w:rFonts w:hint="eastAsia"/>
          <w:u w:val="single"/>
        </w:rPr>
      </w:pPr>
      <w:r>
        <w:rPr>
          <w:rFonts w:hint="eastAsia"/>
        </w:rPr>
        <w:t>合同文件组成及解释顺序</w:t>
      </w:r>
      <w:r>
        <w:rPr>
          <w:rFonts w:hint="eastAsia"/>
          <w:u w:val="single"/>
        </w:rPr>
        <w:t>执行通用条款第2. 1、2.2条</w:t>
      </w:r>
    </w:p>
    <w:p>
      <w:pPr>
        <w:spacing w:line="400" w:lineRule="exact"/>
        <w:ind w:firstLine="422" w:firstLineChars="200"/>
        <w:jc w:val="both"/>
        <w:rPr>
          <w:rFonts w:hint="eastAsia"/>
          <w:b/>
        </w:rPr>
      </w:pPr>
      <w:r>
        <w:rPr>
          <w:rFonts w:hint="eastAsia"/>
          <w:b/>
        </w:rPr>
        <w:t>3．语言文字和适用法律、标准及规范</w:t>
      </w:r>
    </w:p>
    <w:p>
      <w:pPr>
        <w:spacing w:line="400" w:lineRule="exact"/>
        <w:ind w:firstLine="420" w:firstLineChars="200"/>
        <w:jc w:val="both"/>
        <w:rPr>
          <w:rFonts w:hint="eastAsia"/>
        </w:rPr>
      </w:pPr>
      <w:r>
        <w:rPr>
          <w:rFonts w:hint="eastAsia"/>
        </w:rPr>
        <w:t>3.1本合同除使用汉语外，还使用</w:t>
      </w:r>
      <w:r>
        <w:rPr>
          <w:rFonts w:hint="eastAsia" w:ascii="宋体" w:hAnsi="宋体"/>
          <w:u w:val="single"/>
        </w:rPr>
        <w:t>/</w:t>
      </w:r>
      <w:r>
        <w:rPr>
          <w:rFonts w:hint="eastAsia"/>
        </w:rPr>
        <w:t>语言文字。</w:t>
      </w:r>
    </w:p>
    <w:p>
      <w:pPr>
        <w:spacing w:line="400" w:lineRule="exact"/>
        <w:ind w:firstLine="420" w:firstLineChars="200"/>
        <w:jc w:val="both"/>
        <w:rPr>
          <w:rFonts w:hint="eastAsia"/>
        </w:rPr>
      </w:pPr>
      <w:r>
        <w:rPr>
          <w:rFonts w:hint="eastAsia"/>
        </w:rPr>
        <w:t>3.2适用法律和法规</w:t>
      </w:r>
    </w:p>
    <w:p>
      <w:pPr>
        <w:spacing w:line="400" w:lineRule="exact"/>
        <w:ind w:firstLine="420" w:firstLineChars="200"/>
        <w:jc w:val="both"/>
        <w:rPr>
          <w:rFonts w:hint="eastAsia"/>
          <w:u w:val="single"/>
        </w:rPr>
      </w:pPr>
      <w:r>
        <w:rPr>
          <w:rFonts w:hint="eastAsia"/>
        </w:rPr>
        <w:t>需要明示的法律、行政法规：</w:t>
      </w:r>
      <w:r>
        <w:rPr>
          <w:rFonts w:hint="eastAsia"/>
          <w:u w:val="single"/>
        </w:rPr>
        <w:t>现行的国家或地方有关市政工程的法律、法规。</w:t>
      </w:r>
    </w:p>
    <w:p>
      <w:pPr>
        <w:spacing w:line="400" w:lineRule="exact"/>
        <w:ind w:firstLine="420" w:firstLineChars="200"/>
        <w:jc w:val="both"/>
        <w:rPr>
          <w:rFonts w:hint="eastAsia"/>
        </w:rPr>
      </w:pPr>
      <w:r>
        <w:rPr>
          <w:rFonts w:hint="eastAsia"/>
        </w:rPr>
        <w:t>3.3适用标准、规范</w:t>
      </w:r>
    </w:p>
    <w:p>
      <w:pPr>
        <w:spacing w:line="400" w:lineRule="exact"/>
        <w:ind w:firstLine="420" w:firstLineChars="200"/>
        <w:jc w:val="both"/>
        <w:rPr>
          <w:rFonts w:hint="eastAsia"/>
          <w:u w:val="single"/>
        </w:rPr>
      </w:pPr>
      <w:r>
        <w:rPr>
          <w:rFonts w:hint="eastAsia"/>
        </w:rPr>
        <w:t>适用标准、规范的名称：</w:t>
      </w:r>
      <w:r>
        <w:rPr>
          <w:rFonts w:hint="eastAsia"/>
          <w:u w:val="single"/>
        </w:rPr>
        <w:t>除招标文件、工程设计罗列部分外，国家、河南省及周口市现行与本工程建设相关的标准和规范。</w:t>
      </w:r>
    </w:p>
    <w:p>
      <w:pPr>
        <w:spacing w:line="400" w:lineRule="exact"/>
        <w:ind w:firstLine="420" w:firstLineChars="200"/>
        <w:jc w:val="both"/>
        <w:rPr>
          <w:rFonts w:hint="eastAsia" w:ascii="宋体" w:hAnsi="宋体"/>
          <w:u w:val="single"/>
        </w:rPr>
      </w:pPr>
      <w:r>
        <w:rPr>
          <w:rFonts w:hint="eastAsia"/>
        </w:rPr>
        <w:t>发包人提供标准、规范的时间：</w:t>
      </w:r>
      <w:r>
        <w:rPr>
          <w:rFonts w:hint="eastAsia" w:ascii="宋体" w:hAnsi="宋体"/>
          <w:u w:val="single"/>
        </w:rPr>
        <w:t>/</w:t>
      </w:r>
    </w:p>
    <w:p>
      <w:pPr>
        <w:spacing w:line="400" w:lineRule="exact"/>
        <w:ind w:firstLine="420" w:firstLineChars="200"/>
        <w:jc w:val="both"/>
        <w:rPr>
          <w:rFonts w:hint="eastAsia" w:ascii="宋体" w:hAnsi="宋体"/>
          <w:u w:val="single"/>
        </w:rPr>
      </w:pPr>
      <w:r>
        <w:rPr>
          <w:rFonts w:hint="eastAsia"/>
        </w:rPr>
        <w:t>国内没有相应标准、规范时的约定：</w:t>
      </w:r>
      <w:r>
        <w:rPr>
          <w:rFonts w:hint="eastAsia" w:ascii="宋体" w:hAnsi="宋体"/>
          <w:u w:val="single"/>
        </w:rPr>
        <w:t>由发包人拟派工程师解决。</w:t>
      </w:r>
    </w:p>
    <w:p>
      <w:pPr>
        <w:spacing w:line="400" w:lineRule="exact"/>
        <w:ind w:firstLine="422" w:firstLineChars="200"/>
        <w:jc w:val="both"/>
        <w:rPr>
          <w:rFonts w:hint="eastAsia"/>
          <w:b/>
        </w:rPr>
      </w:pPr>
      <w:r>
        <w:rPr>
          <w:rFonts w:hint="eastAsia"/>
          <w:b/>
        </w:rPr>
        <w:t>4.图纸</w:t>
      </w:r>
    </w:p>
    <w:p>
      <w:pPr>
        <w:spacing w:line="400" w:lineRule="exact"/>
        <w:ind w:firstLine="420" w:firstLineChars="200"/>
        <w:jc w:val="both"/>
        <w:rPr>
          <w:rFonts w:hint="eastAsia"/>
          <w:u w:val="single"/>
        </w:rPr>
      </w:pPr>
      <w:r>
        <w:rPr>
          <w:rFonts w:hint="eastAsia"/>
        </w:rPr>
        <w:t>4.1发包人向承包人提供图纸日期和套数：</w:t>
      </w:r>
      <w:r>
        <w:rPr>
          <w:rFonts w:hint="eastAsia"/>
          <w:u w:val="single"/>
        </w:rPr>
        <w:t>合同签订后   天内提供施工图2套</w:t>
      </w:r>
      <w:r>
        <w:rPr>
          <w:rFonts w:hint="eastAsia"/>
        </w:rPr>
        <w:t>发包人对图纸的保密要求：</w:t>
      </w:r>
      <w:r>
        <w:rPr>
          <w:rFonts w:hint="eastAsia"/>
          <w:u w:val="single"/>
        </w:rPr>
        <w:t>不准向本工程外的工程提供图纸或图纸复印件</w:t>
      </w:r>
      <w:r>
        <w:rPr>
          <w:rFonts w:hint="eastAsia"/>
        </w:rPr>
        <w:t>使用国外图纸的要求及费用承担</w:t>
      </w:r>
      <w:r>
        <w:rPr>
          <w:rFonts w:hint="eastAsia"/>
          <w:u w:val="single"/>
        </w:rPr>
        <w:t xml:space="preserve">：    </w:t>
      </w:r>
    </w:p>
    <w:p>
      <w:pPr>
        <w:spacing w:line="400" w:lineRule="exact"/>
        <w:ind w:firstLine="422" w:firstLineChars="200"/>
        <w:jc w:val="both"/>
        <w:rPr>
          <w:rFonts w:hint="eastAsia"/>
          <w:b/>
        </w:rPr>
      </w:pPr>
      <w:r>
        <w:rPr>
          <w:rFonts w:hint="eastAsia"/>
          <w:b/>
        </w:rPr>
        <w:t>二、双方一般权利和义务</w:t>
      </w:r>
    </w:p>
    <w:p>
      <w:pPr>
        <w:spacing w:line="400" w:lineRule="exact"/>
        <w:ind w:firstLine="422" w:firstLineChars="200"/>
        <w:jc w:val="both"/>
        <w:rPr>
          <w:rFonts w:hint="eastAsia"/>
          <w:b/>
        </w:rPr>
      </w:pPr>
      <w:r>
        <w:rPr>
          <w:rFonts w:hint="eastAsia"/>
          <w:b/>
        </w:rPr>
        <w:t>5.工程师</w:t>
      </w:r>
    </w:p>
    <w:p>
      <w:pPr>
        <w:spacing w:line="400" w:lineRule="exact"/>
        <w:ind w:firstLine="420" w:firstLineChars="200"/>
        <w:jc w:val="both"/>
        <w:rPr>
          <w:rFonts w:hint="eastAsia"/>
        </w:rPr>
      </w:pPr>
      <w:r>
        <w:rPr>
          <w:rFonts w:hint="eastAsia"/>
        </w:rPr>
        <w:t>5.2监理单位委派的工程师</w:t>
      </w:r>
    </w:p>
    <w:p>
      <w:pPr>
        <w:spacing w:line="400" w:lineRule="exact"/>
        <w:ind w:firstLine="420" w:firstLineChars="200"/>
        <w:jc w:val="both"/>
        <w:rPr>
          <w:rFonts w:hint="eastAsia"/>
          <w:u w:val="single"/>
        </w:rPr>
      </w:pPr>
      <w:r>
        <w:rPr>
          <w:rFonts w:hint="eastAsia"/>
        </w:rPr>
        <w:t>姓名：职务：</w:t>
      </w:r>
      <w:r>
        <w:rPr>
          <w:rFonts w:hint="eastAsia"/>
          <w:u w:val="single"/>
        </w:rPr>
        <w:t>总监理工程师</w:t>
      </w:r>
    </w:p>
    <w:p>
      <w:pPr>
        <w:spacing w:line="400" w:lineRule="exact"/>
        <w:ind w:firstLine="420" w:firstLineChars="200"/>
        <w:jc w:val="both"/>
        <w:rPr>
          <w:rFonts w:hint="eastAsia"/>
          <w:u w:val="single"/>
        </w:rPr>
      </w:pPr>
      <w:r>
        <w:rPr>
          <w:rFonts w:hint="eastAsia"/>
        </w:rPr>
        <w:t>发包人委托的职权：</w:t>
      </w:r>
      <w:r>
        <w:rPr>
          <w:rFonts w:hint="eastAsia"/>
          <w:u w:val="single"/>
        </w:rPr>
        <w:t>施工组织设计及方案审批，质量监督权，工程量签认权，进出厂材料、设备检验及批准使用权，监理合同中赋予的职权。</w:t>
      </w:r>
    </w:p>
    <w:p>
      <w:pPr>
        <w:spacing w:line="400" w:lineRule="exact"/>
        <w:ind w:firstLine="420" w:firstLineChars="200"/>
        <w:jc w:val="both"/>
        <w:rPr>
          <w:rFonts w:hint="eastAsia"/>
          <w:u w:val="single"/>
        </w:rPr>
      </w:pPr>
      <w:r>
        <w:rPr>
          <w:rFonts w:hint="eastAsia"/>
        </w:rPr>
        <w:t>需要取得发包人批准才能行使的职权</w:t>
      </w:r>
      <w:r>
        <w:rPr>
          <w:rFonts w:hint="eastAsia"/>
          <w:u w:val="single"/>
        </w:rPr>
        <w:t>：发布开（停）工令，工期顺延签认，不称职人员撤换建议权。</w:t>
      </w:r>
    </w:p>
    <w:p>
      <w:pPr>
        <w:spacing w:line="400" w:lineRule="exact"/>
        <w:ind w:firstLine="420" w:firstLineChars="200"/>
        <w:jc w:val="both"/>
        <w:rPr>
          <w:rFonts w:hint="eastAsia"/>
        </w:rPr>
      </w:pPr>
      <w:r>
        <w:rPr>
          <w:rFonts w:hint="eastAsia"/>
        </w:rPr>
        <w:t>5.3发包人派驻的工程师</w:t>
      </w:r>
    </w:p>
    <w:p>
      <w:pPr>
        <w:spacing w:line="400" w:lineRule="exact"/>
        <w:ind w:firstLine="420" w:firstLineChars="200"/>
        <w:jc w:val="both"/>
        <w:rPr>
          <w:rFonts w:hint="eastAsia"/>
          <w:u w:val="single"/>
        </w:rPr>
      </w:pPr>
      <w:r>
        <w:rPr>
          <w:rFonts w:hint="eastAsia"/>
        </w:rPr>
        <w:t>姓名：职务：</w:t>
      </w:r>
      <w:r>
        <w:rPr>
          <w:rFonts w:hint="eastAsia"/>
          <w:u w:val="single"/>
        </w:rPr>
        <w:t>工程师</w:t>
      </w:r>
    </w:p>
    <w:p>
      <w:pPr>
        <w:spacing w:line="400" w:lineRule="exact"/>
        <w:ind w:firstLine="420" w:firstLineChars="200"/>
        <w:jc w:val="both"/>
        <w:rPr>
          <w:rFonts w:hint="eastAsia"/>
          <w:u w:val="single"/>
        </w:rPr>
      </w:pPr>
      <w:r>
        <w:rPr>
          <w:rFonts w:hint="eastAsia"/>
        </w:rPr>
        <w:t>职权：</w:t>
      </w:r>
      <w:r>
        <w:rPr>
          <w:rFonts w:hint="eastAsia"/>
          <w:u w:val="single"/>
        </w:rPr>
        <w:t>作为发包方代表处理与本工程建设相关的一切事宜。</w:t>
      </w:r>
    </w:p>
    <w:p>
      <w:pPr>
        <w:spacing w:line="400" w:lineRule="exact"/>
        <w:ind w:firstLine="420" w:firstLineChars="200"/>
        <w:jc w:val="both"/>
        <w:rPr>
          <w:u w:val="single"/>
        </w:rPr>
      </w:pPr>
      <w:r>
        <w:rPr>
          <w:rFonts w:hint="eastAsia"/>
        </w:rPr>
        <w:t>5.6不实行监理的，工程师的职权：</w:t>
      </w:r>
      <w:r>
        <w:rPr>
          <w:rFonts w:hint="eastAsia" w:ascii="宋体" w:hAnsi="宋体"/>
          <w:u w:val="single"/>
        </w:rPr>
        <w:t xml:space="preserve">/    </w:t>
      </w:r>
    </w:p>
    <w:p>
      <w:pPr>
        <w:spacing w:line="400" w:lineRule="exact"/>
        <w:ind w:firstLine="422" w:firstLineChars="200"/>
        <w:jc w:val="both"/>
        <w:rPr>
          <w:b/>
        </w:rPr>
      </w:pPr>
      <w:r>
        <w:rPr>
          <w:rFonts w:hint="eastAsia"/>
          <w:b/>
          <w:lang w:val="en-US"/>
        </w:rPr>
        <w:t>6</w:t>
      </w:r>
      <w:r>
        <w:rPr>
          <w:rFonts w:hint="eastAsia"/>
          <w:b/>
        </w:rPr>
        <w:t>.项目经理</w:t>
      </w:r>
    </w:p>
    <w:p>
      <w:pPr>
        <w:spacing w:line="480" w:lineRule="exact"/>
        <w:ind w:firstLine="420" w:firstLineChars="200"/>
        <w:jc w:val="both"/>
        <w:rPr>
          <w:u w:val="single"/>
        </w:rPr>
      </w:pPr>
      <w:r>
        <w:rPr>
          <w:rFonts w:hint="eastAsia"/>
        </w:rPr>
        <w:t>姓名：职务：</w:t>
      </w:r>
      <w:r>
        <w:rPr>
          <w:rFonts w:hint="eastAsia"/>
          <w:u w:val="single"/>
        </w:rPr>
        <w:t>项目经理</w:t>
      </w:r>
    </w:p>
    <w:p>
      <w:pPr>
        <w:spacing w:line="480" w:lineRule="exact"/>
        <w:ind w:firstLine="422" w:firstLineChars="200"/>
        <w:jc w:val="both"/>
        <w:rPr>
          <w:b/>
        </w:rPr>
      </w:pPr>
      <w:r>
        <w:rPr>
          <w:rFonts w:hint="eastAsia"/>
          <w:b/>
          <w:lang w:val="en-US"/>
        </w:rPr>
        <w:t>7</w:t>
      </w:r>
      <w:r>
        <w:rPr>
          <w:rFonts w:hint="eastAsia"/>
          <w:b/>
        </w:rPr>
        <w:t>.发包人工作</w:t>
      </w:r>
    </w:p>
    <w:p>
      <w:pPr>
        <w:spacing w:line="480" w:lineRule="exact"/>
        <w:ind w:firstLine="420" w:firstLineChars="200"/>
        <w:jc w:val="both"/>
      </w:pPr>
      <w:r>
        <w:rPr>
          <w:rFonts w:hint="eastAsia"/>
          <w:lang w:val="en-US"/>
        </w:rPr>
        <w:t>7</w:t>
      </w:r>
      <w:r>
        <w:rPr>
          <w:rFonts w:hint="eastAsia"/>
        </w:rPr>
        <w:t>.1发包人应按约定的时间和要求完成以下工作：</w:t>
      </w:r>
    </w:p>
    <w:p>
      <w:pPr>
        <w:spacing w:line="480" w:lineRule="exact"/>
        <w:ind w:firstLine="420" w:firstLineChars="200"/>
        <w:jc w:val="both"/>
      </w:pPr>
      <w:r>
        <w:rPr>
          <w:rFonts w:hint="eastAsia"/>
        </w:rPr>
        <w:t>（1）施工场地具备施工条件的要求及完成的时间：</w:t>
      </w:r>
    </w:p>
    <w:p>
      <w:pPr>
        <w:spacing w:line="480" w:lineRule="exact"/>
        <w:ind w:firstLine="420" w:firstLineChars="200"/>
        <w:jc w:val="both"/>
        <w:rPr>
          <w:u w:val="single"/>
        </w:rPr>
      </w:pPr>
      <w:r>
        <w:rPr>
          <w:rFonts w:hint="eastAsia"/>
          <w:u w:val="single"/>
        </w:rPr>
        <w:t>已具备开工条件</w:t>
      </w:r>
    </w:p>
    <w:p>
      <w:pPr>
        <w:spacing w:line="480" w:lineRule="exact"/>
        <w:ind w:firstLine="420" w:firstLineChars="200"/>
        <w:jc w:val="both"/>
        <w:rPr>
          <w:u w:val="single"/>
        </w:rPr>
      </w:pPr>
      <w:r>
        <w:rPr>
          <w:rFonts w:hint="eastAsia"/>
        </w:rPr>
        <w:t>（2）将施工所需的水、电、电讯线路接至施工场地的时间、地点和供应要求：</w:t>
      </w:r>
      <w:r>
        <w:rPr>
          <w:rFonts w:hint="eastAsia"/>
          <w:u w:val="single"/>
        </w:rPr>
        <w:t>已具备</w:t>
      </w:r>
    </w:p>
    <w:p>
      <w:pPr>
        <w:spacing w:line="480" w:lineRule="exact"/>
        <w:ind w:firstLine="420" w:firstLineChars="200"/>
        <w:jc w:val="both"/>
      </w:pPr>
      <w:r>
        <w:rPr>
          <w:rFonts w:hint="eastAsia"/>
        </w:rPr>
        <w:t>（3）施工场地与公共道路的开通时间和要求：</w:t>
      </w:r>
      <w:r>
        <w:rPr>
          <w:rFonts w:hint="eastAsia"/>
          <w:u w:val="single"/>
        </w:rPr>
        <w:t>已开通</w:t>
      </w:r>
    </w:p>
    <w:p>
      <w:pPr>
        <w:spacing w:line="480" w:lineRule="exact"/>
        <w:ind w:firstLine="420" w:firstLineChars="200"/>
        <w:jc w:val="both"/>
        <w:rPr>
          <w:u w:val="single"/>
        </w:rPr>
      </w:pPr>
      <w:r>
        <w:rPr>
          <w:rFonts w:hint="eastAsia"/>
        </w:rPr>
        <w:t>（4）工程地质和地下管线资料的提供时间：</w:t>
      </w:r>
      <w:r>
        <w:rPr>
          <w:rFonts w:hint="eastAsia"/>
          <w:u w:val="single"/>
        </w:rPr>
        <w:t>开工前</w:t>
      </w:r>
      <w:r>
        <w:rPr>
          <w:rFonts w:hint="eastAsia"/>
          <w:u w:val="single"/>
          <w:lang w:val="en-US"/>
        </w:rPr>
        <w:t xml:space="preserve"> </w:t>
      </w:r>
      <w:r>
        <w:rPr>
          <w:rFonts w:hint="eastAsia"/>
          <w:u w:val="single"/>
        </w:rPr>
        <w:t>天</w:t>
      </w:r>
    </w:p>
    <w:p>
      <w:pPr>
        <w:spacing w:line="480" w:lineRule="exact"/>
        <w:ind w:firstLine="420" w:firstLineChars="200"/>
        <w:jc w:val="both"/>
      </w:pPr>
      <w:r>
        <w:rPr>
          <w:rFonts w:hint="eastAsia"/>
        </w:rPr>
        <w:t>（5）由发包人办理的施工所需证件、批件的名称和完成时间：</w:t>
      </w:r>
      <w:r>
        <w:rPr>
          <w:rFonts w:hint="eastAsia"/>
          <w:u w:val="single"/>
        </w:rPr>
        <w:t>开工前</w:t>
      </w:r>
      <w:r>
        <w:rPr>
          <w:rFonts w:hint="eastAsia"/>
          <w:u w:val="single"/>
          <w:lang w:val="en-US"/>
        </w:rPr>
        <w:t xml:space="preserve"> </w:t>
      </w:r>
      <w:r>
        <w:rPr>
          <w:rFonts w:hint="eastAsia"/>
          <w:u w:val="single"/>
        </w:rPr>
        <w:t>天（因施工单位的原因导致所需证件不能及时办理的，施工单位不得因此要求顺延工期）</w:t>
      </w:r>
    </w:p>
    <w:p>
      <w:pPr>
        <w:spacing w:line="480" w:lineRule="exact"/>
        <w:ind w:firstLine="420" w:firstLineChars="200"/>
        <w:jc w:val="both"/>
        <w:rPr>
          <w:u w:val="single"/>
        </w:rPr>
      </w:pPr>
      <w:r>
        <w:rPr>
          <w:rFonts w:hint="eastAsia"/>
        </w:rPr>
        <w:t>（6）水准点与坐标控制点交验要求：</w:t>
      </w:r>
      <w:r>
        <w:rPr>
          <w:rFonts w:hint="eastAsia"/>
          <w:u w:val="single"/>
        </w:rPr>
        <w:t>按照发包方提供的资料及现场交点进行校验</w:t>
      </w:r>
    </w:p>
    <w:p>
      <w:pPr>
        <w:spacing w:line="480" w:lineRule="exact"/>
        <w:ind w:firstLine="420" w:firstLineChars="200"/>
        <w:jc w:val="both"/>
        <w:rPr>
          <w:u w:val="single"/>
        </w:rPr>
      </w:pPr>
      <w:r>
        <w:rPr>
          <w:rFonts w:hint="eastAsia"/>
        </w:rPr>
        <w:t>（7）图纸会审和设计交底时间：</w:t>
      </w:r>
      <w:r>
        <w:rPr>
          <w:rFonts w:hint="eastAsia"/>
          <w:u w:val="single"/>
        </w:rPr>
        <w:t>开工前</w:t>
      </w:r>
      <w:r>
        <w:rPr>
          <w:rFonts w:hint="eastAsia"/>
          <w:u w:val="single"/>
          <w:lang w:val="en-US"/>
        </w:rPr>
        <w:t xml:space="preserve"> </w:t>
      </w:r>
      <w:r>
        <w:rPr>
          <w:rFonts w:hint="eastAsia"/>
          <w:u w:val="single"/>
        </w:rPr>
        <w:t>天</w:t>
      </w:r>
    </w:p>
    <w:p>
      <w:pPr>
        <w:spacing w:line="480" w:lineRule="exact"/>
        <w:ind w:firstLine="420" w:firstLineChars="200"/>
        <w:jc w:val="both"/>
        <w:rPr>
          <w:u w:val="single"/>
        </w:rPr>
      </w:pPr>
      <w:r>
        <w:rPr>
          <w:rFonts w:hint="eastAsia"/>
        </w:rPr>
        <w:t>（8）协调处理施工场地周围地下管线和邻近建筑物、构筑物（含文物保护建筑）、古树名木的保护：</w:t>
      </w:r>
      <w:r>
        <w:rPr>
          <w:rFonts w:hint="eastAsia"/>
          <w:u w:val="single"/>
        </w:rPr>
        <w:t>承包方按照发包方要求和有关规定做好保护工作</w:t>
      </w:r>
    </w:p>
    <w:p>
      <w:pPr>
        <w:spacing w:line="480" w:lineRule="exact"/>
        <w:ind w:firstLine="420" w:firstLineChars="200"/>
        <w:jc w:val="both"/>
        <w:rPr>
          <w:u w:val="single"/>
        </w:rPr>
      </w:pPr>
      <w:r>
        <w:rPr>
          <w:rFonts w:hint="eastAsia"/>
        </w:rPr>
        <w:t>（9）双方约定发包人应做的其他工作：</w:t>
      </w:r>
      <w:r>
        <w:rPr>
          <w:rFonts w:hint="eastAsia"/>
          <w:u w:val="single"/>
        </w:rPr>
        <w:t>双方协商</w:t>
      </w:r>
    </w:p>
    <w:p>
      <w:pPr>
        <w:spacing w:line="480" w:lineRule="exact"/>
        <w:ind w:firstLine="420" w:firstLineChars="200"/>
        <w:jc w:val="both"/>
        <w:rPr>
          <w:u w:val="single"/>
        </w:rPr>
      </w:pPr>
      <w:r>
        <w:rPr>
          <w:rFonts w:hint="eastAsia"/>
          <w:lang w:val="en-US"/>
        </w:rPr>
        <w:t>7</w:t>
      </w:r>
      <w:r>
        <w:rPr>
          <w:rFonts w:hint="eastAsia"/>
        </w:rPr>
        <w:t>.2发包人委托承包人办理的工作：</w:t>
      </w:r>
      <w:r>
        <w:rPr>
          <w:rFonts w:hint="eastAsia"/>
          <w:u w:val="single"/>
        </w:rPr>
        <w:t>承包方协助发包方做好施工期间与周边关系的协调工作。</w:t>
      </w:r>
    </w:p>
    <w:p>
      <w:pPr>
        <w:spacing w:line="480" w:lineRule="exact"/>
        <w:ind w:firstLine="420" w:firstLineChars="200"/>
        <w:jc w:val="both"/>
      </w:pPr>
      <w:r>
        <w:rPr>
          <w:rFonts w:hint="eastAsia"/>
          <w:lang w:val="en-US"/>
        </w:rPr>
        <w:t>8</w:t>
      </w:r>
      <w:r>
        <w:rPr>
          <w:rFonts w:hint="eastAsia"/>
        </w:rPr>
        <w:t>.承包人工作</w:t>
      </w:r>
    </w:p>
    <w:p>
      <w:pPr>
        <w:spacing w:line="480" w:lineRule="exact"/>
        <w:ind w:firstLine="420" w:firstLineChars="200"/>
        <w:jc w:val="both"/>
      </w:pPr>
      <w:r>
        <w:rPr>
          <w:rFonts w:hint="eastAsia"/>
          <w:lang w:val="en-US"/>
        </w:rPr>
        <w:t>8</w:t>
      </w:r>
      <w:r>
        <w:rPr>
          <w:rFonts w:hint="eastAsia"/>
        </w:rPr>
        <w:t>.1承包人应按约定时间和要求，完成以下工作：</w:t>
      </w:r>
    </w:p>
    <w:p>
      <w:pPr>
        <w:spacing w:line="480" w:lineRule="exact"/>
        <w:ind w:firstLine="420" w:firstLineChars="200"/>
        <w:jc w:val="both"/>
        <w:rPr>
          <w:u w:val="single"/>
        </w:rPr>
      </w:pPr>
      <w:r>
        <w:rPr>
          <w:rFonts w:hint="eastAsia"/>
        </w:rPr>
        <w:t>（1）需由设计资质等级和业务范围允许的承包人完成的设计文件提交时间：</w:t>
      </w:r>
      <w:r>
        <w:rPr>
          <w:rFonts w:hint="eastAsia"/>
          <w:u w:val="single"/>
        </w:rPr>
        <w:t>无</w:t>
      </w:r>
    </w:p>
    <w:p>
      <w:pPr>
        <w:spacing w:line="480" w:lineRule="exact"/>
        <w:ind w:firstLine="420" w:firstLineChars="200"/>
        <w:jc w:val="both"/>
      </w:pPr>
      <w:r>
        <w:rPr>
          <w:rFonts w:hint="eastAsia"/>
        </w:rPr>
        <w:t>（2）应提供计划、报表的名称及完成时间：</w:t>
      </w:r>
      <w:r>
        <w:rPr>
          <w:rFonts w:hint="eastAsia"/>
          <w:u w:val="single"/>
        </w:rPr>
        <w:t>开工前</w:t>
      </w:r>
      <w:r>
        <w:rPr>
          <w:rFonts w:hint="eastAsia"/>
          <w:u w:val="single"/>
          <w:lang w:val="en-US"/>
        </w:rPr>
        <w:t xml:space="preserve"> </w:t>
      </w:r>
      <w:r>
        <w:rPr>
          <w:rFonts w:hint="eastAsia"/>
          <w:u w:val="single"/>
        </w:rPr>
        <w:t>日提供正式总进度计划表、详细的分部工程施工计划、资金使用计划等一式三份，每月</w:t>
      </w:r>
      <w:r>
        <w:rPr>
          <w:rFonts w:hint="eastAsia"/>
          <w:u w:val="single"/>
          <w:lang w:val="en-US"/>
        </w:rPr>
        <w:t xml:space="preserve"> </w:t>
      </w:r>
      <w:r>
        <w:rPr>
          <w:rFonts w:hint="eastAsia"/>
          <w:u w:val="single"/>
        </w:rPr>
        <w:t>日提供当月实际完成工程量，报当月签证、变更和下月施工计划表。以上计划必须经过监理工程师签字认可后报发包人。</w:t>
      </w:r>
    </w:p>
    <w:p>
      <w:pPr>
        <w:spacing w:line="480" w:lineRule="exact"/>
        <w:ind w:firstLine="420" w:firstLineChars="200"/>
        <w:jc w:val="both"/>
        <w:rPr>
          <w:u w:val="single"/>
        </w:rPr>
      </w:pPr>
      <w:r>
        <w:rPr>
          <w:rFonts w:hint="eastAsia"/>
        </w:rPr>
        <w:t>（3）承担施工安全保卫工作及非夜间施工照明的责任和要求：</w:t>
      </w:r>
      <w:r>
        <w:rPr>
          <w:rFonts w:hint="eastAsia"/>
          <w:u w:val="single"/>
        </w:rPr>
        <w:t>负责施工现场的日夜值班保卫及夜间照明，对施工中的安全负全责。</w:t>
      </w:r>
    </w:p>
    <w:p>
      <w:pPr>
        <w:spacing w:line="480" w:lineRule="exact"/>
        <w:ind w:firstLine="420" w:firstLineChars="200"/>
        <w:jc w:val="both"/>
        <w:rPr>
          <w:u w:val="single"/>
        </w:rPr>
      </w:pPr>
      <w:r>
        <w:rPr>
          <w:rFonts w:hint="eastAsia"/>
        </w:rPr>
        <w:t>（4）向发包人提供的办公和生活房屋及设施的要求：</w:t>
      </w:r>
      <w:r>
        <w:rPr>
          <w:rFonts w:hint="eastAsia"/>
          <w:u w:val="single"/>
        </w:rPr>
        <w:t>双方协商。</w:t>
      </w:r>
    </w:p>
    <w:p>
      <w:pPr>
        <w:spacing w:line="480" w:lineRule="exact"/>
        <w:ind w:firstLine="420" w:firstLineChars="200"/>
        <w:jc w:val="both"/>
        <w:rPr>
          <w:u w:val="single"/>
        </w:rPr>
      </w:pPr>
      <w:r>
        <w:rPr>
          <w:rFonts w:hint="eastAsia"/>
        </w:rPr>
        <w:t>（5）需承包人办理的有关施工场地交通、环卫和施工噪音管理等手续：</w:t>
      </w:r>
      <w:r>
        <w:rPr>
          <w:rFonts w:hint="eastAsia"/>
          <w:u w:val="single"/>
        </w:rPr>
        <w:t>由施工单位掌握办理时间，以不影响施工正常进行为原则，并承担因此发生的费用。</w:t>
      </w:r>
    </w:p>
    <w:p>
      <w:pPr>
        <w:spacing w:line="480" w:lineRule="exact"/>
        <w:ind w:firstLine="420" w:firstLineChars="200"/>
        <w:jc w:val="both"/>
        <w:rPr>
          <w:u w:val="single"/>
        </w:rPr>
      </w:pPr>
      <w:r>
        <w:rPr>
          <w:rFonts w:hint="eastAsia"/>
        </w:rPr>
        <w:t>（6）已完工程成品保护的特殊要求及费用承担：</w:t>
      </w:r>
      <w:r>
        <w:rPr>
          <w:rFonts w:hint="eastAsia"/>
          <w:u w:val="single"/>
        </w:rPr>
        <w:t>施工期间的成品保护由承包方负责，质保期满、竣工综合移交验收后由发包方负责。</w:t>
      </w:r>
    </w:p>
    <w:p>
      <w:pPr>
        <w:spacing w:line="480" w:lineRule="exact"/>
        <w:ind w:firstLine="420" w:firstLineChars="200"/>
        <w:jc w:val="both"/>
      </w:pPr>
      <w:r>
        <w:rPr>
          <w:rFonts w:hint="eastAsia"/>
        </w:rPr>
        <w:t>（7）施工场地周围地下管线和邻近建筑物、构筑物（含文物保护建筑）、古树名木的保护要求及费用承担：</w:t>
      </w:r>
    </w:p>
    <w:p>
      <w:pPr>
        <w:spacing w:line="480" w:lineRule="exact"/>
        <w:ind w:firstLine="420" w:firstLineChars="200"/>
        <w:jc w:val="both"/>
      </w:pPr>
      <w:r>
        <w:rPr>
          <w:rFonts w:hint="eastAsia"/>
        </w:rPr>
        <w:t>（8）施工场地清洁卫生的要求：</w:t>
      </w:r>
    </w:p>
    <w:p>
      <w:pPr>
        <w:spacing w:line="480" w:lineRule="exact"/>
        <w:ind w:firstLine="420" w:firstLineChars="200"/>
        <w:jc w:val="both"/>
      </w:pPr>
      <w:r>
        <w:rPr>
          <w:rFonts w:hint="eastAsia"/>
        </w:rPr>
        <w:t>（9）双方约定承包人应做的其他工作：</w:t>
      </w:r>
    </w:p>
    <w:p>
      <w:pPr>
        <w:ind w:firstLine="422" w:firstLineChars="200"/>
        <w:jc w:val="both"/>
        <w:rPr>
          <w:b/>
        </w:rPr>
      </w:pPr>
      <w:r>
        <w:rPr>
          <w:rFonts w:hint="eastAsia"/>
          <w:b/>
        </w:rPr>
        <w:t>三、施工组织设计和工期</w:t>
      </w:r>
    </w:p>
    <w:p>
      <w:pPr>
        <w:spacing w:line="480" w:lineRule="exact"/>
        <w:ind w:firstLine="422" w:firstLineChars="200"/>
        <w:jc w:val="both"/>
        <w:rPr>
          <w:b/>
          <w:color w:val="FFFFFF"/>
        </w:rPr>
      </w:pPr>
      <w:r>
        <w:rPr>
          <w:rFonts w:hint="eastAsia"/>
          <w:b/>
          <w:lang w:val="en-US"/>
        </w:rPr>
        <w:t>9</w:t>
      </w:r>
      <w:r>
        <w:rPr>
          <w:rFonts w:hint="eastAsia"/>
          <w:b/>
        </w:rPr>
        <w:t>.进度计划</w:t>
      </w:r>
    </w:p>
    <w:p>
      <w:pPr>
        <w:spacing w:line="480" w:lineRule="exact"/>
        <w:ind w:firstLine="420" w:firstLineChars="200"/>
        <w:jc w:val="both"/>
      </w:pPr>
      <w:r>
        <w:rPr>
          <w:rFonts w:hint="eastAsia"/>
          <w:lang w:val="en-US"/>
        </w:rPr>
        <w:t>9</w:t>
      </w:r>
      <w:r>
        <w:rPr>
          <w:rFonts w:hint="eastAsia"/>
        </w:rPr>
        <w:t>.1承包人提供施工组织设计（施工方案）和进度计划的时间：</w:t>
      </w:r>
    </w:p>
    <w:p>
      <w:pPr>
        <w:spacing w:line="400" w:lineRule="exact"/>
        <w:ind w:firstLine="420" w:firstLineChars="200"/>
        <w:jc w:val="both"/>
        <w:rPr>
          <w:u w:val="single"/>
        </w:rPr>
      </w:pPr>
      <w:r>
        <w:rPr>
          <w:rFonts w:hint="eastAsia"/>
          <w:u w:val="single"/>
        </w:rPr>
        <w:t>实施前</w:t>
      </w:r>
      <w:r>
        <w:rPr>
          <w:rFonts w:hint="eastAsia"/>
          <w:u w:val="single"/>
          <w:lang w:val="en-US"/>
        </w:rPr>
        <w:t xml:space="preserve"> </w:t>
      </w:r>
      <w:r>
        <w:rPr>
          <w:rFonts w:hint="eastAsia"/>
          <w:u w:val="single"/>
        </w:rPr>
        <w:t>天提交施工组织设计（施工方案）和进度计划（含时标网络计划）</w:t>
      </w:r>
    </w:p>
    <w:p>
      <w:pPr>
        <w:spacing w:line="400" w:lineRule="exact"/>
        <w:ind w:firstLine="420" w:firstLineChars="200"/>
        <w:jc w:val="both"/>
        <w:rPr>
          <w:u w:val="single"/>
        </w:rPr>
      </w:pPr>
      <w:r>
        <w:rPr>
          <w:rFonts w:hint="eastAsia"/>
        </w:rPr>
        <w:t>工程师确认的时间</w:t>
      </w:r>
      <w:r>
        <w:rPr>
          <w:rFonts w:hint="eastAsia"/>
          <w:u w:val="single"/>
        </w:rPr>
        <w:t>：收到后</w:t>
      </w:r>
      <w:r>
        <w:rPr>
          <w:rFonts w:hint="eastAsia"/>
          <w:u w:val="single"/>
          <w:lang w:val="en-US"/>
        </w:rPr>
        <w:t xml:space="preserve"> </w:t>
      </w:r>
      <w:r>
        <w:rPr>
          <w:rFonts w:hint="eastAsia"/>
          <w:u w:val="single"/>
        </w:rPr>
        <w:t>个工作日</w:t>
      </w:r>
    </w:p>
    <w:p>
      <w:pPr>
        <w:spacing w:line="400" w:lineRule="exact"/>
        <w:ind w:firstLine="420" w:firstLineChars="200"/>
        <w:jc w:val="both"/>
        <w:rPr>
          <w:u w:val="single"/>
        </w:rPr>
      </w:pPr>
      <w:r>
        <w:rPr>
          <w:rFonts w:hint="eastAsia"/>
          <w:lang w:val="en-US"/>
        </w:rPr>
        <w:t>9</w:t>
      </w:r>
      <w:r>
        <w:rPr>
          <w:rFonts w:hint="eastAsia"/>
        </w:rPr>
        <w:t>.2群体工程中有关进度计划的要求：</w:t>
      </w:r>
      <w:r>
        <w:rPr>
          <w:rFonts w:hint="eastAsia"/>
          <w:u w:val="single"/>
        </w:rPr>
        <w:t>无</w:t>
      </w:r>
    </w:p>
    <w:p>
      <w:pPr>
        <w:spacing w:line="400" w:lineRule="exact"/>
        <w:ind w:firstLine="420" w:firstLineChars="200"/>
        <w:jc w:val="both"/>
      </w:pPr>
      <w:r>
        <w:rPr>
          <w:rFonts w:hint="eastAsia"/>
        </w:rPr>
        <w:t>13.工期延误</w:t>
      </w:r>
    </w:p>
    <w:p>
      <w:pPr>
        <w:spacing w:line="400" w:lineRule="exact"/>
        <w:ind w:firstLine="420" w:firstLineChars="200"/>
        <w:jc w:val="both"/>
      </w:pPr>
      <w:r>
        <w:rPr>
          <w:rFonts w:hint="eastAsia"/>
        </w:rPr>
        <w:t>13.1双方约定工期顺延的其他情况：</w:t>
      </w:r>
    </w:p>
    <w:p>
      <w:pPr>
        <w:spacing w:line="400" w:lineRule="exact"/>
        <w:ind w:firstLine="422" w:firstLineChars="200"/>
        <w:jc w:val="both"/>
        <w:rPr>
          <w:b/>
        </w:rPr>
      </w:pPr>
      <w:r>
        <w:rPr>
          <w:rFonts w:hint="eastAsia"/>
          <w:b/>
        </w:rPr>
        <w:t>四、质量与验收</w:t>
      </w:r>
    </w:p>
    <w:p>
      <w:pPr>
        <w:spacing w:line="400" w:lineRule="exact"/>
        <w:ind w:firstLine="420" w:firstLineChars="200"/>
        <w:jc w:val="both"/>
      </w:pPr>
      <w:r>
        <w:rPr>
          <w:rFonts w:hint="eastAsia"/>
        </w:rPr>
        <w:t>17.隐蔽工程和中间验收</w:t>
      </w:r>
    </w:p>
    <w:p>
      <w:pPr>
        <w:spacing w:line="400" w:lineRule="exact"/>
        <w:ind w:firstLine="420" w:firstLineChars="200"/>
        <w:jc w:val="both"/>
      </w:pPr>
      <w:r>
        <w:rPr>
          <w:rFonts w:hint="eastAsia"/>
        </w:rPr>
        <w:t>17.1双约定中间验收部位：</w:t>
      </w:r>
    </w:p>
    <w:p>
      <w:pPr>
        <w:spacing w:line="400" w:lineRule="exact"/>
        <w:ind w:firstLine="420" w:firstLineChars="200"/>
        <w:jc w:val="both"/>
      </w:pPr>
      <w:r>
        <w:rPr>
          <w:rFonts w:hint="eastAsia"/>
        </w:rPr>
        <w:t>19.工程试车</w:t>
      </w:r>
    </w:p>
    <w:p>
      <w:pPr>
        <w:spacing w:line="400" w:lineRule="exact"/>
        <w:ind w:firstLine="420" w:firstLineChars="200"/>
        <w:jc w:val="both"/>
        <w:rPr>
          <w:u w:val="single"/>
        </w:rPr>
      </w:pPr>
      <w:r>
        <w:rPr>
          <w:rFonts w:hint="eastAsia"/>
        </w:rPr>
        <w:t>19.5试车费用地承担：</w:t>
      </w:r>
      <w:r>
        <w:rPr>
          <w:rFonts w:hint="eastAsia" w:ascii="宋体" w:hAnsi="宋体"/>
          <w:u w:val="single"/>
        </w:rPr>
        <w:t>无</w:t>
      </w:r>
    </w:p>
    <w:p>
      <w:pPr>
        <w:spacing w:line="400" w:lineRule="exact"/>
        <w:ind w:firstLine="422" w:firstLineChars="200"/>
        <w:jc w:val="both"/>
        <w:rPr>
          <w:b/>
        </w:rPr>
      </w:pPr>
      <w:r>
        <w:rPr>
          <w:rFonts w:hint="eastAsia"/>
          <w:b/>
        </w:rPr>
        <w:t>五、安全施工：</w:t>
      </w:r>
    </w:p>
    <w:p>
      <w:pPr>
        <w:spacing w:line="400" w:lineRule="exact"/>
        <w:ind w:firstLine="420" w:firstLineChars="200"/>
        <w:jc w:val="both"/>
      </w:pPr>
      <w:r>
        <w:rPr>
          <w:rFonts w:hint="eastAsia"/>
        </w:rPr>
        <w:t>遵照国家、建设部、河南省及周口市现行有关规定执行。</w:t>
      </w:r>
    </w:p>
    <w:p>
      <w:pPr>
        <w:spacing w:line="400" w:lineRule="exact"/>
        <w:ind w:firstLine="422" w:firstLineChars="200"/>
        <w:jc w:val="both"/>
        <w:rPr>
          <w:b/>
        </w:rPr>
      </w:pPr>
      <w:r>
        <w:rPr>
          <w:rFonts w:hint="eastAsia"/>
          <w:b/>
        </w:rPr>
        <w:t>六、合同价款及调整</w:t>
      </w:r>
    </w:p>
    <w:p>
      <w:pPr>
        <w:spacing w:line="400" w:lineRule="exact"/>
        <w:ind w:firstLine="422" w:firstLineChars="200"/>
        <w:jc w:val="both"/>
        <w:rPr>
          <w:b/>
        </w:rPr>
      </w:pPr>
      <w:r>
        <w:rPr>
          <w:rFonts w:hint="eastAsia"/>
          <w:b/>
        </w:rPr>
        <w:t>23. 合同价款及调整</w:t>
      </w:r>
    </w:p>
    <w:p>
      <w:pPr>
        <w:spacing w:line="400" w:lineRule="exact"/>
        <w:ind w:firstLine="420" w:firstLineChars="200"/>
        <w:jc w:val="both"/>
      </w:pPr>
      <w:r>
        <w:rPr>
          <w:rFonts w:hint="eastAsia"/>
        </w:rPr>
        <w:t>23.2本合同价款采用</w:t>
      </w:r>
      <w:r>
        <w:rPr>
          <w:rFonts w:hint="eastAsia"/>
          <w:u w:val="single"/>
        </w:rPr>
        <w:t>（1）</w:t>
      </w:r>
      <w:r>
        <w:rPr>
          <w:rFonts w:hint="eastAsia"/>
        </w:rPr>
        <w:t>方式确定。</w:t>
      </w:r>
    </w:p>
    <w:p>
      <w:pPr>
        <w:spacing w:line="400" w:lineRule="exact"/>
        <w:ind w:firstLine="420" w:firstLineChars="200"/>
        <w:jc w:val="both"/>
        <w:rPr>
          <w:u w:val="single"/>
        </w:rPr>
      </w:pPr>
      <w:r>
        <w:rPr>
          <w:rFonts w:hint="eastAsia"/>
        </w:rPr>
        <w:t>（1）采用固定价格合同，合同价款中包括：</w:t>
      </w:r>
    </w:p>
    <w:p>
      <w:pPr>
        <w:spacing w:line="400" w:lineRule="exact"/>
        <w:ind w:firstLine="420" w:firstLineChars="200"/>
        <w:jc w:val="both"/>
      </w:pPr>
      <w:r>
        <w:rPr>
          <w:rFonts w:hint="eastAsia"/>
        </w:rPr>
        <w:t>除下列原因外合同的固定总价均不得改变：</w:t>
      </w:r>
    </w:p>
    <w:p>
      <w:pPr>
        <w:snapToGrid w:val="0"/>
        <w:spacing w:line="400" w:lineRule="exact"/>
        <w:ind w:firstLine="420" w:firstLineChars="200"/>
        <w:jc w:val="both"/>
      </w:pPr>
      <w:r>
        <w:rPr>
          <w:rFonts w:hint="eastAsia"/>
        </w:rPr>
        <w:t>①甲方有效签证确认的设计变更、现场签证；合同中已有适用于变更工程的价格，按合同已有的价格变更合同价款；合同中只有类似于变更工程的价格，可以参照类似价格变更合同价款。</w:t>
      </w:r>
    </w:p>
    <w:p>
      <w:pPr>
        <w:snapToGrid w:val="0"/>
        <w:spacing w:line="400" w:lineRule="exact"/>
        <w:ind w:firstLine="420" w:firstLineChars="200"/>
        <w:jc w:val="both"/>
      </w:pPr>
      <w:r>
        <w:rPr>
          <w:rFonts w:hint="eastAsia"/>
        </w:rPr>
        <w:t>②如果直接取消某分部分项工程量清单项目，则该项目价款不予支付。</w:t>
      </w:r>
    </w:p>
    <w:p>
      <w:pPr>
        <w:snapToGrid w:val="0"/>
        <w:spacing w:line="400" w:lineRule="exact"/>
        <w:ind w:firstLine="420" w:firstLineChars="200"/>
        <w:jc w:val="both"/>
      </w:pPr>
      <w:r>
        <w:rPr>
          <w:rFonts w:hint="eastAsia"/>
        </w:rPr>
        <w:t>③措施费均为税后的包干价，不因设计变更而调增。</w:t>
      </w:r>
    </w:p>
    <w:p>
      <w:pPr>
        <w:spacing w:line="400" w:lineRule="exact"/>
        <w:ind w:firstLine="420" w:firstLineChars="200"/>
        <w:jc w:val="both"/>
        <w:rPr>
          <w:u w:val="single"/>
        </w:rPr>
      </w:pPr>
      <w:r>
        <w:rPr>
          <w:rFonts w:hint="eastAsia"/>
        </w:rPr>
        <w:t>（2）采用可调价格合同，合同价款调整方法：</w:t>
      </w:r>
    </w:p>
    <w:p>
      <w:pPr>
        <w:spacing w:line="400" w:lineRule="exact"/>
        <w:ind w:firstLine="420" w:firstLineChars="200"/>
        <w:jc w:val="both"/>
        <w:rPr>
          <w:u w:val="single"/>
        </w:rPr>
      </w:pPr>
      <w:r>
        <w:rPr>
          <w:rFonts w:hint="eastAsia"/>
        </w:rPr>
        <w:t>（3）采用成本加酬金合同，有关成本和酬金的约定：</w:t>
      </w:r>
    </w:p>
    <w:p>
      <w:pPr>
        <w:spacing w:line="400" w:lineRule="exact"/>
        <w:ind w:firstLine="420" w:firstLineChars="200"/>
        <w:jc w:val="both"/>
        <w:rPr>
          <w:u w:val="single"/>
        </w:rPr>
      </w:pPr>
      <w:r>
        <w:rPr>
          <w:rFonts w:hint="eastAsia"/>
        </w:rPr>
        <w:t>23.3双方约定合同价款的其他调整因素：</w:t>
      </w:r>
    </w:p>
    <w:p>
      <w:pPr>
        <w:spacing w:line="400" w:lineRule="exact"/>
        <w:ind w:firstLine="422" w:firstLineChars="200"/>
        <w:jc w:val="both"/>
        <w:rPr>
          <w:b/>
        </w:rPr>
      </w:pPr>
      <w:r>
        <w:rPr>
          <w:rFonts w:hint="eastAsia"/>
          <w:b/>
        </w:rPr>
        <w:t>24.工程预付款</w:t>
      </w:r>
    </w:p>
    <w:p>
      <w:pPr>
        <w:spacing w:line="400" w:lineRule="exact"/>
        <w:ind w:firstLine="420" w:firstLineChars="200"/>
        <w:jc w:val="both"/>
        <w:rPr>
          <w:u w:val="single"/>
        </w:rPr>
      </w:pPr>
      <w:r>
        <w:rPr>
          <w:rFonts w:hint="eastAsia"/>
        </w:rPr>
        <w:t>发包人向承包人预付工程款的时间和金额或占合同价款总额的比例：</w:t>
      </w:r>
    </w:p>
    <w:p>
      <w:pPr>
        <w:spacing w:line="480" w:lineRule="exact"/>
        <w:ind w:firstLine="420" w:firstLineChars="200"/>
        <w:jc w:val="both"/>
        <w:rPr>
          <w:u w:val="single"/>
        </w:rPr>
      </w:pPr>
      <w:r>
        <w:rPr>
          <w:rFonts w:hint="eastAsia"/>
        </w:rPr>
        <w:t>扣回工程款的时间、比例：</w:t>
      </w:r>
    </w:p>
    <w:p>
      <w:pPr>
        <w:spacing w:line="480" w:lineRule="exact"/>
        <w:ind w:firstLine="422" w:firstLineChars="200"/>
        <w:jc w:val="both"/>
        <w:rPr>
          <w:b/>
        </w:rPr>
      </w:pPr>
      <w:r>
        <w:rPr>
          <w:rFonts w:hint="eastAsia"/>
          <w:b/>
        </w:rPr>
        <w:t>25.工程量确认</w:t>
      </w:r>
    </w:p>
    <w:p>
      <w:pPr>
        <w:spacing w:line="480" w:lineRule="exact"/>
        <w:ind w:firstLine="420" w:firstLineChars="200"/>
        <w:jc w:val="both"/>
        <w:rPr>
          <w:u w:val="single"/>
        </w:rPr>
      </w:pPr>
      <w:r>
        <w:rPr>
          <w:rFonts w:hint="eastAsia"/>
        </w:rPr>
        <w:t>25.1承包人向工程师提交已完工程量报告的时间：</w:t>
      </w:r>
      <w:r>
        <w:rPr>
          <w:rFonts w:hint="eastAsia"/>
          <w:u w:val="single"/>
        </w:rPr>
        <w:t>每月</w:t>
      </w:r>
      <w:r>
        <w:rPr>
          <w:rFonts w:hint="eastAsia"/>
          <w:u w:val="single"/>
          <w:lang w:val="en-US"/>
        </w:rPr>
        <w:t xml:space="preserve"> </w:t>
      </w:r>
      <w:r>
        <w:rPr>
          <w:rFonts w:hint="eastAsia"/>
          <w:u w:val="single"/>
        </w:rPr>
        <w:t>日前提供当月已完工程量报表三份，监理工程师在收到后</w:t>
      </w:r>
      <w:r>
        <w:rPr>
          <w:rFonts w:hint="eastAsia"/>
          <w:u w:val="single"/>
          <w:lang w:val="en-US"/>
        </w:rPr>
        <w:t xml:space="preserve"> </w:t>
      </w:r>
      <w:r>
        <w:rPr>
          <w:rFonts w:hint="eastAsia"/>
          <w:u w:val="single"/>
        </w:rPr>
        <w:t>个工作日内审查完毕并报发包人审核，发包人在收到后</w:t>
      </w:r>
      <w:r>
        <w:rPr>
          <w:rFonts w:hint="eastAsia"/>
          <w:u w:val="single"/>
          <w:lang w:val="en-US"/>
        </w:rPr>
        <w:t xml:space="preserve"> </w:t>
      </w:r>
      <w:r>
        <w:rPr>
          <w:rFonts w:hint="eastAsia"/>
          <w:u w:val="single"/>
        </w:rPr>
        <w:t>天内审核完毕。</w:t>
      </w:r>
    </w:p>
    <w:p>
      <w:pPr>
        <w:spacing w:line="480" w:lineRule="exact"/>
        <w:ind w:firstLine="422" w:firstLineChars="200"/>
        <w:jc w:val="both"/>
        <w:rPr>
          <w:b/>
        </w:rPr>
      </w:pPr>
      <w:r>
        <w:rPr>
          <w:rFonts w:hint="eastAsia"/>
          <w:b/>
        </w:rPr>
        <w:t>26. 工程款支付</w:t>
      </w:r>
    </w:p>
    <w:p>
      <w:pPr>
        <w:spacing w:line="480" w:lineRule="exact"/>
        <w:ind w:firstLine="420" w:firstLineChars="200"/>
        <w:jc w:val="both"/>
        <w:rPr>
          <w:u w:val="single"/>
        </w:rPr>
      </w:pPr>
      <w:r>
        <w:rPr>
          <w:rFonts w:hint="eastAsia"/>
          <w:u w:val="single"/>
        </w:rPr>
        <w:t>双方约定的工程款（进度款）支付的方式和时间：中标后双方协商。</w:t>
      </w:r>
    </w:p>
    <w:p>
      <w:pPr>
        <w:ind w:firstLine="422" w:firstLineChars="200"/>
        <w:jc w:val="both"/>
        <w:rPr>
          <w:b/>
        </w:rPr>
      </w:pPr>
      <w:r>
        <w:rPr>
          <w:rFonts w:hint="eastAsia"/>
          <w:b/>
        </w:rPr>
        <w:t>七、材料设备供应</w:t>
      </w:r>
    </w:p>
    <w:p>
      <w:pPr>
        <w:spacing w:line="480" w:lineRule="exact"/>
        <w:ind w:firstLine="422" w:firstLineChars="200"/>
        <w:jc w:val="both"/>
        <w:rPr>
          <w:b/>
        </w:rPr>
      </w:pPr>
      <w:r>
        <w:rPr>
          <w:rFonts w:hint="eastAsia"/>
          <w:b/>
        </w:rPr>
        <w:t>27.发包人供应材料设备</w:t>
      </w:r>
    </w:p>
    <w:p>
      <w:pPr>
        <w:spacing w:line="480" w:lineRule="exact"/>
        <w:ind w:firstLine="420" w:firstLineChars="200"/>
        <w:jc w:val="both"/>
      </w:pPr>
      <w:r>
        <w:rPr>
          <w:rFonts w:hint="eastAsia"/>
        </w:rPr>
        <w:t>27.4发包人供应的材料设备与一览表不符时，双方约定发包人承担责任如下：</w:t>
      </w:r>
    </w:p>
    <w:p>
      <w:pPr>
        <w:spacing w:line="480" w:lineRule="exact"/>
        <w:ind w:firstLine="420" w:firstLineChars="200"/>
        <w:jc w:val="both"/>
        <w:rPr>
          <w:u w:val="single"/>
        </w:rPr>
      </w:pPr>
      <w:r>
        <w:rPr>
          <w:rFonts w:hint="eastAsia"/>
        </w:rPr>
        <w:t>（1）材料设备单价与一览表不符：</w:t>
      </w:r>
    </w:p>
    <w:p>
      <w:pPr>
        <w:spacing w:line="480" w:lineRule="exact"/>
        <w:ind w:firstLine="420" w:firstLineChars="200"/>
        <w:jc w:val="both"/>
      </w:pPr>
      <w:r>
        <w:rPr>
          <w:rFonts w:hint="eastAsia"/>
        </w:rPr>
        <w:t>（2）材料设备的品种、规格、型号、质量等级与一览表不符：</w:t>
      </w:r>
    </w:p>
    <w:p>
      <w:pPr>
        <w:spacing w:line="480" w:lineRule="exact"/>
        <w:ind w:firstLine="420" w:firstLineChars="200"/>
        <w:jc w:val="both"/>
        <w:rPr>
          <w:u w:val="single"/>
        </w:rPr>
      </w:pPr>
      <w:r>
        <w:rPr>
          <w:rFonts w:hint="eastAsia"/>
        </w:rPr>
        <w:t>（3）承包人可代为调剂串换的材料：</w:t>
      </w:r>
    </w:p>
    <w:p>
      <w:pPr>
        <w:spacing w:line="480" w:lineRule="exact"/>
        <w:ind w:firstLine="420" w:firstLineChars="200"/>
        <w:jc w:val="both"/>
        <w:rPr>
          <w:u w:val="single"/>
        </w:rPr>
      </w:pPr>
      <w:r>
        <w:rPr>
          <w:rFonts w:hint="eastAsia"/>
        </w:rPr>
        <w:t>（4）到货地点与一览表不符：</w:t>
      </w:r>
    </w:p>
    <w:p>
      <w:pPr>
        <w:spacing w:line="480" w:lineRule="exact"/>
        <w:ind w:firstLine="420" w:firstLineChars="200"/>
        <w:jc w:val="both"/>
        <w:rPr>
          <w:u w:val="single"/>
        </w:rPr>
      </w:pPr>
      <w:r>
        <w:rPr>
          <w:rFonts w:hint="eastAsia"/>
        </w:rPr>
        <w:t>（5）供应数量与一览表不符：</w:t>
      </w:r>
    </w:p>
    <w:p>
      <w:pPr>
        <w:spacing w:line="480" w:lineRule="exact"/>
        <w:ind w:firstLine="420" w:firstLineChars="200"/>
        <w:jc w:val="both"/>
      </w:pPr>
      <w:r>
        <w:rPr>
          <w:rFonts w:hint="eastAsia"/>
        </w:rPr>
        <w:t>（6）到货时间与一览表不符：</w:t>
      </w:r>
    </w:p>
    <w:p>
      <w:pPr>
        <w:spacing w:line="480" w:lineRule="exact"/>
        <w:ind w:firstLine="420" w:firstLineChars="200"/>
        <w:jc w:val="both"/>
      </w:pPr>
      <w:r>
        <w:rPr>
          <w:rFonts w:hint="eastAsia"/>
        </w:rPr>
        <w:t>27.6发包人供应材料设备的结算方法：</w:t>
      </w:r>
    </w:p>
    <w:p>
      <w:pPr>
        <w:spacing w:line="480" w:lineRule="exact"/>
        <w:ind w:firstLine="422" w:firstLineChars="200"/>
        <w:jc w:val="both"/>
        <w:rPr>
          <w:b/>
        </w:rPr>
      </w:pPr>
      <w:r>
        <w:rPr>
          <w:rFonts w:hint="eastAsia"/>
          <w:b/>
        </w:rPr>
        <w:t>28.承包人采购材料设备</w:t>
      </w:r>
    </w:p>
    <w:p>
      <w:pPr>
        <w:spacing w:line="480" w:lineRule="exact"/>
        <w:ind w:firstLine="420" w:firstLineChars="200"/>
        <w:jc w:val="both"/>
      </w:pPr>
      <w:r>
        <w:rPr>
          <w:rFonts w:hint="eastAsia"/>
        </w:rPr>
        <w:t>28．1承包人采购材料设备的约定：</w:t>
      </w:r>
      <w:r>
        <w:rPr>
          <w:rFonts w:hint="eastAsia"/>
          <w:u w:val="single"/>
        </w:rPr>
        <w:t>执行通用条款</w:t>
      </w:r>
    </w:p>
    <w:p>
      <w:pPr>
        <w:spacing w:line="480" w:lineRule="exact"/>
        <w:ind w:firstLine="422" w:firstLineChars="200"/>
        <w:jc w:val="both"/>
        <w:rPr>
          <w:b/>
          <w:u w:val="single"/>
        </w:rPr>
      </w:pPr>
      <w:r>
        <w:rPr>
          <w:rFonts w:hint="eastAsia"/>
          <w:b/>
        </w:rPr>
        <w:t>八、工程变更</w:t>
      </w:r>
      <w:r>
        <w:rPr>
          <w:rFonts w:hint="eastAsia"/>
          <w:u w:val="single"/>
        </w:rPr>
        <w:t>执行通用条款</w:t>
      </w:r>
    </w:p>
    <w:p>
      <w:pPr>
        <w:spacing w:line="480" w:lineRule="exact"/>
        <w:ind w:firstLine="422" w:firstLineChars="200"/>
        <w:jc w:val="both"/>
        <w:rPr>
          <w:b/>
        </w:rPr>
      </w:pPr>
      <w:r>
        <w:rPr>
          <w:rFonts w:hint="eastAsia"/>
          <w:b/>
        </w:rPr>
        <w:t>九、竣工验收与结算</w:t>
      </w:r>
    </w:p>
    <w:p>
      <w:pPr>
        <w:spacing w:line="480" w:lineRule="exact"/>
        <w:ind w:firstLine="422" w:firstLineChars="200"/>
        <w:jc w:val="both"/>
        <w:rPr>
          <w:b/>
        </w:rPr>
      </w:pPr>
      <w:r>
        <w:rPr>
          <w:rFonts w:hint="eastAsia"/>
          <w:b/>
        </w:rPr>
        <w:t>32.竣工验收</w:t>
      </w:r>
    </w:p>
    <w:p>
      <w:pPr>
        <w:spacing w:line="480" w:lineRule="exact"/>
        <w:ind w:firstLine="420" w:firstLineChars="200"/>
        <w:jc w:val="both"/>
      </w:pPr>
      <w:r>
        <w:rPr>
          <w:rFonts w:hint="eastAsia"/>
        </w:rPr>
        <w:t>32.1承包人提供竣工图的约定：</w:t>
      </w:r>
      <w:r>
        <w:rPr>
          <w:rFonts w:hint="eastAsia"/>
          <w:u w:val="single"/>
        </w:rPr>
        <w:t>提交竣工报告的同时提交竣工图</w:t>
      </w:r>
      <w:r>
        <w:rPr>
          <w:rFonts w:hint="eastAsia"/>
          <w:u w:val="single"/>
          <w:lang w:val="en-US"/>
        </w:rPr>
        <w:t xml:space="preserve"> </w:t>
      </w:r>
      <w:r>
        <w:rPr>
          <w:rFonts w:hint="eastAsia"/>
          <w:u w:val="single"/>
        </w:rPr>
        <w:t>套</w:t>
      </w:r>
    </w:p>
    <w:p>
      <w:pPr>
        <w:spacing w:line="480" w:lineRule="exact"/>
        <w:ind w:firstLine="420" w:firstLineChars="200"/>
        <w:jc w:val="both"/>
        <w:rPr>
          <w:u w:val="single"/>
        </w:rPr>
      </w:pPr>
      <w:r>
        <w:rPr>
          <w:rFonts w:hint="eastAsia"/>
        </w:rPr>
        <w:t>32.6中间交工工程的范围和竣工时间：</w:t>
      </w:r>
      <w:r>
        <w:rPr>
          <w:rFonts w:hint="eastAsia"/>
          <w:u w:val="single"/>
        </w:rPr>
        <w:t>发包方和承包方协商</w:t>
      </w:r>
    </w:p>
    <w:p>
      <w:pPr>
        <w:spacing w:line="480" w:lineRule="exact"/>
        <w:ind w:firstLine="422" w:firstLineChars="200"/>
        <w:jc w:val="both"/>
        <w:rPr>
          <w:b/>
        </w:rPr>
      </w:pPr>
      <w:r>
        <w:rPr>
          <w:rFonts w:hint="eastAsia"/>
          <w:b/>
        </w:rPr>
        <w:t>十、违约、索赔和争议</w:t>
      </w:r>
    </w:p>
    <w:p>
      <w:pPr>
        <w:spacing w:line="480" w:lineRule="exact"/>
        <w:ind w:firstLine="422" w:firstLineChars="200"/>
        <w:jc w:val="both"/>
        <w:rPr>
          <w:b/>
        </w:rPr>
      </w:pPr>
      <w:r>
        <w:rPr>
          <w:rFonts w:hint="eastAsia"/>
          <w:b/>
        </w:rPr>
        <w:t>35.违约</w:t>
      </w:r>
    </w:p>
    <w:p>
      <w:pPr>
        <w:spacing w:line="480" w:lineRule="exact"/>
        <w:ind w:firstLine="420" w:firstLineChars="200"/>
        <w:jc w:val="both"/>
      </w:pPr>
      <w:r>
        <w:rPr>
          <w:rFonts w:hint="eastAsia"/>
        </w:rPr>
        <w:t>35.1本合同中关于发包人违约的具体责任如下：</w:t>
      </w:r>
    </w:p>
    <w:p>
      <w:pPr>
        <w:spacing w:line="480" w:lineRule="exact"/>
        <w:ind w:firstLine="420" w:firstLineChars="200"/>
        <w:jc w:val="both"/>
        <w:rPr>
          <w:u w:val="single"/>
        </w:rPr>
      </w:pPr>
      <w:r>
        <w:rPr>
          <w:rFonts w:hint="eastAsia"/>
        </w:rPr>
        <w:t>本合同通用条款第24条约定发包人违约应承担的违约责任：</w:t>
      </w:r>
    </w:p>
    <w:p>
      <w:pPr>
        <w:spacing w:line="480" w:lineRule="exact"/>
        <w:ind w:firstLine="420" w:firstLineChars="200"/>
        <w:jc w:val="both"/>
        <w:rPr>
          <w:u w:val="single"/>
        </w:rPr>
      </w:pPr>
      <w:r>
        <w:rPr>
          <w:rFonts w:hint="eastAsia"/>
        </w:rPr>
        <w:t>本合同通用条款第26.4款约定发包人违约应承担的违约责任：</w:t>
      </w:r>
      <w:r>
        <w:rPr>
          <w:rFonts w:hint="eastAsia"/>
          <w:u w:val="single"/>
        </w:rPr>
        <w:t xml:space="preserve">    /                    </w:t>
      </w:r>
    </w:p>
    <w:p>
      <w:pPr>
        <w:spacing w:line="480" w:lineRule="exact"/>
        <w:ind w:firstLine="420" w:firstLineChars="200"/>
        <w:jc w:val="both"/>
        <w:rPr>
          <w:u w:val="single"/>
        </w:rPr>
      </w:pPr>
      <w:r>
        <w:rPr>
          <w:rFonts w:hint="eastAsia"/>
        </w:rPr>
        <w:t>本合同通用条款第33.3款约定发包人违约应承担的违约责任：</w:t>
      </w:r>
      <w:r>
        <w:rPr>
          <w:rFonts w:hint="eastAsia"/>
          <w:u w:val="single"/>
        </w:rPr>
        <w:t xml:space="preserve">          /                                      </w:t>
      </w:r>
    </w:p>
    <w:p>
      <w:pPr>
        <w:spacing w:line="480" w:lineRule="exact"/>
        <w:ind w:firstLine="420" w:firstLineChars="200"/>
        <w:jc w:val="both"/>
        <w:rPr>
          <w:u w:val="single"/>
        </w:rPr>
      </w:pPr>
      <w:r>
        <w:rPr>
          <w:rFonts w:hint="eastAsia"/>
        </w:rPr>
        <w:t>双方约定的发包人其他违约责任：</w:t>
      </w:r>
      <w:r>
        <w:rPr>
          <w:rFonts w:hint="eastAsia"/>
          <w:u w:val="single"/>
        </w:rPr>
        <w:t>双方协商解决</w:t>
      </w:r>
    </w:p>
    <w:p>
      <w:pPr>
        <w:spacing w:line="480" w:lineRule="exact"/>
        <w:ind w:firstLine="420" w:firstLineChars="200"/>
        <w:jc w:val="both"/>
      </w:pPr>
      <w:r>
        <w:rPr>
          <w:rFonts w:hint="eastAsia"/>
        </w:rPr>
        <w:t>35.2本合同中关于承包人违约的具体责任如下：</w:t>
      </w:r>
    </w:p>
    <w:p>
      <w:pPr>
        <w:spacing w:line="480" w:lineRule="exact"/>
        <w:ind w:firstLine="420" w:firstLineChars="200"/>
        <w:jc w:val="both"/>
        <w:rPr>
          <w:u w:val="single"/>
        </w:rPr>
      </w:pPr>
      <w:r>
        <w:rPr>
          <w:rFonts w:hint="eastAsia"/>
        </w:rPr>
        <w:t>本合同通用条款第14.2款约定承包人违约应承担的违约责任：</w:t>
      </w:r>
      <w:r>
        <w:rPr>
          <w:rFonts w:hint="eastAsia"/>
          <w:u w:val="single"/>
        </w:rPr>
        <w:t>承包人不能按约定的竣工日期或监理工程师同意顺延的工期竣工的，每延期一天承包人应向发包人支付合同价款</w:t>
      </w:r>
      <w:r>
        <w:rPr>
          <w:rFonts w:hint="eastAsia"/>
          <w:u w:val="single"/>
          <w:lang w:val="en-US"/>
        </w:rPr>
        <w:t xml:space="preserve"> </w:t>
      </w:r>
      <w:r>
        <w:rPr>
          <w:rFonts w:hint="eastAsia" w:ascii="宋体" w:hAnsi="宋体"/>
          <w:u w:val="single"/>
        </w:rPr>
        <w:t>‰</w:t>
      </w:r>
      <w:r>
        <w:rPr>
          <w:rFonts w:hint="eastAsia"/>
          <w:u w:val="single"/>
        </w:rPr>
        <w:t>的违约金，并承担因此给发包方造成的其它经济损失。</w:t>
      </w:r>
    </w:p>
    <w:p>
      <w:pPr>
        <w:spacing w:line="480" w:lineRule="exact"/>
        <w:ind w:firstLine="420" w:firstLineChars="200"/>
        <w:jc w:val="both"/>
        <w:rPr>
          <w:u w:val="single"/>
        </w:rPr>
      </w:pPr>
      <w:r>
        <w:rPr>
          <w:rFonts w:hint="eastAsia"/>
        </w:rPr>
        <w:t>本合同通用条款第15.1条约定承包人违约应承担的违约责任：</w:t>
      </w:r>
      <w:r>
        <w:rPr>
          <w:rFonts w:hint="eastAsia"/>
          <w:u w:val="single"/>
        </w:rPr>
        <w:t>工程质量达不到约定的标准，承包人应承担因此导致的鉴定、检验及返工、拆除重建等费用，工期不予顺延，并向发包人支付合同总价</w:t>
      </w:r>
      <w:r>
        <w:rPr>
          <w:rFonts w:hint="eastAsia"/>
          <w:u w:val="single"/>
          <w:lang w:val="en-US"/>
        </w:rPr>
        <w:t xml:space="preserve"> </w:t>
      </w:r>
      <w:r>
        <w:rPr>
          <w:rFonts w:hint="eastAsia"/>
          <w:u w:val="single"/>
        </w:rPr>
        <w:t>%的违约金</w:t>
      </w:r>
    </w:p>
    <w:p>
      <w:pPr>
        <w:spacing w:line="480" w:lineRule="exact"/>
        <w:ind w:firstLine="420" w:firstLineChars="200"/>
        <w:jc w:val="both"/>
        <w:rPr>
          <w:u w:val="single"/>
        </w:rPr>
      </w:pPr>
      <w:r>
        <w:rPr>
          <w:rFonts w:hint="eastAsia"/>
        </w:rPr>
        <w:t>双方约定的承包人其他违约责任：</w:t>
      </w:r>
      <w:r>
        <w:rPr>
          <w:rFonts w:hint="eastAsia"/>
          <w:u w:val="single"/>
        </w:rPr>
        <w:t>双方协商解决</w:t>
      </w:r>
    </w:p>
    <w:p>
      <w:pPr>
        <w:spacing w:line="480" w:lineRule="exact"/>
        <w:ind w:firstLine="422" w:firstLineChars="200"/>
        <w:jc w:val="both"/>
        <w:rPr>
          <w:b/>
        </w:rPr>
      </w:pPr>
      <w:r>
        <w:rPr>
          <w:rFonts w:hint="eastAsia"/>
          <w:b/>
        </w:rPr>
        <w:t>37.争议</w:t>
      </w:r>
    </w:p>
    <w:p>
      <w:pPr>
        <w:spacing w:line="480" w:lineRule="exact"/>
        <w:ind w:firstLine="420" w:firstLineChars="200"/>
        <w:jc w:val="both"/>
      </w:pPr>
      <w:r>
        <w:rPr>
          <w:rFonts w:hint="eastAsia"/>
        </w:rPr>
        <w:t>37.1双方约定，在履行合同过程中产生争议时：</w:t>
      </w:r>
    </w:p>
    <w:p>
      <w:pPr>
        <w:spacing w:line="360" w:lineRule="auto"/>
        <w:ind w:firstLine="420" w:firstLineChars="200"/>
        <w:jc w:val="both"/>
      </w:pPr>
      <w:r>
        <w:rPr>
          <w:rFonts w:hint="eastAsia"/>
        </w:rPr>
        <w:t>（</w:t>
      </w:r>
      <w:r>
        <w:rPr>
          <w:rFonts w:hint="eastAsia"/>
          <w:lang w:val="en-US"/>
        </w:rPr>
        <w:t>1</w:t>
      </w:r>
      <w:r>
        <w:rPr>
          <w:rFonts w:hint="eastAsia"/>
        </w:rPr>
        <w:t>）</w:t>
      </w:r>
      <w:r>
        <w:t>按本合同规定应该偿付的违约金、赔偿金、保管保养费和各种经济损失，应当在明确责任后</w:t>
      </w:r>
      <w:r>
        <w:rPr>
          <w:rFonts w:hint="eastAsia"/>
        </w:rPr>
        <w:t>10</w:t>
      </w:r>
      <w:r>
        <w:t>天内，按银行规定的结算办法付清，否则按逾期付款处理。但任何一方不得自行扣发货物或扣付货款来充抵。</w:t>
      </w:r>
    </w:p>
    <w:p>
      <w:pPr>
        <w:spacing w:line="360" w:lineRule="auto"/>
        <w:ind w:firstLine="420" w:firstLineChars="200"/>
        <w:jc w:val="both"/>
      </w:pPr>
      <w:r>
        <w:rPr>
          <w:rFonts w:hint="eastAsia"/>
        </w:rPr>
        <w:t>（</w:t>
      </w:r>
      <w:r>
        <w:rPr>
          <w:rFonts w:hint="eastAsia"/>
          <w:lang w:val="en-US"/>
        </w:rPr>
        <w:t>2</w:t>
      </w:r>
      <w:r>
        <w:rPr>
          <w:rFonts w:hint="eastAsia"/>
        </w:rPr>
        <w:t>）</w:t>
      </w:r>
      <w:r>
        <w:t>本合同如发生纠纷，当事人双方应当及时协商解决，协商不成时，任何一方均可请</w:t>
      </w:r>
      <w:r>
        <w:rPr>
          <w:rFonts w:hint="eastAsia"/>
        </w:rPr>
        <w:t>本项目政府采购监督管理部门</w:t>
      </w:r>
      <w:r>
        <w:t>调解，调解不成，按以下第（</w:t>
      </w:r>
      <w:r>
        <w:rPr>
          <w:rFonts w:hint="eastAsia"/>
        </w:rPr>
        <w:t xml:space="preserve"> </w:t>
      </w:r>
      <w:r>
        <w:t>）项方式处理：</w:t>
      </w:r>
      <w:r>
        <w:rPr>
          <w:rFonts w:hint="eastAsia"/>
        </w:rPr>
        <w:t>①根据《中华人民共和国仲裁法》的规定向</w:t>
      </w:r>
      <w:r>
        <w:rPr>
          <w:rFonts w:hint="eastAsia"/>
          <w:b/>
          <w:bCs/>
          <w:u w:val="single"/>
        </w:rPr>
        <w:t>周口仲裁委员会</w:t>
      </w:r>
      <w:r>
        <w:rPr>
          <w:rFonts w:hint="eastAsia"/>
        </w:rPr>
        <w:t>申请仲裁。②</w:t>
      </w:r>
      <w:r>
        <w:t>向</w:t>
      </w:r>
      <w:r>
        <w:rPr>
          <w:rFonts w:hint="eastAsia"/>
        </w:rPr>
        <w:t>合同签订地有级别管辖权的</w:t>
      </w:r>
      <w:r>
        <w:t>人民法院起诉。</w:t>
      </w:r>
    </w:p>
    <w:p>
      <w:pPr>
        <w:spacing w:line="480" w:lineRule="exact"/>
        <w:ind w:firstLine="420" w:firstLineChars="200"/>
        <w:jc w:val="both"/>
      </w:pPr>
      <w:r>
        <w:rPr>
          <w:rFonts w:hint="eastAsia"/>
          <w:lang w:val="en-US"/>
        </w:rPr>
        <w:t>（3）甲、乙双方均有权利向本项目具有监管职能的政府采购监督管理部门举报反映对方在合同履约中的违法违纪行为。</w:t>
      </w:r>
    </w:p>
    <w:p>
      <w:pPr>
        <w:spacing w:line="480" w:lineRule="exact"/>
        <w:ind w:firstLine="422" w:firstLineChars="200"/>
        <w:jc w:val="both"/>
        <w:rPr>
          <w:b/>
        </w:rPr>
      </w:pPr>
      <w:r>
        <w:rPr>
          <w:rFonts w:hint="eastAsia"/>
          <w:b/>
        </w:rPr>
        <w:t>十一、其他</w:t>
      </w:r>
    </w:p>
    <w:p>
      <w:pPr>
        <w:spacing w:line="480" w:lineRule="exact"/>
        <w:ind w:firstLine="422" w:firstLineChars="200"/>
        <w:jc w:val="both"/>
        <w:rPr>
          <w:b/>
        </w:rPr>
      </w:pPr>
      <w:r>
        <w:rPr>
          <w:rFonts w:hint="eastAsia"/>
          <w:b/>
        </w:rPr>
        <w:t>38. 工程分包</w:t>
      </w:r>
    </w:p>
    <w:p>
      <w:pPr>
        <w:spacing w:line="480" w:lineRule="exact"/>
        <w:ind w:firstLine="420" w:firstLineChars="200"/>
        <w:jc w:val="both"/>
        <w:rPr>
          <w:u w:val="single"/>
        </w:rPr>
      </w:pPr>
      <w:r>
        <w:rPr>
          <w:rFonts w:hint="eastAsia"/>
        </w:rPr>
        <w:t>38.1本工程发包人同意承包人分包的工程：</w:t>
      </w:r>
    </w:p>
    <w:p>
      <w:pPr>
        <w:spacing w:line="480" w:lineRule="exact"/>
        <w:ind w:firstLine="420" w:firstLineChars="200"/>
        <w:jc w:val="both"/>
        <w:rPr>
          <w:u w:val="single"/>
        </w:rPr>
      </w:pPr>
      <w:r>
        <w:rPr>
          <w:rFonts w:hint="eastAsia"/>
        </w:rPr>
        <w:t>分包施工单位为：</w:t>
      </w:r>
      <w:r>
        <w:rPr>
          <w:rFonts w:hint="eastAsia"/>
          <w:u w:val="single"/>
        </w:rPr>
        <w:t xml:space="preserve">                /                                                         </w:t>
      </w:r>
    </w:p>
    <w:p>
      <w:pPr>
        <w:spacing w:line="480" w:lineRule="exact"/>
        <w:ind w:firstLine="422" w:firstLineChars="200"/>
        <w:jc w:val="both"/>
        <w:rPr>
          <w:b/>
        </w:rPr>
      </w:pPr>
      <w:r>
        <w:rPr>
          <w:rFonts w:hint="eastAsia"/>
          <w:b/>
        </w:rPr>
        <w:t>39.不可抗力</w:t>
      </w:r>
    </w:p>
    <w:p>
      <w:pPr>
        <w:spacing w:line="480" w:lineRule="exact"/>
        <w:ind w:firstLine="420" w:firstLineChars="200"/>
        <w:jc w:val="both"/>
      </w:pPr>
      <w:r>
        <w:rPr>
          <w:rFonts w:hint="eastAsia"/>
        </w:rPr>
        <w:t>39.1双方关于不可抗力的约定：</w:t>
      </w:r>
      <w:r>
        <w:rPr>
          <w:rFonts w:hint="eastAsia"/>
          <w:u w:val="single"/>
        </w:rPr>
        <w:t>执行通用条款</w:t>
      </w:r>
    </w:p>
    <w:p>
      <w:pPr>
        <w:spacing w:line="480" w:lineRule="exact"/>
        <w:ind w:firstLine="422" w:firstLineChars="200"/>
        <w:jc w:val="both"/>
        <w:rPr>
          <w:b/>
        </w:rPr>
      </w:pPr>
      <w:r>
        <w:rPr>
          <w:rFonts w:hint="eastAsia"/>
          <w:b/>
        </w:rPr>
        <w:t>40.保险</w:t>
      </w:r>
    </w:p>
    <w:p>
      <w:pPr>
        <w:spacing w:line="480" w:lineRule="exact"/>
        <w:ind w:firstLine="420" w:firstLineChars="200"/>
        <w:jc w:val="both"/>
      </w:pPr>
      <w:r>
        <w:rPr>
          <w:rFonts w:hint="eastAsia"/>
        </w:rPr>
        <w:t>40.6本工程双方约定投保内容如下：</w:t>
      </w:r>
    </w:p>
    <w:p>
      <w:pPr>
        <w:spacing w:line="480" w:lineRule="exact"/>
        <w:ind w:firstLine="420" w:firstLineChars="200"/>
        <w:jc w:val="both"/>
        <w:rPr>
          <w:u w:val="single"/>
        </w:rPr>
      </w:pPr>
      <w:r>
        <w:rPr>
          <w:rFonts w:hint="eastAsia"/>
        </w:rPr>
        <w:t>（1）发包人投保内容：</w:t>
      </w:r>
      <w:r>
        <w:rPr>
          <w:rFonts w:hint="eastAsia"/>
          <w:u w:val="single"/>
        </w:rPr>
        <w:t>执行通用条款</w:t>
      </w:r>
    </w:p>
    <w:p>
      <w:pPr>
        <w:spacing w:line="480" w:lineRule="exact"/>
        <w:ind w:firstLine="420" w:firstLineChars="200"/>
        <w:jc w:val="both"/>
        <w:rPr>
          <w:u w:val="single"/>
        </w:rPr>
      </w:pPr>
      <w:r>
        <w:rPr>
          <w:rFonts w:hint="eastAsia"/>
        </w:rPr>
        <w:t>发包人委托承包人办理的保险事项：</w:t>
      </w:r>
    </w:p>
    <w:p>
      <w:pPr>
        <w:spacing w:line="480" w:lineRule="exact"/>
        <w:ind w:firstLine="420" w:firstLineChars="200"/>
        <w:jc w:val="both"/>
      </w:pPr>
      <w:r>
        <w:rPr>
          <w:rFonts w:hint="eastAsia"/>
        </w:rPr>
        <w:t>（2）承包人的投保内容：</w:t>
      </w:r>
    </w:p>
    <w:p>
      <w:pPr>
        <w:spacing w:line="480" w:lineRule="exact"/>
        <w:ind w:firstLine="422" w:firstLineChars="200"/>
        <w:jc w:val="both"/>
        <w:rPr>
          <w:b/>
        </w:rPr>
      </w:pPr>
      <w:r>
        <w:rPr>
          <w:rFonts w:hint="eastAsia"/>
          <w:b/>
        </w:rPr>
        <w:t>41.担保</w:t>
      </w:r>
    </w:p>
    <w:p>
      <w:pPr>
        <w:spacing w:line="480" w:lineRule="exact"/>
        <w:ind w:firstLine="420" w:firstLineChars="200"/>
        <w:jc w:val="both"/>
      </w:pPr>
      <w:r>
        <w:rPr>
          <w:rFonts w:hint="eastAsia"/>
        </w:rPr>
        <w:t>41.3本工程双方承包人提供履约担保，担保事项如下：</w:t>
      </w:r>
    </w:p>
    <w:p>
      <w:pPr>
        <w:spacing w:line="480" w:lineRule="exact"/>
        <w:ind w:firstLine="420" w:firstLineChars="200"/>
        <w:jc w:val="both"/>
      </w:pPr>
      <w:r>
        <w:rPr>
          <w:rFonts w:hint="eastAsia"/>
        </w:rPr>
        <w:t>（1）发包人向承包人提供履约担保，担保方式为：</w:t>
      </w:r>
      <w:r>
        <w:rPr>
          <w:rFonts w:hint="eastAsia"/>
          <w:u w:val="single"/>
        </w:rPr>
        <w:t>无</w:t>
      </w:r>
      <w:r>
        <w:rPr>
          <w:rFonts w:hint="eastAsia"/>
        </w:rPr>
        <w:t>担保合同作为本合同附件。</w:t>
      </w:r>
    </w:p>
    <w:p>
      <w:pPr>
        <w:spacing w:line="480" w:lineRule="exact"/>
        <w:ind w:firstLine="420" w:firstLineChars="200"/>
        <w:jc w:val="both"/>
        <w:rPr>
          <w:u w:val="single"/>
        </w:rPr>
      </w:pPr>
      <w:r>
        <w:rPr>
          <w:rFonts w:hint="eastAsia"/>
        </w:rPr>
        <w:t>（2）承包人向发包人提供履约担保，担保方式为：</w:t>
      </w:r>
      <w:r>
        <w:rPr>
          <w:rFonts w:hint="eastAsia"/>
          <w:u w:val="single"/>
        </w:rPr>
        <w:t>无</w:t>
      </w:r>
      <w:r>
        <w:rPr>
          <w:rFonts w:hint="eastAsia"/>
        </w:rPr>
        <w:t>担保合同作为本合同附件。</w:t>
      </w:r>
    </w:p>
    <w:p>
      <w:pPr>
        <w:spacing w:line="480" w:lineRule="exact"/>
        <w:ind w:firstLine="420" w:firstLineChars="200"/>
        <w:jc w:val="both"/>
        <w:rPr>
          <w:u w:val="single"/>
        </w:rPr>
      </w:pPr>
      <w:r>
        <w:rPr>
          <w:rFonts w:hint="eastAsia"/>
        </w:rPr>
        <w:t>（3）双方约定的其他担保事项：</w:t>
      </w:r>
    </w:p>
    <w:p>
      <w:pPr>
        <w:spacing w:line="480" w:lineRule="exact"/>
        <w:ind w:firstLine="422" w:firstLineChars="200"/>
        <w:jc w:val="both"/>
        <w:rPr>
          <w:b/>
        </w:rPr>
      </w:pPr>
      <w:r>
        <w:rPr>
          <w:rFonts w:hint="eastAsia"/>
          <w:b/>
        </w:rPr>
        <w:t>46.合同份数</w:t>
      </w:r>
    </w:p>
    <w:p>
      <w:pPr>
        <w:spacing w:line="480" w:lineRule="exact"/>
        <w:ind w:firstLine="420" w:firstLineChars="200"/>
        <w:jc w:val="both"/>
        <w:rPr>
          <w:u w:val="single"/>
        </w:rPr>
      </w:pPr>
      <w:r>
        <w:rPr>
          <w:rFonts w:hint="eastAsia"/>
        </w:rPr>
        <w:t>46.1双方约定合同份数：</w:t>
      </w:r>
      <w:r>
        <w:rPr>
          <w:rFonts w:hint="eastAsia"/>
          <w:u w:val="single"/>
        </w:rPr>
        <w:t>一式陆份，正本贰份，副本肆份。</w:t>
      </w:r>
    </w:p>
    <w:p>
      <w:pPr>
        <w:spacing w:line="480" w:lineRule="exact"/>
        <w:ind w:firstLine="420" w:firstLineChars="200"/>
        <w:jc w:val="both"/>
      </w:pPr>
      <w:r>
        <w:rPr>
          <w:rFonts w:hint="eastAsia"/>
        </w:rPr>
        <w:t>47.补充条款</w:t>
      </w:r>
    </w:p>
    <w:p>
      <w:pPr>
        <w:spacing w:line="480" w:lineRule="exact"/>
        <w:ind w:firstLine="420" w:firstLineChars="200"/>
        <w:jc w:val="both"/>
        <w:rPr>
          <w:u w:val="single"/>
        </w:rPr>
      </w:pPr>
      <w:r>
        <w:rPr>
          <w:rFonts w:hint="eastAsia"/>
          <w:u w:val="single"/>
        </w:rPr>
        <w:t>1、有关工程量清单缺漏项的处理方法：根据实际情况，视情节由发包人、监理人、承包人三方协商解决，并由发包人、监理人、承包人三方核实确定后据实调整。</w:t>
      </w:r>
    </w:p>
    <w:p>
      <w:pPr>
        <w:spacing w:line="480" w:lineRule="exact"/>
        <w:ind w:firstLine="420" w:firstLineChars="200"/>
        <w:jc w:val="both"/>
        <w:rPr>
          <w:u w:val="single"/>
        </w:rPr>
      </w:pPr>
      <w:r>
        <w:rPr>
          <w:rFonts w:hint="eastAsia"/>
          <w:u w:val="single"/>
        </w:rPr>
        <w:t>2、承包人派驻施工现场的项目管理机构人员配备必须同投标文件一致。若确有特殊原因需要更换部分人员时，必须以书面形式征得监理工程师及发包人认可。否则，如承包人的本项目管理机构人员配备与投标文件不同时，每发现一人不同（项目经理及技术负责人除外），承包人应向发包人支付</w:t>
      </w:r>
      <w:r>
        <w:rPr>
          <w:rFonts w:hint="eastAsia"/>
          <w:u w:val="single"/>
          <w:lang w:val="en-US"/>
        </w:rPr>
        <w:t xml:space="preserve">  </w:t>
      </w:r>
      <w:r>
        <w:rPr>
          <w:rFonts w:hint="eastAsia"/>
          <w:u w:val="single"/>
        </w:rPr>
        <w:t>元违约金，项目经理和技术负责人与投标文件不一致时，每发现一人，承包人应向发包人支付违约金</w:t>
      </w:r>
      <w:r>
        <w:rPr>
          <w:rFonts w:hint="eastAsia"/>
          <w:u w:val="single"/>
          <w:lang w:val="en-US"/>
        </w:rPr>
        <w:t xml:space="preserve"> </w:t>
      </w:r>
      <w:r>
        <w:rPr>
          <w:rFonts w:hint="eastAsia"/>
          <w:u w:val="single"/>
        </w:rPr>
        <w:t>元。承包人必须在发包人指定的时间内安排原计划配备人员到场，否则，发包人有权终止合同，承包人赔偿因此给发包人带来的损失。</w:t>
      </w:r>
    </w:p>
    <w:p>
      <w:pPr>
        <w:spacing w:line="480" w:lineRule="exact"/>
        <w:ind w:firstLine="420" w:firstLineChars="200"/>
        <w:jc w:val="both"/>
        <w:rPr>
          <w:u w:val="single"/>
        </w:rPr>
      </w:pPr>
      <w:r>
        <w:rPr>
          <w:rFonts w:hint="eastAsia"/>
          <w:u w:val="single"/>
        </w:rPr>
        <w:t>3、承包人派驻施工现场的项目经理每周应有</w:t>
      </w:r>
      <w:r>
        <w:rPr>
          <w:rFonts w:hint="eastAsia"/>
          <w:u w:val="single"/>
          <w:lang w:val="en-US"/>
        </w:rPr>
        <w:t xml:space="preserve"> </w:t>
      </w:r>
      <w:r>
        <w:rPr>
          <w:rFonts w:hint="eastAsia"/>
          <w:u w:val="single"/>
        </w:rPr>
        <w:t>个工作日在施工现场，特殊原因应向监理工程师及发包方派驻工地代表请假，无故不到施工现场或请假但未被批准仍不到施工现场按缺席处理，每发现项目经理或技术负责人一天不到施工现场的，承包方应向发包方支付</w:t>
      </w:r>
      <w:r>
        <w:rPr>
          <w:rFonts w:hint="eastAsia"/>
          <w:u w:val="single"/>
          <w:lang w:val="en-US"/>
        </w:rPr>
        <w:t xml:space="preserve"> </w:t>
      </w:r>
      <w:r>
        <w:rPr>
          <w:rFonts w:hint="eastAsia"/>
          <w:u w:val="single"/>
        </w:rPr>
        <w:t>元违约金。</w:t>
      </w:r>
    </w:p>
    <w:p>
      <w:pPr>
        <w:spacing w:line="480" w:lineRule="exact"/>
        <w:ind w:firstLine="420" w:firstLineChars="200"/>
        <w:jc w:val="both"/>
        <w:rPr>
          <w:u w:val="single"/>
        </w:rPr>
      </w:pPr>
      <w:r>
        <w:rPr>
          <w:rFonts w:hint="eastAsia"/>
          <w:u w:val="single"/>
        </w:rPr>
        <w:t>4、因发包人拆迁等原因长期不能提供施工场地导致无法组织施工的工程，不影响已完工程的竣工验收和工程款的支付。</w:t>
      </w:r>
    </w:p>
    <w:p>
      <w:pPr>
        <w:spacing w:line="480" w:lineRule="exact"/>
        <w:ind w:firstLine="420" w:firstLineChars="200"/>
        <w:jc w:val="both"/>
        <w:rPr>
          <w:u w:val="single"/>
        </w:rPr>
      </w:pPr>
      <w:r>
        <w:rPr>
          <w:rFonts w:hint="eastAsia"/>
          <w:u w:val="single"/>
        </w:rPr>
        <w:t>5、人工费按国家和地方有关文件规定执行。</w:t>
      </w:r>
    </w:p>
    <w:p>
      <w:pPr>
        <w:spacing w:line="480" w:lineRule="exact"/>
        <w:ind w:firstLine="420" w:firstLineChars="200"/>
        <w:jc w:val="both"/>
        <w:rPr>
          <w:u w:val="single"/>
        </w:rPr>
      </w:pPr>
      <w:r>
        <w:rPr>
          <w:rFonts w:hint="eastAsia"/>
          <w:u w:val="single"/>
        </w:rPr>
        <w:t>6、施工过程中如遇国家、地方等政策性调整，按规定执行。</w:t>
      </w:r>
    </w:p>
    <w:p>
      <w:pPr>
        <w:spacing w:line="440" w:lineRule="exact"/>
        <w:ind w:firstLine="420" w:firstLineChars="200"/>
        <w:jc w:val="both"/>
        <w:rPr>
          <w:u w:val="single"/>
        </w:rPr>
      </w:pPr>
      <w:r>
        <w:rPr>
          <w:rFonts w:hint="eastAsia"/>
          <w:u w:val="single"/>
        </w:rPr>
        <w:t>7、在保修期内给水工程的维护和维修，由承包方负责并承担全部费用。</w:t>
      </w:r>
    </w:p>
    <w:p>
      <w:pPr>
        <w:spacing w:line="480" w:lineRule="exact"/>
        <w:ind w:firstLine="420" w:firstLineChars="200"/>
        <w:jc w:val="both"/>
      </w:pPr>
      <w:r>
        <w:rPr>
          <w:rFonts w:hint="eastAsia"/>
        </w:rPr>
        <w:t>本合同未尽事宜，双方另行协商，协商内容作为本合同的附件，与本合同具有同等法律效力。</w:t>
      </w:r>
    </w:p>
    <w:p>
      <w:pPr>
        <w:spacing w:line="360" w:lineRule="auto"/>
        <w:jc w:val="both"/>
        <w:rPr>
          <w:b/>
          <w:szCs w:val="21"/>
        </w:rPr>
      </w:pPr>
    </w:p>
    <w:p>
      <w:pPr>
        <w:spacing w:line="360" w:lineRule="auto"/>
        <w:ind w:firstLine="422" w:firstLineChars="200"/>
        <w:jc w:val="both"/>
        <w:rPr>
          <w:b/>
          <w:szCs w:val="21"/>
        </w:rPr>
      </w:pPr>
    </w:p>
    <w:p>
      <w:pPr>
        <w:spacing w:line="360" w:lineRule="auto"/>
        <w:ind w:firstLine="422" w:firstLineChars="200"/>
        <w:jc w:val="both"/>
        <w:rPr>
          <w:b/>
          <w:szCs w:val="21"/>
        </w:rPr>
      </w:pPr>
    </w:p>
    <w:p>
      <w:pPr>
        <w:spacing w:line="360" w:lineRule="auto"/>
        <w:ind w:firstLine="422" w:firstLineChars="200"/>
        <w:jc w:val="both"/>
        <w:rPr>
          <w:b/>
          <w:szCs w:val="21"/>
        </w:rPr>
      </w:pPr>
    </w:p>
    <w:p>
      <w:pPr>
        <w:rPr>
          <w:rFonts w:hint="eastAsia" w:ascii="黑体" w:hAnsi="黑体" w:eastAsia="黑体"/>
          <w:sz w:val="28"/>
          <w:szCs w:val="28"/>
        </w:rPr>
      </w:pPr>
      <w:r>
        <w:rPr>
          <w:rFonts w:hint="eastAsia" w:ascii="黑体" w:hAnsi="黑体" w:eastAsia="黑体"/>
          <w:sz w:val="28"/>
          <w:szCs w:val="28"/>
        </w:rPr>
        <w:br w:type="page"/>
      </w:r>
    </w:p>
    <w:p>
      <w:pPr>
        <w:spacing w:line="360" w:lineRule="auto"/>
        <w:jc w:val="both"/>
        <w:rPr>
          <w:rFonts w:ascii="黑体" w:hAnsi="黑体" w:eastAsia="黑体"/>
          <w:sz w:val="44"/>
          <w:szCs w:val="44"/>
        </w:rPr>
      </w:pPr>
      <w:r>
        <w:rPr>
          <w:rFonts w:hint="eastAsia" w:ascii="黑体" w:hAnsi="黑体" w:eastAsia="黑体"/>
          <w:sz w:val="28"/>
          <w:szCs w:val="28"/>
        </w:rPr>
        <w:t>附件1：</w:t>
      </w:r>
    </w:p>
    <w:p>
      <w:pPr>
        <w:spacing w:line="360" w:lineRule="auto"/>
        <w:jc w:val="center"/>
        <w:rPr>
          <w:rFonts w:hint="eastAsia" w:ascii="方正小标宋简体" w:eastAsia="方正小标宋简体"/>
          <w:sz w:val="44"/>
          <w:szCs w:val="44"/>
        </w:rPr>
      </w:pPr>
      <w:r>
        <w:rPr>
          <w:rFonts w:hint="eastAsia" w:ascii="方正小标宋简体" w:eastAsia="方正小标宋简体"/>
          <w:sz w:val="44"/>
          <w:szCs w:val="44"/>
        </w:rPr>
        <w:t>承包人承揽工程项目一览表</w:t>
      </w:r>
    </w:p>
    <w:tbl>
      <w:tblPr>
        <w:tblStyle w:val="47"/>
        <w:tblW w:w="85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900"/>
        <w:gridCol w:w="1319"/>
        <w:gridCol w:w="682"/>
        <w:gridCol w:w="709"/>
        <w:gridCol w:w="877"/>
        <w:gridCol w:w="800"/>
        <w:gridCol w:w="850"/>
        <w:gridCol w:w="709"/>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jc w:val="center"/>
              <w:rPr>
                <w:rFonts w:ascii="宋体" w:hAnsi="宋体"/>
                <w:szCs w:val="21"/>
              </w:rPr>
            </w:pPr>
            <w:r>
              <w:rPr>
                <w:rFonts w:hint="eastAsia" w:ascii="宋体" w:hAnsi="宋体"/>
                <w:szCs w:val="21"/>
              </w:rPr>
              <w:t>单位工程名称</w:t>
            </w:r>
          </w:p>
        </w:tc>
        <w:tc>
          <w:tcPr>
            <w:tcW w:w="900" w:type="dxa"/>
            <w:vAlign w:val="center"/>
          </w:tcPr>
          <w:p>
            <w:pPr>
              <w:spacing w:line="360" w:lineRule="auto"/>
              <w:jc w:val="center"/>
              <w:rPr>
                <w:rFonts w:ascii="宋体" w:hAnsi="宋体"/>
                <w:szCs w:val="21"/>
              </w:rPr>
            </w:pPr>
            <w:r>
              <w:rPr>
                <w:rFonts w:hint="eastAsia" w:ascii="宋体" w:hAnsi="宋体"/>
                <w:szCs w:val="21"/>
              </w:rPr>
              <w:t>建设</w:t>
            </w:r>
          </w:p>
          <w:p>
            <w:pPr>
              <w:spacing w:line="360" w:lineRule="auto"/>
              <w:jc w:val="center"/>
              <w:rPr>
                <w:rFonts w:ascii="宋体" w:hAnsi="宋体"/>
                <w:szCs w:val="21"/>
              </w:rPr>
            </w:pPr>
            <w:r>
              <w:rPr>
                <w:rFonts w:hint="eastAsia" w:ascii="宋体" w:hAnsi="宋体"/>
                <w:szCs w:val="21"/>
              </w:rPr>
              <w:t>规模</w:t>
            </w:r>
          </w:p>
        </w:tc>
        <w:tc>
          <w:tcPr>
            <w:tcW w:w="1319" w:type="dxa"/>
            <w:vAlign w:val="center"/>
          </w:tcPr>
          <w:p>
            <w:pPr>
              <w:spacing w:line="360" w:lineRule="auto"/>
              <w:jc w:val="center"/>
              <w:rPr>
                <w:rFonts w:ascii="宋体" w:hAnsi="宋体"/>
                <w:szCs w:val="21"/>
              </w:rPr>
            </w:pPr>
            <w:r>
              <w:rPr>
                <w:rFonts w:hint="eastAsia" w:ascii="宋体" w:hAnsi="宋体"/>
                <w:szCs w:val="21"/>
              </w:rPr>
              <w:t>建筑面积（平方米）</w:t>
            </w:r>
          </w:p>
        </w:tc>
        <w:tc>
          <w:tcPr>
            <w:tcW w:w="682" w:type="dxa"/>
            <w:vAlign w:val="center"/>
          </w:tcPr>
          <w:p>
            <w:pPr>
              <w:spacing w:line="360" w:lineRule="auto"/>
              <w:ind w:right="-78" w:rightChars="-37"/>
              <w:jc w:val="center"/>
              <w:rPr>
                <w:rFonts w:ascii="宋体" w:hAnsi="宋体"/>
                <w:szCs w:val="21"/>
              </w:rPr>
            </w:pPr>
            <w:r>
              <w:rPr>
                <w:rFonts w:hint="eastAsia" w:ascii="宋体" w:hAnsi="宋体"/>
                <w:szCs w:val="21"/>
              </w:rPr>
              <w:t>结构</w:t>
            </w:r>
          </w:p>
        </w:tc>
        <w:tc>
          <w:tcPr>
            <w:tcW w:w="709" w:type="dxa"/>
            <w:vAlign w:val="center"/>
          </w:tcPr>
          <w:p>
            <w:pPr>
              <w:spacing w:line="360" w:lineRule="auto"/>
              <w:jc w:val="center"/>
              <w:rPr>
                <w:rFonts w:ascii="宋体" w:hAnsi="宋体"/>
                <w:szCs w:val="21"/>
              </w:rPr>
            </w:pPr>
            <w:r>
              <w:rPr>
                <w:rFonts w:hint="eastAsia" w:ascii="宋体" w:hAnsi="宋体"/>
                <w:szCs w:val="21"/>
              </w:rPr>
              <w:t>层数</w:t>
            </w:r>
          </w:p>
        </w:tc>
        <w:tc>
          <w:tcPr>
            <w:tcW w:w="877" w:type="dxa"/>
            <w:vAlign w:val="center"/>
          </w:tcPr>
          <w:p>
            <w:pPr>
              <w:spacing w:line="360" w:lineRule="auto"/>
              <w:jc w:val="center"/>
              <w:rPr>
                <w:rFonts w:ascii="宋体" w:hAnsi="宋体"/>
                <w:szCs w:val="21"/>
              </w:rPr>
            </w:pPr>
            <w:r>
              <w:rPr>
                <w:rFonts w:hint="eastAsia" w:ascii="宋体" w:hAnsi="宋体"/>
                <w:szCs w:val="21"/>
              </w:rPr>
              <w:t>跨度</w:t>
            </w:r>
          </w:p>
          <w:p>
            <w:pPr>
              <w:spacing w:line="360" w:lineRule="auto"/>
              <w:jc w:val="center"/>
              <w:rPr>
                <w:rFonts w:ascii="宋体" w:hAnsi="宋体"/>
                <w:szCs w:val="21"/>
              </w:rPr>
            </w:pPr>
            <w:r>
              <w:rPr>
                <w:rFonts w:hint="eastAsia" w:ascii="宋体" w:hAnsi="宋体"/>
                <w:szCs w:val="21"/>
              </w:rPr>
              <w:t>（米）</w:t>
            </w:r>
          </w:p>
        </w:tc>
        <w:tc>
          <w:tcPr>
            <w:tcW w:w="800" w:type="dxa"/>
            <w:vAlign w:val="center"/>
          </w:tcPr>
          <w:p>
            <w:pPr>
              <w:spacing w:line="360" w:lineRule="auto"/>
              <w:jc w:val="center"/>
              <w:rPr>
                <w:rFonts w:hint="eastAsia" w:ascii="宋体" w:hAnsi="宋体"/>
                <w:szCs w:val="21"/>
              </w:rPr>
            </w:pPr>
            <w:r>
              <w:rPr>
                <w:rFonts w:hint="eastAsia" w:ascii="宋体" w:hAnsi="宋体"/>
                <w:szCs w:val="21"/>
              </w:rPr>
              <w:t>设备</w:t>
            </w:r>
          </w:p>
          <w:p>
            <w:pPr>
              <w:spacing w:line="360" w:lineRule="auto"/>
              <w:jc w:val="center"/>
              <w:rPr>
                <w:rFonts w:hint="eastAsia" w:ascii="宋体" w:hAnsi="宋体"/>
                <w:szCs w:val="21"/>
              </w:rPr>
            </w:pPr>
            <w:r>
              <w:rPr>
                <w:rFonts w:hint="eastAsia" w:ascii="宋体" w:hAnsi="宋体"/>
                <w:szCs w:val="21"/>
              </w:rPr>
              <w:t>安装</w:t>
            </w:r>
          </w:p>
          <w:p>
            <w:pPr>
              <w:spacing w:line="360" w:lineRule="auto"/>
              <w:jc w:val="center"/>
              <w:rPr>
                <w:rFonts w:ascii="宋体" w:hAnsi="宋体"/>
                <w:szCs w:val="21"/>
              </w:rPr>
            </w:pPr>
            <w:r>
              <w:rPr>
                <w:rFonts w:hint="eastAsia" w:ascii="宋体" w:hAnsi="宋体"/>
                <w:szCs w:val="21"/>
              </w:rPr>
              <w:t>内容</w:t>
            </w:r>
          </w:p>
        </w:tc>
        <w:tc>
          <w:tcPr>
            <w:tcW w:w="850" w:type="dxa"/>
            <w:vAlign w:val="center"/>
          </w:tcPr>
          <w:p>
            <w:pPr>
              <w:spacing w:line="360" w:lineRule="auto"/>
              <w:jc w:val="center"/>
              <w:rPr>
                <w:rFonts w:hint="eastAsia" w:ascii="宋体" w:hAnsi="宋体"/>
                <w:szCs w:val="21"/>
              </w:rPr>
            </w:pPr>
            <w:r>
              <w:rPr>
                <w:rFonts w:hint="eastAsia" w:ascii="宋体" w:hAnsi="宋体"/>
                <w:szCs w:val="21"/>
              </w:rPr>
              <w:t>工程</w:t>
            </w:r>
          </w:p>
          <w:p>
            <w:pPr>
              <w:spacing w:line="360" w:lineRule="auto"/>
              <w:jc w:val="center"/>
              <w:rPr>
                <w:rFonts w:hint="eastAsia" w:ascii="宋体" w:hAnsi="宋体"/>
                <w:szCs w:val="21"/>
              </w:rPr>
            </w:pPr>
            <w:r>
              <w:rPr>
                <w:rFonts w:hint="eastAsia" w:ascii="宋体" w:hAnsi="宋体"/>
                <w:szCs w:val="21"/>
              </w:rPr>
              <w:t>造价</w:t>
            </w:r>
          </w:p>
          <w:p>
            <w:pPr>
              <w:spacing w:line="360" w:lineRule="auto"/>
              <w:jc w:val="center"/>
              <w:rPr>
                <w:rFonts w:ascii="宋体" w:hAnsi="宋体"/>
                <w:szCs w:val="21"/>
              </w:rPr>
            </w:pPr>
            <w:r>
              <w:rPr>
                <w:rFonts w:hint="eastAsia" w:ascii="宋体" w:hAnsi="宋体"/>
                <w:szCs w:val="21"/>
              </w:rPr>
              <w:t>（元）</w:t>
            </w:r>
          </w:p>
        </w:tc>
        <w:tc>
          <w:tcPr>
            <w:tcW w:w="709" w:type="dxa"/>
            <w:vAlign w:val="center"/>
          </w:tcPr>
          <w:p>
            <w:pPr>
              <w:spacing w:line="360" w:lineRule="auto"/>
              <w:jc w:val="center"/>
              <w:rPr>
                <w:rFonts w:ascii="宋体" w:hAnsi="宋体"/>
                <w:szCs w:val="21"/>
              </w:rPr>
            </w:pPr>
            <w:r>
              <w:rPr>
                <w:rFonts w:hint="eastAsia" w:ascii="宋体" w:hAnsi="宋体"/>
                <w:szCs w:val="21"/>
              </w:rPr>
              <w:t>开工</w:t>
            </w:r>
          </w:p>
          <w:p>
            <w:pPr>
              <w:spacing w:line="360" w:lineRule="auto"/>
              <w:jc w:val="center"/>
              <w:rPr>
                <w:rFonts w:ascii="宋体" w:hAnsi="宋体"/>
                <w:szCs w:val="21"/>
              </w:rPr>
            </w:pPr>
            <w:r>
              <w:rPr>
                <w:rFonts w:hint="eastAsia" w:ascii="宋体" w:hAnsi="宋体"/>
                <w:szCs w:val="21"/>
              </w:rPr>
              <w:t>日期</w:t>
            </w:r>
          </w:p>
        </w:tc>
        <w:tc>
          <w:tcPr>
            <w:tcW w:w="709" w:type="dxa"/>
            <w:vAlign w:val="center"/>
          </w:tcPr>
          <w:p>
            <w:pPr>
              <w:spacing w:line="360" w:lineRule="auto"/>
              <w:jc w:val="center"/>
              <w:rPr>
                <w:rFonts w:ascii="宋体" w:hAnsi="宋体"/>
                <w:szCs w:val="21"/>
              </w:rPr>
            </w:pPr>
            <w:r>
              <w:rPr>
                <w:rFonts w:hint="eastAsia" w:ascii="宋体" w:hAnsi="宋体"/>
                <w:szCs w:val="21"/>
              </w:rPr>
              <w:t>竣工</w:t>
            </w:r>
          </w:p>
          <w:p>
            <w:pPr>
              <w:spacing w:line="360" w:lineRule="auto"/>
              <w:jc w:val="center"/>
              <w:rPr>
                <w:rFonts w:ascii="宋体" w:hAnsi="宋体"/>
                <w:szCs w:val="21"/>
              </w:rPr>
            </w:pPr>
            <w:r>
              <w:rPr>
                <w:rFonts w:hint="eastAsia" w:ascii="宋体" w:hAnsi="宋体"/>
                <w:szCs w:val="21"/>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420" w:firstLineChars="200"/>
              <w:jc w:val="both"/>
              <w:rPr>
                <w:rFonts w:ascii="宋体" w:hAnsi="宋体"/>
                <w:szCs w:val="21"/>
              </w:rPr>
            </w:pPr>
          </w:p>
        </w:tc>
        <w:tc>
          <w:tcPr>
            <w:tcW w:w="900" w:type="dxa"/>
            <w:vAlign w:val="center"/>
          </w:tcPr>
          <w:p>
            <w:pPr>
              <w:spacing w:line="360" w:lineRule="auto"/>
              <w:ind w:firstLine="420" w:firstLineChars="200"/>
              <w:jc w:val="both"/>
              <w:rPr>
                <w:rFonts w:ascii="宋体" w:hAnsi="宋体"/>
                <w:szCs w:val="21"/>
              </w:rPr>
            </w:pPr>
          </w:p>
        </w:tc>
        <w:tc>
          <w:tcPr>
            <w:tcW w:w="1319" w:type="dxa"/>
            <w:vAlign w:val="center"/>
          </w:tcPr>
          <w:p>
            <w:pPr>
              <w:spacing w:line="360" w:lineRule="auto"/>
              <w:ind w:firstLine="420" w:firstLineChars="200"/>
              <w:jc w:val="both"/>
              <w:rPr>
                <w:rFonts w:ascii="宋体" w:hAnsi="宋体"/>
                <w:szCs w:val="21"/>
              </w:rPr>
            </w:pPr>
          </w:p>
        </w:tc>
        <w:tc>
          <w:tcPr>
            <w:tcW w:w="682" w:type="dxa"/>
            <w:vAlign w:val="center"/>
          </w:tcPr>
          <w:p>
            <w:pPr>
              <w:spacing w:line="360" w:lineRule="auto"/>
              <w:ind w:firstLine="420" w:firstLineChars="200"/>
              <w:jc w:val="both"/>
              <w:rPr>
                <w:rFonts w:ascii="宋体" w:hAnsi="宋体"/>
                <w:szCs w:val="21"/>
              </w:rPr>
            </w:pPr>
          </w:p>
        </w:tc>
        <w:tc>
          <w:tcPr>
            <w:tcW w:w="709" w:type="dxa"/>
            <w:vAlign w:val="center"/>
          </w:tcPr>
          <w:p>
            <w:pPr>
              <w:spacing w:line="360" w:lineRule="auto"/>
              <w:ind w:firstLine="420" w:firstLineChars="200"/>
              <w:jc w:val="both"/>
              <w:rPr>
                <w:rFonts w:ascii="宋体" w:hAnsi="宋体"/>
                <w:szCs w:val="21"/>
              </w:rPr>
            </w:pPr>
          </w:p>
        </w:tc>
        <w:tc>
          <w:tcPr>
            <w:tcW w:w="877" w:type="dxa"/>
            <w:vAlign w:val="center"/>
          </w:tcPr>
          <w:p>
            <w:pPr>
              <w:spacing w:line="360" w:lineRule="auto"/>
              <w:ind w:firstLine="420" w:firstLineChars="200"/>
              <w:jc w:val="both"/>
              <w:rPr>
                <w:rFonts w:ascii="宋体" w:hAnsi="宋体"/>
                <w:szCs w:val="21"/>
              </w:rPr>
            </w:pPr>
          </w:p>
        </w:tc>
        <w:tc>
          <w:tcPr>
            <w:tcW w:w="800" w:type="dxa"/>
            <w:vAlign w:val="center"/>
          </w:tcPr>
          <w:p>
            <w:pPr>
              <w:spacing w:line="360" w:lineRule="auto"/>
              <w:ind w:firstLine="420" w:firstLineChars="200"/>
              <w:jc w:val="both"/>
              <w:rPr>
                <w:rFonts w:ascii="宋体" w:hAnsi="宋体"/>
                <w:szCs w:val="21"/>
              </w:rPr>
            </w:pPr>
          </w:p>
        </w:tc>
        <w:tc>
          <w:tcPr>
            <w:tcW w:w="850" w:type="dxa"/>
            <w:vAlign w:val="center"/>
          </w:tcPr>
          <w:p>
            <w:pPr>
              <w:spacing w:line="360" w:lineRule="auto"/>
              <w:ind w:firstLine="420" w:firstLineChars="200"/>
              <w:jc w:val="both"/>
              <w:rPr>
                <w:rFonts w:ascii="宋体" w:hAnsi="宋体"/>
                <w:szCs w:val="21"/>
              </w:rPr>
            </w:pPr>
          </w:p>
        </w:tc>
        <w:tc>
          <w:tcPr>
            <w:tcW w:w="709" w:type="dxa"/>
            <w:vAlign w:val="center"/>
          </w:tcPr>
          <w:p>
            <w:pPr>
              <w:spacing w:line="360" w:lineRule="auto"/>
              <w:ind w:firstLine="420" w:firstLineChars="200"/>
              <w:jc w:val="both"/>
              <w:rPr>
                <w:rFonts w:ascii="宋体" w:hAnsi="宋体"/>
                <w:szCs w:val="21"/>
              </w:rPr>
            </w:pPr>
          </w:p>
        </w:tc>
        <w:tc>
          <w:tcPr>
            <w:tcW w:w="709" w:type="dxa"/>
            <w:vAlign w:val="center"/>
          </w:tcPr>
          <w:p>
            <w:pPr>
              <w:spacing w:line="360" w:lineRule="auto"/>
              <w:ind w:firstLine="420" w:firstLineChars="200"/>
              <w:jc w:val="both"/>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420" w:firstLineChars="200"/>
              <w:jc w:val="both"/>
              <w:rPr>
                <w:rFonts w:ascii="宋体" w:hAnsi="宋体"/>
                <w:szCs w:val="21"/>
              </w:rPr>
            </w:pPr>
          </w:p>
        </w:tc>
        <w:tc>
          <w:tcPr>
            <w:tcW w:w="900" w:type="dxa"/>
            <w:vAlign w:val="center"/>
          </w:tcPr>
          <w:p>
            <w:pPr>
              <w:spacing w:line="360" w:lineRule="auto"/>
              <w:ind w:firstLine="420" w:firstLineChars="200"/>
              <w:jc w:val="both"/>
              <w:rPr>
                <w:rFonts w:ascii="宋体" w:hAnsi="宋体"/>
                <w:szCs w:val="21"/>
              </w:rPr>
            </w:pPr>
          </w:p>
        </w:tc>
        <w:tc>
          <w:tcPr>
            <w:tcW w:w="1319" w:type="dxa"/>
            <w:vAlign w:val="center"/>
          </w:tcPr>
          <w:p>
            <w:pPr>
              <w:spacing w:line="360" w:lineRule="auto"/>
              <w:ind w:firstLine="420" w:firstLineChars="200"/>
              <w:jc w:val="both"/>
              <w:rPr>
                <w:rFonts w:ascii="宋体" w:hAnsi="宋体"/>
                <w:szCs w:val="21"/>
              </w:rPr>
            </w:pPr>
          </w:p>
        </w:tc>
        <w:tc>
          <w:tcPr>
            <w:tcW w:w="682" w:type="dxa"/>
            <w:vAlign w:val="center"/>
          </w:tcPr>
          <w:p>
            <w:pPr>
              <w:spacing w:line="360" w:lineRule="auto"/>
              <w:ind w:firstLine="420" w:firstLineChars="200"/>
              <w:jc w:val="both"/>
              <w:rPr>
                <w:rFonts w:ascii="宋体" w:hAnsi="宋体"/>
                <w:szCs w:val="21"/>
              </w:rPr>
            </w:pPr>
          </w:p>
        </w:tc>
        <w:tc>
          <w:tcPr>
            <w:tcW w:w="709" w:type="dxa"/>
            <w:vAlign w:val="center"/>
          </w:tcPr>
          <w:p>
            <w:pPr>
              <w:spacing w:line="360" w:lineRule="auto"/>
              <w:ind w:firstLine="420" w:firstLineChars="200"/>
              <w:jc w:val="both"/>
              <w:rPr>
                <w:rFonts w:ascii="宋体" w:hAnsi="宋体"/>
                <w:szCs w:val="21"/>
              </w:rPr>
            </w:pPr>
          </w:p>
        </w:tc>
        <w:tc>
          <w:tcPr>
            <w:tcW w:w="877" w:type="dxa"/>
            <w:vAlign w:val="center"/>
          </w:tcPr>
          <w:p>
            <w:pPr>
              <w:spacing w:line="360" w:lineRule="auto"/>
              <w:ind w:firstLine="420" w:firstLineChars="200"/>
              <w:jc w:val="both"/>
              <w:rPr>
                <w:rFonts w:ascii="宋体" w:hAnsi="宋体"/>
                <w:szCs w:val="21"/>
              </w:rPr>
            </w:pPr>
          </w:p>
        </w:tc>
        <w:tc>
          <w:tcPr>
            <w:tcW w:w="800" w:type="dxa"/>
            <w:vAlign w:val="center"/>
          </w:tcPr>
          <w:p>
            <w:pPr>
              <w:spacing w:line="360" w:lineRule="auto"/>
              <w:ind w:firstLine="420" w:firstLineChars="200"/>
              <w:jc w:val="both"/>
              <w:rPr>
                <w:rFonts w:ascii="宋体" w:hAnsi="宋体"/>
                <w:szCs w:val="21"/>
              </w:rPr>
            </w:pPr>
          </w:p>
        </w:tc>
        <w:tc>
          <w:tcPr>
            <w:tcW w:w="850" w:type="dxa"/>
            <w:vAlign w:val="center"/>
          </w:tcPr>
          <w:p>
            <w:pPr>
              <w:spacing w:line="360" w:lineRule="auto"/>
              <w:ind w:firstLine="420" w:firstLineChars="200"/>
              <w:jc w:val="both"/>
              <w:rPr>
                <w:rFonts w:ascii="宋体" w:hAnsi="宋体"/>
                <w:szCs w:val="21"/>
              </w:rPr>
            </w:pPr>
          </w:p>
        </w:tc>
        <w:tc>
          <w:tcPr>
            <w:tcW w:w="709" w:type="dxa"/>
            <w:vAlign w:val="center"/>
          </w:tcPr>
          <w:p>
            <w:pPr>
              <w:spacing w:line="360" w:lineRule="auto"/>
              <w:ind w:firstLine="420" w:firstLineChars="200"/>
              <w:jc w:val="both"/>
              <w:rPr>
                <w:rFonts w:ascii="宋体" w:hAnsi="宋体"/>
                <w:szCs w:val="21"/>
              </w:rPr>
            </w:pPr>
          </w:p>
        </w:tc>
        <w:tc>
          <w:tcPr>
            <w:tcW w:w="709" w:type="dxa"/>
            <w:vAlign w:val="center"/>
          </w:tcPr>
          <w:p>
            <w:pPr>
              <w:spacing w:line="360" w:lineRule="auto"/>
              <w:ind w:firstLine="420" w:firstLineChars="200"/>
              <w:jc w:val="both"/>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420" w:firstLineChars="200"/>
              <w:jc w:val="both"/>
              <w:rPr>
                <w:rFonts w:ascii="宋体" w:hAnsi="宋体"/>
                <w:szCs w:val="21"/>
              </w:rPr>
            </w:pPr>
          </w:p>
        </w:tc>
        <w:tc>
          <w:tcPr>
            <w:tcW w:w="900" w:type="dxa"/>
            <w:vAlign w:val="center"/>
          </w:tcPr>
          <w:p>
            <w:pPr>
              <w:spacing w:line="360" w:lineRule="auto"/>
              <w:ind w:firstLine="420" w:firstLineChars="200"/>
              <w:jc w:val="both"/>
              <w:rPr>
                <w:rFonts w:ascii="宋体" w:hAnsi="宋体"/>
                <w:szCs w:val="21"/>
              </w:rPr>
            </w:pPr>
          </w:p>
        </w:tc>
        <w:tc>
          <w:tcPr>
            <w:tcW w:w="1319" w:type="dxa"/>
            <w:vAlign w:val="center"/>
          </w:tcPr>
          <w:p>
            <w:pPr>
              <w:spacing w:line="360" w:lineRule="auto"/>
              <w:ind w:firstLine="420" w:firstLineChars="200"/>
              <w:jc w:val="both"/>
              <w:rPr>
                <w:rFonts w:ascii="宋体" w:hAnsi="宋体"/>
                <w:szCs w:val="21"/>
              </w:rPr>
            </w:pPr>
          </w:p>
        </w:tc>
        <w:tc>
          <w:tcPr>
            <w:tcW w:w="682" w:type="dxa"/>
            <w:vAlign w:val="center"/>
          </w:tcPr>
          <w:p>
            <w:pPr>
              <w:spacing w:line="360" w:lineRule="auto"/>
              <w:ind w:firstLine="420" w:firstLineChars="200"/>
              <w:jc w:val="both"/>
              <w:rPr>
                <w:rFonts w:ascii="宋体" w:hAnsi="宋体"/>
                <w:szCs w:val="21"/>
              </w:rPr>
            </w:pPr>
          </w:p>
        </w:tc>
        <w:tc>
          <w:tcPr>
            <w:tcW w:w="709" w:type="dxa"/>
            <w:vAlign w:val="center"/>
          </w:tcPr>
          <w:p>
            <w:pPr>
              <w:spacing w:line="360" w:lineRule="auto"/>
              <w:ind w:firstLine="420" w:firstLineChars="200"/>
              <w:jc w:val="both"/>
              <w:rPr>
                <w:rFonts w:ascii="宋体" w:hAnsi="宋体"/>
                <w:szCs w:val="21"/>
              </w:rPr>
            </w:pPr>
          </w:p>
        </w:tc>
        <w:tc>
          <w:tcPr>
            <w:tcW w:w="877" w:type="dxa"/>
            <w:vAlign w:val="center"/>
          </w:tcPr>
          <w:p>
            <w:pPr>
              <w:spacing w:line="360" w:lineRule="auto"/>
              <w:ind w:firstLine="420" w:firstLineChars="200"/>
              <w:jc w:val="both"/>
              <w:rPr>
                <w:rFonts w:ascii="宋体" w:hAnsi="宋体"/>
                <w:szCs w:val="21"/>
              </w:rPr>
            </w:pPr>
          </w:p>
        </w:tc>
        <w:tc>
          <w:tcPr>
            <w:tcW w:w="800" w:type="dxa"/>
            <w:vAlign w:val="center"/>
          </w:tcPr>
          <w:p>
            <w:pPr>
              <w:spacing w:line="360" w:lineRule="auto"/>
              <w:ind w:firstLine="420" w:firstLineChars="200"/>
              <w:jc w:val="both"/>
              <w:rPr>
                <w:rFonts w:ascii="宋体" w:hAnsi="宋体"/>
                <w:szCs w:val="21"/>
              </w:rPr>
            </w:pPr>
          </w:p>
        </w:tc>
        <w:tc>
          <w:tcPr>
            <w:tcW w:w="850" w:type="dxa"/>
            <w:vAlign w:val="center"/>
          </w:tcPr>
          <w:p>
            <w:pPr>
              <w:spacing w:line="360" w:lineRule="auto"/>
              <w:ind w:firstLine="420" w:firstLineChars="200"/>
              <w:jc w:val="both"/>
              <w:rPr>
                <w:rFonts w:ascii="宋体" w:hAnsi="宋体"/>
                <w:szCs w:val="21"/>
              </w:rPr>
            </w:pPr>
          </w:p>
        </w:tc>
        <w:tc>
          <w:tcPr>
            <w:tcW w:w="709" w:type="dxa"/>
            <w:vAlign w:val="center"/>
          </w:tcPr>
          <w:p>
            <w:pPr>
              <w:spacing w:line="360" w:lineRule="auto"/>
              <w:ind w:firstLine="420" w:firstLineChars="200"/>
              <w:jc w:val="both"/>
              <w:rPr>
                <w:rFonts w:ascii="宋体" w:hAnsi="宋体"/>
                <w:szCs w:val="21"/>
              </w:rPr>
            </w:pPr>
          </w:p>
        </w:tc>
        <w:tc>
          <w:tcPr>
            <w:tcW w:w="709" w:type="dxa"/>
            <w:vAlign w:val="center"/>
          </w:tcPr>
          <w:p>
            <w:pPr>
              <w:spacing w:line="360" w:lineRule="auto"/>
              <w:ind w:firstLine="420" w:firstLineChars="200"/>
              <w:jc w:val="both"/>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ascii="宋体" w:hAnsi="宋体"/>
                <w:sz w:val="32"/>
              </w:rPr>
            </w:pPr>
          </w:p>
        </w:tc>
        <w:tc>
          <w:tcPr>
            <w:tcW w:w="900" w:type="dxa"/>
            <w:vAlign w:val="center"/>
          </w:tcPr>
          <w:p>
            <w:pPr>
              <w:spacing w:line="360" w:lineRule="auto"/>
              <w:ind w:firstLine="640" w:firstLineChars="200"/>
              <w:jc w:val="both"/>
              <w:rPr>
                <w:rFonts w:ascii="宋体" w:hAnsi="宋体"/>
                <w:sz w:val="32"/>
              </w:rPr>
            </w:pPr>
          </w:p>
        </w:tc>
        <w:tc>
          <w:tcPr>
            <w:tcW w:w="1319" w:type="dxa"/>
            <w:vAlign w:val="center"/>
          </w:tcPr>
          <w:p>
            <w:pPr>
              <w:spacing w:line="360" w:lineRule="auto"/>
              <w:ind w:firstLine="640" w:firstLineChars="200"/>
              <w:jc w:val="both"/>
              <w:rPr>
                <w:rFonts w:ascii="宋体" w:hAnsi="宋体"/>
                <w:sz w:val="32"/>
              </w:rPr>
            </w:pPr>
          </w:p>
        </w:tc>
        <w:tc>
          <w:tcPr>
            <w:tcW w:w="682"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877" w:type="dxa"/>
            <w:vAlign w:val="center"/>
          </w:tcPr>
          <w:p>
            <w:pPr>
              <w:spacing w:line="360" w:lineRule="auto"/>
              <w:ind w:firstLine="640" w:firstLineChars="200"/>
              <w:jc w:val="both"/>
              <w:rPr>
                <w:rFonts w:ascii="宋体" w:hAnsi="宋体"/>
                <w:sz w:val="32"/>
              </w:rPr>
            </w:pPr>
          </w:p>
        </w:tc>
        <w:tc>
          <w:tcPr>
            <w:tcW w:w="800" w:type="dxa"/>
            <w:vAlign w:val="center"/>
          </w:tcPr>
          <w:p>
            <w:pPr>
              <w:spacing w:line="360" w:lineRule="auto"/>
              <w:ind w:firstLine="640" w:firstLineChars="200"/>
              <w:jc w:val="both"/>
              <w:rPr>
                <w:rFonts w:ascii="宋体" w:hAnsi="宋体"/>
                <w:sz w:val="32"/>
              </w:rPr>
            </w:pPr>
          </w:p>
        </w:tc>
        <w:tc>
          <w:tcPr>
            <w:tcW w:w="850"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ascii="宋体" w:hAnsi="宋体"/>
                <w:sz w:val="32"/>
              </w:rPr>
            </w:pPr>
          </w:p>
        </w:tc>
        <w:tc>
          <w:tcPr>
            <w:tcW w:w="900" w:type="dxa"/>
            <w:vAlign w:val="center"/>
          </w:tcPr>
          <w:p>
            <w:pPr>
              <w:spacing w:line="360" w:lineRule="auto"/>
              <w:ind w:firstLine="640" w:firstLineChars="200"/>
              <w:jc w:val="both"/>
              <w:rPr>
                <w:rFonts w:ascii="宋体" w:hAnsi="宋体"/>
                <w:sz w:val="32"/>
              </w:rPr>
            </w:pPr>
          </w:p>
        </w:tc>
        <w:tc>
          <w:tcPr>
            <w:tcW w:w="1319" w:type="dxa"/>
            <w:vAlign w:val="center"/>
          </w:tcPr>
          <w:p>
            <w:pPr>
              <w:spacing w:line="360" w:lineRule="auto"/>
              <w:ind w:firstLine="640" w:firstLineChars="200"/>
              <w:jc w:val="both"/>
              <w:rPr>
                <w:rFonts w:ascii="宋体" w:hAnsi="宋体"/>
                <w:sz w:val="32"/>
              </w:rPr>
            </w:pPr>
          </w:p>
        </w:tc>
        <w:tc>
          <w:tcPr>
            <w:tcW w:w="682"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877" w:type="dxa"/>
            <w:vAlign w:val="center"/>
          </w:tcPr>
          <w:p>
            <w:pPr>
              <w:spacing w:line="360" w:lineRule="auto"/>
              <w:ind w:firstLine="640" w:firstLineChars="200"/>
              <w:jc w:val="both"/>
              <w:rPr>
                <w:rFonts w:ascii="宋体" w:hAnsi="宋体"/>
                <w:sz w:val="32"/>
              </w:rPr>
            </w:pPr>
          </w:p>
        </w:tc>
        <w:tc>
          <w:tcPr>
            <w:tcW w:w="800" w:type="dxa"/>
            <w:vAlign w:val="center"/>
          </w:tcPr>
          <w:p>
            <w:pPr>
              <w:spacing w:line="360" w:lineRule="auto"/>
              <w:ind w:firstLine="640" w:firstLineChars="200"/>
              <w:jc w:val="both"/>
              <w:rPr>
                <w:rFonts w:ascii="宋体" w:hAnsi="宋体"/>
                <w:sz w:val="32"/>
              </w:rPr>
            </w:pPr>
          </w:p>
        </w:tc>
        <w:tc>
          <w:tcPr>
            <w:tcW w:w="850"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ascii="宋体" w:hAnsi="宋体"/>
                <w:sz w:val="32"/>
              </w:rPr>
            </w:pPr>
          </w:p>
        </w:tc>
        <w:tc>
          <w:tcPr>
            <w:tcW w:w="900" w:type="dxa"/>
            <w:vAlign w:val="center"/>
          </w:tcPr>
          <w:p>
            <w:pPr>
              <w:spacing w:line="360" w:lineRule="auto"/>
              <w:ind w:firstLine="640" w:firstLineChars="200"/>
              <w:jc w:val="both"/>
              <w:rPr>
                <w:rFonts w:ascii="宋体" w:hAnsi="宋体"/>
                <w:sz w:val="32"/>
              </w:rPr>
            </w:pPr>
          </w:p>
        </w:tc>
        <w:tc>
          <w:tcPr>
            <w:tcW w:w="1319" w:type="dxa"/>
            <w:vAlign w:val="center"/>
          </w:tcPr>
          <w:p>
            <w:pPr>
              <w:spacing w:line="360" w:lineRule="auto"/>
              <w:ind w:firstLine="640" w:firstLineChars="200"/>
              <w:jc w:val="both"/>
              <w:rPr>
                <w:rFonts w:ascii="宋体" w:hAnsi="宋体"/>
                <w:sz w:val="32"/>
              </w:rPr>
            </w:pPr>
          </w:p>
        </w:tc>
        <w:tc>
          <w:tcPr>
            <w:tcW w:w="682"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877" w:type="dxa"/>
            <w:vAlign w:val="center"/>
          </w:tcPr>
          <w:p>
            <w:pPr>
              <w:spacing w:line="360" w:lineRule="auto"/>
              <w:ind w:firstLine="640" w:firstLineChars="200"/>
              <w:jc w:val="both"/>
              <w:rPr>
                <w:rFonts w:ascii="宋体" w:hAnsi="宋体"/>
                <w:sz w:val="32"/>
              </w:rPr>
            </w:pPr>
          </w:p>
        </w:tc>
        <w:tc>
          <w:tcPr>
            <w:tcW w:w="800" w:type="dxa"/>
            <w:vAlign w:val="center"/>
          </w:tcPr>
          <w:p>
            <w:pPr>
              <w:spacing w:line="360" w:lineRule="auto"/>
              <w:ind w:firstLine="640" w:firstLineChars="200"/>
              <w:jc w:val="both"/>
              <w:rPr>
                <w:rFonts w:ascii="宋体" w:hAnsi="宋体"/>
                <w:sz w:val="32"/>
              </w:rPr>
            </w:pPr>
          </w:p>
        </w:tc>
        <w:tc>
          <w:tcPr>
            <w:tcW w:w="850"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ascii="宋体" w:hAnsi="宋体"/>
                <w:sz w:val="32"/>
              </w:rPr>
            </w:pPr>
          </w:p>
        </w:tc>
        <w:tc>
          <w:tcPr>
            <w:tcW w:w="900" w:type="dxa"/>
            <w:vAlign w:val="center"/>
          </w:tcPr>
          <w:p>
            <w:pPr>
              <w:spacing w:line="360" w:lineRule="auto"/>
              <w:ind w:firstLine="640" w:firstLineChars="200"/>
              <w:jc w:val="both"/>
              <w:rPr>
                <w:rFonts w:ascii="宋体" w:hAnsi="宋体"/>
                <w:sz w:val="32"/>
              </w:rPr>
            </w:pPr>
          </w:p>
        </w:tc>
        <w:tc>
          <w:tcPr>
            <w:tcW w:w="1319" w:type="dxa"/>
            <w:vAlign w:val="center"/>
          </w:tcPr>
          <w:p>
            <w:pPr>
              <w:spacing w:line="360" w:lineRule="auto"/>
              <w:ind w:firstLine="640" w:firstLineChars="200"/>
              <w:jc w:val="both"/>
              <w:rPr>
                <w:rFonts w:ascii="宋体" w:hAnsi="宋体"/>
                <w:sz w:val="32"/>
              </w:rPr>
            </w:pPr>
          </w:p>
        </w:tc>
        <w:tc>
          <w:tcPr>
            <w:tcW w:w="682"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877" w:type="dxa"/>
            <w:vAlign w:val="center"/>
          </w:tcPr>
          <w:p>
            <w:pPr>
              <w:spacing w:line="360" w:lineRule="auto"/>
              <w:ind w:firstLine="640" w:firstLineChars="200"/>
              <w:jc w:val="both"/>
              <w:rPr>
                <w:rFonts w:ascii="宋体" w:hAnsi="宋体"/>
                <w:sz w:val="32"/>
              </w:rPr>
            </w:pPr>
          </w:p>
        </w:tc>
        <w:tc>
          <w:tcPr>
            <w:tcW w:w="800" w:type="dxa"/>
            <w:vAlign w:val="center"/>
          </w:tcPr>
          <w:p>
            <w:pPr>
              <w:spacing w:line="360" w:lineRule="auto"/>
              <w:ind w:firstLine="640" w:firstLineChars="200"/>
              <w:jc w:val="both"/>
              <w:rPr>
                <w:rFonts w:ascii="宋体" w:hAnsi="宋体"/>
                <w:sz w:val="32"/>
              </w:rPr>
            </w:pPr>
          </w:p>
        </w:tc>
        <w:tc>
          <w:tcPr>
            <w:tcW w:w="850"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ascii="宋体" w:hAnsi="宋体"/>
                <w:sz w:val="32"/>
              </w:rPr>
            </w:pPr>
          </w:p>
        </w:tc>
        <w:tc>
          <w:tcPr>
            <w:tcW w:w="900" w:type="dxa"/>
            <w:vAlign w:val="center"/>
          </w:tcPr>
          <w:p>
            <w:pPr>
              <w:spacing w:line="360" w:lineRule="auto"/>
              <w:ind w:firstLine="640" w:firstLineChars="200"/>
              <w:jc w:val="both"/>
              <w:rPr>
                <w:rFonts w:ascii="宋体" w:hAnsi="宋体"/>
                <w:sz w:val="32"/>
              </w:rPr>
            </w:pPr>
          </w:p>
        </w:tc>
        <w:tc>
          <w:tcPr>
            <w:tcW w:w="1319" w:type="dxa"/>
            <w:vAlign w:val="center"/>
          </w:tcPr>
          <w:p>
            <w:pPr>
              <w:spacing w:line="360" w:lineRule="auto"/>
              <w:ind w:firstLine="640" w:firstLineChars="200"/>
              <w:jc w:val="both"/>
              <w:rPr>
                <w:rFonts w:ascii="宋体" w:hAnsi="宋体"/>
                <w:sz w:val="32"/>
              </w:rPr>
            </w:pPr>
          </w:p>
        </w:tc>
        <w:tc>
          <w:tcPr>
            <w:tcW w:w="682"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877" w:type="dxa"/>
            <w:vAlign w:val="center"/>
          </w:tcPr>
          <w:p>
            <w:pPr>
              <w:spacing w:line="360" w:lineRule="auto"/>
              <w:ind w:firstLine="640" w:firstLineChars="200"/>
              <w:jc w:val="both"/>
              <w:rPr>
                <w:rFonts w:ascii="宋体" w:hAnsi="宋体"/>
                <w:sz w:val="32"/>
              </w:rPr>
            </w:pPr>
          </w:p>
        </w:tc>
        <w:tc>
          <w:tcPr>
            <w:tcW w:w="800" w:type="dxa"/>
            <w:vAlign w:val="center"/>
          </w:tcPr>
          <w:p>
            <w:pPr>
              <w:spacing w:line="360" w:lineRule="auto"/>
              <w:ind w:firstLine="640" w:firstLineChars="200"/>
              <w:jc w:val="both"/>
              <w:rPr>
                <w:rFonts w:ascii="宋体" w:hAnsi="宋体"/>
                <w:sz w:val="32"/>
              </w:rPr>
            </w:pPr>
          </w:p>
        </w:tc>
        <w:tc>
          <w:tcPr>
            <w:tcW w:w="850"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ascii="宋体" w:hAnsi="宋体"/>
                <w:sz w:val="32"/>
              </w:rPr>
            </w:pPr>
          </w:p>
        </w:tc>
        <w:tc>
          <w:tcPr>
            <w:tcW w:w="900" w:type="dxa"/>
            <w:vAlign w:val="center"/>
          </w:tcPr>
          <w:p>
            <w:pPr>
              <w:spacing w:line="360" w:lineRule="auto"/>
              <w:ind w:firstLine="640" w:firstLineChars="200"/>
              <w:jc w:val="both"/>
              <w:rPr>
                <w:rFonts w:ascii="宋体" w:hAnsi="宋体"/>
                <w:sz w:val="32"/>
              </w:rPr>
            </w:pPr>
          </w:p>
        </w:tc>
        <w:tc>
          <w:tcPr>
            <w:tcW w:w="1319" w:type="dxa"/>
            <w:vAlign w:val="center"/>
          </w:tcPr>
          <w:p>
            <w:pPr>
              <w:spacing w:line="360" w:lineRule="auto"/>
              <w:ind w:firstLine="640" w:firstLineChars="200"/>
              <w:jc w:val="both"/>
              <w:rPr>
                <w:rFonts w:ascii="宋体" w:hAnsi="宋体"/>
                <w:sz w:val="32"/>
              </w:rPr>
            </w:pPr>
          </w:p>
        </w:tc>
        <w:tc>
          <w:tcPr>
            <w:tcW w:w="682"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877" w:type="dxa"/>
            <w:vAlign w:val="center"/>
          </w:tcPr>
          <w:p>
            <w:pPr>
              <w:spacing w:line="360" w:lineRule="auto"/>
              <w:ind w:firstLine="640" w:firstLineChars="200"/>
              <w:jc w:val="both"/>
              <w:rPr>
                <w:rFonts w:ascii="宋体" w:hAnsi="宋体"/>
                <w:sz w:val="32"/>
              </w:rPr>
            </w:pPr>
          </w:p>
        </w:tc>
        <w:tc>
          <w:tcPr>
            <w:tcW w:w="800" w:type="dxa"/>
            <w:vAlign w:val="center"/>
          </w:tcPr>
          <w:p>
            <w:pPr>
              <w:spacing w:line="360" w:lineRule="auto"/>
              <w:ind w:firstLine="640" w:firstLineChars="200"/>
              <w:jc w:val="both"/>
              <w:rPr>
                <w:rFonts w:ascii="宋体" w:hAnsi="宋体"/>
                <w:sz w:val="32"/>
              </w:rPr>
            </w:pPr>
          </w:p>
        </w:tc>
        <w:tc>
          <w:tcPr>
            <w:tcW w:w="850"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ascii="宋体" w:hAnsi="宋体"/>
                <w:sz w:val="32"/>
              </w:rPr>
            </w:pPr>
          </w:p>
        </w:tc>
        <w:tc>
          <w:tcPr>
            <w:tcW w:w="900" w:type="dxa"/>
            <w:vAlign w:val="center"/>
          </w:tcPr>
          <w:p>
            <w:pPr>
              <w:spacing w:line="360" w:lineRule="auto"/>
              <w:ind w:firstLine="640" w:firstLineChars="200"/>
              <w:jc w:val="both"/>
              <w:rPr>
                <w:rFonts w:ascii="宋体" w:hAnsi="宋体"/>
                <w:sz w:val="32"/>
              </w:rPr>
            </w:pPr>
          </w:p>
        </w:tc>
        <w:tc>
          <w:tcPr>
            <w:tcW w:w="1319" w:type="dxa"/>
            <w:vAlign w:val="center"/>
          </w:tcPr>
          <w:p>
            <w:pPr>
              <w:spacing w:line="360" w:lineRule="auto"/>
              <w:ind w:firstLine="640" w:firstLineChars="200"/>
              <w:jc w:val="both"/>
              <w:rPr>
                <w:rFonts w:ascii="宋体" w:hAnsi="宋体"/>
                <w:sz w:val="32"/>
              </w:rPr>
            </w:pPr>
          </w:p>
        </w:tc>
        <w:tc>
          <w:tcPr>
            <w:tcW w:w="682"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877" w:type="dxa"/>
            <w:vAlign w:val="center"/>
          </w:tcPr>
          <w:p>
            <w:pPr>
              <w:spacing w:line="360" w:lineRule="auto"/>
              <w:ind w:firstLine="640" w:firstLineChars="200"/>
              <w:jc w:val="both"/>
              <w:rPr>
                <w:rFonts w:ascii="宋体" w:hAnsi="宋体"/>
                <w:sz w:val="32"/>
              </w:rPr>
            </w:pPr>
          </w:p>
        </w:tc>
        <w:tc>
          <w:tcPr>
            <w:tcW w:w="800" w:type="dxa"/>
            <w:vAlign w:val="center"/>
          </w:tcPr>
          <w:p>
            <w:pPr>
              <w:spacing w:line="360" w:lineRule="auto"/>
              <w:ind w:firstLine="640" w:firstLineChars="200"/>
              <w:jc w:val="both"/>
              <w:rPr>
                <w:rFonts w:ascii="宋体" w:hAnsi="宋体"/>
                <w:sz w:val="32"/>
              </w:rPr>
            </w:pPr>
          </w:p>
        </w:tc>
        <w:tc>
          <w:tcPr>
            <w:tcW w:w="850"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ascii="宋体" w:hAnsi="宋体"/>
                <w:sz w:val="32"/>
              </w:rPr>
            </w:pPr>
          </w:p>
        </w:tc>
        <w:tc>
          <w:tcPr>
            <w:tcW w:w="900" w:type="dxa"/>
            <w:vAlign w:val="center"/>
          </w:tcPr>
          <w:p>
            <w:pPr>
              <w:spacing w:line="360" w:lineRule="auto"/>
              <w:ind w:firstLine="640" w:firstLineChars="200"/>
              <w:jc w:val="both"/>
              <w:rPr>
                <w:rFonts w:ascii="宋体" w:hAnsi="宋体"/>
                <w:sz w:val="32"/>
              </w:rPr>
            </w:pPr>
          </w:p>
        </w:tc>
        <w:tc>
          <w:tcPr>
            <w:tcW w:w="1319" w:type="dxa"/>
            <w:vAlign w:val="center"/>
          </w:tcPr>
          <w:p>
            <w:pPr>
              <w:spacing w:line="360" w:lineRule="auto"/>
              <w:ind w:firstLine="640" w:firstLineChars="200"/>
              <w:jc w:val="both"/>
              <w:rPr>
                <w:rFonts w:ascii="宋体" w:hAnsi="宋体"/>
                <w:sz w:val="32"/>
              </w:rPr>
            </w:pPr>
          </w:p>
        </w:tc>
        <w:tc>
          <w:tcPr>
            <w:tcW w:w="682"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877" w:type="dxa"/>
            <w:vAlign w:val="center"/>
          </w:tcPr>
          <w:p>
            <w:pPr>
              <w:spacing w:line="360" w:lineRule="auto"/>
              <w:ind w:firstLine="640" w:firstLineChars="200"/>
              <w:jc w:val="both"/>
              <w:rPr>
                <w:rFonts w:ascii="宋体" w:hAnsi="宋体"/>
                <w:sz w:val="32"/>
              </w:rPr>
            </w:pPr>
          </w:p>
        </w:tc>
        <w:tc>
          <w:tcPr>
            <w:tcW w:w="800" w:type="dxa"/>
            <w:vAlign w:val="center"/>
          </w:tcPr>
          <w:p>
            <w:pPr>
              <w:spacing w:line="360" w:lineRule="auto"/>
              <w:ind w:firstLine="640" w:firstLineChars="200"/>
              <w:jc w:val="both"/>
              <w:rPr>
                <w:rFonts w:ascii="宋体" w:hAnsi="宋体"/>
                <w:sz w:val="32"/>
              </w:rPr>
            </w:pPr>
          </w:p>
        </w:tc>
        <w:tc>
          <w:tcPr>
            <w:tcW w:w="850"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ascii="宋体" w:hAnsi="宋体"/>
                <w:sz w:val="32"/>
              </w:rPr>
            </w:pPr>
          </w:p>
        </w:tc>
        <w:tc>
          <w:tcPr>
            <w:tcW w:w="900" w:type="dxa"/>
            <w:vAlign w:val="center"/>
          </w:tcPr>
          <w:p>
            <w:pPr>
              <w:spacing w:line="360" w:lineRule="auto"/>
              <w:ind w:firstLine="640" w:firstLineChars="200"/>
              <w:jc w:val="both"/>
              <w:rPr>
                <w:rFonts w:ascii="宋体" w:hAnsi="宋体"/>
                <w:sz w:val="32"/>
              </w:rPr>
            </w:pPr>
          </w:p>
        </w:tc>
        <w:tc>
          <w:tcPr>
            <w:tcW w:w="1319" w:type="dxa"/>
            <w:vAlign w:val="center"/>
          </w:tcPr>
          <w:p>
            <w:pPr>
              <w:spacing w:line="360" w:lineRule="auto"/>
              <w:ind w:firstLine="640" w:firstLineChars="200"/>
              <w:jc w:val="both"/>
              <w:rPr>
                <w:rFonts w:ascii="宋体" w:hAnsi="宋体"/>
                <w:sz w:val="32"/>
              </w:rPr>
            </w:pPr>
          </w:p>
        </w:tc>
        <w:tc>
          <w:tcPr>
            <w:tcW w:w="682"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877" w:type="dxa"/>
            <w:vAlign w:val="center"/>
          </w:tcPr>
          <w:p>
            <w:pPr>
              <w:spacing w:line="360" w:lineRule="auto"/>
              <w:ind w:firstLine="640" w:firstLineChars="200"/>
              <w:jc w:val="both"/>
              <w:rPr>
                <w:rFonts w:ascii="宋体" w:hAnsi="宋体"/>
                <w:sz w:val="32"/>
              </w:rPr>
            </w:pPr>
          </w:p>
        </w:tc>
        <w:tc>
          <w:tcPr>
            <w:tcW w:w="800" w:type="dxa"/>
            <w:vAlign w:val="center"/>
          </w:tcPr>
          <w:p>
            <w:pPr>
              <w:spacing w:line="360" w:lineRule="auto"/>
              <w:ind w:firstLine="640" w:firstLineChars="200"/>
              <w:jc w:val="both"/>
              <w:rPr>
                <w:rFonts w:ascii="宋体" w:hAnsi="宋体"/>
                <w:sz w:val="32"/>
              </w:rPr>
            </w:pPr>
          </w:p>
        </w:tc>
        <w:tc>
          <w:tcPr>
            <w:tcW w:w="850"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ascii="宋体" w:hAnsi="宋体"/>
                <w:sz w:val="32"/>
              </w:rPr>
            </w:pPr>
          </w:p>
        </w:tc>
        <w:tc>
          <w:tcPr>
            <w:tcW w:w="900" w:type="dxa"/>
            <w:vAlign w:val="center"/>
          </w:tcPr>
          <w:p>
            <w:pPr>
              <w:spacing w:line="360" w:lineRule="auto"/>
              <w:ind w:firstLine="640" w:firstLineChars="200"/>
              <w:jc w:val="both"/>
              <w:rPr>
                <w:rFonts w:ascii="宋体" w:hAnsi="宋体"/>
                <w:sz w:val="32"/>
              </w:rPr>
            </w:pPr>
          </w:p>
        </w:tc>
        <w:tc>
          <w:tcPr>
            <w:tcW w:w="1319" w:type="dxa"/>
            <w:vAlign w:val="center"/>
          </w:tcPr>
          <w:p>
            <w:pPr>
              <w:spacing w:line="360" w:lineRule="auto"/>
              <w:ind w:firstLine="640" w:firstLineChars="200"/>
              <w:jc w:val="both"/>
              <w:rPr>
                <w:rFonts w:ascii="宋体" w:hAnsi="宋体"/>
                <w:sz w:val="32"/>
              </w:rPr>
            </w:pPr>
          </w:p>
        </w:tc>
        <w:tc>
          <w:tcPr>
            <w:tcW w:w="682"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877" w:type="dxa"/>
            <w:vAlign w:val="center"/>
          </w:tcPr>
          <w:p>
            <w:pPr>
              <w:spacing w:line="360" w:lineRule="auto"/>
              <w:ind w:firstLine="640" w:firstLineChars="200"/>
              <w:jc w:val="both"/>
              <w:rPr>
                <w:rFonts w:ascii="宋体" w:hAnsi="宋体"/>
                <w:sz w:val="32"/>
              </w:rPr>
            </w:pPr>
          </w:p>
        </w:tc>
        <w:tc>
          <w:tcPr>
            <w:tcW w:w="800" w:type="dxa"/>
            <w:vAlign w:val="center"/>
          </w:tcPr>
          <w:p>
            <w:pPr>
              <w:spacing w:line="360" w:lineRule="auto"/>
              <w:ind w:firstLine="640" w:firstLineChars="200"/>
              <w:jc w:val="both"/>
              <w:rPr>
                <w:rFonts w:ascii="宋体" w:hAnsi="宋体"/>
                <w:sz w:val="32"/>
              </w:rPr>
            </w:pPr>
          </w:p>
        </w:tc>
        <w:tc>
          <w:tcPr>
            <w:tcW w:w="850"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ascii="宋体" w:hAnsi="宋体"/>
                <w:sz w:val="32"/>
              </w:rPr>
            </w:pPr>
          </w:p>
        </w:tc>
        <w:tc>
          <w:tcPr>
            <w:tcW w:w="900" w:type="dxa"/>
            <w:vAlign w:val="center"/>
          </w:tcPr>
          <w:p>
            <w:pPr>
              <w:spacing w:line="360" w:lineRule="auto"/>
              <w:ind w:firstLine="640" w:firstLineChars="200"/>
              <w:jc w:val="both"/>
              <w:rPr>
                <w:rFonts w:ascii="宋体" w:hAnsi="宋体"/>
                <w:sz w:val="32"/>
              </w:rPr>
            </w:pPr>
          </w:p>
        </w:tc>
        <w:tc>
          <w:tcPr>
            <w:tcW w:w="1319" w:type="dxa"/>
            <w:vAlign w:val="center"/>
          </w:tcPr>
          <w:p>
            <w:pPr>
              <w:spacing w:line="360" w:lineRule="auto"/>
              <w:ind w:firstLine="640" w:firstLineChars="200"/>
              <w:jc w:val="both"/>
              <w:rPr>
                <w:rFonts w:ascii="宋体" w:hAnsi="宋体"/>
                <w:sz w:val="32"/>
              </w:rPr>
            </w:pPr>
          </w:p>
        </w:tc>
        <w:tc>
          <w:tcPr>
            <w:tcW w:w="682"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877" w:type="dxa"/>
            <w:vAlign w:val="center"/>
          </w:tcPr>
          <w:p>
            <w:pPr>
              <w:spacing w:line="360" w:lineRule="auto"/>
              <w:ind w:firstLine="640" w:firstLineChars="200"/>
              <w:jc w:val="both"/>
              <w:rPr>
                <w:rFonts w:ascii="宋体" w:hAnsi="宋体"/>
                <w:sz w:val="32"/>
              </w:rPr>
            </w:pPr>
          </w:p>
        </w:tc>
        <w:tc>
          <w:tcPr>
            <w:tcW w:w="800" w:type="dxa"/>
            <w:vAlign w:val="center"/>
          </w:tcPr>
          <w:p>
            <w:pPr>
              <w:spacing w:line="360" w:lineRule="auto"/>
              <w:ind w:firstLine="640" w:firstLineChars="200"/>
              <w:jc w:val="both"/>
              <w:rPr>
                <w:rFonts w:ascii="宋体" w:hAnsi="宋体"/>
                <w:sz w:val="32"/>
              </w:rPr>
            </w:pPr>
          </w:p>
        </w:tc>
        <w:tc>
          <w:tcPr>
            <w:tcW w:w="850"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ascii="宋体" w:hAnsi="宋体"/>
                <w:sz w:val="32"/>
              </w:rPr>
            </w:pPr>
          </w:p>
        </w:tc>
        <w:tc>
          <w:tcPr>
            <w:tcW w:w="900" w:type="dxa"/>
            <w:vAlign w:val="center"/>
          </w:tcPr>
          <w:p>
            <w:pPr>
              <w:spacing w:line="360" w:lineRule="auto"/>
              <w:ind w:firstLine="640" w:firstLineChars="200"/>
              <w:jc w:val="both"/>
              <w:rPr>
                <w:rFonts w:ascii="宋体" w:hAnsi="宋体"/>
                <w:sz w:val="32"/>
              </w:rPr>
            </w:pPr>
          </w:p>
        </w:tc>
        <w:tc>
          <w:tcPr>
            <w:tcW w:w="1319" w:type="dxa"/>
            <w:vAlign w:val="center"/>
          </w:tcPr>
          <w:p>
            <w:pPr>
              <w:spacing w:line="360" w:lineRule="auto"/>
              <w:ind w:firstLine="640" w:firstLineChars="200"/>
              <w:jc w:val="both"/>
              <w:rPr>
                <w:rFonts w:ascii="宋体" w:hAnsi="宋体"/>
                <w:sz w:val="32"/>
              </w:rPr>
            </w:pPr>
          </w:p>
        </w:tc>
        <w:tc>
          <w:tcPr>
            <w:tcW w:w="682"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877" w:type="dxa"/>
            <w:vAlign w:val="center"/>
          </w:tcPr>
          <w:p>
            <w:pPr>
              <w:spacing w:line="360" w:lineRule="auto"/>
              <w:ind w:firstLine="640" w:firstLineChars="200"/>
              <w:jc w:val="both"/>
              <w:rPr>
                <w:rFonts w:ascii="宋体" w:hAnsi="宋体"/>
                <w:sz w:val="32"/>
              </w:rPr>
            </w:pPr>
          </w:p>
        </w:tc>
        <w:tc>
          <w:tcPr>
            <w:tcW w:w="800" w:type="dxa"/>
            <w:vAlign w:val="center"/>
          </w:tcPr>
          <w:p>
            <w:pPr>
              <w:spacing w:line="360" w:lineRule="auto"/>
              <w:ind w:firstLine="640" w:firstLineChars="200"/>
              <w:jc w:val="both"/>
              <w:rPr>
                <w:rFonts w:ascii="宋体" w:hAnsi="宋体"/>
                <w:sz w:val="32"/>
              </w:rPr>
            </w:pPr>
          </w:p>
        </w:tc>
        <w:tc>
          <w:tcPr>
            <w:tcW w:w="850"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ascii="宋体" w:hAnsi="宋体"/>
                <w:sz w:val="32"/>
              </w:rPr>
            </w:pPr>
          </w:p>
        </w:tc>
        <w:tc>
          <w:tcPr>
            <w:tcW w:w="900" w:type="dxa"/>
            <w:vAlign w:val="center"/>
          </w:tcPr>
          <w:p>
            <w:pPr>
              <w:spacing w:line="360" w:lineRule="auto"/>
              <w:ind w:firstLine="640" w:firstLineChars="200"/>
              <w:jc w:val="both"/>
              <w:rPr>
                <w:rFonts w:ascii="宋体" w:hAnsi="宋体"/>
                <w:sz w:val="32"/>
              </w:rPr>
            </w:pPr>
          </w:p>
        </w:tc>
        <w:tc>
          <w:tcPr>
            <w:tcW w:w="1319" w:type="dxa"/>
            <w:vAlign w:val="center"/>
          </w:tcPr>
          <w:p>
            <w:pPr>
              <w:spacing w:line="360" w:lineRule="auto"/>
              <w:ind w:firstLine="640" w:firstLineChars="200"/>
              <w:jc w:val="both"/>
              <w:rPr>
                <w:rFonts w:ascii="宋体" w:hAnsi="宋体"/>
                <w:sz w:val="32"/>
              </w:rPr>
            </w:pPr>
          </w:p>
        </w:tc>
        <w:tc>
          <w:tcPr>
            <w:tcW w:w="682"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877" w:type="dxa"/>
            <w:vAlign w:val="center"/>
          </w:tcPr>
          <w:p>
            <w:pPr>
              <w:spacing w:line="360" w:lineRule="auto"/>
              <w:ind w:firstLine="640" w:firstLineChars="200"/>
              <w:jc w:val="both"/>
              <w:rPr>
                <w:rFonts w:ascii="宋体" w:hAnsi="宋体"/>
                <w:sz w:val="32"/>
              </w:rPr>
            </w:pPr>
          </w:p>
        </w:tc>
        <w:tc>
          <w:tcPr>
            <w:tcW w:w="800" w:type="dxa"/>
            <w:vAlign w:val="center"/>
          </w:tcPr>
          <w:p>
            <w:pPr>
              <w:spacing w:line="360" w:lineRule="auto"/>
              <w:ind w:firstLine="640" w:firstLineChars="200"/>
              <w:jc w:val="both"/>
              <w:rPr>
                <w:rFonts w:ascii="宋体" w:hAnsi="宋体"/>
                <w:sz w:val="32"/>
              </w:rPr>
            </w:pPr>
          </w:p>
        </w:tc>
        <w:tc>
          <w:tcPr>
            <w:tcW w:w="850"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ascii="宋体" w:hAnsi="宋体"/>
                <w:sz w:val="32"/>
              </w:rPr>
            </w:pPr>
          </w:p>
        </w:tc>
        <w:tc>
          <w:tcPr>
            <w:tcW w:w="900" w:type="dxa"/>
            <w:vAlign w:val="center"/>
          </w:tcPr>
          <w:p>
            <w:pPr>
              <w:spacing w:line="360" w:lineRule="auto"/>
              <w:ind w:firstLine="640" w:firstLineChars="200"/>
              <w:jc w:val="both"/>
              <w:rPr>
                <w:rFonts w:ascii="宋体" w:hAnsi="宋体"/>
                <w:sz w:val="32"/>
              </w:rPr>
            </w:pPr>
          </w:p>
        </w:tc>
        <w:tc>
          <w:tcPr>
            <w:tcW w:w="1319" w:type="dxa"/>
            <w:vAlign w:val="center"/>
          </w:tcPr>
          <w:p>
            <w:pPr>
              <w:spacing w:line="360" w:lineRule="auto"/>
              <w:ind w:firstLine="640" w:firstLineChars="200"/>
              <w:jc w:val="both"/>
              <w:rPr>
                <w:rFonts w:ascii="宋体" w:hAnsi="宋体"/>
                <w:sz w:val="32"/>
              </w:rPr>
            </w:pPr>
          </w:p>
        </w:tc>
        <w:tc>
          <w:tcPr>
            <w:tcW w:w="682"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877" w:type="dxa"/>
            <w:vAlign w:val="center"/>
          </w:tcPr>
          <w:p>
            <w:pPr>
              <w:spacing w:line="360" w:lineRule="auto"/>
              <w:ind w:firstLine="640" w:firstLineChars="200"/>
              <w:jc w:val="both"/>
              <w:rPr>
                <w:rFonts w:ascii="宋体" w:hAnsi="宋体"/>
                <w:sz w:val="32"/>
              </w:rPr>
            </w:pPr>
          </w:p>
        </w:tc>
        <w:tc>
          <w:tcPr>
            <w:tcW w:w="800" w:type="dxa"/>
            <w:vAlign w:val="center"/>
          </w:tcPr>
          <w:p>
            <w:pPr>
              <w:spacing w:line="360" w:lineRule="auto"/>
              <w:ind w:firstLine="640" w:firstLineChars="200"/>
              <w:jc w:val="both"/>
              <w:rPr>
                <w:rFonts w:ascii="宋体" w:hAnsi="宋体"/>
                <w:sz w:val="32"/>
              </w:rPr>
            </w:pPr>
          </w:p>
        </w:tc>
        <w:tc>
          <w:tcPr>
            <w:tcW w:w="850"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r>
    </w:tbl>
    <w:p>
      <w:pPr>
        <w:spacing w:line="360" w:lineRule="auto"/>
        <w:ind w:firstLine="643" w:firstLineChars="200"/>
        <w:jc w:val="both"/>
        <w:rPr>
          <w:b/>
          <w:sz w:val="32"/>
        </w:rPr>
      </w:pPr>
    </w:p>
    <w:p>
      <w:pPr>
        <w:rPr>
          <w:rFonts w:hint="eastAsia" w:ascii="黑体" w:hAnsi="黑体" w:eastAsia="黑体"/>
          <w:sz w:val="28"/>
          <w:szCs w:val="28"/>
        </w:rPr>
      </w:pPr>
      <w:r>
        <w:rPr>
          <w:rFonts w:hint="eastAsia" w:ascii="黑体" w:hAnsi="黑体" w:eastAsia="黑体"/>
          <w:sz w:val="28"/>
          <w:szCs w:val="28"/>
        </w:rPr>
        <w:br w:type="page"/>
      </w:r>
    </w:p>
    <w:p>
      <w:pPr>
        <w:spacing w:line="360" w:lineRule="auto"/>
        <w:jc w:val="both"/>
        <w:rPr>
          <w:rFonts w:hint="eastAsia" w:ascii="黑体" w:hAnsi="黑体" w:eastAsia="黑体"/>
          <w:sz w:val="28"/>
          <w:szCs w:val="28"/>
        </w:rPr>
      </w:pPr>
      <w:r>
        <w:rPr>
          <w:rFonts w:hint="eastAsia" w:ascii="黑体" w:hAnsi="黑体" w:eastAsia="黑体"/>
          <w:sz w:val="28"/>
          <w:szCs w:val="28"/>
        </w:rPr>
        <w:t>附件2：</w:t>
      </w:r>
    </w:p>
    <w:p>
      <w:pPr>
        <w:spacing w:line="360" w:lineRule="auto"/>
        <w:jc w:val="center"/>
        <w:rPr>
          <w:rFonts w:hint="eastAsia" w:ascii="方正小标宋简体" w:hAnsi="黑体" w:eastAsia="方正小标宋简体"/>
          <w:sz w:val="44"/>
          <w:szCs w:val="44"/>
        </w:rPr>
      </w:pPr>
      <w:r>
        <w:rPr>
          <w:rFonts w:hint="eastAsia" w:ascii="方正小标宋简体" w:eastAsia="方正小标宋简体"/>
          <w:sz w:val="44"/>
          <w:szCs w:val="44"/>
        </w:rPr>
        <w:t>主要材料设备一览表</w:t>
      </w:r>
    </w:p>
    <w:tbl>
      <w:tblPr>
        <w:tblStyle w:val="47"/>
        <w:tblW w:w="89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46"/>
        <w:gridCol w:w="851"/>
        <w:gridCol w:w="708"/>
        <w:gridCol w:w="810"/>
        <w:gridCol w:w="851"/>
        <w:gridCol w:w="736"/>
        <w:gridCol w:w="910"/>
        <w:gridCol w:w="1088"/>
        <w:gridCol w:w="8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jc w:val="center"/>
              <w:rPr>
                <w:szCs w:val="21"/>
              </w:rPr>
            </w:pPr>
            <w:r>
              <w:rPr>
                <w:rFonts w:hint="eastAsia"/>
                <w:szCs w:val="21"/>
              </w:rPr>
              <w:t>序号</w:t>
            </w:r>
          </w:p>
        </w:tc>
        <w:tc>
          <w:tcPr>
            <w:tcW w:w="1446" w:type="dxa"/>
            <w:vAlign w:val="center"/>
          </w:tcPr>
          <w:p>
            <w:pPr>
              <w:jc w:val="center"/>
              <w:rPr>
                <w:rFonts w:hint="eastAsia"/>
                <w:szCs w:val="21"/>
              </w:rPr>
            </w:pPr>
            <w:r>
              <w:rPr>
                <w:rFonts w:hint="eastAsia"/>
                <w:szCs w:val="21"/>
              </w:rPr>
              <w:t>材料</w:t>
            </w:r>
          </w:p>
          <w:p>
            <w:pPr>
              <w:jc w:val="center"/>
              <w:rPr>
                <w:rFonts w:hint="eastAsia"/>
                <w:szCs w:val="21"/>
              </w:rPr>
            </w:pPr>
            <w:r>
              <w:rPr>
                <w:rFonts w:hint="eastAsia"/>
                <w:szCs w:val="21"/>
              </w:rPr>
              <w:t>设备</w:t>
            </w:r>
          </w:p>
          <w:p>
            <w:pPr>
              <w:jc w:val="center"/>
              <w:rPr>
                <w:szCs w:val="21"/>
              </w:rPr>
            </w:pPr>
            <w:r>
              <w:rPr>
                <w:rFonts w:hint="eastAsia"/>
                <w:szCs w:val="21"/>
              </w:rPr>
              <w:t>品种</w:t>
            </w:r>
          </w:p>
        </w:tc>
        <w:tc>
          <w:tcPr>
            <w:tcW w:w="851" w:type="dxa"/>
            <w:vAlign w:val="center"/>
          </w:tcPr>
          <w:p>
            <w:pPr>
              <w:jc w:val="center"/>
              <w:rPr>
                <w:szCs w:val="21"/>
              </w:rPr>
            </w:pPr>
            <w:r>
              <w:rPr>
                <w:rFonts w:hint="eastAsia"/>
                <w:szCs w:val="21"/>
              </w:rPr>
              <w:t>规格</w:t>
            </w:r>
          </w:p>
          <w:p>
            <w:pPr>
              <w:jc w:val="center"/>
              <w:rPr>
                <w:szCs w:val="21"/>
              </w:rPr>
            </w:pPr>
            <w:r>
              <w:rPr>
                <w:rFonts w:hint="eastAsia"/>
                <w:szCs w:val="21"/>
              </w:rPr>
              <w:t>型号</w:t>
            </w:r>
          </w:p>
        </w:tc>
        <w:tc>
          <w:tcPr>
            <w:tcW w:w="708" w:type="dxa"/>
            <w:vAlign w:val="center"/>
          </w:tcPr>
          <w:p>
            <w:pPr>
              <w:jc w:val="center"/>
              <w:rPr>
                <w:szCs w:val="21"/>
              </w:rPr>
            </w:pPr>
            <w:r>
              <w:rPr>
                <w:rFonts w:hint="eastAsia"/>
                <w:szCs w:val="21"/>
              </w:rPr>
              <w:t>单位</w:t>
            </w:r>
          </w:p>
        </w:tc>
        <w:tc>
          <w:tcPr>
            <w:tcW w:w="810" w:type="dxa"/>
            <w:vAlign w:val="center"/>
          </w:tcPr>
          <w:p>
            <w:pPr>
              <w:jc w:val="center"/>
              <w:rPr>
                <w:szCs w:val="21"/>
              </w:rPr>
            </w:pPr>
            <w:r>
              <w:rPr>
                <w:rFonts w:hint="eastAsia"/>
                <w:szCs w:val="21"/>
              </w:rPr>
              <w:t>数量</w:t>
            </w:r>
          </w:p>
        </w:tc>
        <w:tc>
          <w:tcPr>
            <w:tcW w:w="851" w:type="dxa"/>
            <w:vAlign w:val="center"/>
          </w:tcPr>
          <w:p>
            <w:pPr>
              <w:jc w:val="center"/>
              <w:rPr>
                <w:szCs w:val="21"/>
              </w:rPr>
            </w:pPr>
            <w:r>
              <w:rPr>
                <w:rFonts w:hint="eastAsia"/>
                <w:szCs w:val="21"/>
              </w:rPr>
              <w:t>单价</w:t>
            </w:r>
          </w:p>
        </w:tc>
        <w:tc>
          <w:tcPr>
            <w:tcW w:w="736" w:type="dxa"/>
            <w:vAlign w:val="center"/>
          </w:tcPr>
          <w:p>
            <w:pPr>
              <w:jc w:val="center"/>
              <w:rPr>
                <w:szCs w:val="21"/>
              </w:rPr>
            </w:pPr>
            <w:r>
              <w:rPr>
                <w:rFonts w:hint="eastAsia"/>
                <w:szCs w:val="21"/>
              </w:rPr>
              <w:t>质量等级</w:t>
            </w:r>
          </w:p>
        </w:tc>
        <w:tc>
          <w:tcPr>
            <w:tcW w:w="910" w:type="dxa"/>
            <w:vAlign w:val="center"/>
          </w:tcPr>
          <w:p>
            <w:pPr>
              <w:jc w:val="center"/>
              <w:rPr>
                <w:szCs w:val="21"/>
              </w:rPr>
            </w:pPr>
            <w:r>
              <w:rPr>
                <w:rFonts w:hint="eastAsia"/>
                <w:szCs w:val="21"/>
              </w:rPr>
              <w:t>供应</w:t>
            </w:r>
          </w:p>
          <w:p>
            <w:pPr>
              <w:jc w:val="center"/>
              <w:rPr>
                <w:szCs w:val="21"/>
              </w:rPr>
            </w:pPr>
            <w:r>
              <w:rPr>
                <w:rFonts w:hint="eastAsia"/>
                <w:szCs w:val="21"/>
              </w:rPr>
              <w:t>时间</w:t>
            </w:r>
          </w:p>
        </w:tc>
        <w:tc>
          <w:tcPr>
            <w:tcW w:w="1088" w:type="dxa"/>
            <w:vAlign w:val="center"/>
          </w:tcPr>
          <w:p>
            <w:pPr>
              <w:jc w:val="center"/>
              <w:rPr>
                <w:rFonts w:hint="eastAsia"/>
                <w:szCs w:val="21"/>
              </w:rPr>
            </w:pPr>
            <w:r>
              <w:rPr>
                <w:rFonts w:hint="eastAsia"/>
                <w:szCs w:val="21"/>
              </w:rPr>
              <w:t>送达</w:t>
            </w:r>
          </w:p>
          <w:p>
            <w:pPr>
              <w:jc w:val="center"/>
              <w:rPr>
                <w:szCs w:val="21"/>
              </w:rPr>
            </w:pPr>
            <w:r>
              <w:rPr>
                <w:rFonts w:hint="eastAsia"/>
                <w:szCs w:val="21"/>
              </w:rPr>
              <w:t>地点</w:t>
            </w:r>
          </w:p>
        </w:tc>
        <w:tc>
          <w:tcPr>
            <w:tcW w:w="878" w:type="dxa"/>
            <w:vAlign w:val="center"/>
          </w:tcPr>
          <w:p>
            <w:pPr>
              <w:jc w:val="center"/>
              <w:rPr>
                <w:szCs w:val="21"/>
              </w:rPr>
            </w:pPr>
            <w:r>
              <w:rPr>
                <w:rFonts w:hint="eastAsia"/>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bl>
    <w:p>
      <w:pPr>
        <w:rPr>
          <w:rFonts w:hint="eastAsia" w:ascii="黑体" w:hAnsi="黑体" w:eastAsia="黑体"/>
          <w:sz w:val="28"/>
          <w:szCs w:val="28"/>
        </w:rPr>
      </w:pPr>
      <w:r>
        <w:rPr>
          <w:rFonts w:hint="eastAsia" w:ascii="黑体" w:hAnsi="黑体" w:eastAsia="黑体"/>
          <w:sz w:val="28"/>
          <w:szCs w:val="28"/>
        </w:rPr>
        <w:br w:type="page"/>
      </w:r>
    </w:p>
    <w:p>
      <w:pPr>
        <w:spacing w:line="360" w:lineRule="auto"/>
        <w:jc w:val="both"/>
        <w:rPr>
          <w:rFonts w:ascii="黑体" w:hAnsi="黑体" w:eastAsia="黑体"/>
          <w:sz w:val="28"/>
          <w:szCs w:val="28"/>
        </w:rPr>
      </w:pPr>
      <w:r>
        <w:rPr>
          <w:rFonts w:hint="eastAsia" w:ascii="黑体" w:hAnsi="黑体" w:eastAsia="黑体"/>
          <w:sz w:val="28"/>
          <w:szCs w:val="28"/>
        </w:rPr>
        <w:t>附件3：</w:t>
      </w:r>
    </w:p>
    <w:p>
      <w:pPr>
        <w:spacing w:line="360" w:lineRule="auto"/>
        <w:jc w:val="both"/>
        <w:rPr>
          <w:rFonts w:hint="eastAsia"/>
          <w:b/>
          <w:bCs/>
          <w:sz w:val="32"/>
        </w:rPr>
      </w:pPr>
    </w:p>
    <w:p>
      <w:pPr>
        <w:spacing w:line="360" w:lineRule="auto"/>
        <w:jc w:val="center"/>
        <w:rPr>
          <w:rFonts w:hint="eastAsia" w:ascii="方正小标宋简体" w:eastAsia="方正小标宋简体"/>
          <w:bCs/>
          <w:sz w:val="36"/>
          <w:szCs w:val="36"/>
        </w:rPr>
      </w:pPr>
      <w:r>
        <w:rPr>
          <w:rFonts w:hint="eastAsia" w:ascii="方正小标宋简体" w:eastAsia="方正小标宋简体"/>
          <w:bCs/>
          <w:sz w:val="36"/>
          <w:szCs w:val="36"/>
        </w:rPr>
        <w:t>工程质量保修书</w:t>
      </w:r>
    </w:p>
    <w:p>
      <w:pPr>
        <w:spacing w:line="360" w:lineRule="auto"/>
        <w:ind w:firstLine="361" w:firstLineChars="200"/>
        <w:jc w:val="both"/>
        <w:rPr>
          <w:b/>
          <w:bCs/>
          <w:sz w:val="18"/>
          <w:szCs w:val="18"/>
        </w:rPr>
      </w:pPr>
    </w:p>
    <w:p>
      <w:pPr>
        <w:spacing w:line="440" w:lineRule="exact"/>
        <w:ind w:firstLine="420" w:firstLineChars="200"/>
        <w:jc w:val="both"/>
        <w:rPr>
          <w:szCs w:val="21"/>
        </w:rPr>
      </w:pPr>
      <w:r>
        <w:rPr>
          <w:rFonts w:hint="eastAsia"/>
          <w:szCs w:val="21"/>
        </w:rPr>
        <w:t>发包人（全称）：</w:t>
      </w:r>
    </w:p>
    <w:p>
      <w:pPr>
        <w:spacing w:line="440" w:lineRule="exact"/>
        <w:ind w:firstLine="420" w:firstLineChars="200"/>
        <w:jc w:val="both"/>
        <w:rPr>
          <w:szCs w:val="21"/>
        </w:rPr>
      </w:pPr>
      <w:r>
        <w:rPr>
          <w:rFonts w:hint="eastAsia"/>
          <w:szCs w:val="21"/>
        </w:rPr>
        <w:t>承包人（全称）：</w:t>
      </w:r>
    </w:p>
    <w:p>
      <w:pPr>
        <w:spacing w:line="440" w:lineRule="exact"/>
        <w:ind w:firstLine="420" w:firstLineChars="200"/>
        <w:jc w:val="both"/>
        <w:rPr>
          <w:szCs w:val="21"/>
        </w:rPr>
      </w:pPr>
      <w:r>
        <w:rPr>
          <w:rFonts w:hint="eastAsia"/>
          <w:szCs w:val="21"/>
        </w:rPr>
        <w:t>为保证（工程名称）在合理使用期限内正常使用，发包人承包人协商一致签订工程质量保修书。承包人在质量保修期内按照有关管理规定及双方约定承担工程质量保修责任。</w:t>
      </w:r>
    </w:p>
    <w:p>
      <w:pPr>
        <w:ind w:firstLine="422" w:firstLineChars="200"/>
        <w:jc w:val="both"/>
        <w:rPr>
          <w:b/>
          <w:szCs w:val="21"/>
        </w:rPr>
      </w:pPr>
      <w:r>
        <w:rPr>
          <w:rFonts w:hint="eastAsia"/>
          <w:b/>
          <w:szCs w:val="21"/>
        </w:rPr>
        <w:t>一、工程质量保修范围和内容</w:t>
      </w:r>
    </w:p>
    <w:p>
      <w:pPr>
        <w:spacing w:line="440" w:lineRule="exact"/>
        <w:ind w:firstLine="420" w:firstLineChars="200"/>
        <w:jc w:val="both"/>
        <w:rPr>
          <w:szCs w:val="21"/>
          <w:u w:val="single"/>
        </w:rPr>
      </w:pPr>
      <w:r>
        <w:rPr>
          <w:rFonts w:hint="eastAsia"/>
          <w:szCs w:val="21"/>
        </w:rPr>
        <w:t>凡属于承包人原因造成的各部位的质量问题或其他缺陷，及由此维修造成发包人的全部损失，均属于承包人保修责任范围；不属于承包人责任，但是经双方协商由乙方施工的，承包人应配合维修，费用由责任方承担。具体质量保修内容双方约定如下：</w:t>
      </w:r>
    </w:p>
    <w:p>
      <w:pPr>
        <w:ind w:firstLine="422" w:firstLineChars="200"/>
        <w:jc w:val="both"/>
        <w:rPr>
          <w:b/>
          <w:szCs w:val="21"/>
        </w:rPr>
      </w:pPr>
      <w:r>
        <w:rPr>
          <w:rFonts w:hint="eastAsia"/>
          <w:b/>
          <w:szCs w:val="21"/>
        </w:rPr>
        <w:t>二、质量保修期</w:t>
      </w:r>
    </w:p>
    <w:p>
      <w:pPr>
        <w:spacing w:line="440" w:lineRule="exact"/>
        <w:ind w:firstLine="420" w:firstLineChars="200"/>
        <w:jc w:val="both"/>
        <w:rPr>
          <w:szCs w:val="21"/>
        </w:rPr>
      </w:pPr>
      <w:r>
        <w:rPr>
          <w:rFonts w:hint="eastAsia"/>
          <w:szCs w:val="21"/>
        </w:rPr>
        <w:t>质量保修期从工程实际竣工之日算起。分单项竣工验收的工程，按单项工程分别计算质量保修期。</w:t>
      </w:r>
    </w:p>
    <w:p>
      <w:pPr>
        <w:spacing w:line="440" w:lineRule="exact"/>
        <w:ind w:firstLine="420" w:firstLineChars="200"/>
        <w:jc w:val="both"/>
        <w:rPr>
          <w:szCs w:val="21"/>
        </w:rPr>
      </w:pPr>
      <w:r>
        <w:rPr>
          <w:rFonts w:hint="eastAsia"/>
          <w:szCs w:val="21"/>
        </w:rPr>
        <w:t>质量保修期自竣工验收合格之日起计算。</w:t>
      </w:r>
    </w:p>
    <w:p>
      <w:pPr>
        <w:ind w:firstLine="422" w:firstLineChars="200"/>
        <w:jc w:val="both"/>
        <w:rPr>
          <w:b/>
          <w:szCs w:val="21"/>
        </w:rPr>
      </w:pPr>
      <w:r>
        <w:rPr>
          <w:rFonts w:hint="eastAsia"/>
          <w:b/>
          <w:szCs w:val="21"/>
        </w:rPr>
        <w:t>三、质量保修责任</w:t>
      </w:r>
    </w:p>
    <w:p>
      <w:pPr>
        <w:spacing w:line="440" w:lineRule="exact"/>
        <w:ind w:firstLine="420" w:firstLineChars="200"/>
        <w:jc w:val="both"/>
        <w:rPr>
          <w:szCs w:val="21"/>
        </w:rPr>
      </w:pPr>
      <w:r>
        <w:rPr>
          <w:rFonts w:hint="eastAsia"/>
          <w:szCs w:val="21"/>
        </w:rPr>
        <w:t>1、承包方自工程竣工验收合格之日起，按工程保修计划定期进行巡检。在冬、雨季节增加巡检次数。对发现的任何质量缺陷，应书面通知发包方、监理单位（总监理工程师），协助发包方、监理单位进行检查，判断其性质及责任。当判定上述缺陷责任完全属于承包方时，承包方应在24小时内及时、无条件的履行保修义务，并对造成的损失承担赔偿责任；当判定上述缺陷不属于或不完全属于承包方时，发包方应提出修复及费用分摊方案，确认后，由承包方（或发包方另行委托）进行实施。</w:t>
      </w:r>
    </w:p>
    <w:p>
      <w:pPr>
        <w:spacing w:line="440" w:lineRule="exact"/>
        <w:ind w:firstLine="420" w:firstLineChars="200"/>
        <w:jc w:val="both"/>
        <w:rPr>
          <w:szCs w:val="21"/>
        </w:rPr>
      </w:pPr>
      <w:r>
        <w:rPr>
          <w:rFonts w:hint="eastAsia"/>
          <w:szCs w:val="21"/>
        </w:rPr>
        <w:t>2、在保修期内，承包方未履行保修义务，或工程出现质量问题但短期无法修复，或因工程质量缺陷造成其他方面的损失，按有关规定，经发包方确认，由承包方承担工程整修全部费用。</w:t>
      </w:r>
    </w:p>
    <w:p>
      <w:pPr>
        <w:spacing w:line="440" w:lineRule="exact"/>
        <w:ind w:firstLine="420" w:firstLineChars="200"/>
        <w:jc w:val="both"/>
        <w:rPr>
          <w:szCs w:val="21"/>
        </w:rPr>
      </w:pPr>
      <w:r>
        <w:rPr>
          <w:rFonts w:hint="eastAsia"/>
          <w:szCs w:val="21"/>
        </w:rPr>
        <w:t>3、在保修期内，无论发包方是否进入、占用或使用本工程，承包方均应继续承担合同中规定的责任及义务，直到合同终止。</w:t>
      </w:r>
    </w:p>
    <w:p>
      <w:pPr>
        <w:spacing w:line="440" w:lineRule="exact"/>
        <w:ind w:firstLine="420" w:firstLineChars="200"/>
        <w:jc w:val="both"/>
        <w:rPr>
          <w:szCs w:val="21"/>
        </w:rPr>
      </w:pPr>
      <w:r>
        <w:rPr>
          <w:rFonts w:hint="eastAsia"/>
          <w:szCs w:val="21"/>
        </w:rPr>
        <w:t>4、承包方在保修期内，进行缺陷修复工作，应事先与有关管理单位取得联系，制定合理的整修方案，经发包方同意后实施；如需占用路面，应得到交通管理部门的同意，以确保公共交通的安全。</w:t>
      </w:r>
    </w:p>
    <w:p>
      <w:pPr>
        <w:spacing w:line="440" w:lineRule="exact"/>
        <w:ind w:firstLine="420" w:firstLineChars="200"/>
        <w:jc w:val="both"/>
        <w:rPr>
          <w:szCs w:val="21"/>
        </w:rPr>
      </w:pPr>
      <w:r>
        <w:rPr>
          <w:rFonts w:hint="eastAsia"/>
          <w:szCs w:val="21"/>
        </w:rPr>
        <w:t>5、监理单位在工程质量保修期内的工作</w:t>
      </w:r>
    </w:p>
    <w:p>
      <w:pPr>
        <w:spacing w:line="440" w:lineRule="exact"/>
        <w:ind w:firstLine="420" w:firstLineChars="200"/>
        <w:jc w:val="both"/>
        <w:rPr>
          <w:szCs w:val="21"/>
        </w:rPr>
      </w:pPr>
      <w:r>
        <w:rPr>
          <w:rFonts w:hint="eastAsia"/>
          <w:szCs w:val="21"/>
        </w:rPr>
        <w:t>①、执行监理合同的约定，监督、检查承包方的工作，发现承包方未履行保修义务，除书面通知承包方，还应书面上报发包方。</w:t>
      </w:r>
    </w:p>
    <w:p>
      <w:pPr>
        <w:spacing w:line="440" w:lineRule="exact"/>
        <w:ind w:firstLine="420" w:firstLineChars="200"/>
        <w:jc w:val="both"/>
        <w:rPr>
          <w:szCs w:val="21"/>
        </w:rPr>
      </w:pPr>
      <w:r>
        <w:rPr>
          <w:rFonts w:hint="eastAsia"/>
          <w:szCs w:val="21"/>
        </w:rPr>
        <w:t>②、审批承包方编制的工程质量缺陷修整方案。</w:t>
      </w:r>
    </w:p>
    <w:p>
      <w:pPr>
        <w:spacing w:line="440" w:lineRule="exact"/>
        <w:ind w:firstLine="420" w:firstLineChars="200"/>
        <w:jc w:val="both"/>
        <w:rPr>
          <w:szCs w:val="21"/>
        </w:rPr>
      </w:pPr>
      <w:r>
        <w:rPr>
          <w:rFonts w:hint="eastAsia"/>
          <w:szCs w:val="21"/>
        </w:rPr>
        <w:t>③、承包方完成工程质量缺陷的修整后，组织有关部门进行验收，并将结果书面上报发包方。</w:t>
      </w:r>
    </w:p>
    <w:p>
      <w:pPr>
        <w:spacing w:line="440" w:lineRule="exact"/>
        <w:ind w:firstLine="420" w:firstLineChars="200"/>
        <w:jc w:val="both"/>
        <w:rPr>
          <w:szCs w:val="21"/>
        </w:rPr>
      </w:pPr>
      <w:r>
        <w:rPr>
          <w:rFonts w:hint="eastAsia"/>
          <w:szCs w:val="21"/>
        </w:rPr>
        <w:t>6、质量保修完成后，由发包人组织验收。</w:t>
      </w:r>
    </w:p>
    <w:p>
      <w:pPr>
        <w:ind w:firstLine="422" w:firstLineChars="200"/>
        <w:jc w:val="both"/>
        <w:rPr>
          <w:b/>
          <w:szCs w:val="21"/>
        </w:rPr>
      </w:pPr>
      <w:r>
        <w:rPr>
          <w:rFonts w:hint="eastAsia"/>
          <w:b/>
          <w:szCs w:val="21"/>
        </w:rPr>
        <w:t>四、保修费用</w:t>
      </w:r>
    </w:p>
    <w:p>
      <w:pPr>
        <w:spacing w:line="440" w:lineRule="exact"/>
        <w:ind w:firstLine="420" w:firstLineChars="200"/>
        <w:jc w:val="both"/>
        <w:rPr>
          <w:szCs w:val="21"/>
        </w:rPr>
      </w:pPr>
      <w:r>
        <w:rPr>
          <w:rFonts w:hint="eastAsia"/>
          <w:szCs w:val="21"/>
        </w:rPr>
        <w:t>保修费用由造成质量缺陷的责任方承担。</w:t>
      </w:r>
    </w:p>
    <w:p>
      <w:pPr>
        <w:ind w:firstLine="422" w:firstLineChars="200"/>
        <w:jc w:val="both"/>
        <w:rPr>
          <w:b/>
          <w:szCs w:val="21"/>
        </w:rPr>
      </w:pPr>
      <w:r>
        <w:rPr>
          <w:rFonts w:hint="eastAsia"/>
          <w:b/>
          <w:szCs w:val="21"/>
        </w:rPr>
        <w:t>五、其他</w:t>
      </w:r>
    </w:p>
    <w:p>
      <w:pPr>
        <w:spacing w:line="440" w:lineRule="exact"/>
        <w:ind w:firstLine="420" w:firstLineChars="200"/>
        <w:jc w:val="both"/>
        <w:rPr>
          <w:szCs w:val="21"/>
          <w:u w:val="single"/>
        </w:rPr>
      </w:pPr>
      <w:r>
        <w:rPr>
          <w:rFonts w:hint="eastAsia"/>
          <w:szCs w:val="21"/>
        </w:rPr>
        <w:t>双方约定的其他工程质量保修事项：</w:t>
      </w:r>
      <w:r>
        <w:rPr>
          <w:rFonts w:hint="eastAsia"/>
          <w:szCs w:val="21"/>
          <w:u w:val="single"/>
        </w:rPr>
        <w:t>若承包方不能按期约定期限内履行保修责任，发包方有权自行维修，所产生的费用从质量保证金中扣除。</w:t>
      </w:r>
    </w:p>
    <w:p>
      <w:pPr>
        <w:spacing w:line="440" w:lineRule="exact"/>
        <w:ind w:firstLine="420" w:firstLineChars="200"/>
        <w:jc w:val="both"/>
        <w:rPr>
          <w:szCs w:val="21"/>
          <w:u w:val="single"/>
        </w:rPr>
      </w:pPr>
      <w:r>
        <w:rPr>
          <w:rFonts w:hint="eastAsia"/>
          <w:szCs w:val="21"/>
        </w:rPr>
        <w:t>本工程质量保修书，由施工合同发包人、承包人双方在竣工验收前共同签署，作为施工合同附件，其有效期限至保修期满。</w:t>
      </w:r>
    </w:p>
    <w:p>
      <w:pPr>
        <w:spacing w:line="360" w:lineRule="auto"/>
        <w:ind w:firstLine="420" w:firstLineChars="200"/>
        <w:jc w:val="both"/>
        <w:rPr>
          <w:szCs w:val="21"/>
        </w:rPr>
      </w:pPr>
    </w:p>
    <w:p>
      <w:pPr>
        <w:spacing w:line="360" w:lineRule="auto"/>
        <w:ind w:firstLine="420" w:firstLineChars="200"/>
        <w:jc w:val="both"/>
        <w:rPr>
          <w:szCs w:val="21"/>
        </w:rPr>
      </w:pPr>
    </w:p>
    <w:p>
      <w:pPr>
        <w:spacing w:line="360" w:lineRule="auto"/>
        <w:ind w:firstLine="420" w:firstLineChars="200"/>
        <w:jc w:val="both"/>
        <w:rPr>
          <w:szCs w:val="21"/>
        </w:rPr>
      </w:pPr>
      <w:r>
        <w:rPr>
          <w:rFonts w:hint="eastAsia"/>
          <w:szCs w:val="21"/>
        </w:rPr>
        <w:t>发包人（公章）：                       承包人（公章）：</w:t>
      </w:r>
    </w:p>
    <w:p>
      <w:pPr>
        <w:spacing w:line="360" w:lineRule="auto"/>
        <w:ind w:firstLine="420" w:firstLineChars="200"/>
        <w:jc w:val="both"/>
        <w:rPr>
          <w:szCs w:val="21"/>
        </w:rPr>
      </w:pPr>
    </w:p>
    <w:p>
      <w:pPr>
        <w:spacing w:line="360" w:lineRule="auto"/>
        <w:ind w:firstLine="420" w:firstLineChars="200"/>
        <w:jc w:val="both"/>
        <w:rPr>
          <w:szCs w:val="21"/>
        </w:rPr>
      </w:pPr>
      <w:r>
        <w:rPr>
          <w:rFonts w:hint="eastAsia"/>
          <w:szCs w:val="21"/>
        </w:rPr>
        <w:t>法定代表人或                           法定代表人或</w:t>
      </w:r>
    </w:p>
    <w:p>
      <w:pPr>
        <w:spacing w:line="360" w:lineRule="auto"/>
        <w:ind w:firstLine="420" w:firstLineChars="200"/>
        <w:jc w:val="both"/>
        <w:rPr>
          <w:szCs w:val="21"/>
        </w:rPr>
      </w:pPr>
      <w:r>
        <w:rPr>
          <w:rFonts w:hint="eastAsia"/>
          <w:szCs w:val="21"/>
        </w:rPr>
        <w:t>委托代理人（签字）：                    委托代理人（签字）：</w:t>
      </w:r>
    </w:p>
    <w:p>
      <w:pPr>
        <w:spacing w:line="360" w:lineRule="auto"/>
        <w:ind w:firstLine="420" w:firstLineChars="200"/>
        <w:jc w:val="both"/>
        <w:rPr>
          <w:szCs w:val="21"/>
        </w:rPr>
      </w:pPr>
    </w:p>
    <w:p>
      <w:pPr>
        <w:spacing w:line="360" w:lineRule="auto"/>
        <w:ind w:firstLine="1785" w:firstLineChars="850"/>
        <w:jc w:val="both"/>
      </w:pPr>
      <w:r>
        <w:rPr>
          <w:rFonts w:hint="eastAsia"/>
          <w:szCs w:val="21"/>
        </w:rPr>
        <w:t>年   月   日                         年   月   日</w:t>
      </w:r>
    </w:p>
    <w:p>
      <w:pPr>
        <w:ind w:firstLine="420" w:firstLineChars="200"/>
        <w:jc w:val="both"/>
      </w:pPr>
    </w:p>
    <w:p>
      <w:pPr>
        <w:ind w:firstLine="643" w:firstLineChars="200"/>
        <w:jc w:val="both"/>
        <w:rPr>
          <w:rFonts w:ascii="宋体" w:hAnsi="宋体"/>
          <w:b/>
          <w:kern w:val="44"/>
          <w:sz w:val="32"/>
          <w:szCs w:val="44"/>
        </w:rPr>
      </w:pPr>
    </w:p>
    <w:p>
      <w:pPr>
        <w:pStyle w:val="56"/>
        <w:rPr>
          <w:rFonts w:ascii="宋体" w:hAnsi="宋体"/>
          <w:b/>
          <w:kern w:val="44"/>
          <w:sz w:val="32"/>
          <w:szCs w:val="44"/>
        </w:rPr>
      </w:pPr>
    </w:p>
    <w:p>
      <w:pPr>
        <w:pStyle w:val="56"/>
        <w:rPr>
          <w:rFonts w:ascii="宋体" w:hAnsi="宋体"/>
          <w:b/>
          <w:kern w:val="44"/>
          <w:sz w:val="32"/>
          <w:szCs w:val="44"/>
        </w:rPr>
      </w:pPr>
    </w:p>
    <w:p>
      <w:pPr>
        <w:ind w:firstLine="643" w:firstLineChars="200"/>
        <w:jc w:val="both"/>
        <w:rPr>
          <w:rFonts w:ascii="宋体" w:hAnsi="宋体"/>
          <w:b/>
          <w:kern w:val="44"/>
          <w:sz w:val="32"/>
          <w:szCs w:val="44"/>
        </w:rPr>
      </w:pPr>
    </w:p>
    <w:p>
      <w:pPr>
        <w:ind w:firstLine="643" w:firstLineChars="200"/>
        <w:jc w:val="both"/>
        <w:rPr>
          <w:rFonts w:ascii="黑体" w:hAnsi="黑体" w:eastAsia="黑体"/>
          <w:b/>
          <w:kern w:val="44"/>
          <w:sz w:val="32"/>
          <w:szCs w:val="44"/>
        </w:rPr>
      </w:pPr>
    </w:p>
    <w:p>
      <w:pPr>
        <w:ind w:firstLine="643" w:firstLineChars="200"/>
        <w:jc w:val="both"/>
        <w:rPr>
          <w:rFonts w:ascii="黑体" w:hAnsi="黑体" w:eastAsia="黑体"/>
          <w:b/>
          <w:kern w:val="44"/>
          <w:sz w:val="32"/>
          <w:szCs w:val="44"/>
        </w:rPr>
      </w:pPr>
    </w:p>
    <w:p>
      <w:pPr>
        <w:ind w:firstLine="643" w:firstLineChars="200"/>
        <w:jc w:val="both"/>
        <w:rPr>
          <w:rFonts w:ascii="黑体" w:hAnsi="黑体" w:eastAsia="黑体"/>
          <w:b/>
          <w:kern w:val="44"/>
          <w:sz w:val="32"/>
          <w:szCs w:val="44"/>
        </w:rPr>
      </w:pPr>
    </w:p>
    <w:p/>
    <w:p/>
    <w:p/>
    <w:p/>
    <w:p>
      <w:pPr>
        <w:rPr>
          <w:rFonts w:hint="eastAsia"/>
        </w:rPr>
      </w:pPr>
      <w:bookmarkStart w:id="85" w:name="_Toc11393"/>
      <w:bookmarkStart w:id="86" w:name="_Toc27226"/>
      <w:r>
        <w:rPr>
          <w:rFonts w:hint="eastAsia"/>
        </w:rPr>
        <w:br w:type="page"/>
      </w:r>
    </w:p>
    <w:p>
      <w:pPr>
        <w:pStyle w:val="3"/>
        <w:bidi w:val="0"/>
        <w:jc w:val="center"/>
        <w:rPr>
          <w:rFonts w:hint="eastAsia" w:eastAsia="宋体"/>
          <w:lang w:eastAsia="zh-CN"/>
        </w:rPr>
      </w:pPr>
      <w:r>
        <w:rPr>
          <w:rFonts w:hint="eastAsia"/>
        </w:rPr>
        <w:t>第五章 工程量清单</w:t>
      </w:r>
      <w:bookmarkEnd w:id="85"/>
      <w:bookmarkEnd w:id="86"/>
      <w:r>
        <w:rPr>
          <w:rFonts w:hint="eastAsia"/>
          <w:lang w:eastAsia="zh-CN"/>
        </w:rPr>
        <w:t>（</w:t>
      </w:r>
      <w:r>
        <w:rPr>
          <w:rFonts w:hint="eastAsia"/>
          <w:lang w:val="en-US" w:eastAsia="zh-CN"/>
        </w:rPr>
        <w:t>见电子招标文件附件</w:t>
      </w:r>
      <w:r>
        <w:rPr>
          <w:rFonts w:hint="eastAsia"/>
          <w:lang w:eastAsia="zh-CN"/>
        </w:rPr>
        <w:t>）</w:t>
      </w: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pStyle w:val="3"/>
        <w:bidi w:val="0"/>
        <w:jc w:val="center"/>
      </w:pPr>
      <w:bookmarkStart w:id="87" w:name="_Toc14385"/>
      <w:bookmarkStart w:id="88" w:name="_Toc30512"/>
      <w:r>
        <w:rPr>
          <w:rFonts w:hint="eastAsia"/>
        </w:rPr>
        <w:t>第六章 图纸</w:t>
      </w:r>
      <w:bookmarkEnd w:id="87"/>
      <w:bookmarkEnd w:id="88"/>
    </w:p>
    <w:p>
      <w:pPr>
        <w:autoSpaceDE w:val="0"/>
        <w:autoSpaceDN w:val="0"/>
        <w:adjustRightInd w:val="0"/>
        <w:spacing w:line="360" w:lineRule="auto"/>
        <w:jc w:val="center"/>
        <w:rPr>
          <w:rFonts w:hint="eastAsia" w:ascii="黑体" w:hAnsi="宋体" w:eastAsia="黑体" w:cs="黑体"/>
          <w:kern w:val="0"/>
          <w:sz w:val="32"/>
          <w:szCs w:val="32"/>
          <w:lang w:eastAsia="zh-CN"/>
        </w:rPr>
      </w:pPr>
    </w:p>
    <w:p>
      <w:pPr>
        <w:autoSpaceDE w:val="0"/>
        <w:autoSpaceDN w:val="0"/>
        <w:adjustRightInd w:val="0"/>
        <w:spacing w:line="360" w:lineRule="auto"/>
        <w:jc w:val="center"/>
        <w:rPr>
          <w:rFonts w:ascii="黑体" w:hAnsi="宋体" w:eastAsia="黑体" w:cs="黑体"/>
          <w:kern w:val="0"/>
          <w:sz w:val="32"/>
          <w:szCs w:val="32"/>
        </w:rPr>
      </w:pPr>
    </w:p>
    <w:p>
      <w:pPr>
        <w:autoSpaceDE w:val="0"/>
        <w:autoSpaceDN w:val="0"/>
        <w:adjustRightInd w:val="0"/>
        <w:spacing w:line="360" w:lineRule="auto"/>
        <w:jc w:val="center"/>
        <w:rPr>
          <w:rFonts w:ascii="黑体" w:hAnsi="宋体" w:eastAsia="黑体" w:cs="黑体"/>
          <w:kern w:val="0"/>
          <w:sz w:val="32"/>
          <w:szCs w:val="32"/>
        </w:rPr>
      </w:pPr>
    </w:p>
    <w:p>
      <w:pPr>
        <w:autoSpaceDE w:val="0"/>
        <w:autoSpaceDN w:val="0"/>
        <w:adjustRightInd w:val="0"/>
        <w:spacing w:line="360" w:lineRule="auto"/>
        <w:jc w:val="center"/>
        <w:rPr>
          <w:rFonts w:ascii="黑体" w:hAnsi="宋体" w:eastAsia="黑体" w:cs="黑体"/>
          <w:kern w:val="0"/>
          <w:sz w:val="32"/>
          <w:szCs w:val="32"/>
        </w:rPr>
      </w:pPr>
    </w:p>
    <w:p>
      <w:pPr>
        <w:autoSpaceDE w:val="0"/>
        <w:autoSpaceDN w:val="0"/>
        <w:adjustRightInd w:val="0"/>
        <w:spacing w:line="360" w:lineRule="auto"/>
        <w:jc w:val="center"/>
        <w:rPr>
          <w:rFonts w:ascii="黑体" w:hAnsi="宋体" w:eastAsia="黑体" w:cs="黑体"/>
          <w:kern w:val="0"/>
          <w:sz w:val="32"/>
          <w:szCs w:val="32"/>
        </w:rPr>
      </w:pPr>
    </w:p>
    <w:p>
      <w:pPr>
        <w:autoSpaceDE w:val="0"/>
        <w:autoSpaceDN w:val="0"/>
        <w:adjustRightInd w:val="0"/>
        <w:spacing w:line="360" w:lineRule="auto"/>
        <w:jc w:val="center"/>
        <w:rPr>
          <w:rFonts w:ascii="黑体" w:hAnsi="宋体" w:eastAsia="黑体" w:cs="黑体"/>
          <w:kern w:val="0"/>
          <w:sz w:val="32"/>
          <w:szCs w:val="32"/>
        </w:rPr>
      </w:pPr>
    </w:p>
    <w:p>
      <w:pPr>
        <w:autoSpaceDE w:val="0"/>
        <w:autoSpaceDN w:val="0"/>
        <w:adjustRightInd w:val="0"/>
        <w:spacing w:line="360" w:lineRule="auto"/>
        <w:jc w:val="center"/>
        <w:rPr>
          <w:rFonts w:ascii="黑体" w:hAnsi="宋体" w:eastAsia="黑体" w:cs="黑体"/>
          <w:kern w:val="0"/>
          <w:sz w:val="32"/>
          <w:szCs w:val="32"/>
        </w:rPr>
      </w:pPr>
    </w:p>
    <w:p>
      <w:pPr>
        <w:autoSpaceDE w:val="0"/>
        <w:autoSpaceDN w:val="0"/>
        <w:adjustRightInd w:val="0"/>
        <w:spacing w:line="360" w:lineRule="auto"/>
        <w:jc w:val="center"/>
        <w:rPr>
          <w:rFonts w:ascii="黑体" w:hAnsi="宋体" w:eastAsia="黑体" w:cs="黑体"/>
          <w:kern w:val="0"/>
          <w:sz w:val="32"/>
          <w:szCs w:val="32"/>
        </w:rPr>
      </w:pPr>
    </w:p>
    <w:p>
      <w:pPr>
        <w:autoSpaceDE w:val="0"/>
        <w:autoSpaceDN w:val="0"/>
        <w:adjustRightInd w:val="0"/>
        <w:spacing w:line="360" w:lineRule="auto"/>
        <w:jc w:val="center"/>
        <w:rPr>
          <w:rFonts w:ascii="黑体" w:hAnsi="宋体" w:eastAsia="黑体" w:cs="黑体"/>
          <w:kern w:val="0"/>
          <w:sz w:val="32"/>
          <w:szCs w:val="32"/>
        </w:rPr>
      </w:pPr>
    </w:p>
    <w:p>
      <w:pPr>
        <w:autoSpaceDE w:val="0"/>
        <w:autoSpaceDN w:val="0"/>
        <w:adjustRightInd w:val="0"/>
        <w:spacing w:line="360" w:lineRule="auto"/>
        <w:jc w:val="center"/>
        <w:rPr>
          <w:rFonts w:ascii="黑体" w:hAnsi="宋体" w:eastAsia="黑体" w:cs="黑体"/>
          <w:kern w:val="0"/>
          <w:sz w:val="32"/>
          <w:szCs w:val="32"/>
        </w:rPr>
      </w:pPr>
    </w:p>
    <w:p>
      <w:pPr>
        <w:autoSpaceDE w:val="0"/>
        <w:autoSpaceDN w:val="0"/>
        <w:adjustRightInd w:val="0"/>
        <w:spacing w:line="360" w:lineRule="auto"/>
        <w:jc w:val="center"/>
        <w:rPr>
          <w:rFonts w:ascii="黑体" w:hAnsi="宋体" w:eastAsia="黑体" w:cs="黑体"/>
          <w:kern w:val="0"/>
          <w:sz w:val="32"/>
          <w:szCs w:val="32"/>
        </w:rPr>
      </w:pPr>
    </w:p>
    <w:p>
      <w:pPr>
        <w:autoSpaceDE w:val="0"/>
        <w:autoSpaceDN w:val="0"/>
        <w:adjustRightInd w:val="0"/>
        <w:spacing w:line="360" w:lineRule="auto"/>
        <w:jc w:val="center"/>
        <w:rPr>
          <w:rFonts w:ascii="黑体" w:hAnsi="宋体" w:eastAsia="黑体" w:cs="黑体"/>
          <w:kern w:val="0"/>
          <w:sz w:val="32"/>
          <w:szCs w:val="32"/>
        </w:rPr>
      </w:pPr>
    </w:p>
    <w:p>
      <w:pPr>
        <w:autoSpaceDE w:val="0"/>
        <w:autoSpaceDN w:val="0"/>
        <w:adjustRightInd w:val="0"/>
        <w:spacing w:line="360" w:lineRule="auto"/>
        <w:jc w:val="center"/>
        <w:rPr>
          <w:rFonts w:ascii="黑体" w:hAnsi="宋体" w:eastAsia="黑体" w:cs="黑体"/>
          <w:kern w:val="0"/>
          <w:sz w:val="32"/>
          <w:szCs w:val="32"/>
        </w:rPr>
      </w:pPr>
    </w:p>
    <w:p>
      <w:pPr>
        <w:autoSpaceDE w:val="0"/>
        <w:autoSpaceDN w:val="0"/>
        <w:adjustRightInd w:val="0"/>
        <w:spacing w:line="360" w:lineRule="auto"/>
        <w:jc w:val="center"/>
        <w:rPr>
          <w:rFonts w:ascii="黑体" w:hAnsi="宋体" w:eastAsia="黑体" w:cs="黑体"/>
          <w:kern w:val="0"/>
          <w:sz w:val="32"/>
          <w:szCs w:val="32"/>
        </w:rPr>
      </w:pPr>
    </w:p>
    <w:p>
      <w:pPr>
        <w:autoSpaceDE w:val="0"/>
        <w:autoSpaceDN w:val="0"/>
        <w:adjustRightInd w:val="0"/>
        <w:spacing w:line="360" w:lineRule="auto"/>
        <w:jc w:val="left"/>
        <w:rPr>
          <w:rFonts w:ascii="黑体" w:hAnsi="宋体" w:eastAsia="黑体" w:cs="黑体"/>
          <w:kern w:val="0"/>
          <w:sz w:val="28"/>
          <w:szCs w:val="28"/>
        </w:rPr>
      </w:pPr>
    </w:p>
    <w:p>
      <w:pPr>
        <w:autoSpaceDE w:val="0"/>
        <w:autoSpaceDN w:val="0"/>
        <w:adjustRightInd w:val="0"/>
        <w:spacing w:line="360" w:lineRule="auto"/>
        <w:jc w:val="left"/>
        <w:rPr>
          <w:rFonts w:ascii="黑体" w:hAnsi="宋体" w:eastAsia="黑体" w:cs="黑体"/>
          <w:kern w:val="0"/>
          <w:sz w:val="28"/>
          <w:szCs w:val="28"/>
        </w:rPr>
      </w:pPr>
    </w:p>
    <w:p>
      <w:pPr>
        <w:autoSpaceDE w:val="0"/>
        <w:autoSpaceDN w:val="0"/>
        <w:adjustRightInd w:val="0"/>
        <w:spacing w:line="360" w:lineRule="auto"/>
        <w:jc w:val="left"/>
        <w:rPr>
          <w:rFonts w:ascii="黑体" w:hAnsi="宋体" w:eastAsia="黑体" w:cs="黑体"/>
          <w:kern w:val="0"/>
          <w:sz w:val="28"/>
          <w:szCs w:val="28"/>
        </w:rPr>
      </w:pPr>
    </w:p>
    <w:p>
      <w:pPr>
        <w:autoSpaceDE w:val="0"/>
        <w:autoSpaceDN w:val="0"/>
        <w:adjustRightInd w:val="0"/>
        <w:spacing w:line="360" w:lineRule="auto"/>
        <w:jc w:val="left"/>
        <w:rPr>
          <w:rFonts w:ascii="黑体" w:hAnsi="宋体" w:eastAsia="黑体" w:cs="黑体"/>
          <w:kern w:val="0"/>
          <w:sz w:val="28"/>
          <w:szCs w:val="28"/>
        </w:rPr>
      </w:pPr>
    </w:p>
    <w:p>
      <w:pPr>
        <w:autoSpaceDE w:val="0"/>
        <w:autoSpaceDN w:val="0"/>
        <w:adjustRightInd w:val="0"/>
        <w:spacing w:line="360" w:lineRule="auto"/>
        <w:jc w:val="left"/>
        <w:rPr>
          <w:rFonts w:ascii="黑体" w:hAnsi="宋体" w:eastAsia="黑体" w:cs="黑体"/>
          <w:kern w:val="0"/>
          <w:sz w:val="28"/>
          <w:szCs w:val="28"/>
        </w:rPr>
      </w:pPr>
    </w:p>
    <w:p>
      <w:pPr>
        <w:autoSpaceDE w:val="0"/>
        <w:autoSpaceDN w:val="0"/>
        <w:adjustRightInd w:val="0"/>
        <w:spacing w:line="360" w:lineRule="auto"/>
        <w:jc w:val="left"/>
        <w:rPr>
          <w:rFonts w:ascii="黑体" w:hAnsi="宋体" w:eastAsia="黑体" w:cs="黑体"/>
          <w:kern w:val="0"/>
          <w:sz w:val="28"/>
          <w:szCs w:val="28"/>
        </w:rPr>
      </w:pPr>
    </w:p>
    <w:p>
      <w:pPr>
        <w:pStyle w:val="3"/>
        <w:bidi w:val="0"/>
        <w:jc w:val="center"/>
      </w:pPr>
      <w:bookmarkStart w:id="89" w:name="_Toc14891"/>
      <w:bookmarkStart w:id="90" w:name="_Toc16856"/>
      <w:r>
        <w:rPr>
          <w:rFonts w:hint="eastAsia"/>
        </w:rPr>
        <w:t>第七章 技术标准</w:t>
      </w:r>
      <w:bookmarkEnd w:id="89"/>
      <w:bookmarkEnd w:id="90"/>
    </w:p>
    <w:p>
      <w:pPr>
        <w:autoSpaceDE w:val="0"/>
        <w:autoSpaceDN w:val="0"/>
        <w:adjustRightInd w:val="0"/>
        <w:spacing w:line="440" w:lineRule="exact"/>
        <w:ind w:firstLine="700" w:firstLineChars="250"/>
        <w:rPr>
          <w:rFonts w:ascii="宋体" w:hAnsi="宋体" w:cs="仿宋_GB2312"/>
          <w:kern w:val="0"/>
          <w:sz w:val="28"/>
          <w:szCs w:val="28"/>
        </w:rPr>
      </w:pPr>
      <w:r>
        <w:rPr>
          <w:rFonts w:hint="eastAsia" w:ascii="宋体" w:hAnsi="宋体" w:cs="仿宋_GB2312"/>
          <w:kern w:val="0"/>
          <w:sz w:val="28"/>
          <w:szCs w:val="28"/>
        </w:rPr>
        <w:t>一、依据设计施工图纸和技术文件要求，本工程项目的材料、设备、施工必须达到以下现行中华人民共和国及省、市、行业的一切有关法规、规范的要求，如下述标准及规范要求有出入则以较严格者为准。</w:t>
      </w:r>
    </w:p>
    <w:p>
      <w:pPr>
        <w:rPr>
          <w:rFonts w:ascii="宋体" w:hAnsi="宋体"/>
          <w:b/>
          <w:kern w:val="44"/>
          <w:sz w:val="32"/>
          <w:szCs w:val="44"/>
        </w:rPr>
      </w:pPr>
    </w:p>
    <w:p>
      <w:pPr>
        <w:rPr>
          <w:rFonts w:ascii="宋体" w:hAnsi="宋体"/>
          <w:b/>
          <w:kern w:val="44"/>
          <w:sz w:val="32"/>
          <w:szCs w:val="44"/>
        </w:rPr>
      </w:pPr>
    </w:p>
    <w:p>
      <w:pPr>
        <w:rPr>
          <w:rFonts w:ascii="宋体" w:hAnsi="宋体"/>
          <w:b/>
          <w:kern w:val="44"/>
          <w:sz w:val="32"/>
          <w:szCs w:val="44"/>
        </w:rPr>
      </w:pPr>
    </w:p>
    <w:p>
      <w:pPr>
        <w:rPr>
          <w:rFonts w:ascii="宋体" w:hAnsi="宋体"/>
          <w:b/>
          <w:kern w:val="44"/>
          <w:sz w:val="32"/>
          <w:szCs w:val="44"/>
        </w:rPr>
      </w:pPr>
    </w:p>
    <w:p>
      <w:pPr>
        <w:rPr>
          <w:rFonts w:ascii="宋体" w:hAnsi="宋体"/>
          <w:b/>
          <w:kern w:val="44"/>
          <w:sz w:val="32"/>
          <w:szCs w:val="44"/>
        </w:rPr>
      </w:pPr>
    </w:p>
    <w:p>
      <w:pPr>
        <w:rPr>
          <w:rFonts w:ascii="宋体" w:hAnsi="宋体"/>
          <w:b/>
          <w:kern w:val="44"/>
          <w:sz w:val="32"/>
          <w:szCs w:val="44"/>
        </w:rPr>
      </w:pPr>
    </w:p>
    <w:p>
      <w:pPr>
        <w:rPr>
          <w:rFonts w:ascii="宋体" w:hAnsi="宋体"/>
          <w:b/>
          <w:kern w:val="44"/>
          <w:sz w:val="32"/>
          <w:szCs w:val="44"/>
        </w:rPr>
      </w:pPr>
    </w:p>
    <w:p>
      <w:pPr>
        <w:rPr>
          <w:rFonts w:ascii="宋体" w:hAnsi="宋体"/>
          <w:b/>
          <w:kern w:val="44"/>
          <w:sz w:val="32"/>
          <w:szCs w:val="44"/>
        </w:rPr>
      </w:pPr>
    </w:p>
    <w:p>
      <w:pPr>
        <w:rPr>
          <w:rFonts w:ascii="宋体" w:hAnsi="宋体"/>
          <w:b/>
          <w:kern w:val="44"/>
          <w:sz w:val="32"/>
          <w:szCs w:val="44"/>
        </w:rPr>
      </w:pPr>
    </w:p>
    <w:p>
      <w:pPr>
        <w:rPr>
          <w:rFonts w:ascii="宋体" w:hAnsi="宋体"/>
          <w:b/>
          <w:kern w:val="44"/>
          <w:sz w:val="32"/>
          <w:szCs w:val="44"/>
        </w:rPr>
      </w:pPr>
    </w:p>
    <w:p>
      <w:pPr>
        <w:rPr>
          <w:rFonts w:ascii="宋体" w:hAnsi="宋体"/>
          <w:b/>
          <w:kern w:val="44"/>
          <w:sz w:val="32"/>
          <w:szCs w:val="44"/>
        </w:rPr>
      </w:pPr>
    </w:p>
    <w:p>
      <w:pPr>
        <w:rPr>
          <w:rFonts w:ascii="宋体" w:hAnsi="宋体"/>
          <w:b/>
          <w:kern w:val="44"/>
          <w:sz w:val="32"/>
          <w:szCs w:val="44"/>
        </w:rPr>
      </w:pPr>
    </w:p>
    <w:p>
      <w:pPr>
        <w:rPr>
          <w:rFonts w:ascii="宋体" w:hAnsi="宋体"/>
          <w:b/>
          <w:kern w:val="44"/>
          <w:sz w:val="32"/>
          <w:szCs w:val="44"/>
        </w:rPr>
      </w:pPr>
    </w:p>
    <w:p>
      <w:pPr>
        <w:rPr>
          <w:rFonts w:ascii="宋体" w:hAnsi="宋体"/>
          <w:b/>
          <w:kern w:val="44"/>
          <w:sz w:val="32"/>
          <w:szCs w:val="44"/>
        </w:rPr>
      </w:pPr>
    </w:p>
    <w:p>
      <w:pPr>
        <w:rPr>
          <w:rFonts w:ascii="宋体" w:hAnsi="宋体"/>
          <w:b/>
          <w:kern w:val="44"/>
          <w:sz w:val="32"/>
          <w:szCs w:val="44"/>
        </w:rPr>
      </w:pPr>
    </w:p>
    <w:p>
      <w:pPr>
        <w:rPr>
          <w:rFonts w:ascii="宋体" w:hAnsi="宋体"/>
          <w:b/>
          <w:kern w:val="44"/>
          <w:sz w:val="32"/>
          <w:szCs w:val="44"/>
        </w:rPr>
      </w:pPr>
    </w:p>
    <w:p>
      <w:pPr>
        <w:rPr>
          <w:rFonts w:ascii="黑体" w:hAnsi="黑体" w:eastAsia="黑体"/>
          <w:b/>
          <w:kern w:val="44"/>
          <w:sz w:val="32"/>
          <w:szCs w:val="44"/>
        </w:rPr>
      </w:pPr>
    </w:p>
    <w:p>
      <w:pPr>
        <w:rPr>
          <w:rFonts w:ascii="黑体" w:hAnsi="黑体" w:eastAsia="黑体"/>
          <w:b/>
          <w:kern w:val="44"/>
          <w:sz w:val="32"/>
          <w:szCs w:val="44"/>
        </w:rPr>
      </w:pPr>
    </w:p>
    <w:p>
      <w:pPr>
        <w:rPr>
          <w:rFonts w:hint="eastAsia"/>
        </w:rPr>
      </w:pPr>
      <w:bookmarkStart w:id="91" w:name="_Toc22294"/>
      <w:r>
        <w:rPr>
          <w:rFonts w:hint="eastAsia"/>
        </w:rPr>
        <w:br w:type="page"/>
      </w:r>
    </w:p>
    <w:p>
      <w:pPr>
        <w:pStyle w:val="3"/>
        <w:bidi w:val="0"/>
        <w:jc w:val="center"/>
      </w:pPr>
      <w:r>
        <w:rPr>
          <w:rFonts w:hint="eastAsia"/>
        </w:rPr>
        <w:t>第八章 投标文件格式</w:t>
      </w:r>
      <w:bookmarkEnd w:id="91"/>
    </w:p>
    <w:p>
      <w:pPr>
        <w:autoSpaceDE w:val="0"/>
        <w:autoSpaceDN w:val="0"/>
        <w:adjustRightInd w:val="0"/>
        <w:spacing w:line="360" w:lineRule="auto"/>
        <w:ind w:firstLine="2530" w:firstLineChars="900"/>
        <w:jc w:val="right"/>
        <w:rPr>
          <w:rFonts w:ascii="宋体" w:hAnsi="宋体" w:cs="TimesNewRomanPSMT"/>
          <w:b/>
          <w:kern w:val="0"/>
          <w:sz w:val="28"/>
          <w:szCs w:val="28"/>
        </w:rPr>
      </w:pPr>
    </w:p>
    <w:p>
      <w:pPr>
        <w:autoSpaceDE w:val="0"/>
        <w:autoSpaceDN w:val="0"/>
        <w:adjustRightInd w:val="0"/>
        <w:ind w:firstLine="3720" w:firstLineChars="1200"/>
        <w:jc w:val="left"/>
        <w:rPr>
          <w:rFonts w:ascii="宋体" w:hAnsi="宋体" w:cs="黑体"/>
          <w:kern w:val="0"/>
          <w:sz w:val="28"/>
          <w:szCs w:val="28"/>
        </w:rPr>
      </w:pPr>
      <w:r>
        <w:rPr>
          <w:rFonts w:hint="eastAsia" w:ascii="新宋体" w:hAnsi="新宋体" w:eastAsia="新宋体" w:cs="黑体"/>
          <w:sz w:val="31"/>
          <w:szCs w:val="31"/>
        </w:rPr>
        <w:t>（项目名称）</w:t>
      </w:r>
    </w:p>
    <w:p>
      <w:pPr>
        <w:autoSpaceDE w:val="0"/>
        <w:autoSpaceDN w:val="0"/>
        <w:adjustRightInd w:val="0"/>
        <w:spacing w:line="360" w:lineRule="auto"/>
        <w:jc w:val="center"/>
        <w:rPr>
          <w:rFonts w:ascii="宋体" w:hAnsi="宋体"/>
          <w:b/>
          <w:sz w:val="32"/>
          <w:szCs w:val="32"/>
          <w:u w:val="single"/>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jc w:val="center"/>
        <w:rPr>
          <w:rFonts w:ascii="宋体" w:hAnsi="宋体" w:cs="黑体"/>
          <w:b/>
          <w:spacing w:val="60"/>
          <w:kern w:val="0"/>
          <w:sz w:val="72"/>
          <w:szCs w:val="72"/>
        </w:rPr>
      </w:pPr>
      <w:r>
        <w:rPr>
          <w:rFonts w:hint="eastAsia" w:ascii="宋体" w:hAnsi="宋体" w:cs="黑体"/>
          <w:b/>
          <w:spacing w:val="60"/>
          <w:kern w:val="0"/>
          <w:sz w:val="72"/>
          <w:szCs w:val="72"/>
        </w:rPr>
        <w:t>投标文件</w:t>
      </w:r>
    </w:p>
    <w:p>
      <w:pPr>
        <w:autoSpaceDE w:val="0"/>
        <w:autoSpaceDN w:val="0"/>
        <w:adjustRightInd w:val="0"/>
        <w:ind w:firstLine="1400" w:firstLineChars="500"/>
        <w:rPr>
          <w:rFonts w:ascii="宋体" w:hAnsi="宋体"/>
          <w:sz w:val="28"/>
          <w:szCs w:val="28"/>
        </w:rPr>
      </w:pPr>
    </w:p>
    <w:p>
      <w:pPr>
        <w:autoSpaceDE w:val="0"/>
        <w:autoSpaceDN w:val="0"/>
        <w:adjustRightInd w:val="0"/>
        <w:spacing w:line="360" w:lineRule="auto"/>
        <w:rPr>
          <w:rFonts w:ascii="宋体" w:hAnsi="宋体" w:cs="黑体"/>
          <w:kern w:val="0"/>
          <w:sz w:val="44"/>
          <w:szCs w:val="44"/>
        </w:rPr>
      </w:pPr>
    </w:p>
    <w:p>
      <w:pPr>
        <w:autoSpaceDE w:val="0"/>
        <w:autoSpaceDN w:val="0"/>
        <w:adjustRightInd w:val="0"/>
        <w:spacing w:line="360" w:lineRule="auto"/>
        <w:rPr>
          <w:rFonts w:ascii="宋体" w:hAnsi="宋体" w:cs="黑体"/>
          <w:kern w:val="0"/>
          <w:sz w:val="44"/>
          <w:szCs w:val="44"/>
        </w:rPr>
      </w:pPr>
    </w:p>
    <w:p>
      <w:pPr>
        <w:autoSpaceDE w:val="0"/>
        <w:autoSpaceDN w:val="0"/>
        <w:adjustRightInd w:val="0"/>
        <w:spacing w:line="360" w:lineRule="auto"/>
        <w:rPr>
          <w:rFonts w:ascii="宋体" w:hAnsi="宋体" w:cs="黑体"/>
          <w:kern w:val="0"/>
          <w:sz w:val="44"/>
          <w:szCs w:val="44"/>
        </w:rPr>
      </w:pPr>
    </w:p>
    <w:p>
      <w:pPr>
        <w:autoSpaceDE w:val="0"/>
        <w:autoSpaceDN w:val="0"/>
        <w:adjustRightInd w:val="0"/>
        <w:spacing w:line="360" w:lineRule="auto"/>
        <w:rPr>
          <w:rFonts w:ascii="宋体" w:hAnsi="宋体" w:cs="黑体"/>
          <w:kern w:val="0"/>
          <w:sz w:val="44"/>
          <w:szCs w:val="44"/>
        </w:rPr>
      </w:pPr>
    </w:p>
    <w:p>
      <w:pPr>
        <w:autoSpaceDE w:val="0"/>
        <w:autoSpaceDN w:val="0"/>
        <w:adjustRightInd w:val="0"/>
        <w:spacing w:line="360" w:lineRule="auto"/>
        <w:rPr>
          <w:rFonts w:ascii="宋体" w:hAnsi="宋体" w:cs="黑体"/>
          <w:kern w:val="0"/>
          <w:sz w:val="44"/>
          <w:szCs w:val="44"/>
        </w:rPr>
      </w:pPr>
    </w:p>
    <w:p>
      <w:pPr>
        <w:pStyle w:val="14"/>
        <w:spacing w:line="360" w:lineRule="auto"/>
        <w:ind w:firstLine="1200" w:firstLineChars="400"/>
        <w:jc w:val="both"/>
        <w:rPr>
          <w:rFonts w:hAnsi="宋体" w:cs="黑体"/>
          <w:color w:val="auto"/>
          <w:sz w:val="30"/>
          <w:szCs w:val="30"/>
          <w:u w:val="single"/>
        </w:rPr>
      </w:pPr>
      <w:r>
        <w:rPr>
          <w:rFonts w:hint="eastAsia" w:hAnsi="宋体" w:cs="黑体"/>
          <w:color w:val="auto"/>
          <w:sz w:val="30"/>
          <w:szCs w:val="30"/>
        </w:rPr>
        <w:t>投标人：（盖单位公章）</w:t>
      </w:r>
    </w:p>
    <w:p>
      <w:pPr>
        <w:pStyle w:val="14"/>
        <w:spacing w:line="360" w:lineRule="auto"/>
        <w:ind w:firstLine="1200" w:firstLineChars="400"/>
        <w:rPr>
          <w:rFonts w:hAnsi="宋体" w:cs="黑体"/>
          <w:color w:val="auto"/>
          <w:sz w:val="30"/>
          <w:szCs w:val="30"/>
          <w:u w:val="single"/>
        </w:rPr>
      </w:pPr>
      <w:r>
        <w:rPr>
          <w:rFonts w:hint="eastAsia" w:hAnsi="宋体" w:cs="黑体"/>
          <w:color w:val="auto"/>
          <w:sz w:val="30"/>
          <w:szCs w:val="30"/>
        </w:rPr>
        <w:t>法定代表人或其委托代理人：（签字或盖章）</w:t>
      </w:r>
    </w:p>
    <w:p>
      <w:pPr>
        <w:pStyle w:val="14"/>
        <w:spacing w:line="360" w:lineRule="auto"/>
        <w:jc w:val="center"/>
        <w:rPr>
          <w:rFonts w:hAnsi="宋体" w:cs="黑体"/>
          <w:b/>
          <w:sz w:val="32"/>
          <w:szCs w:val="32"/>
        </w:rPr>
      </w:pPr>
      <w:r>
        <w:rPr>
          <w:rFonts w:hint="eastAsia" w:hAnsi="宋体"/>
          <w:color w:val="auto"/>
          <w:sz w:val="30"/>
          <w:szCs w:val="30"/>
        </w:rPr>
        <w:t>___________年___________月___________ 日</w:t>
      </w:r>
    </w:p>
    <w:p>
      <w:pPr>
        <w:autoSpaceDE w:val="0"/>
        <w:autoSpaceDN w:val="0"/>
        <w:adjustRightInd w:val="0"/>
        <w:spacing w:line="360" w:lineRule="auto"/>
        <w:jc w:val="center"/>
        <w:rPr>
          <w:rFonts w:ascii="宋体" w:hAnsi="宋体" w:cs="黑体"/>
          <w:b/>
          <w:kern w:val="0"/>
          <w:sz w:val="44"/>
          <w:szCs w:val="44"/>
        </w:rPr>
      </w:pPr>
    </w:p>
    <w:p>
      <w:pPr>
        <w:pStyle w:val="5"/>
        <w:jc w:val="center"/>
        <w:rPr>
          <w:rFonts w:ascii="黑体" w:eastAsia="黑体"/>
          <w:sz w:val="32"/>
        </w:rPr>
      </w:pPr>
      <w:bookmarkStart w:id="92" w:name="_Toc19948"/>
      <w:bookmarkStart w:id="93" w:name="_Toc8692"/>
      <w:r>
        <w:rPr>
          <w:rFonts w:hint="eastAsia" w:ascii="黑体" w:eastAsia="黑体"/>
          <w:sz w:val="32"/>
        </w:rPr>
        <w:t>目    录</w:t>
      </w:r>
      <w:bookmarkEnd w:id="92"/>
      <w:bookmarkEnd w:id="93"/>
    </w:p>
    <w:p>
      <w:pPr>
        <w:autoSpaceDE w:val="0"/>
        <w:autoSpaceDN w:val="0"/>
        <w:adjustRightInd w:val="0"/>
        <w:spacing w:line="360" w:lineRule="auto"/>
        <w:jc w:val="center"/>
        <w:rPr>
          <w:rFonts w:ascii="宋体" w:hAnsi="宋体" w:cs="黑体"/>
          <w:b/>
          <w:kern w:val="0"/>
          <w:sz w:val="32"/>
          <w:szCs w:val="32"/>
        </w:rPr>
      </w:pP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一、投标函及投标函附录</w:t>
      </w:r>
      <w:r>
        <w:rPr>
          <w:rFonts w:hint="eastAsia" w:ascii="宋体" w:hAnsi="宋体" w:cs="仿宋_GB2312"/>
          <w:kern w:val="0"/>
          <w:sz w:val="28"/>
          <w:szCs w:val="28"/>
        </w:rPr>
        <w:tab/>
      </w: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二、法定代表人身份证明</w:t>
      </w:r>
      <w:r>
        <w:rPr>
          <w:rFonts w:hint="eastAsia" w:ascii="宋体" w:hAnsi="宋体" w:cs="仿宋_GB2312"/>
          <w:kern w:val="0"/>
          <w:sz w:val="28"/>
          <w:szCs w:val="28"/>
        </w:rPr>
        <w:tab/>
      </w: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三、授权委托书</w:t>
      </w:r>
      <w:r>
        <w:rPr>
          <w:rFonts w:hint="eastAsia" w:ascii="宋体" w:hAnsi="宋体" w:cs="仿宋_GB2312"/>
          <w:kern w:val="0"/>
          <w:sz w:val="28"/>
          <w:szCs w:val="28"/>
        </w:rPr>
        <w:tab/>
      </w: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四、工程量清单</w:t>
      </w: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五、施工组织设计</w:t>
      </w: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六、项目管理机构</w:t>
      </w:r>
    </w:p>
    <w:p>
      <w:pPr>
        <w:autoSpaceDE w:val="0"/>
        <w:autoSpaceDN w:val="0"/>
        <w:adjustRightInd w:val="0"/>
        <w:spacing w:line="360" w:lineRule="auto"/>
        <w:jc w:val="left"/>
        <w:rPr>
          <w:rFonts w:hint="eastAsia" w:ascii="宋体" w:hAnsi="宋体" w:eastAsia="宋体" w:cs="仿宋_GB2312"/>
          <w:kern w:val="0"/>
          <w:sz w:val="28"/>
          <w:szCs w:val="28"/>
        </w:rPr>
      </w:pPr>
      <w:r>
        <w:rPr>
          <w:rFonts w:hint="eastAsia" w:ascii="宋体" w:hAnsi="宋体" w:eastAsia="宋体" w:cs="仿宋_GB2312"/>
          <w:kern w:val="0"/>
          <w:sz w:val="28"/>
          <w:szCs w:val="28"/>
        </w:rPr>
        <w:t>七、项目经理无在建工程承诺</w:t>
      </w:r>
    </w:p>
    <w:p>
      <w:pPr>
        <w:autoSpaceDE w:val="0"/>
        <w:autoSpaceDN w:val="0"/>
        <w:adjustRightInd w:val="0"/>
        <w:spacing w:line="360" w:lineRule="auto"/>
        <w:jc w:val="left"/>
        <w:rPr>
          <w:rFonts w:hint="eastAsia" w:ascii="宋体" w:hAnsi="宋体" w:eastAsia="宋体" w:cs="仿宋_GB2312"/>
          <w:kern w:val="0"/>
          <w:sz w:val="28"/>
          <w:szCs w:val="28"/>
        </w:rPr>
      </w:pPr>
      <w:r>
        <w:rPr>
          <w:rFonts w:hint="eastAsia" w:ascii="宋体" w:hAnsi="宋体" w:eastAsia="宋体" w:cs="仿宋_GB2312"/>
          <w:kern w:val="0"/>
          <w:sz w:val="28"/>
          <w:szCs w:val="28"/>
        </w:rPr>
        <w:t>八、资格审查资料</w:t>
      </w:r>
    </w:p>
    <w:p>
      <w:pPr>
        <w:autoSpaceDE w:val="0"/>
        <w:autoSpaceDN w:val="0"/>
        <w:adjustRightInd w:val="0"/>
        <w:spacing w:line="360" w:lineRule="auto"/>
        <w:jc w:val="left"/>
        <w:rPr>
          <w:rFonts w:hint="eastAsia" w:ascii="宋体" w:hAnsi="宋体" w:eastAsia="宋体" w:cs="仿宋_GB2312"/>
          <w:kern w:val="0"/>
          <w:sz w:val="28"/>
          <w:szCs w:val="28"/>
        </w:rPr>
      </w:pPr>
      <w:r>
        <w:rPr>
          <w:rFonts w:hint="eastAsia" w:ascii="宋体" w:hAnsi="宋体" w:eastAsia="宋体" w:cs="仿宋_GB2312"/>
          <w:kern w:val="0"/>
          <w:sz w:val="28"/>
          <w:szCs w:val="28"/>
        </w:rPr>
        <w:t xml:space="preserve">九、中小企业声明函（工程、服务） </w:t>
      </w:r>
    </w:p>
    <w:p>
      <w:pPr>
        <w:autoSpaceDE w:val="0"/>
        <w:autoSpaceDN w:val="0"/>
        <w:adjustRightInd w:val="0"/>
        <w:spacing w:line="360" w:lineRule="auto"/>
        <w:jc w:val="left"/>
        <w:rPr>
          <w:rFonts w:hint="eastAsia" w:ascii="宋体" w:hAnsi="宋体" w:eastAsia="宋体" w:cs="仿宋_GB2312"/>
          <w:kern w:val="0"/>
          <w:sz w:val="28"/>
          <w:szCs w:val="28"/>
        </w:rPr>
      </w:pPr>
      <w:r>
        <w:rPr>
          <w:rFonts w:hint="eastAsia" w:ascii="宋体" w:hAnsi="宋体" w:eastAsia="宋体" w:cs="仿宋_GB2312"/>
          <w:kern w:val="0"/>
          <w:sz w:val="28"/>
          <w:szCs w:val="28"/>
          <w:lang w:val="en-US" w:eastAsia="zh-CN"/>
        </w:rPr>
        <w:t>十、</w:t>
      </w:r>
      <w:r>
        <w:rPr>
          <w:rFonts w:hint="eastAsia" w:ascii="宋体" w:hAnsi="宋体" w:eastAsia="宋体" w:cs="仿宋_GB2312"/>
          <w:kern w:val="0"/>
          <w:sz w:val="28"/>
          <w:szCs w:val="28"/>
        </w:rPr>
        <w:t>其它投标人认为有必要加入的材料</w:t>
      </w:r>
    </w:p>
    <w:p>
      <w:pPr>
        <w:autoSpaceDE w:val="0"/>
        <w:autoSpaceDN w:val="0"/>
        <w:adjustRightInd w:val="0"/>
        <w:spacing w:line="360" w:lineRule="auto"/>
        <w:jc w:val="left"/>
        <w:rPr>
          <w:rFonts w:hint="eastAsia" w:ascii="宋体" w:hAnsi="宋体" w:eastAsia="宋体" w:cs="仿宋_GB2312"/>
          <w:kern w:val="0"/>
          <w:sz w:val="28"/>
          <w:szCs w:val="28"/>
        </w:rPr>
      </w:pPr>
      <w:r>
        <w:rPr>
          <w:rFonts w:hint="eastAsia" w:ascii="宋体" w:hAnsi="宋体" w:eastAsia="宋体" w:cs="仿宋_GB2312"/>
          <w:kern w:val="0"/>
          <w:sz w:val="28"/>
          <w:szCs w:val="28"/>
          <w:lang w:val="en-US" w:eastAsia="zh-CN"/>
        </w:rPr>
        <w:t>十一、</w:t>
      </w:r>
      <w:r>
        <w:rPr>
          <w:rFonts w:hint="eastAsia" w:ascii="宋体" w:hAnsi="宋体" w:eastAsia="宋体" w:cs="仿宋_GB2312"/>
          <w:kern w:val="0"/>
          <w:sz w:val="28"/>
          <w:szCs w:val="28"/>
        </w:rPr>
        <w:t>周口市政府采购合同融资政策告知函</w:t>
      </w:r>
    </w:p>
    <w:p>
      <w:pPr>
        <w:pStyle w:val="56"/>
        <w:rPr>
          <w:rFonts w:hint="eastAsia"/>
        </w:rPr>
      </w:pP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ab/>
      </w:r>
    </w:p>
    <w:p>
      <w:pPr>
        <w:autoSpaceDE w:val="0"/>
        <w:autoSpaceDN w:val="0"/>
        <w:adjustRightInd w:val="0"/>
        <w:spacing w:line="360" w:lineRule="auto"/>
        <w:ind w:firstLine="3598" w:firstLineChars="1285"/>
        <w:rPr>
          <w:rFonts w:ascii="宋体" w:hAnsi="宋体" w:cs="仿宋_GB2312"/>
          <w:kern w:val="0"/>
          <w:sz w:val="28"/>
          <w:szCs w:val="28"/>
        </w:rPr>
      </w:pPr>
    </w:p>
    <w:p>
      <w:pPr>
        <w:autoSpaceDE w:val="0"/>
        <w:autoSpaceDN w:val="0"/>
        <w:adjustRightInd w:val="0"/>
        <w:spacing w:line="360" w:lineRule="auto"/>
        <w:ind w:firstLine="3598" w:firstLineChars="1285"/>
        <w:rPr>
          <w:rFonts w:ascii="宋体" w:hAnsi="宋体" w:cs="仿宋_GB2312"/>
          <w:kern w:val="0"/>
          <w:sz w:val="28"/>
          <w:szCs w:val="28"/>
        </w:rPr>
      </w:pPr>
    </w:p>
    <w:p>
      <w:pPr>
        <w:autoSpaceDE w:val="0"/>
        <w:autoSpaceDN w:val="0"/>
        <w:adjustRightInd w:val="0"/>
        <w:spacing w:line="360" w:lineRule="auto"/>
        <w:ind w:firstLine="3598" w:firstLineChars="1285"/>
        <w:rPr>
          <w:rFonts w:ascii="宋体" w:hAnsi="宋体" w:cs="仿宋_GB2312"/>
          <w:kern w:val="0"/>
          <w:sz w:val="28"/>
          <w:szCs w:val="28"/>
        </w:rPr>
      </w:pPr>
    </w:p>
    <w:p>
      <w:pPr>
        <w:autoSpaceDE w:val="0"/>
        <w:autoSpaceDN w:val="0"/>
        <w:adjustRightInd w:val="0"/>
        <w:spacing w:line="360" w:lineRule="auto"/>
        <w:rPr>
          <w:rFonts w:ascii="宋体" w:hAnsi="宋体" w:cs="仿宋_GB2312"/>
          <w:kern w:val="0"/>
          <w:sz w:val="28"/>
          <w:szCs w:val="28"/>
        </w:rPr>
      </w:pPr>
    </w:p>
    <w:p>
      <w:pPr>
        <w:pStyle w:val="56"/>
        <w:rPr>
          <w:rFonts w:ascii="宋体" w:hAnsi="宋体" w:cs="仿宋_GB2312"/>
          <w:kern w:val="0"/>
          <w:sz w:val="28"/>
          <w:szCs w:val="28"/>
        </w:rPr>
      </w:pPr>
    </w:p>
    <w:p>
      <w:pPr>
        <w:pStyle w:val="56"/>
        <w:rPr>
          <w:rFonts w:ascii="宋体" w:hAnsi="宋体" w:cs="仿宋_GB2312"/>
          <w:kern w:val="0"/>
          <w:sz w:val="28"/>
          <w:szCs w:val="28"/>
        </w:rPr>
      </w:pPr>
    </w:p>
    <w:p>
      <w:pPr>
        <w:pStyle w:val="56"/>
        <w:rPr>
          <w:rFonts w:ascii="宋体" w:hAnsi="宋体" w:cs="仿宋_GB2312"/>
          <w:kern w:val="0"/>
          <w:sz w:val="28"/>
          <w:szCs w:val="28"/>
        </w:rPr>
      </w:pPr>
    </w:p>
    <w:p>
      <w:pPr>
        <w:pStyle w:val="56"/>
        <w:rPr>
          <w:rFonts w:ascii="宋体" w:hAnsi="宋体" w:cs="仿宋_GB2312"/>
          <w:kern w:val="0"/>
          <w:sz w:val="28"/>
          <w:szCs w:val="28"/>
        </w:rPr>
      </w:pPr>
    </w:p>
    <w:p>
      <w:pPr>
        <w:autoSpaceDE w:val="0"/>
        <w:autoSpaceDN w:val="0"/>
        <w:adjustRightInd w:val="0"/>
        <w:spacing w:line="360" w:lineRule="auto"/>
        <w:ind w:firstLine="3598" w:firstLineChars="1285"/>
        <w:rPr>
          <w:rFonts w:ascii="宋体" w:hAnsi="宋体" w:cs="仿宋_GB2312"/>
          <w:kern w:val="0"/>
          <w:sz w:val="28"/>
          <w:szCs w:val="28"/>
        </w:rPr>
      </w:pPr>
    </w:p>
    <w:p>
      <w:pPr>
        <w:rPr>
          <w:rFonts w:hint="eastAsia" w:ascii="黑体" w:eastAsia="黑体"/>
          <w:sz w:val="32"/>
        </w:rPr>
      </w:pPr>
      <w:bookmarkStart w:id="94" w:name="_Toc19209"/>
      <w:bookmarkStart w:id="95" w:name="_Toc8940"/>
      <w:r>
        <w:rPr>
          <w:rFonts w:hint="eastAsia" w:ascii="黑体" w:eastAsia="黑体"/>
          <w:sz w:val="32"/>
        </w:rPr>
        <w:br w:type="page"/>
      </w:r>
    </w:p>
    <w:p>
      <w:pPr>
        <w:pStyle w:val="5"/>
        <w:jc w:val="center"/>
        <w:rPr>
          <w:rFonts w:ascii="黑体" w:eastAsia="黑体"/>
          <w:sz w:val="32"/>
        </w:rPr>
      </w:pPr>
      <w:r>
        <w:rPr>
          <w:rFonts w:hint="eastAsia" w:ascii="黑体" w:eastAsia="黑体"/>
          <w:sz w:val="32"/>
        </w:rPr>
        <w:t>一、投标函及投标函附录</w:t>
      </w:r>
      <w:bookmarkEnd w:id="94"/>
      <w:bookmarkEnd w:id="95"/>
    </w:p>
    <w:p>
      <w:pPr>
        <w:numPr>
          <w:ilvl w:val="0"/>
          <w:numId w:val="1"/>
        </w:numPr>
        <w:autoSpaceDE w:val="0"/>
        <w:autoSpaceDN w:val="0"/>
        <w:adjustRightInd w:val="0"/>
        <w:spacing w:line="360" w:lineRule="exact"/>
        <w:jc w:val="center"/>
        <w:rPr>
          <w:rFonts w:ascii="宋体" w:hAnsi="宋体" w:cs="黑体"/>
          <w:kern w:val="0"/>
          <w:sz w:val="28"/>
          <w:szCs w:val="28"/>
        </w:rPr>
      </w:pPr>
      <w:r>
        <w:rPr>
          <w:rFonts w:hint="eastAsia" w:ascii="宋体" w:hAnsi="宋体" w:cs="黑体"/>
          <w:kern w:val="0"/>
          <w:sz w:val="28"/>
          <w:szCs w:val="28"/>
        </w:rPr>
        <w:t>投 标 函</w:t>
      </w:r>
    </w:p>
    <w:p>
      <w:pPr>
        <w:autoSpaceDE w:val="0"/>
        <w:autoSpaceDN w:val="0"/>
        <w:adjustRightInd w:val="0"/>
        <w:spacing w:line="360" w:lineRule="exact"/>
        <w:jc w:val="left"/>
        <w:rPr>
          <w:rFonts w:ascii="宋体" w:hAnsi="宋体" w:cs="黑体"/>
          <w:kern w:val="0"/>
          <w:sz w:val="28"/>
          <w:szCs w:val="28"/>
        </w:rPr>
      </w:pPr>
    </w:p>
    <w:p>
      <w:pPr>
        <w:autoSpaceDE w:val="0"/>
        <w:autoSpaceDN w:val="0"/>
        <w:adjustRightInd w:val="0"/>
        <w:spacing w:line="360" w:lineRule="exact"/>
        <w:jc w:val="left"/>
        <w:rPr>
          <w:rFonts w:ascii="宋体" w:hAnsi="宋体" w:cs="仿宋_GB2312"/>
          <w:kern w:val="0"/>
          <w:sz w:val="28"/>
          <w:szCs w:val="28"/>
        </w:rPr>
      </w:pPr>
      <w:r>
        <w:rPr>
          <w:rFonts w:hint="eastAsia"/>
          <w:color w:val="000000"/>
          <w:highlight w:val="none"/>
        </w:rPr>
        <w:t>（采购人或采购代理机构）</w:t>
      </w:r>
      <w:r>
        <w:rPr>
          <w:rFonts w:hint="eastAsia" w:ascii="宋体" w:hAnsi="宋体" w:cs="仿宋_GB2312"/>
          <w:kern w:val="0"/>
          <w:sz w:val="28"/>
          <w:szCs w:val="28"/>
        </w:rPr>
        <w:t>：</w:t>
      </w:r>
    </w:p>
    <w:p>
      <w:pPr>
        <w:autoSpaceDE w:val="0"/>
        <w:autoSpaceDN w:val="0"/>
        <w:adjustRightInd w:val="0"/>
        <w:spacing w:line="360" w:lineRule="exact"/>
        <w:jc w:val="left"/>
        <w:rPr>
          <w:rFonts w:ascii="宋体" w:hAnsi="宋体" w:cs="仿宋_GB2312"/>
          <w:kern w:val="0"/>
          <w:sz w:val="28"/>
          <w:szCs w:val="28"/>
        </w:rPr>
      </w:pPr>
    </w:p>
    <w:p>
      <w:pPr>
        <w:autoSpaceDE w:val="0"/>
        <w:autoSpaceDN w:val="0"/>
        <w:adjustRightInd w:val="0"/>
        <w:spacing w:line="420" w:lineRule="exact"/>
        <w:ind w:firstLine="719" w:firstLineChars="257"/>
        <w:jc w:val="left"/>
        <w:rPr>
          <w:rFonts w:ascii="宋体" w:hAnsi="宋体" w:cs="仿宋_GB2312"/>
          <w:kern w:val="0"/>
          <w:sz w:val="28"/>
          <w:szCs w:val="28"/>
        </w:rPr>
      </w:pPr>
      <w:r>
        <w:rPr>
          <w:rFonts w:hint="eastAsia" w:ascii="宋体" w:hAnsi="宋体" w:cs="TimesNewRomanPSMT"/>
          <w:kern w:val="0"/>
          <w:sz w:val="28"/>
          <w:szCs w:val="28"/>
        </w:rPr>
        <w:t>1</w:t>
      </w:r>
      <w:r>
        <w:rPr>
          <w:rFonts w:hint="eastAsia" w:ascii="宋体" w:hAnsi="宋体" w:cs="仿宋_GB2312"/>
          <w:kern w:val="0"/>
          <w:sz w:val="28"/>
          <w:szCs w:val="28"/>
        </w:rPr>
        <w:t>．我方已仔细研究了</w:t>
      </w:r>
      <w:r>
        <w:rPr>
          <w:rFonts w:hint="eastAsia" w:ascii="宋体" w:hAnsi="宋体" w:cs="仿宋_GB2312"/>
          <w:kern w:val="0"/>
          <w:sz w:val="28"/>
          <w:szCs w:val="28"/>
          <w:u w:val="single"/>
        </w:rPr>
        <w:t>*****项目招</w:t>
      </w:r>
      <w:r>
        <w:rPr>
          <w:rFonts w:hint="eastAsia" w:ascii="宋体" w:hAnsi="宋体" w:cs="仿宋_GB2312"/>
          <w:kern w:val="0"/>
          <w:sz w:val="28"/>
          <w:szCs w:val="28"/>
        </w:rPr>
        <w:t>标文件的全部内容，愿意以人民币（大写）</w:t>
      </w:r>
      <w:r>
        <w:rPr>
          <w:rFonts w:hint="eastAsia" w:ascii="宋体" w:hAnsi="宋体" w:cs="仿宋_GB2312"/>
          <w:kern w:val="0"/>
          <w:sz w:val="28"/>
          <w:szCs w:val="28"/>
          <w:u w:val="single"/>
        </w:rPr>
        <w:t xml:space="preserve">        元    （</w:t>
      </w:r>
      <w:r>
        <w:rPr>
          <w:rFonts w:hint="eastAsia" w:ascii="宋体" w:hAnsi="宋体" w:cs="TimesNewRomanPSMT"/>
          <w:kern w:val="0"/>
          <w:sz w:val="28"/>
          <w:szCs w:val="28"/>
          <w:u w:val="single"/>
        </w:rPr>
        <w:t>¥</w:t>
      </w:r>
      <w:r>
        <w:rPr>
          <w:rFonts w:hint="eastAsia" w:ascii="宋体" w:hAnsi="宋体" w:cs="仿宋_GB2312"/>
          <w:kern w:val="0"/>
          <w:sz w:val="28"/>
          <w:szCs w:val="28"/>
          <w:u w:val="single"/>
        </w:rPr>
        <w:t>）</w:t>
      </w:r>
      <w:r>
        <w:rPr>
          <w:rFonts w:hint="eastAsia" w:ascii="宋体" w:hAnsi="宋体" w:cs="仿宋_GB2312"/>
          <w:kern w:val="0"/>
          <w:sz w:val="28"/>
          <w:szCs w:val="28"/>
        </w:rPr>
        <w:t>的投标总报价，工期</w:t>
      </w:r>
      <w:r>
        <w:rPr>
          <w:rFonts w:hint="eastAsia" w:ascii="宋体" w:hAnsi="宋体" w:cs="仿宋_GB2312"/>
          <w:kern w:val="0"/>
          <w:sz w:val="28"/>
          <w:szCs w:val="28"/>
          <w:u w:val="single"/>
        </w:rPr>
        <w:t>****</w:t>
      </w:r>
      <w:r>
        <w:rPr>
          <w:rFonts w:hint="eastAsia" w:ascii="宋体" w:hAnsi="宋体" w:cs="仿宋_GB2312"/>
          <w:kern w:val="0"/>
          <w:sz w:val="28"/>
          <w:szCs w:val="28"/>
        </w:rPr>
        <w:t>日历天，按合同约定实施和完成承包工程，修补工程中的任何缺陷，工程质量达到。</w:t>
      </w:r>
    </w:p>
    <w:p>
      <w:pPr>
        <w:autoSpaceDE w:val="0"/>
        <w:autoSpaceDN w:val="0"/>
        <w:adjustRightInd w:val="0"/>
        <w:spacing w:line="420" w:lineRule="exact"/>
        <w:ind w:firstLine="719" w:firstLineChars="257"/>
        <w:jc w:val="left"/>
        <w:rPr>
          <w:rFonts w:ascii="宋体" w:hAnsi="宋体" w:cs="仿宋_GB2312"/>
          <w:kern w:val="0"/>
          <w:sz w:val="28"/>
          <w:szCs w:val="28"/>
        </w:rPr>
      </w:pPr>
      <w:r>
        <w:rPr>
          <w:rFonts w:hint="eastAsia" w:ascii="宋体" w:hAnsi="宋体" w:cs="TimesNewRomanPSMT"/>
          <w:kern w:val="0"/>
          <w:sz w:val="28"/>
          <w:szCs w:val="28"/>
        </w:rPr>
        <w:t>2</w:t>
      </w:r>
      <w:r>
        <w:rPr>
          <w:rFonts w:hint="eastAsia" w:ascii="宋体" w:hAnsi="宋体" w:cs="仿宋_GB2312"/>
          <w:kern w:val="0"/>
          <w:sz w:val="28"/>
          <w:szCs w:val="28"/>
        </w:rPr>
        <w:t>．我方承诺在投标有效期内不修改、撤销投标文件。</w:t>
      </w:r>
    </w:p>
    <w:p>
      <w:pPr>
        <w:autoSpaceDE w:val="0"/>
        <w:autoSpaceDN w:val="0"/>
        <w:adjustRightInd w:val="0"/>
        <w:spacing w:line="420" w:lineRule="exact"/>
        <w:ind w:firstLine="719" w:firstLineChars="257"/>
        <w:jc w:val="left"/>
        <w:rPr>
          <w:rFonts w:ascii="宋体" w:hAnsi="宋体" w:cs="仿宋_GB2312"/>
          <w:kern w:val="0"/>
          <w:sz w:val="28"/>
          <w:szCs w:val="28"/>
        </w:rPr>
      </w:pPr>
      <w:r>
        <w:rPr>
          <w:rFonts w:hint="eastAsia" w:ascii="宋体" w:hAnsi="宋体" w:cs="TimesNewRomanPSMT"/>
          <w:kern w:val="0"/>
          <w:sz w:val="28"/>
          <w:szCs w:val="28"/>
        </w:rPr>
        <w:t>3</w:t>
      </w:r>
      <w:r>
        <w:rPr>
          <w:rFonts w:hint="eastAsia" w:ascii="宋体" w:hAnsi="宋体" w:cs="仿宋_GB2312"/>
          <w:kern w:val="0"/>
          <w:sz w:val="28"/>
          <w:szCs w:val="28"/>
        </w:rPr>
        <w:t>．如我方中标：</w:t>
      </w:r>
    </w:p>
    <w:p>
      <w:pPr>
        <w:autoSpaceDE w:val="0"/>
        <w:autoSpaceDN w:val="0"/>
        <w:adjustRightInd w:val="0"/>
        <w:spacing w:line="420" w:lineRule="exact"/>
        <w:jc w:val="left"/>
        <w:rPr>
          <w:rFonts w:ascii="宋体" w:hAnsi="宋体" w:cs="仿宋_GB2312"/>
          <w:kern w:val="0"/>
          <w:sz w:val="28"/>
          <w:szCs w:val="28"/>
        </w:rPr>
      </w:pPr>
      <w:r>
        <w:rPr>
          <w:rFonts w:hint="eastAsia" w:ascii="宋体" w:hAnsi="宋体" w:cs="仿宋_GB2312"/>
          <w:kern w:val="0"/>
          <w:sz w:val="28"/>
          <w:szCs w:val="28"/>
        </w:rPr>
        <w:t>（</w:t>
      </w:r>
      <w:r>
        <w:rPr>
          <w:rFonts w:hint="eastAsia" w:ascii="宋体" w:hAnsi="宋体" w:cs="TimesNewRomanPSMT"/>
          <w:kern w:val="0"/>
          <w:sz w:val="28"/>
          <w:szCs w:val="28"/>
        </w:rPr>
        <w:t>1</w:t>
      </w:r>
      <w:r>
        <w:rPr>
          <w:rFonts w:hint="eastAsia" w:ascii="宋体" w:hAnsi="宋体" w:cs="仿宋_GB2312"/>
          <w:kern w:val="0"/>
          <w:sz w:val="28"/>
          <w:szCs w:val="28"/>
        </w:rPr>
        <w:t>）我方承诺在收到中标通知书后，在中标通知书规定的期限内与你方签订合同。</w:t>
      </w:r>
    </w:p>
    <w:p>
      <w:pPr>
        <w:autoSpaceDE w:val="0"/>
        <w:autoSpaceDN w:val="0"/>
        <w:adjustRightInd w:val="0"/>
        <w:spacing w:line="420" w:lineRule="exact"/>
        <w:jc w:val="left"/>
        <w:rPr>
          <w:rFonts w:ascii="宋体" w:hAnsi="宋体" w:cs="仿宋_GB2312"/>
          <w:kern w:val="0"/>
          <w:sz w:val="28"/>
          <w:szCs w:val="28"/>
        </w:rPr>
      </w:pPr>
      <w:r>
        <w:rPr>
          <w:rFonts w:hint="eastAsia" w:ascii="宋体" w:hAnsi="宋体" w:cs="仿宋_GB2312"/>
          <w:kern w:val="0"/>
          <w:sz w:val="28"/>
          <w:szCs w:val="28"/>
        </w:rPr>
        <w:t>（</w:t>
      </w:r>
      <w:r>
        <w:rPr>
          <w:rFonts w:hint="eastAsia" w:ascii="宋体" w:hAnsi="宋体" w:cs="TimesNewRomanPSMT"/>
          <w:kern w:val="0"/>
          <w:sz w:val="28"/>
          <w:szCs w:val="28"/>
        </w:rPr>
        <w:t>2</w:t>
      </w:r>
      <w:r>
        <w:rPr>
          <w:rFonts w:hint="eastAsia" w:ascii="宋体" w:hAnsi="宋体" w:cs="仿宋_GB2312"/>
          <w:kern w:val="0"/>
          <w:sz w:val="28"/>
          <w:szCs w:val="28"/>
        </w:rPr>
        <w:t>）随同本投标函递交的投标函附录属于合同文件的组成部分。</w:t>
      </w:r>
    </w:p>
    <w:p>
      <w:pPr>
        <w:autoSpaceDE w:val="0"/>
        <w:autoSpaceDN w:val="0"/>
        <w:adjustRightInd w:val="0"/>
        <w:spacing w:line="420" w:lineRule="exact"/>
        <w:jc w:val="left"/>
        <w:rPr>
          <w:rFonts w:ascii="宋体" w:hAnsi="宋体" w:cs="仿宋_GB2312"/>
          <w:kern w:val="0"/>
          <w:sz w:val="28"/>
          <w:szCs w:val="28"/>
        </w:rPr>
      </w:pPr>
      <w:r>
        <w:rPr>
          <w:rFonts w:hint="eastAsia" w:ascii="宋体" w:hAnsi="宋体" w:cs="仿宋_GB2312"/>
          <w:kern w:val="0"/>
          <w:sz w:val="28"/>
          <w:szCs w:val="28"/>
        </w:rPr>
        <w:t>（</w:t>
      </w:r>
      <w:r>
        <w:rPr>
          <w:rFonts w:hint="eastAsia" w:ascii="宋体" w:hAnsi="宋体" w:cs="TimesNewRomanPSMT"/>
          <w:kern w:val="0"/>
          <w:sz w:val="28"/>
          <w:szCs w:val="28"/>
        </w:rPr>
        <w:t>3</w:t>
      </w:r>
      <w:r>
        <w:rPr>
          <w:rFonts w:hint="eastAsia" w:ascii="宋体" w:hAnsi="宋体" w:cs="仿宋_GB2312"/>
          <w:kern w:val="0"/>
          <w:sz w:val="28"/>
          <w:szCs w:val="28"/>
        </w:rPr>
        <w:t>）我方承诺按照招标文件规定向你方递交履约担保。</w:t>
      </w:r>
    </w:p>
    <w:p>
      <w:pPr>
        <w:autoSpaceDE w:val="0"/>
        <w:autoSpaceDN w:val="0"/>
        <w:adjustRightInd w:val="0"/>
        <w:spacing w:line="420" w:lineRule="exact"/>
        <w:jc w:val="left"/>
        <w:rPr>
          <w:rFonts w:ascii="宋体" w:hAnsi="宋体" w:cs="仿宋_GB2312"/>
          <w:kern w:val="0"/>
          <w:sz w:val="28"/>
          <w:szCs w:val="28"/>
        </w:rPr>
      </w:pPr>
      <w:r>
        <w:rPr>
          <w:rFonts w:hint="eastAsia" w:ascii="宋体" w:hAnsi="宋体" w:cs="仿宋_GB2312"/>
          <w:kern w:val="0"/>
          <w:sz w:val="28"/>
          <w:szCs w:val="28"/>
        </w:rPr>
        <w:t>（</w:t>
      </w:r>
      <w:r>
        <w:rPr>
          <w:rFonts w:hint="eastAsia" w:ascii="宋体" w:hAnsi="宋体" w:cs="TimesNewRomanPSMT"/>
          <w:kern w:val="0"/>
          <w:sz w:val="28"/>
          <w:szCs w:val="28"/>
        </w:rPr>
        <w:t>4</w:t>
      </w:r>
      <w:r>
        <w:rPr>
          <w:rFonts w:hint="eastAsia" w:ascii="宋体" w:hAnsi="宋体" w:cs="仿宋_GB2312"/>
          <w:kern w:val="0"/>
          <w:sz w:val="28"/>
          <w:szCs w:val="28"/>
        </w:rPr>
        <w:t>）我方承诺在合同约定的期限内完成并移交全部合同工程。</w:t>
      </w:r>
    </w:p>
    <w:p>
      <w:pPr>
        <w:autoSpaceDE w:val="0"/>
        <w:autoSpaceDN w:val="0"/>
        <w:adjustRightInd w:val="0"/>
        <w:spacing w:line="420" w:lineRule="exact"/>
        <w:ind w:firstLine="719" w:firstLineChars="257"/>
        <w:jc w:val="left"/>
        <w:rPr>
          <w:rFonts w:ascii="宋体" w:hAnsi="宋体" w:cs="TimesNewRomanPSMT"/>
          <w:kern w:val="0"/>
          <w:sz w:val="28"/>
          <w:szCs w:val="28"/>
        </w:rPr>
      </w:pPr>
      <w:r>
        <w:rPr>
          <w:rFonts w:hint="eastAsia" w:ascii="宋体" w:hAnsi="宋体" w:cs="TimesNewRomanPSMT"/>
          <w:kern w:val="0"/>
          <w:sz w:val="28"/>
          <w:szCs w:val="28"/>
        </w:rPr>
        <w:t>4．我方在此声明，所递交的投标文件及有关资料内容完整、真实和准确，且不存在第二章“投标人须知”第1.4.3 项规定的任何一种情形。</w:t>
      </w:r>
    </w:p>
    <w:p>
      <w:pPr>
        <w:autoSpaceDE w:val="0"/>
        <w:autoSpaceDN w:val="0"/>
        <w:adjustRightInd w:val="0"/>
        <w:spacing w:line="420" w:lineRule="exact"/>
        <w:ind w:firstLine="719" w:firstLineChars="257"/>
        <w:jc w:val="left"/>
        <w:rPr>
          <w:rFonts w:ascii="宋体" w:hAnsi="宋体" w:cs="TimesNewRomanPSMT"/>
          <w:kern w:val="0"/>
          <w:sz w:val="28"/>
          <w:szCs w:val="28"/>
        </w:rPr>
      </w:pPr>
      <w:r>
        <w:rPr>
          <w:rFonts w:hint="eastAsia" w:ascii="宋体" w:hAnsi="宋体" w:cs="TimesNewRomanPSMT"/>
          <w:kern w:val="0"/>
          <w:sz w:val="28"/>
          <w:szCs w:val="28"/>
        </w:rPr>
        <w:t>5．我方承诺投标文件完全响应招标文件中的技术标准和要求。</w:t>
      </w:r>
    </w:p>
    <w:p>
      <w:pPr>
        <w:autoSpaceDE w:val="0"/>
        <w:autoSpaceDN w:val="0"/>
        <w:adjustRightInd w:val="0"/>
        <w:spacing w:line="420" w:lineRule="exact"/>
        <w:ind w:firstLine="719" w:firstLineChars="257"/>
        <w:jc w:val="left"/>
        <w:rPr>
          <w:rFonts w:ascii="宋体" w:hAnsi="宋体" w:cs="TimesNewRomanPSMT"/>
          <w:kern w:val="0"/>
          <w:sz w:val="28"/>
          <w:szCs w:val="28"/>
        </w:rPr>
      </w:pPr>
      <w:r>
        <w:rPr>
          <w:rFonts w:hint="eastAsia" w:ascii="宋体" w:hAnsi="宋体" w:cs="TimesNewRomanPSMT"/>
          <w:kern w:val="0"/>
          <w:sz w:val="28"/>
          <w:szCs w:val="28"/>
        </w:rPr>
        <w:t>6.如我方中标，中标后我方将按着有关收费标准支付招标代理费及其他相关费用 （其他补充说明）。</w:t>
      </w:r>
    </w:p>
    <w:p>
      <w:pPr>
        <w:autoSpaceDE w:val="0"/>
        <w:autoSpaceDN w:val="0"/>
        <w:adjustRightInd w:val="0"/>
        <w:spacing w:line="360" w:lineRule="exact"/>
        <w:ind w:firstLine="719" w:firstLineChars="257"/>
        <w:jc w:val="left"/>
        <w:rPr>
          <w:rFonts w:ascii="宋体" w:hAnsi="宋体" w:cs="TimesNewRomanPSMT"/>
          <w:kern w:val="0"/>
          <w:sz w:val="28"/>
          <w:szCs w:val="28"/>
        </w:rPr>
      </w:pPr>
    </w:p>
    <w:p>
      <w:pPr>
        <w:autoSpaceDE w:val="0"/>
        <w:autoSpaceDN w:val="0"/>
        <w:adjustRightInd w:val="0"/>
        <w:spacing w:line="360" w:lineRule="exact"/>
        <w:jc w:val="left"/>
        <w:rPr>
          <w:rFonts w:ascii="宋体" w:hAnsi="宋体" w:cs="仿宋_GB2312"/>
          <w:kern w:val="0"/>
          <w:sz w:val="28"/>
          <w:szCs w:val="28"/>
        </w:rPr>
      </w:pPr>
      <w:r>
        <w:rPr>
          <w:rFonts w:hint="eastAsia" w:ascii="宋体" w:hAnsi="宋体" w:cs="仿宋_GB2312"/>
          <w:kern w:val="0"/>
          <w:sz w:val="28"/>
          <w:szCs w:val="28"/>
        </w:rPr>
        <w:t>投 标 人：（盖单位公章）</w:t>
      </w:r>
    </w:p>
    <w:p>
      <w:pPr>
        <w:autoSpaceDE w:val="0"/>
        <w:autoSpaceDN w:val="0"/>
        <w:adjustRightInd w:val="0"/>
        <w:spacing w:line="360" w:lineRule="exact"/>
        <w:jc w:val="left"/>
        <w:rPr>
          <w:rFonts w:ascii="宋体" w:hAnsi="宋体" w:cs="仿宋_GB2312"/>
          <w:kern w:val="0"/>
          <w:sz w:val="28"/>
          <w:szCs w:val="28"/>
        </w:rPr>
      </w:pPr>
      <w:r>
        <w:rPr>
          <w:rFonts w:hint="eastAsia" w:ascii="宋体" w:hAnsi="宋体" w:cs="仿宋_GB2312"/>
          <w:kern w:val="0"/>
          <w:sz w:val="28"/>
          <w:szCs w:val="28"/>
        </w:rPr>
        <w:t>法定代表人或其委托代理人：（签字）</w:t>
      </w:r>
    </w:p>
    <w:p>
      <w:pPr>
        <w:autoSpaceDE w:val="0"/>
        <w:autoSpaceDN w:val="0"/>
        <w:adjustRightInd w:val="0"/>
        <w:spacing w:line="360" w:lineRule="exact"/>
        <w:jc w:val="left"/>
        <w:rPr>
          <w:rFonts w:ascii="宋体" w:hAnsi="宋体" w:cs="仿宋_GB2312"/>
          <w:kern w:val="0"/>
          <w:sz w:val="28"/>
          <w:szCs w:val="28"/>
        </w:rPr>
      </w:pPr>
      <w:r>
        <w:rPr>
          <w:rFonts w:hint="eastAsia" w:ascii="宋体" w:hAnsi="宋体" w:cs="仿宋_GB2312"/>
          <w:kern w:val="0"/>
          <w:sz w:val="28"/>
          <w:szCs w:val="28"/>
        </w:rPr>
        <w:t>地址：</w:t>
      </w:r>
    </w:p>
    <w:p>
      <w:pPr>
        <w:autoSpaceDE w:val="0"/>
        <w:autoSpaceDN w:val="0"/>
        <w:adjustRightInd w:val="0"/>
        <w:spacing w:line="360" w:lineRule="exact"/>
        <w:jc w:val="left"/>
        <w:rPr>
          <w:rFonts w:ascii="宋体" w:hAnsi="宋体" w:cs="仿宋_GB2312"/>
          <w:kern w:val="0"/>
          <w:sz w:val="28"/>
          <w:szCs w:val="28"/>
        </w:rPr>
      </w:pPr>
      <w:r>
        <w:rPr>
          <w:rFonts w:hint="eastAsia" w:ascii="宋体" w:hAnsi="宋体" w:cs="仿宋_GB2312"/>
          <w:kern w:val="0"/>
          <w:sz w:val="28"/>
          <w:szCs w:val="28"/>
        </w:rPr>
        <w:t>网址：</w:t>
      </w:r>
    </w:p>
    <w:p>
      <w:pPr>
        <w:autoSpaceDE w:val="0"/>
        <w:autoSpaceDN w:val="0"/>
        <w:adjustRightInd w:val="0"/>
        <w:spacing w:line="360" w:lineRule="exact"/>
        <w:jc w:val="left"/>
        <w:rPr>
          <w:rFonts w:ascii="宋体" w:hAnsi="宋体" w:cs="仿宋_GB2312"/>
          <w:kern w:val="0"/>
          <w:sz w:val="28"/>
          <w:szCs w:val="28"/>
        </w:rPr>
      </w:pPr>
      <w:r>
        <w:rPr>
          <w:rFonts w:hint="eastAsia" w:ascii="宋体" w:hAnsi="宋体" w:cs="仿宋_GB2312"/>
          <w:kern w:val="0"/>
          <w:sz w:val="28"/>
          <w:szCs w:val="28"/>
        </w:rPr>
        <w:t>电话：</w:t>
      </w:r>
    </w:p>
    <w:p>
      <w:pPr>
        <w:autoSpaceDE w:val="0"/>
        <w:autoSpaceDN w:val="0"/>
        <w:adjustRightInd w:val="0"/>
        <w:spacing w:line="360" w:lineRule="exact"/>
        <w:jc w:val="left"/>
        <w:rPr>
          <w:rFonts w:ascii="宋体" w:hAnsi="宋体" w:cs="仿宋_GB2312"/>
          <w:kern w:val="0"/>
          <w:sz w:val="28"/>
          <w:szCs w:val="28"/>
        </w:rPr>
      </w:pPr>
      <w:r>
        <w:rPr>
          <w:rFonts w:hint="eastAsia" w:ascii="宋体" w:hAnsi="宋体" w:cs="仿宋_GB2312"/>
          <w:kern w:val="0"/>
          <w:sz w:val="28"/>
          <w:szCs w:val="28"/>
        </w:rPr>
        <w:t>传真：</w:t>
      </w:r>
    </w:p>
    <w:p>
      <w:pPr>
        <w:autoSpaceDE w:val="0"/>
        <w:autoSpaceDN w:val="0"/>
        <w:adjustRightInd w:val="0"/>
        <w:spacing w:line="360" w:lineRule="exact"/>
        <w:jc w:val="left"/>
        <w:rPr>
          <w:rFonts w:ascii="宋体" w:hAnsi="宋体" w:cs="仿宋_GB2312"/>
          <w:kern w:val="0"/>
          <w:sz w:val="28"/>
          <w:szCs w:val="28"/>
          <w:u w:val="single"/>
        </w:rPr>
      </w:pPr>
      <w:r>
        <w:rPr>
          <w:rFonts w:hint="eastAsia" w:ascii="宋体" w:hAnsi="宋体" w:cs="仿宋_GB2312"/>
          <w:kern w:val="0"/>
          <w:sz w:val="28"/>
          <w:szCs w:val="28"/>
        </w:rPr>
        <w:t>邮政编码：</w:t>
      </w:r>
    </w:p>
    <w:p>
      <w:pPr>
        <w:autoSpaceDE w:val="0"/>
        <w:autoSpaceDN w:val="0"/>
        <w:adjustRightInd w:val="0"/>
        <w:spacing w:line="360" w:lineRule="exact"/>
        <w:ind w:firstLine="3360" w:firstLineChars="1200"/>
        <w:jc w:val="left"/>
        <w:rPr>
          <w:rFonts w:ascii="宋体" w:hAnsi="宋体" w:cs="仿宋_GB2312"/>
          <w:kern w:val="0"/>
          <w:sz w:val="28"/>
          <w:szCs w:val="28"/>
        </w:rPr>
      </w:pPr>
      <w:r>
        <w:rPr>
          <w:rFonts w:hint="eastAsia" w:ascii="宋体" w:hAnsi="宋体" w:cs="仿宋_GB2312"/>
          <w:kern w:val="0"/>
          <w:sz w:val="28"/>
          <w:szCs w:val="28"/>
        </w:rPr>
        <w:t>年月日</w:t>
      </w:r>
    </w:p>
    <w:p>
      <w:pPr>
        <w:autoSpaceDE w:val="0"/>
        <w:autoSpaceDN w:val="0"/>
        <w:adjustRightInd w:val="0"/>
        <w:spacing w:line="360" w:lineRule="exact"/>
        <w:ind w:firstLine="3360" w:firstLineChars="1200"/>
        <w:jc w:val="left"/>
        <w:rPr>
          <w:rFonts w:ascii="宋体" w:hAnsi="宋体" w:cs="仿宋_GB2312"/>
          <w:kern w:val="0"/>
          <w:sz w:val="28"/>
          <w:szCs w:val="28"/>
        </w:rPr>
      </w:pPr>
    </w:p>
    <w:p>
      <w:pPr>
        <w:autoSpaceDE w:val="0"/>
        <w:autoSpaceDN w:val="0"/>
        <w:adjustRightInd w:val="0"/>
        <w:spacing w:line="360" w:lineRule="exact"/>
        <w:ind w:firstLine="3360" w:firstLineChars="1200"/>
        <w:jc w:val="left"/>
        <w:rPr>
          <w:rFonts w:ascii="宋体" w:hAnsi="宋体" w:cs="仿宋_GB2312"/>
          <w:kern w:val="0"/>
          <w:sz w:val="28"/>
          <w:szCs w:val="28"/>
        </w:rPr>
      </w:pPr>
    </w:p>
    <w:p>
      <w:pPr>
        <w:autoSpaceDE w:val="0"/>
        <w:autoSpaceDN w:val="0"/>
        <w:adjustRightInd w:val="0"/>
        <w:spacing w:line="360" w:lineRule="exact"/>
        <w:ind w:firstLine="3360" w:firstLineChars="1200"/>
        <w:jc w:val="left"/>
        <w:rPr>
          <w:rFonts w:ascii="宋体" w:hAnsi="宋体" w:cs="仿宋_GB2312"/>
          <w:kern w:val="0"/>
          <w:sz w:val="28"/>
          <w:szCs w:val="28"/>
        </w:rPr>
      </w:pPr>
    </w:p>
    <w:p>
      <w:pPr>
        <w:autoSpaceDE w:val="0"/>
        <w:autoSpaceDN w:val="0"/>
        <w:adjustRightInd w:val="0"/>
        <w:spacing w:line="360" w:lineRule="exact"/>
        <w:ind w:firstLine="3360" w:firstLineChars="1200"/>
        <w:jc w:val="left"/>
        <w:rPr>
          <w:rFonts w:ascii="宋体" w:hAnsi="宋体" w:cs="仿宋_GB2312"/>
          <w:kern w:val="0"/>
          <w:sz w:val="28"/>
          <w:szCs w:val="28"/>
        </w:rPr>
      </w:pPr>
    </w:p>
    <w:p>
      <w:pPr>
        <w:rPr>
          <w:rFonts w:ascii="宋体" w:hAnsi="宋体" w:cs="黑体"/>
          <w:kern w:val="0"/>
          <w:sz w:val="30"/>
          <w:szCs w:val="30"/>
        </w:rPr>
      </w:pPr>
      <w:r>
        <w:rPr>
          <w:rFonts w:hint="eastAsia" w:ascii="宋体" w:hAnsi="宋体" w:cs="黑体"/>
          <w:kern w:val="0"/>
          <w:sz w:val="30"/>
          <w:szCs w:val="30"/>
        </w:rPr>
        <w:br w:type="page"/>
      </w:r>
    </w:p>
    <w:p>
      <w:pPr>
        <w:numPr>
          <w:ilvl w:val="0"/>
          <w:numId w:val="1"/>
        </w:numPr>
        <w:autoSpaceDE w:val="0"/>
        <w:autoSpaceDN w:val="0"/>
        <w:adjustRightInd w:val="0"/>
        <w:spacing w:line="360" w:lineRule="auto"/>
        <w:jc w:val="center"/>
        <w:rPr>
          <w:rFonts w:ascii="宋体" w:hAnsi="宋体" w:cs="黑体"/>
          <w:kern w:val="0"/>
          <w:sz w:val="30"/>
          <w:szCs w:val="30"/>
        </w:rPr>
      </w:pPr>
      <w:r>
        <w:rPr>
          <w:rFonts w:hint="eastAsia" w:ascii="宋体" w:hAnsi="宋体" w:cs="黑体"/>
          <w:kern w:val="0"/>
          <w:sz w:val="30"/>
          <w:szCs w:val="30"/>
        </w:rPr>
        <w:t>投标函附录</w:t>
      </w:r>
    </w:p>
    <w:tbl>
      <w:tblPr>
        <w:tblStyle w:val="47"/>
        <w:tblpPr w:leftFromText="181" w:rightFromText="181" w:vertAnchor="text" w:horzAnchor="margin" w:tblpXSpec="center" w:tblpY="88"/>
        <w:tblOverlap w:val="never"/>
        <w:tblW w:w="88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2"/>
        <w:gridCol w:w="1658"/>
        <w:gridCol w:w="1501"/>
        <w:gridCol w:w="1488"/>
        <w:gridCol w:w="1104"/>
        <w:gridCol w:w="293"/>
        <w:gridCol w:w="1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3" w:hRule="exact"/>
        </w:trPr>
        <w:tc>
          <w:tcPr>
            <w:tcW w:w="1572" w:type="dxa"/>
            <w:vAlign w:val="center"/>
          </w:tcPr>
          <w:p>
            <w:pPr>
              <w:jc w:val="center"/>
              <w:rPr>
                <w:rFonts w:ascii="宋体" w:hAnsi="宋体"/>
                <w:sz w:val="28"/>
                <w:szCs w:val="28"/>
              </w:rPr>
            </w:pPr>
            <w:r>
              <w:rPr>
                <w:rFonts w:hint="eastAsia" w:ascii="宋体" w:hAnsi="宋体"/>
                <w:sz w:val="28"/>
                <w:szCs w:val="28"/>
              </w:rPr>
              <w:t>工程名称</w:t>
            </w:r>
          </w:p>
        </w:tc>
        <w:tc>
          <w:tcPr>
            <w:tcW w:w="5751" w:type="dxa"/>
            <w:gridSpan w:val="4"/>
            <w:vAlign w:val="center"/>
          </w:tcPr>
          <w:p>
            <w:pPr>
              <w:jc w:val="center"/>
              <w:rPr>
                <w:rFonts w:ascii="宋体" w:hAnsi="宋体"/>
                <w:sz w:val="28"/>
                <w:szCs w:val="28"/>
              </w:rPr>
            </w:pPr>
          </w:p>
        </w:tc>
        <w:tc>
          <w:tcPr>
            <w:tcW w:w="1516" w:type="dxa"/>
            <w:gridSpan w:val="2"/>
            <w:vAlign w:val="center"/>
          </w:tcPr>
          <w:p>
            <w:pPr>
              <w:jc w:val="center"/>
              <w:rPr>
                <w:rFonts w:ascii="宋体" w:hAnsi="宋体"/>
                <w:sz w:val="28"/>
                <w:szCs w:val="28"/>
              </w:rPr>
            </w:pPr>
            <w:r>
              <w:rPr>
                <w:rFonts w:hint="eastAsia" w:ascii="宋体" w:hAnsi="宋体"/>
                <w:sz w:val="28"/>
                <w:szCs w:val="28"/>
              </w:rPr>
              <w:t>标段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3" w:hRule="exact"/>
        </w:trPr>
        <w:tc>
          <w:tcPr>
            <w:tcW w:w="1572" w:type="dxa"/>
            <w:vAlign w:val="center"/>
          </w:tcPr>
          <w:p>
            <w:pPr>
              <w:jc w:val="center"/>
              <w:rPr>
                <w:rFonts w:ascii="宋体" w:hAnsi="宋体"/>
                <w:sz w:val="28"/>
                <w:szCs w:val="28"/>
              </w:rPr>
            </w:pPr>
            <w:r>
              <w:rPr>
                <w:rFonts w:hint="eastAsia" w:ascii="宋体" w:hAnsi="宋体"/>
                <w:sz w:val="28"/>
                <w:szCs w:val="28"/>
              </w:rPr>
              <w:t>投标人</w:t>
            </w:r>
          </w:p>
        </w:tc>
        <w:tc>
          <w:tcPr>
            <w:tcW w:w="7267" w:type="dxa"/>
            <w:gridSpan w:val="6"/>
            <w:vAlign w:val="center"/>
          </w:tcPr>
          <w:p>
            <w:pPr>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3" w:hRule="exact"/>
        </w:trPr>
        <w:tc>
          <w:tcPr>
            <w:tcW w:w="1572" w:type="dxa"/>
            <w:vAlign w:val="center"/>
          </w:tcPr>
          <w:p>
            <w:pPr>
              <w:jc w:val="center"/>
              <w:rPr>
                <w:rFonts w:ascii="宋体" w:hAnsi="宋体"/>
                <w:sz w:val="28"/>
                <w:szCs w:val="28"/>
              </w:rPr>
            </w:pPr>
            <w:r>
              <w:rPr>
                <w:rFonts w:hint="eastAsia" w:ascii="宋体" w:hAnsi="宋体"/>
                <w:sz w:val="28"/>
                <w:szCs w:val="28"/>
              </w:rPr>
              <w:t>项目经理</w:t>
            </w:r>
          </w:p>
        </w:tc>
        <w:tc>
          <w:tcPr>
            <w:tcW w:w="1658" w:type="dxa"/>
            <w:vAlign w:val="center"/>
          </w:tcPr>
          <w:p>
            <w:pPr>
              <w:jc w:val="center"/>
              <w:rPr>
                <w:rFonts w:ascii="宋体" w:hAnsi="宋体"/>
                <w:sz w:val="28"/>
                <w:szCs w:val="28"/>
              </w:rPr>
            </w:pPr>
          </w:p>
        </w:tc>
        <w:tc>
          <w:tcPr>
            <w:tcW w:w="1501" w:type="dxa"/>
            <w:vAlign w:val="center"/>
          </w:tcPr>
          <w:p>
            <w:pPr>
              <w:jc w:val="center"/>
              <w:rPr>
                <w:rFonts w:ascii="宋体" w:hAnsi="宋体"/>
                <w:sz w:val="28"/>
                <w:szCs w:val="28"/>
              </w:rPr>
            </w:pPr>
            <w:r>
              <w:rPr>
                <w:rFonts w:hint="eastAsia" w:ascii="宋体" w:hAnsi="宋体"/>
                <w:sz w:val="28"/>
                <w:szCs w:val="28"/>
              </w:rPr>
              <w:t>级别</w:t>
            </w:r>
          </w:p>
        </w:tc>
        <w:tc>
          <w:tcPr>
            <w:tcW w:w="1488" w:type="dxa"/>
            <w:vAlign w:val="center"/>
          </w:tcPr>
          <w:p>
            <w:pPr>
              <w:ind w:firstLine="280" w:firstLineChars="100"/>
              <w:jc w:val="center"/>
              <w:rPr>
                <w:rFonts w:ascii="宋体" w:hAnsi="宋体"/>
                <w:sz w:val="28"/>
                <w:szCs w:val="28"/>
              </w:rPr>
            </w:pPr>
          </w:p>
        </w:tc>
        <w:tc>
          <w:tcPr>
            <w:tcW w:w="1397" w:type="dxa"/>
            <w:gridSpan w:val="2"/>
            <w:vAlign w:val="center"/>
          </w:tcPr>
          <w:p>
            <w:pPr>
              <w:jc w:val="center"/>
              <w:rPr>
                <w:rFonts w:ascii="宋体" w:hAnsi="宋体"/>
                <w:sz w:val="28"/>
                <w:szCs w:val="28"/>
              </w:rPr>
            </w:pPr>
            <w:r>
              <w:rPr>
                <w:rFonts w:hint="eastAsia" w:ascii="宋体" w:hAnsi="宋体"/>
                <w:sz w:val="28"/>
                <w:szCs w:val="28"/>
              </w:rPr>
              <w:t>证书编号</w:t>
            </w:r>
          </w:p>
        </w:tc>
        <w:tc>
          <w:tcPr>
            <w:tcW w:w="1223" w:type="dxa"/>
            <w:vAlign w:val="center"/>
          </w:tcPr>
          <w:p>
            <w:pP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3" w:hRule="exact"/>
        </w:trPr>
        <w:tc>
          <w:tcPr>
            <w:tcW w:w="3230" w:type="dxa"/>
            <w:gridSpan w:val="2"/>
            <w:vAlign w:val="center"/>
          </w:tcPr>
          <w:p>
            <w:pPr>
              <w:jc w:val="center"/>
              <w:rPr>
                <w:rFonts w:ascii="宋体" w:hAnsi="宋体"/>
                <w:sz w:val="28"/>
                <w:szCs w:val="28"/>
              </w:rPr>
            </w:pPr>
            <w:r>
              <w:rPr>
                <w:rFonts w:hint="eastAsia" w:ascii="宋体" w:hAnsi="宋体"/>
                <w:sz w:val="28"/>
                <w:szCs w:val="28"/>
              </w:rPr>
              <w:t>投标报价（元）</w:t>
            </w:r>
          </w:p>
        </w:tc>
        <w:tc>
          <w:tcPr>
            <w:tcW w:w="5609" w:type="dxa"/>
            <w:gridSpan w:val="5"/>
            <w:vAlign w:val="center"/>
          </w:tcPr>
          <w:p>
            <w:pPr>
              <w:rPr>
                <w:rFonts w:ascii="宋体" w:hAnsi="宋体"/>
                <w:sz w:val="28"/>
                <w:szCs w:val="28"/>
              </w:rPr>
            </w:pPr>
            <w:r>
              <w:rPr>
                <w:rFonts w:hint="eastAsia" w:ascii="宋体" w:hAnsi="宋体"/>
                <w:sz w:val="28"/>
                <w:szCs w:val="28"/>
              </w:rPr>
              <w:t xml:space="preserve">大写： </w:t>
            </w:r>
          </w:p>
          <w:p>
            <w:pPr>
              <w:rPr>
                <w:rFonts w:ascii="宋体" w:hAnsi="宋体"/>
                <w:sz w:val="28"/>
                <w:szCs w:val="28"/>
              </w:rPr>
            </w:pPr>
            <w:r>
              <w:rPr>
                <w:rFonts w:hint="eastAsia" w:ascii="宋体" w:hAnsi="宋体"/>
                <w:sz w:val="28"/>
                <w:szCs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3" w:hRule="exact"/>
        </w:trPr>
        <w:tc>
          <w:tcPr>
            <w:tcW w:w="3230" w:type="dxa"/>
            <w:gridSpan w:val="2"/>
            <w:vAlign w:val="center"/>
          </w:tcPr>
          <w:p>
            <w:pPr>
              <w:jc w:val="center"/>
              <w:rPr>
                <w:rFonts w:ascii="宋体" w:hAnsi="宋体"/>
                <w:sz w:val="28"/>
                <w:szCs w:val="28"/>
              </w:rPr>
            </w:pPr>
            <w:r>
              <w:rPr>
                <w:rFonts w:hint="eastAsia" w:ascii="宋体" w:hAnsi="宋体"/>
                <w:sz w:val="28"/>
                <w:szCs w:val="28"/>
              </w:rPr>
              <w:t xml:space="preserve">投标质量 </w:t>
            </w:r>
          </w:p>
        </w:tc>
        <w:tc>
          <w:tcPr>
            <w:tcW w:w="5609" w:type="dxa"/>
            <w:gridSpan w:val="5"/>
            <w:vAlign w:val="center"/>
          </w:tcPr>
          <w:p>
            <w:pPr>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3" w:hRule="exact"/>
        </w:trPr>
        <w:tc>
          <w:tcPr>
            <w:tcW w:w="3230" w:type="dxa"/>
            <w:gridSpan w:val="2"/>
            <w:vAlign w:val="center"/>
          </w:tcPr>
          <w:p>
            <w:pPr>
              <w:jc w:val="center"/>
              <w:rPr>
                <w:rFonts w:ascii="宋体" w:hAnsi="宋体"/>
                <w:sz w:val="28"/>
                <w:szCs w:val="28"/>
              </w:rPr>
            </w:pPr>
            <w:r>
              <w:rPr>
                <w:rFonts w:hint="eastAsia" w:ascii="宋体" w:hAnsi="宋体"/>
                <w:sz w:val="28"/>
                <w:szCs w:val="28"/>
              </w:rPr>
              <w:t>工期（日历天）</w:t>
            </w:r>
          </w:p>
        </w:tc>
        <w:tc>
          <w:tcPr>
            <w:tcW w:w="5609" w:type="dxa"/>
            <w:gridSpan w:val="5"/>
            <w:vAlign w:val="center"/>
          </w:tcPr>
          <w:p>
            <w:pPr>
              <w:jc w:val="center"/>
              <w:rPr>
                <w:rFonts w:ascii="宋体" w:hAnsi="宋体"/>
                <w:sz w:val="28"/>
                <w:szCs w:val="28"/>
              </w:rPr>
            </w:pPr>
          </w:p>
        </w:tc>
      </w:tr>
    </w:tbl>
    <w:p>
      <w:pPr>
        <w:autoSpaceDE w:val="0"/>
        <w:autoSpaceDN w:val="0"/>
        <w:adjustRightInd w:val="0"/>
        <w:spacing w:line="360" w:lineRule="auto"/>
        <w:ind w:firstLine="3598" w:firstLineChars="1285"/>
        <w:jc w:val="right"/>
        <w:rPr>
          <w:rFonts w:ascii="宋体" w:hAnsi="宋体" w:cs="仿宋_GB2312"/>
          <w:kern w:val="0"/>
          <w:sz w:val="28"/>
          <w:szCs w:val="28"/>
        </w:rPr>
      </w:pPr>
    </w:p>
    <w:p>
      <w:pPr>
        <w:autoSpaceDE w:val="0"/>
        <w:autoSpaceDN w:val="0"/>
        <w:adjustRightInd w:val="0"/>
        <w:spacing w:line="360" w:lineRule="auto"/>
        <w:ind w:firstLine="3598" w:firstLineChars="1285"/>
        <w:jc w:val="right"/>
        <w:rPr>
          <w:rFonts w:ascii="宋体" w:hAnsi="宋体" w:cs="仿宋_GB2312"/>
          <w:kern w:val="0"/>
          <w:sz w:val="28"/>
          <w:szCs w:val="28"/>
        </w:rPr>
      </w:pPr>
    </w:p>
    <w:p>
      <w:pPr>
        <w:autoSpaceDE w:val="0"/>
        <w:autoSpaceDN w:val="0"/>
        <w:adjustRightInd w:val="0"/>
        <w:spacing w:line="360" w:lineRule="auto"/>
        <w:ind w:firstLine="3598" w:firstLineChars="1285"/>
        <w:jc w:val="right"/>
        <w:rPr>
          <w:rFonts w:ascii="宋体" w:hAnsi="宋体" w:cs="仿宋_GB2312"/>
          <w:kern w:val="0"/>
          <w:sz w:val="28"/>
          <w:szCs w:val="28"/>
        </w:rPr>
      </w:pPr>
    </w:p>
    <w:p>
      <w:pPr>
        <w:wordWrap w:val="0"/>
        <w:autoSpaceDE w:val="0"/>
        <w:autoSpaceDN w:val="0"/>
        <w:adjustRightInd w:val="0"/>
        <w:spacing w:line="360" w:lineRule="auto"/>
        <w:ind w:firstLine="3598" w:firstLineChars="1285"/>
        <w:jc w:val="right"/>
        <w:rPr>
          <w:rFonts w:ascii="宋体" w:hAnsi="宋体" w:cs="仿宋_GB2312"/>
          <w:kern w:val="0"/>
          <w:sz w:val="28"/>
          <w:szCs w:val="28"/>
        </w:rPr>
      </w:pPr>
      <w:r>
        <w:rPr>
          <w:rFonts w:hint="eastAsia" w:ascii="宋体" w:hAnsi="宋体" w:cs="仿宋_GB2312"/>
          <w:kern w:val="0"/>
          <w:sz w:val="28"/>
          <w:szCs w:val="28"/>
        </w:rPr>
        <w:t>投标人：（盖单位公章）</w:t>
      </w:r>
    </w:p>
    <w:p>
      <w:pPr>
        <w:wordWrap w:val="0"/>
        <w:autoSpaceDE w:val="0"/>
        <w:autoSpaceDN w:val="0"/>
        <w:adjustRightInd w:val="0"/>
        <w:spacing w:line="360" w:lineRule="auto"/>
        <w:ind w:firstLine="3598" w:firstLineChars="1285"/>
        <w:jc w:val="right"/>
        <w:rPr>
          <w:rFonts w:ascii="宋体" w:hAnsi="宋体" w:cs="TimesNewRomanPSMT"/>
          <w:kern w:val="0"/>
          <w:sz w:val="28"/>
          <w:szCs w:val="28"/>
          <w:u w:val="single"/>
        </w:rPr>
      </w:pPr>
    </w:p>
    <w:p>
      <w:pPr>
        <w:wordWrap w:val="0"/>
        <w:autoSpaceDE w:val="0"/>
        <w:autoSpaceDN w:val="0"/>
        <w:adjustRightInd w:val="0"/>
        <w:spacing w:line="360" w:lineRule="auto"/>
        <w:ind w:firstLine="3598" w:firstLineChars="1285"/>
        <w:jc w:val="right"/>
        <w:rPr>
          <w:rFonts w:ascii="宋体" w:hAnsi="宋体" w:cs="仿宋_GB2312"/>
          <w:kern w:val="0"/>
          <w:sz w:val="28"/>
          <w:szCs w:val="28"/>
        </w:rPr>
      </w:pPr>
      <w:r>
        <w:rPr>
          <w:rFonts w:hint="eastAsia" w:ascii="宋体" w:hAnsi="宋体" w:cs="仿宋_GB2312"/>
          <w:kern w:val="0"/>
          <w:sz w:val="28"/>
          <w:szCs w:val="28"/>
        </w:rPr>
        <w:t>年 月   日</w:t>
      </w:r>
    </w:p>
    <w:p>
      <w:pPr>
        <w:autoSpaceDE w:val="0"/>
        <w:autoSpaceDN w:val="0"/>
        <w:adjustRightInd w:val="0"/>
        <w:spacing w:line="360" w:lineRule="auto"/>
        <w:jc w:val="center"/>
        <w:rPr>
          <w:rFonts w:ascii="宋体" w:hAnsi="宋体" w:cs="黑体"/>
          <w:b/>
          <w:kern w:val="0"/>
          <w:sz w:val="28"/>
          <w:szCs w:val="28"/>
        </w:rPr>
      </w:pPr>
    </w:p>
    <w:p>
      <w:pPr>
        <w:autoSpaceDE w:val="0"/>
        <w:autoSpaceDN w:val="0"/>
        <w:adjustRightInd w:val="0"/>
        <w:spacing w:line="360" w:lineRule="auto"/>
        <w:jc w:val="center"/>
        <w:rPr>
          <w:rFonts w:ascii="宋体" w:hAnsi="宋体" w:cs="黑体"/>
          <w:b/>
          <w:kern w:val="0"/>
          <w:sz w:val="28"/>
          <w:szCs w:val="28"/>
        </w:rPr>
      </w:pPr>
    </w:p>
    <w:p>
      <w:pPr>
        <w:autoSpaceDE w:val="0"/>
        <w:autoSpaceDN w:val="0"/>
        <w:adjustRightInd w:val="0"/>
        <w:spacing w:line="360" w:lineRule="auto"/>
        <w:jc w:val="center"/>
        <w:rPr>
          <w:rFonts w:ascii="宋体" w:hAnsi="宋体" w:cs="黑体"/>
          <w:b/>
          <w:kern w:val="0"/>
          <w:sz w:val="28"/>
          <w:szCs w:val="28"/>
        </w:rPr>
      </w:pPr>
    </w:p>
    <w:p>
      <w:pPr>
        <w:autoSpaceDE w:val="0"/>
        <w:autoSpaceDN w:val="0"/>
        <w:adjustRightInd w:val="0"/>
        <w:spacing w:line="360" w:lineRule="auto"/>
        <w:rPr>
          <w:rFonts w:ascii="宋体" w:hAnsi="宋体" w:cs="黑体"/>
          <w:b/>
          <w:kern w:val="0"/>
          <w:sz w:val="28"/>
          <w:szCs w:val="28"/>
        </w:rPr>
      </w:pPr>
    </w:p>
    <w:p>
      <w:pPr>
        <w:autoSpaceDE w:val="0"/>
        <w:autoSpaceDN w:val="0"/>
        <w:adjustRightInd w:val="0"/>
        <w:spacing w:line="360" w:lineRule="auto"/>
        <w:rPr>
          <w:rFonts w:ascii="宋体" w:hAnsi="宋体" w:cs="黑体"/>
          <w:b/>
          <w:kern w:val="0"/>
          <w:sz w:val="28"/>
          <w:szCs w:val="28"/>
        </w:rPr>
      </w:pPr>
    </w:p>
    <w:p>
      <w:pPr>
        <w:pStyle w:val="5"/>
        <w:jc w:val="center"/>
        <w:rPr>
          <w:rFonts w:ascii="黑体" w:eastAsia="黑体"/>
          <w:sz w:val="32"/>
        </w:rPr>
      </w:pPr>
      <w:bookmarkStart w:id="96" w:name="_Toc26619"/>
      <w:bookmarkStart w:id="97" w:name="_Toc24295"/>
      <w:r>
        <w:rPr>
          <w:rFonts w:hint="eastAsia" w:ascii="黑体" w:eastAsia="黑体"/>
          <w:sz w:val="32"/>
        </w:rPr>
        <w:t>二、法定代表人身份证明</w:t>
      </w:r>
      <w:bookmarkEnd w:id="96"/>
      <w:bookmarkEnd w:id="97"/>
    </w:p>
    <w:p>
      <w:pPr>
        <w:autoSpaceDE w:val="0"/>
        <w:autoSpaceDN w:val="0"/>
        <w:adjustRightInd w:val="0"/>
        <w:spacing w:line="360" w:lineRule="auto"/>
        <w:jc w:val="center"/>
        <w:rPr>
          <w:rFonts w:ascii="宋体" w:hAnsi="宋体" w:cs="黑体"/>
          <w:kern w:val="0"/>
          <w:sz w:val="28"/>
          <w:szCs w:val="28"/>
        </w:rPr>
      </w:pPr>
    </w:p>
    <w:p>
      <w:pPr>
        <w:autoSpaceDE w:val="0"/>
        <w:autoSpaceDN w:val="0"/>
        <w:adjustRightInd w:val="0"/>
        <w:spacing w:line="360" w:lineRule="auto"/>
        <w:jc w:val="center"/>
        <w:rPr>
          <w:rFonts w:ascii="宋体" w:hAnsi="宋体" w:cs="黑体"/>
          <w:kern w:val="0"/>
          <w:sz w:val="28"/>
          <w:szCs w:val="28"/>
        </w:rPr>
      </w:pP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投标人名称：</w:t>
      </w: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单位性质：</w:t>
      </w: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地址：</w:t>
      </w: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成立时间：年月日</w:t>
      </w: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经营期限：</w:t>
      </w: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姓名：性别：年龄：职务：</w:t>
      </w: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系（投标人名称）的法定代表人。</w:t>
      </w:r>
    </w:p>
    <w:p>
      <w:pPr>
        <w:autoSpaceDE w:val="0"/>
        <w:autoSpaceDN w:val="0"/>
        <w:adjustRightInd w:val="0"/>
        <w:spacing w:line="360" w:lineRule="auto"/>
        <w:ind w:firstLine="560" w:firstLineChars="200"/>
        <w:jc w:val="left"/>
        <w:rPr>
          <w:rFonts w:ascii="宋体" w:hAnsi="宋体" w:cs="仿宋_GB2312"/>
          <w:kern w:val="0"/>
          <w:sz w:val="28"/>
          <w:szCs w:val="28"/>
        </w:rPr>
      </w:pPr>
    </w:p>
    <w:p>
      <w:pPr>
        <w:autoSpaceDE w:val="0"/>
        <w:autoSpaceDN w:val="0"/>
        <w:adjustRightInd w:val="0"/>
        <w:spacing w:line="360" w:lineRule="auto"/>
        <w:ind w:firstLine="560" w:firstLineChars="200"/>
        <w:jc w:val="left"/>
        <w:rPr>
          <w:rFonts w:ascii="宋体" w:hAnsi="宋体" w:cs="仿宋_GB2312"/>
          <w:kern w:val="0"/>
          <w:sz w:val="28"/>
          <w:szCs w:val="28"/>
        </w:rPr>
      </w:pPr>
      <w:r>
        <w:rPr>
          <w:rFonts w:hint="eastAsia" w:ascii="宋体" w:hAnsi="宋体" w:cs="仿宋_GB2312"/>
          <w:kern w:val="0"/>
          <w:sz w:val="28"/>
          <w:szCs w:val="28"/>
        </w:rPr>
        <w:t>特此证明。</w:t>
      </w:r>
    </w:p>
    <w:p>
      <w:pPr>
        <w:autoSpaceDE w:val="0"/>
        <w:autoSpaceDN w:val="0"/>
        <w:adjustRightInd w:val="0"/>
        <w:spacing w:line="360" w:lineRule="auto"/>
        <w:ind w:firstLine="560" w:firstLineChars="200"/>
        <w:jc w:val="left"/>
        <w:rPr>
          <w:rFonts w:ascii="宋体" w:hAnsi="宋体" w:cs="仿宋_GB2312"/>
          <w:kern w:val="0"/>
          <w:sz w:val="28"/>
          <w:szCs w:val="28"/>
        </w:rPr>
      </w:pPr>
    </w:p>
    <w:p>
      <w:pPr>
        <w:autoSpaceDE w:val="0"/>
        <w:autoSpaceDN w:val="0"/>
        <w:adjustRightInd w:val="0"/>
        <w:spacing w:line="360" w:lineRule="auto"/>
        <w:jc w:val="right"/>
        <w:rPr>
          <w:rFonts w:ascii="宋体" w:hAnsi="宋体" w:cs="仿宋_GB2312"/>
          <w:kern w:val="0"/>
          <w:sz w:val="28"/>
          <w:szCs w:val="28"/>
        </w:rPr>
      </w:pPr>
      <w:r>
        <w:rPr>
          <w:rFonts w:hint="eastAsia" w:ascii="宋体" w:hAnsi="宋体" w:cs="仿宋_GB2312"/>
          <w:kern w:val="0"/>
          <w:sz w:val="28"/>
          <w:szCs w:val="28"/>
        </w:rPr>
        <w:t>投标人：（盖单位公章）</w:t>
      </w:r>
    </w:p>
    <w:p>
      <w:pPr>
        <w:wordWrap w:val="0"/>
        <w:autoSpaceDE w:val="0"/>
        <w:autoSpaceDN w:val="0"/>
        <w:adjustRightInd w:val="0"/>
        <w:spacing w:line="360" w:lineRule="auto"/>
        <w:jc w:val="right"/>
        <w:rPr>
          <w:rFonts w:ascii="宋体" w:hAnsi="宋体" w:cs="仿宋_GB2312"/>
          <w:kern w:val="0"/>
          <w:sz w:val="28"/>
          <w:szCs w:val="28"/>
        </w:rPr>
      </w:pPr>
      <w:r>
        <w:rPr>
          <w:rFonts w:hint="eastAsia" w:ascii="宋体" w:hAnsi="宋体" w:cs="仿宋_GB2312"/>
          <w:kern w:val="0"/>
          <w:sz w:val="28"/>
          <w:szCs w:val="28"/>
        </w:rPr>
        <w:t>年月日</w:t>
      </w: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pStyle w:val="5"/>
        <w:jc w:val="center"/>
        <w:rPr>
          <w:rFonts w:ascii="黑体" w:eastAsia="黑体"/>
          <w:sz w:val="32"/>
        </w:rPr>
      </w:pPr>
      <w:bookmarkStart w:id="98" w:name="_Toc15069"/>
      <w:bookmarkStart w:id="99" w:name="_Toc28258"/>
      <w:r>
        <w:rPr>
          <w:rFonts w:hint="eastAsia" w:ascii="黑体" w:eastAsia="黑体"/>
          <w:sz w:val="32"/>
        </w:rPr>
        <w:t>三、授权委托书</w:t>
      </w:r>
      <w:bookmarkEnd w:id="98"/>
      <w:bookmarkEnd w:id="99"/>
    </w:p>
    <w:p>
      <w:pPr>
        <w:autoSpaceDE w:val="0"/>
        <w:autoSpaceDN w:val="0"/>
        <w:adjustRightInd w:val="0"/>
        <w:spacing w:line="360" w:lineRule="auto"/>
        <w:jc w:val="center"/>
        <w:rPr>
          <w:rFonts w:ascii="宋体" w:hAnsi="宋体" w:cs="黑体"/>
          <w:kern w:val="0"/>
          <w:sz w:val="28"/>
          <w:szCs w:val="28"/>
        </w:rPr>
      </w:pPr>
    </w:p>
    <w:p>
      <w:pPr>
        <w:autoSpaceDE w:val="0"/>
        <w:autoSpaceDN w:val="0"/>
        <w:adjustRightInd w:val="0"/>
        <w:spacing w:line="360" w:lineRule="auto"/>
        <w:ind w:firstLine="560" w:firstLineChars="200"/>
        <w:jc w:val="left"/>
        <w:rPr>
          <w:rFonts w:ascii="宋体" w:hAnsi="宋体" w:cs="仿宋_GB2312"/>
          <w:kern w:val="0"/>
          <w:sz w:val="28"/>
          <w:szCs w:val="28"/>
        </w:rPr>
      </w:pPr>
      <w:r>
        <w:rPr>
          <w:rFonts w:hint="eastAsia" w:ascii="宋体" w:hAnsi="宋体" w:cs="仿宋_GB2312"/>
          <w:kern w:val="0"/>
          <w:sz w:val="28"/>
          <w:szCs w:val="28"/>
        </w:rPr>
        <w:t>本人 （姓名）系（投标人名称）的法定代表人，现委托（姓名）为我方代理人。代理人根据授权，以我方名义签署、澄清、说明、补正、递交、撤回、修改 （项目名称）标段施工投标文件、签订合同和处理有关事宜，其法律后果由我方承担。</w:t>
      </w:r>
    </w:p>
    <w:p>
      <w:pPr>
        <w:autoSpaceDE w:val="0"/>
        <w:autoSpaceDN w:val="0"/>
        <w:adjustRightInd w:val="0"/>
        <w:spacing w:line="360" w:lineRule="auto"/>
        <w:ind w:firstLine="560" w:firstLineChars="200"/>
        <w:jc w:val="left"/>
        <w:rPr>
          <w:rFonts w:ascii="宋体" w:hAnsi="宋体" w:cs="仿宋_GB2312"/>
          <w:kern w:val="0"/>
          <w:sz w:val="28"/>
          <w:szCs w:val="28"/>
        </w:rPr>
      </w:pPr>
      <w:r>
        <w:rPr>
          <w:rFonts w:hint="eastAsia" w:ascii="宋体" w:hAnsi="宋体" w:cs="仿宋_GB2312"/>
          <w:kern w:val="0"/>
          <w:sz w:val="28"/>
          <w:szCs w:val="28"/>
        </w:rPr>
        <w:t>委托期限：。</w:t>
      </w:r>
    </w:p>
    <w:p>
      <w:pPr>
        <w:autoSpaceDE w:val="0"/>
        <w:autoSpaceDN w:val="0"/>
        <w:adjustRightInd w:val="0"/>
        <w:spacing w:line="360" w:lineRule="auto"/>
        <w:ind w:firstLine="560" w:firstLineChars="200"/>
        <w:jc w:val="left"/>
        <w:rPr>
          <w:rFonts w:ascii="宋体" w:hAnsi="宋体" w:cs="仿宋_GB2312"/>
          <w:kern w:val="0"/>
          <w:sz w:val="28"/>
          <w:szCs w:val="28"/>
        </w:rPr>
      </w:pPr>
      <w:r>
        <w:rPr>
          <w:rFonts w:hint="eastAsia" w:ascii="宋体" w:hAnsi="宋体" w:cs="仿宋_GB2312"/>
          <w:kern w:val="0"/>
          <w:sz w:val="28"/>
          <w:szCs w:val="28"/>
        </w:rPr>
        <w:t>代理人无转委托权。</w:t>
      </w:r>
    </w:p>
    <w:p>
      <w:pPr>
        <w:autoSpaceDE w:val="0"/>
        <w:autoSpaceDN w:val="0"/>
        <w:adjustRightInd w:val="0"/>
        <w:spacing w:line="360" w:lineRule="auto"/>
        <w:ind w:firstLine="560" w:firstLineChars="200"/>
        <w:jc w:val="left"/>
        <w:rPr>
          <w:rFonts w:ascii="宋体" w:hAnsi="宋体" w:cs="仿宋_GB2312"/>
          <w:kern w:val="0"/>
          <w:sz w:val="28"/>
          <w:szCs w:val="28"/>
        </w:rPr>
      </w:pPr>
      <w:r>
        <w:rPr>
          <w:rFonts w:hint="eastAsia" w:ascii="宋体" w:hAnsi="宋体" w:cs="仿宋_GB2312"/>
          <w:kern w:val="0"/>
          <w:sz w:val="28"/>
          <w:szCs w:val="28"/>
        </w:rPr>
        <w:t>附：法定代表人身份证明</w:t>
      </w:r>
    </w:p>
    <w:p>
      <w:pPr>
        <w:autoSpaceDE w:val="0"/>
        <w:autoSpaceDN w:val="0"/>
        <w:adjustRightInd w:val="0"/>
        <w:spacing w:line="360" w:lineRule="auto"/>
        <w:ind w:firstLine="560" w:firstLineChars="200"/>
        <w:jc w:val="left"/>
        <w:rPr>
          <w:rFonts w:ascii="宋体" w:hAnsi="宋体" w:cs="仿宋_GB2312"/>
          <w:kern w:val="0"/>
          <w:sz w:val="28"/>
          <w:szCs w:val="28"/>
        </w:rPr>
      </w:pPr>
    </w:p>
    <w:p>
      <w:pPr>
        <w:autoSpaceDE w:val="0"/>
        <w:autoSpaceDN w:val="0"/>
        <w:adjustRightInd w:val="0"/>
        <w:spacing w:line="360" w:lineRule="auto"/>
        <w:ind w:firstLine="560" w:firstLineChars="200"/>
        <w:jc w:val="left"/>
        <w:rPr>
          <w:rFonts w:ascii="宋体" w:hAnsi="宋体" w:cs="仿宋_GB2312"/>
          <w:kern w:val="0"/>
          <w:sz w:val="28"/>
          <w:szCs w:val="28"/>
        </w:rPr>
      </w:pP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投标人：（盖单位公章）</w:t>
      </w: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法定代表人： （签字或盖章）</w:t>
      </w: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身份证号码：</w:t>
      </w: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委托代理人： （签字或盖章）</w:t>
      </w: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身份证号码：</w:t>
      </w: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年月 日</w:t>
      </w:r>
    </w:p>
    <w:p>
      <w:pPr>
        <w:autoSpaceDE w:val="0"/>
        <w:autoSpaceDN w:val="0"/>
        <w:adjustRightInd w:val="0"/>
        <w:spacing w:line="360" w:lineRule="auto"/>
        <w:jc w:val="left"/>
        <w:rPr>
          <w:rFonts w:ascii="宋体" w:hAnsi="宋体" w:cs="仿宋_GB2312"/>
          <w:kern w:val="0"/>
          <w:sz w:val="28"/>
          <w:szCs w:val="28"/>
        </w:rPr>
      </w:pPr>
    </w:p>
    <w:p>
      <w:pPr>
        <w:autoSpaceDE w:val="0"/>
        <w:autoSpaceDN w:val="0"/>
        <w:adjustRightInd w:val="0"/>
        <w:spacing w:line="360" w:lineRule="auto"/>
        <w:jc w:val="left"/>
        <w:rPr>
          <w:rFonts w:ascii="宋体" w:hAnsi="宋体" w:cs="TimesNewRomanPSMT"/>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center"/>
        <w:rPr>
          <w:rFonts w:ascii="宋体" w:hAnsi="宋体" w:cs="仿宋_GB2312"/>
          <w:kern w:val="0"/>
          <w:sz w:val="28"/>
          <w:szCs w:val="28"/>
        </w:rPr>
      </w:pPr>
      <w:r>
        <w:rPr>
          <w:rFonts w:hint="eastAsia" w:ascii="黑体" w:eastAsia="黑体"/>
          <w:sz w:val="32"/>
        </w:rPr>
        <w:t>四、</w:t>
      </w:r>
      <w:r>
        <w:rPr>
          <w:rFonts w:hint="eastAsia" w:ascii="黑体" w:eastAsia="黑体"/>
          <w:b/>
          <w:bCs/>
          <w:sz w:val="32"/>
          <w:szCs w:val="32"/>
        </w:rPr>
        <w:t>完税凭证、社保证明</w:t>
      </w:r>
    </w:p>
    <w:p>
      <w:pPr>
        <w:autoSpaceDE w:val="0"/>
        <w:autoSpaceDN w:val="0"/>
        <w:adjustRightInd w:val="0"/>
        <w:spacing w:line="360" w:lineRule="auto"/>
        <w:jc w:val="center"/>
        <w:rPr>
          <w:rFonts w:ascii="宋体" w:hAnsi="宋体" w:cs="黑体"/>
          <w:kern w:val="0"/>
          <w:sz w:val="28"/>
          <w:szCs w:val="28"/>
        </w:rPr>
      </w:pPr>
    </w:p>
    <w:p>
      <w:pPr>
        <w:autoSpaceDE w:val="0"/>
        <w:autoSpaceDN w:val="0"/>
        <w:adjustRightInd w:val="0"/>
        <w:spacing w:line="360" w:lineRule="auto"/>
        <w:jc w:val="left"/>
        <w:rPr>
          <w:rFonts w:ascii="宋体" w:hAnsi="宋体" w:cs="TimesNewRomanPSMT"/>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rPr>
          <w:rFonts w:hint="eastAsia" w:ascii="黑体" w:eastAsia="黑体"/>
          <w:sz w:val="32"/>
        </w:rPr>
      </w:pPr>
      <w:bookmarkStart w:id="100" w:name="_Toc11833"/>
      <w:bookmarkStart w:id="101" w:name="_Toc22686"/>
      <w:r>
        <w:rPr>
          <w:rFonts w:hint="eastAsia" w:ascii="黑体" w:eastAsia="黑体"/>
          <w:sz w:val="32"/>
        </w:rPr>
        <w:br w:type="page"/>
      </w:r>
    </w:p>
    <w:p>
      <w:pPr>
        <w:pStyle w:val="5"/>
        <w:jc w:val="center"/>
        <w:rPr>
          <w:rFonts w:ascii="黑体" w:eastAsia="黑体"/>
          <w:sz w:val="32"/>
        </w:rPr>
      </w:pPr>
      <w:r>
        <w:rPr>
          <w:rFonts w:hint="eastAsia" w:ascii="黑体" w:eastAsia="黑体"/>
          <w:sz w:val="32"/>
        </w:rPr>
        <w:t>五、网站截图</w:t>
      </w:r>
      <w:bookmarkEnd w:id="100"/>
      <w:bookmarkEnd w:id="101"/>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pStyle w:val="5"/>
        <w:jc w:val="center"/>
        <w:rPr>
          <w:rFonts w:ascii="黑体" w:eastAsia="黑体"/>
          <w:sz w:val="32"/>
        </w:rPr>
      </w:pPr>
      <w:bookmarkStart w:id="102" w:name="_Toc8720"/>
      <w:bookmarkStart w:id="103" w:name="_Toc22923"/>
      <w:r>
        <w:rPr>
          <w:rFonts w:hint="eastAsia" w:ascii="黑体" w:eastAsia="黑体"/>
          <w:sz w:val="32"/>
        </w:rPr>
        <w:t>六、</w:t>
      </w:r>
      <w:r>
        <w:rPr>
          <w:rFonts w:hint="eastAsia" w:asciiTheme="minorEastAsia" w:hAnsiTheme="minorEastAsia"/>
          <w:szCs w:val="24"/>
        </w:rPr>
        <w:t>施工方案</w:t>
      </w:r>
      <w:bookmarkEnd w:id="102"/>
      <w:bookmarkEnd w:id="103"/>
    </w:p>
    <w:p>
      <w:pPr>
        <w:autoSpaceDE w:val="0"/>
        <w:autoSpaceDN w:val="0"/>
        <w:adjustRightInd w:val="0"/>
        <w:spacing w:line="360" w:lineRule="auto"/>
        <w:rPr>
          <w:rFonts w:ascii="宋体" w:hAnsi="宋体" w:cs="黑体"/>
          <w:kern w:val="0"/>
          <w:sz w:val="28"/>
          <w:szCs w:val="28"/>
        </w:rPr>
      </w:pPr>
    </w:p>
    <w:p>
      <w:pPr>
        <w:autoSpaceDE w:val="0"/>
        <w:autoSpaceDN w:val="0"/>
        <w:adjustRightInd w:val="0"/>
        <w:spacing w:line="360" w:lineRule="auto"/>
        <w:ind w:firstLine="719" w:firstLineChars="257"/>
        <w:jc w:val="left"/>
        <w:rPr>
          <w:rFonts w:ascii="宋体" w:hAnsi="宋体" w:cs="仿宋_GB2312"/>
          <w:kern w:val="0"/>
          <w:sz w:val="28"/>
          <w:szCs w:val="28"/>
        </w:rPr>
      </w:pPr>
      <w:r>
        <w:rPr>
          <w:rFonts w:hint="eastAsia" w:ascii="宋体" w:hAnsi="宋体" w:cs="TimesNewRomanPSMT"/>
          <w:kern w:val="0"/>
          <w:sz w:val="28"/>
          <w:szCs w:val="28"/>
        </w:rPr>
        <w:t xml:space="preserve">1. </w:t>
      </w:r>
      <w:r>
        <w:rPr>
          <w:rFonts w:hint="eastAsia" w:ascii="宋体" w:hAnsi="宋体" w:cs="仿宋_GB2312"/>
          <w:kern w:val="0"/>
          <w:sz w:val="28"/>
          <w:szCs w:val="28"/>
        </w:rPr>
        <w:t>投标人编制施工组织设计的要求：编制时应采用文字并结合图表形式说明施工方法；拟投入本项目的主要施工设备情况、拟配备本项目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pPr>
        <w:autoSpaceDE w:val="0"/>
        <w:autoSpaceDN w:val="0"/>
        <w:adjustRightInd w:val="0"/>
        <w:spacing w:line="360" w:lineRule="auto"/>
        <w:ind w:firstLine="719" w:firstLineChars="257"/>
        <w:jc w:val="left"/>
        <w:rPr>
          <w:rFonts w:ascii="宋体" w:hAnsi="宋体" w:cs="仿宋_GB2312"/>
          <w:kern w:val="0"/>
          <w:sz w:val="28"/>
          <w:szCs w:val="28"/>
        </w:rPr>
      </w:pPr>
      <w:r>
        <w:rPr>
          <w:rFonts w:hint="eastAsia" w:ascii="宋体" w:hAnsi="宋体" w:cs="TimesNewRomanPSMT"/>
          <w:kern w:val="0"/>
          <w:sz w:val="28"/>
          <w:szCs w:val="28"/>
        </w:rPr>
        <w:t xml:space="preserve">2. </w:t>
      </w:r>
      <w:r>
        <w:rPr>
          <w:rFonts w:hint="eastAsia" w:ascii="宋体" w:hAnsi="宋体" w:cs="仿宋_GB2312"/>
          <w:kern w:val="0"/>
          <w:sz w:val="28"/>
          <w:szCs w:val="28"/>
        </w:rPr>
        <w:t>施工组织设计除采用文字表述外可附下列图表，图表及格式要求附后。</w:t>
      </w:r>
    </w:p>
    <w:p>
      <w:pPr>
        <w:autoSpaceDE w:val="0"/>
        <w:autoSpaceDN w:val="0"/>
        <w:adjustRightInd w:val="0"/>
        <w:spacing w:line="360" w:lineRule="auto"/>
        <w:ind w:firstLine="1198" w:firstLineChars="428"/>
        <w:jc w:val="left"/>
        <w:rPr>
          <w:rFonts w:ascii="宋体" w:hAnsi="宋体" w:cs="仿宋_GB2312"/>
          <w:kern w:val="0"/>
          <w:sz w:val="28"/>
          <w:szCs w:val="28"/>
        </w:rPr>
      </w:pPr>
      <w:r>
        <w:rPr>
          <w:rFonts w:hint="eastAsia" w:ascii="宋体" w:hAnsi="宋体" w:cs="仿宋_GB2312"/>
          <w:kern w:val="0"/>
          <w:sz w:val="28"/>
          <w:szCs w:val="28"/>
        </w:rPr>
        <w:t>附表一 拟投入本项目的主要施工设备表</w:t>
      </w:r>
    </w:p>
    <w:p>
      <w:pPr>
        <w:autoSpaceDE w:val="0"/>
        <w:autoSpaceDN w:val="0"/>
        <w:adjustRightInd w:val="0"/>
        <w:spacing w:line="360" w:lineRule="auto"/>
        <w:ind w:firstLine="1198" w:firstLineChars="428"/>
        <w:jc w:val="left"/>
        <w:rPr>
          <w:rFonts w:ascii="宋体" w:hAnsi="宋体" w:cs="仿宋_GB2312"/>
          <w:kern w:val="0"/>
          <w:sz w:val="28"/>
          <w:szCs w:val="28"/>
        </w:rPr>
      </w:pPr>
      <w:r>
        <w:rPr>
          <w:rFonts w:hint="eastAsia" w:ascii="宋体" w:hAnsi="宋体" w:cs="仿宋_GB2312"/>
          <w:kern w:val="0"/>
          <w:sz w:val="28"/>
          <w:szCs w:val="28"/>
        </w:rPr>
        <w:t>附表二 拟配备本项目的试验和检测仪器设备表</w:t>
      </w:r>
    </w:p>
    <w:p>
      <w:pPr>
        <w:autoSpaceDE w:val="0"/>
        <w:autoSpaceDN w:val="0"/>
        <w:adjustRightInd w:val="0"/>
        <w:spacing w:line="360" w:lineRule="auto"/>
        <w:ind w:firstLine="1198" w:firstLineChars="428"/>
        <w:jc w:val="left"/>
        <w:rPr>
          <w:rFonts w:ascii="宋体" w:hAnsi="宋体" w:cs="仿宋_GB2312"/>
          <w:kern w:val="0"/>
          <w:sz w:val="28"/>
          <w:szCs w:val="28"/>
        </w:rPr>
      </w:pPr>
      <w:r>
        <w:rPr>
          <w:rFonts w:hint="eastAsia" w:ascii="宋体" w:hAnsi="宋体" w:cs="仿宋_GB2312"/>
          <w:kern w:val="0"/>
          <w:sz w:val="28"/>
          <w:szCs w:val="28"/>
        </w:rPr>
        <w:t>附表三 劳动力计划表</w:t>
      </w:r>
    </w:p>
    <w:p>
      <w:pPr>
        <w:autoSpaceDE w:val="0"/>
        <w:autoSpaceDN w:val="0"/>
        <w:adjustRightInd w:val="0"/>
        <w:spacing w:line="360" w:lineRule="auto"/>
        <w:ind w:firstLine="1198" w:firstLineChars="428"/>
        <w:jc w:val="left"/>
        <w:rPr>
          <w:rFonts w:ascii="宋体" w:hAnsi="宋体" w:cs="仿宋_GB2312"/>
          <w:kern w:val="0"/>
          <w:sz w:val="28"/>
          <w:szCs w:val="28"/>
        </w:rPr>
      </w:pPr>
      <w:r>
        <w:rPr>
          <w:rFonts w:hint="eastAsia" w:ascii="宋体" w:hAnsi="宋体" w:cs="仿宋_GB2312"/>
          <w:kern w:val="0"/>
          <w:sz w:val="28"/>
          <w:szCs w:val="28"/>
        </w:rPr>
        <w:t>附表四 计划开、竣工日期和施工进度网络图</w:t>
      </w:r>
    </w:p>
    <w:p>
      <w:pPr>
        <w:autoSpaceDE w:val="0"/>
        <w:autoSpaceDN w:val="0"/>
        <w:adjustRightInd w:val="0"/>
        <w:spacing w:line="360" w:lineRule="auto"/>
        <w:ind w:firstLine="1198" w:firstLineChars="428"/>
        <w:jc w:val="left"/>
        <w:rPr>
          <w:rFonts w:ascii="宋体" w:hAnsi="宋体" w:cs="仿宋_GB2312"/>
          <w:kern w:val="0"/>
          <w:sz w:val="28"/>
          <w:szCs w:val="28"/>
        </w:rPr>
      </w:pPr>
      <w:r>
        <w:rPr>
          <w:rFonts w:hint="eastAsia" w:ascii="宋体" w:hAnsi="宋体" w:cs="仿宋_GB2312"/>
          <w:kern w:val="0"/>
          <w:sz w:val="28"/>
          <w:szCs w:val="28"/>
        </w:rPr>
        <w:t>附表五 施工总平面图</w:t>
      </w:r>
    </w:p>
    <w:p>
      <w:pPr>
        <w:autoSpaceDE w:val="0"/>
        <w:autoSpaceDN w:val="0"/>
        <w:adjustRightInd w:val="0"/>
        <w:spacing w:line="360" w:lineRule="auto"/>
        <w:ind w:firstLine="1198" w:firstLineChars="428"/>
        <w:jc w:val="left"/>
        <w:rPr>
          <w:rFonts w:ascii="宋体" w:hAnsi="宋体" w:cs="仿宋_GB2312"/>
          <w:kern w:val="0"/>
          <w:sz w:val="28"/>
          <w:szCs w:val="28"/>
        </w:rPr>
      </w:pPr>
      <w:r>
        <w:rPr>
          <w:rFonts w:hint="eastAsia" w:ascii="宋体" w:hAnsi="宋体" w:cs="仿宋_GB2312"/>
          <w:kern w:val="0"/>
          <w:sz w:val="28"/>
          <w:szCs w:val="28"/>
        </w:rPr>
        <w:t>附表六 临时用地表</w:t>
      </w:r>
    </w:p>
    <w:p>
      <w:pPr>
        <w:autoSpaceDE w:val="0"/>
        <w:autoSpaceDN w:val="0"/>
        <w:adjustRightInd w:val="0"/>
        <w:spacing w:line="360" w:lineRule="auto"/>
        <w:jc w:val="left"/>
        <w:rPr>
          <w:rFonts w:ascii="宋体" w:hAnsi="宋体" w:cs="TimesNewRomanPSMT"/>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rPr>
          <w:rFonts w:hint="eastAsia" w:ascii="宋体" w:hAnsi="宋体" w:cs="黑体"/>
          <w:kern w:val="0"/>
          <w:sz w:val="30"/>
          <w:szCs w:val="30"/>
        </w:rPr>
      </w:pPr>
      <w:r>
        <w:rPr>
          <w:rFonts w:hint="eastAsia" w:ascii="宋体" w:hAnsi="宋体" w:cs="黑体"/>
          <w:kern w:val="0"/>
          <w:sz w:val="30"/>
          <w:szCs w:val="30"/>
        </w:rPr>
        <w:br w:type="page"/>
      </w:r>
    </w:p>
    <w:p>
      <w:pPr>
        <w:autoSpaceDE w:val="0"/>
        <w:autoSpaceDN w:val="0"/>
        <w:adjustRightInd w:val="0"/>
        <w:spacing w:line="360" w:lineRule="auto"/>
        <w:jc w:val="center"/>
        <w:rPr>
          <w:rFonts w:ascii="宋体" w:hAnsi="宋体" w:cs="黑体"/>
          <w:kern w:val="0"/>
          <w:sz w:val="30"/>
          <w:szCs w:val="30"/>
        </w:rPr>
      </w:pPr>
      <w:r>
        <w:rPr>
          <w:rFonts w:hint="eastAsia" w:ascii="宋体" w:hAnsi="宋体" w:cs="黑体"/>
          <w:kern w:val="0"/>
          <w:sz w:val="30"/>
          <w:szCs w:val="30"/>
        </w:rPr>
        <w:t>附表一：拟投入本项目的主要施工设备表</w:t>
      </w:r>
    </w:p>
    <w:p>
      <w:pPr>
        <w:autoSpaceDE w:val="0"/>
        <w:autoSpaceDN w:val="0"/>
        <w:adjustRightInd w:val="0"/>
        <w:spacing w:line="360" w:lineRule="auto"/>
        <w:jc w:val="left"/>
        <w:rPr>
          <w:rFonts w:ascii="宋体" w:hAnsi="宋体" w:cs="黑体"/>
          <w:kern w:val="0"/>
          <w:sz w:val="28"/>
          <w:szCs w:val="28"/>
        </w:rPr>
      </w:pPr>
    </w:p>
    <w:tbl>
      <w:tblPr>
        <w:tblStyle w:val="47"/>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1211"/>
        <w:gridCol w:w="931"/>
        <w:gridCol w:w="931"/>
        <w:gridCol w:w="932"/>
        <w:gridCol w:w="932"/>
        <w:gridCol w:w="1201"/>
        <w:gridCol w:w="662"/>
        <w:gridCol w:w="932"/>
        <w:gridCol w:w="9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4" w:hRule="atLeast"/>
          <w:jc w:val="center"/>
        </w:trPr>
        <w:tc>
          <w:tcPr>
            <w:tcW w:w="650"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仿宋_GB2312"/>
                <w:kern w:val="0"/>
                <w:sz w:val="24"/>
              </w:rPr>
              <w:t>序号</w:t>
            </w:r>
          </w:p>
        </w:tc>
        <w:tc>
          <w:tcPr>
            <w:tcW w:w="1211"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仿宋_GB2312"/>
                <w:kern w:val="0"/>
                <w:sz w:val="24"/>
              </w:rPr>
              <w:t>设备名称</w:t>
            </w:r>
          </w:p>
        </w:tc>
        <w:tc>
          <w:tcPr>
            <w:tcW w:w="931"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型号</w:t>
            </w:r>
          </w:p>
          <w:p>
            <w:pPr>
              <w:autoSpaceDE w:val="0"/>
              <w:autoSpaceDN w:val="0"/>
              <w:adjustRightInd w:val="0"/>
              <w:spacing w:line="360" w:lineRule="auto"/>
              <w:jc w:val="center"/>
              <w:rPr>
                <w:rFonts w:ascii="宋体" w:hAnsi="宋体" w:cs="黑体"/>
                <w:kern w:val="0"/>
                <w:sz w:val="24"/>
              </w:rPr>
            </w:pPr>
            <w:r>
              <w:rPr>
                <w:rFonts w:hint="eastAsia" w:ascii="宋体" w:hAnsi="宋体" w:cs="仿宋_GB2312"/>
                <w:kern w:val="0"/>
                <w:sz w:val="24"/>
              </w:rPr>
              <w:t>规格</w:t>
            </w:r>
          </w:p>
        </w:tc>
        <w:tc>
          <w:tcPr>
            <w:tcW w:w="931"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仿宋_GB2312"/>
                <w:kern w:val="0"/>
                <w:sz w:val="24"/>
              </w:rPr>
              <w:t>数量</w:t>
            </w:r>
          </w:p>
        </w:tc>
        <w:tc>
          <w:tcPr>
            <w:tcW w:w="932"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国别</w:t>
            </w:r>
          </w:p>
          <w:p>
            <w:pPr>
              <w:autoSpaceDE w:val="0"/>
              <w:autoSpaceDN w:val="0"/>
              <w:adjustRightInd w:val="0"/>
              <w:spacing w:line="360" w:lineRule="auto"/>
              <w:jc w:val="center"/>
              <w:rPr>
                <w:rFonts w:ascii="宋体" w:hAnsi="宋体" w:cs="黑体"/>
                <w:kern w:val="0"/>
                <w:sz w:val="24"/>
              </w:rPr>
            </w:pPr>
            <w:r>
              <w:rPr>
                <w:rFonts w:hint="eastAsia" w:ascii="宋体" w:hAnsi="宋体" w:cs="仿宋_GB2312"/>
                <w:kern w:val="0"/>
                <w:sz w:val="24"/>
              </w:rPr>
              <w:t>产地</w:t>
            </w:r>
          </w:p>
        </w:tc>
        <w:tc>
          <w:tcPr>
            <w:tcW w:w="932"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制造</w:t>
            </w:r>
          </w:p>
          <w:p>
            <w:pPr>
              <w:autoSpaceDE w:val="0"/>
              <w:autoSpaceDN w:val="0"/>
              <w:adjustRightInd w:val="0"/>
              <w:spacing w:line="360" w:lineRule="auto"/>
              <w:jc w:val="center"/>
              <w:rPr>
                <w:rFonts w:ascii="宋体" w:hAnsi="宋体" w:cs="黑体"/>
                <w:kern w:val="0"/>
                <w:sz w:val="24"/>
              </w:rPr>
            </w:pPr>
            <w:r>
              <w:rPr>
                <w:rFonts w:hint="eastAsia" w:ascii="宋体" w:hAnsi="宋体" w:cs="仿宋_GB2312"/>
                <w:kern w:val="0"/>
                <w:sz w:val="24"/>
              </w:rPr>
              <w:t>年份</w:t>
            </w:r>
          </w:p>
        </w:tc>
        <w:tc>
          <w:tcPr>
            <w:tcW w:w="1201"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额定功率</w:t>
            </w:r>
          </w:p>
          <w:p>
            <w:pPr>
              <w:autoSpaceDE w:val="0"/>
              <w:autoSpaceDN w:val="0"/>
              <w:adjustRightInd w:val="0"/>
              <w:spacing w:line="360" w:lineRule="auto"/>
              <w:jc w:val="center"/>
              <w:rPr>
                <w:rFonts w:ascii="宋体" w:hAnsi="宋体" w:cs="黑体"/>
                <w:kern w:val="0"/>
                <w:sz w:val="24"/>
              </w:rPr>
            </w:pPr>
            <w:r>
              <w:rPr>
                <w:rFonts w:hint="eastAsia" w:ascii="宋体" w:hAnsi="宋体" w:cs="仿宋_GB2312"/>
                <w:kern w:val="0"/>
                <w:sz w:val="24"/>
              </w:rPr>
              <w:t>（</w:t>
            </w:r>
            <w:r>
              <w:rPr>
                <w:rFonts w:hint="eastAsia" w:ascii="宋体" w:hAnsi="宋体" w:cs="TimesNewRomanPSMT"/>
                <w:b/>
                <w:kern w:val="0"/>
                <w:sz w:val="24"/>
              </w:rPr>
              <w:t>KW</w:t>
            </w:r>
            <w:r>
              <w:rPr>
                <w:rFonts w:hint="eastAsia" w:ascii="宋体" w:hAnsi="宋体" w:cs="仿宋_GB2312"/>
                <w:kern w:val="0"/>
                <w:sz w:val="24"/>
              </w:rPr>
              <w:t>）</w:t>
            </w:r>
          </w:p>
        </w:tc>
        <w:tc>
          <w:tcPr>
            <w:tcW w:w="662"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生产</w:t>
            </w:r>
          </w:p>
          <w:p>
            <w:pPr>
              <w:autoSpaceDE w:val="0"/>
              <w:autoSpaceDN w:val="0"/>
              <w:adjustRightInd w:val="0"/>
              <w:spacing w:line="360" w:lineRule="auto"/>
              <w:jc w:val="center"/>
              <w:rPr>
                <w:rFonts w:ascii="宋体" w:hAnsi="宋体" w:cs="黑体"/>
                <w:kern w:val="0"/>
                <w:sz w:val="24"/>
              </w:rPr>
            </w:pPr>
            <w:r>
              <w:rPr>
                <w:rFonts w:hint="eastAsia" w:ascii="宋体" w:hAnsi="宋体" w:cs="仿宋_GB2312"/>
                <w:kern w:val="0"/>
                <w:sz w:val="24"/>
              </w:rPr>
              <w:t>能力</w:t>
            </w:r>
          </w:p>
        </w:tc>
        <w:tc>
          <w:tcPr>
            <w:tcW w:w="932"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用于施</w:t>
            </w:r>
          </w:p>
          <w:p>
            <w:pPr>
              <w:autoSpaceDE w:val="0"/>
              <w:autoSpaceDN w:val="0"/>
              <w:adjustRightInd w:val="0"/>
              <w:spacing w:line="360" w:lineRule="auto"/>
              <w:jc w:val="center"/>
              <w:rPr>
                <w:rFonts w:ascii="宋体" w:hAnsi="宋体" w:cs="黑体"/>
                <w:kern w:val="0"/>
                <w:sz w:val="24"/>
              </w:rPr>
            </w:pPr>
            <w:r>
              <w:rPr>
                <w:rFonts w:hint="eastAsia" w:ascii="宋体" w:hAnsi="宋体" w:cs="仿宋_GB2312"/>
                <w:kern w:val="0"/>
                <w:sz w:val="24"/>
              </w:rPr>
              <w:t>工部位</w:t>
            </w:r>
          </w:p>
        </w:tc>
        <w:tc>
          <w:tcPr>
            <w:tcW w:w="932"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仿宋_GB2312"/>
                <w:kern w:val="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50" w:type="dxa"/>
            <w:vAlign w:val="center"/>
          </w:tcPr>
          <w:p>
            <w:pPr>
              <w:autoSpaceDE w:val="0"/>
              <w:autoSpaceDN w:val="0"/>
              <w:adjustRightInd w:val="0"/>
              <w:spacing w:line="360" w:lineRule="auto"/>
              <w:jc w:val="center"/>
              <w:rPr>
                <w:rFonts w:ascii="宋体" w:hAnsi="宋体" w:cs="黑体"/>
                <w:kern w:val="0"/>
                <w:sz w:val="24"/>
              </w:rPr>
            </w:pPr>
          </w:p>
        </w:tc>
        <w:tc>
          <w:tcPr>
            <w:tcW w:w="121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1201" w:type="dxa"/>
            <w:vAlign w:val="center"/>
          </w:tcPr>
          <w:p>
            <w:pPr>
              <w:autoSpaceDE w:val="0"/>
              <w:autoSpaceDN w:val="0"/>
              <w:adjustRightInd w:val="0"/>
              <w:spacing w:line="360" w:lineRule="auto"/>
              <w:jc w:val="center"/>
              <w:rPr>
                <w:rFonts w:ascii="宋体" w:hAnsi="宋体" w:cs="黑体"/>
                <w:kern w:val="0"/>
                <w:sz w:val="24"/>
              </w:rPr>
            </w:pPr>
          </w:p>
        </w:tc>
        <w:tc>
          <w:tcPr>
            <w:tcW w:w="66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650" w:type="dxa"/>
            <w:vAlign w:val="center"/>
          </w:tcPr>
          <w:p>
            <w:pPr>
              <w:autoSpaceDE w:val="0"/>
              <w:autoSpaceDN w:val="0"/>
              <w:adjustRightInd w:val="0"/>
              <w:spacing w:line="360" w:lineRule="auto"/>
              <w:jc w:val="center"/>
              <w:rPr>
                <w:rFonts w:ascii="宋体" w:hAnsi="宋体" w:cs="黑体"/>
                <w:kern w:val="0"/>
                <w:sz w:val="24"/>
              </w:rPr>
            </w:pPr>
          </w:p>
        </w:tc>
        <w:tc>
          <w:tcPr>
            <w:tcW w:w="121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1201" w:type="dxa"/>
            <w:vAlign w:val="center"/>
          </w:tcPr>
          <w:p>
            <w:pPr>
              <w:autoSpaceDE w:val="0"/>
              <w:autoSpaceDN w:val="0"/>
              <w:adjustRightInd w:val="0"/>
              <w:spacing w:line="360" w:lineRule="auto"/>
              <w:jc w:val="center"/>
              <w:rPr>
                <w:rFonts w:ascii="宋体" w:hAnsi="宋体" w:cs="黑体"/>
                <w:kern w:val="0"/>
                <w:sz w:val="24"/>
              </w:rPr>
            </w:pPr>
          </w:p>
        </w:tc>
        <w:tc>
          <w:tcPr>
            <w:tcW w:w="66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50" w:type="dxa"/>
            <w:vAlign w:val="center"/>
          </w:tcPr>
          <w:p>
            <w:pPr>
              <w:autoSpaceDE w:val="0"/>
              <w:autoSpaceDN w:val="0"/>
              <w:adjustRightInd w:val="0"/>
              <w:spacing w:line="360" w:lineRule="auto"/>
              <w:jc w:val="center"/>
              <w:rPr>
                <w:rFonts w:ascii="宋体" w:hAnsi="宋体" w:cs="黑体"/>
                <w:kern w:val="0"/>
                <w:sz w:val="24"/>
              </w:rPr>
            </w:pPr>
          </w:p>
        </w:tc>
        <w:tc>
          <w:tcPr>
            <w:tcW w:w="121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1201" w:type="dxa"/>
            <w:vAlign w:val="center"/>
          </w:tcPr>
          <w:p>
            <w:pPr>
              <w:autoSpaceDE w:val="0"/>
              <w:autoSpaceDN w:val="0"/>
              <w:adjustRightInd w:val="0"/>
              <w:spacing w:line="360" w:lineRule="auto"/>
              <w:jc w:val="center"/>
              <w:rPr>
                <w:rFonts w:ascii="宋体" w:hAnsi="宋体" w:cs="黑体"/>
                <w:kern w:val="0"/>
                <w:sz w:val="24"/>
              </w:rPr>
            </w:pPr>
          </w:p>
        </w:tc>
        <w:tc>
          <w:tcPr>
            <w:tcW w:w="66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650" w:type="dxa"/>
            <w:vAlign w:val="center"/>
          </w:tcPr>
          <w:p>
            <w:pPr>
              <w:autoSpaceDE w:val="0"/>
              <w:autoSpaceDN w:val="0"/>
              <w:adjustRightInd w:val="0"/>
              <w:spacing w:line="360" w:lineRule="auto"/>
              <w:jc w:val="center"/>
              <w:rPr>
                <w:rFonts w:ascii="宋体" w:hAnsi="宋体" w:cs="黑体"/>
                <w:kern w:val="0"/>
                <w:sz w:val="24"/>
              </w:rPr>
            </w:pPr>
          </w:p>
        </w:tc>
        <w:tc>
          <w:tcPr>
            <w:tcW w:w="121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1201" w:type="dxa"/>
            <w:vAlign w:val="center"/>
          </w:tcPr>
          <w:p>
            <w:pPr>
              <w:autoSpaceDE w:val="0"/>
              <w:autoSpaceDN w:val="0"/>
              <w:adjustRightInd w:val="0"/>
              <w:spacing w:line="360" w:lineRule="auto"/>
              <w:jc w:val="center"/>
              <w:rPr>
                <w:rFonts w:ascii="宋体" w:hAnsi="宋体" w:cs="黑体"/>
                <w:kern w:val="0"/>
                <w:sz w:val="24"/>
              </w:rPr>
            </w:pPr>
          </w:p>
        </w:tc>
        <w:tc>
          <w:tcPr>
            <w:tcW w:w="66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50" w:type="dxa"/>
            <w:vAlign w:val="center"/>
          </w:tcPr>
          <w:p>
            <w:pPr>
              <w:autoSpaceDE w:val="0"/>
              <w:autoSpaceDN w:val="0"/>
              <w:adjustRightInd w:val="0"/>
              <w:spacing w:line="360" w:lineRule="auto"/>
              <w:jc w:val="center"/>
              <w:rPr>
                <w:rFonts w:ascii="宋体" w:hAnsi="宋体" w:cs="黑体"/>
                <w:kern w:val="0"/>
                <w:sz w:val="24"/>
              </w:rPr>
            </w:pPr>
          </w:p>
        </w:tc>
        <w:tc>
          <w:tcPr>
            <w:tcW w:w="121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1201" w:type="dxa"/>
            <w:vAlign w:val="center"/>
          </w:tcPr>
          <w:p>
            <w:pPr>
              <w:autoSpaceDE w:val="0"/>
              <w:autoSpaceDN w:val="0"/>
              <w:adjustRightInd w:val="0"/>
              <w:spacing w:line="360" w:lineRule="auto"/>
              <w:jc w:val="center"/>
              <w:rPr>
                <w:rFonts w:ascii="宋体" w:hAnsi="宋体" w:cs="黑体"/>
                <w:kern w:val="0"/>
                <w:sz w:val="24"/>
              </w:rPr>
            </w:pPr>
          </w:p>
        </w:tc>
        <w:tc>
          <w:tcPr>
            <w:tcW w:w="66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650" w:type="dxa"/>
            <w:vAlign w:val="center"/>
          </w:tcPr>
          <w:p>
            <w:pPr>
              <w:autoSpaceDE w:val="0"/>
              <w:autoSpaceDN w:val="0"/>
              <w:adjustRightInd w:val="0"/>
              <w:spacing w:line="360" w:lineRule="auto"/>
              <w:jc w:val="center"/>
              <w:rPr>
                <w:rFonts w:ascii="宋体" w:hAnsi="宋体" w:cs="黑体"/>
                <w:kern w:val="0"/>
                <w:sz w:val="24"/>
              </w:rPr>
            </w:pPr>
          </w:p>
        </w:tc>
        <w:tc>
          <w:tcPr>
            <w:tcW w:w="121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1201" w:type="dxa"/>
            <w:vAlign w:val="center"/>
          </w:tcPr>
          <w:p>
            <w:pPr>
              <w:autoSpaceDE w:val="0"/>
              <w:autoSpaceDN w:val="0"/>
              <w:adjustRightInd w:val="0"/>
              <w:spacing w:line="360" w:lineRule="auto"/>
              <w:jc w:val="center"/>
              <w:rPr>
                <w:rFonts w:ascii="宋体" w:hAnsi="宋体" w:cs="黑体"/>
                <w:kern w:val="0"/>
                <w:sz w:val="24"/>
              </w:rPr>
            </w:pPr>
          </w:p>
        </w:tc>
        <w:tc>
          <w:tcPr>
            <w:tcW w:w="66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50" w:type="dxa"/>
            <w:vAlign w:val="center"/>
          </w:tcPr>
          <w:p>
            <w:pPr>
              <w:autoSpaceDE w:val="0"/>
              <w:autoSpaceDN w:val="0"/>
              <w:adjustRightInd w:val="0"/>
              <w:spacing w:line="360" w:lineRule="auto"/>
              <w:jc w:val="center"/>
              <w:rPr>
                <w:rFonts w:ascii="宋体" w:hAnsi="宋体" w:cs="黑体"/>
                <w:kern w:val="0"/>
                <w:sz w:val="24"/>
              </w:rPr>
            </w:pPr>
          </w:p>
        </w:tc>
        <w:tc>
          <w:tcPr>
            <w:tcW w:w="121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1201" w:type="dxa"/>
            <w:vAlign w:val="center"/>
          </w:tcPr>
          <w:p>
            <w:pPr>
              <w:autoSpaceDE w:val="0"/>
              <w:autoSpaceDN w:val="0"/>
              <w:adjustRightInd w:val="0"/>
              <w:spacing w:line="360" w:lineRule="auto"/>
              <w:jc w:val="center"/>
              <w:rPr>
                <w:rFonts w:ascii="宋体" w:hAnsi="宋体" w:cs="黑体"/>
                <w:kern w:val="0"/>
                <w:sz w:val="24"/>
              </w:rPr>
            </w:pPr>
          </w:p>
        </w:tc>
        <w:tc>
          <w:tcPr>
            <w:tcW w:w="66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650" w:type="dxa"/>
            <w:vAlign w:val="center"/>
          </w:tcPr>
          <w:p>
            <w:pPr>
              <w:autoSpaceDE w:val="0"/>
              <w:autoSpaceDN w:val="0"/>
              <w:adjustRightInd w:val="0"/>
              <w:spacing w:line="360" w:lineRule="auto"/>
              <w:jc w:val="center"/>
              <w:rPr>
                <w:rFonts w:ascii="宋体" w:hAnsi="宋体" w:cs="黑体"/>
                <w:kern w:val="0"/>
                <w:sz w:val="24"/>
              </w:rPr>
            </w:pPr>
          </w:p>
        </w:tc>
        <w:tc>
          <w:tcPr>
            <w:tcW w:w="121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1201" w:type="dxa"/>
            <w:vAlign w:val="center"/>
          </w:tcPr>
          <w:p>
            <w:pPr>
              <w:autoSpaceDE w:val="0"/>
              <w:autoSpaceDN w:val="0"/>
              <w:adjustRightInd w:val="0"/>
              <w:spacing w:line="360" w:lineRule="auto"/>
              <w:jc w:val="center"/>
              <w:rPr>
                <w:rFonts w:ascii="宋体" w:hAnsi="宋体" w:cs="黑体"/>
                <w:kern w:val="0"/>
                <w:sz w:val="24"/>
              </w:rPr>
            </w:pPr>
          </w:p>
        </w:tc>
        <w:tc>
          <w:tcPr>
            <w:tcW w:w="66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50" w:type="dxa"/>
            <w:vAlign w:val="center"/>
          </w:tcPr>
          <w:p>
            <w:pPr>
              <w:autoSpaceDE w:val="0"/>
              <w:autoSpaceDN w:val="0"/>
              <w:adjustRightInd w:val="0"/>
              <w:spacing w:line="360" w:lineRule="auto"/>
              <w:jc w:val="center"/>
              <w:rPr>
                <w:rFonts w:ascii="宋体" w:hAnsi="宋体" w:cs="黑体"/>
                <w:kern w:val="0"/>
                <w:sz w:val="24"/>
              </w:rPr>
            </w:pPr>
          </w:p>
        </w:tc>
        <w:tc>
          <w:tcPr>
            <w:tcW w:w="121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1201" w:type="dxa"/>
            <w:vAlign w:val="center"/>
          </w:tcPr>
          <w:p>
            <w:pPr>
              <w:autoSpaceDE w:val="0"/>
              <w:autoSpaceDN w:val="0"/>
              <w:adjustRightInd w:val="0"/>
              <w:spacing w:line="360" w:lineRule="auto"/>
              <w:jc w:val="center"/>
              <w:rPr>
                <w:rFonts w:ascii="宋体" w:hAnsi="宋体" w:cs="黑体"/>
                <w:kern w:val="0"/>
                <w:sz w:val="24"/>
              </w:rPr>
            </w:pPr>
          </w:p>
        </w:tc>
        <w:tc>
          <w:tcPr>
            <w:tcW w:w="66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650" w:type="dxa"/>
            <w:vAlign w:val="center"/>
          </w:tcPr>
          <w:p>
            <w:pPr>
              <w:autoSpaceDE w:val="0"/>
              <w:autoSpaceDN w:val="0"/>
              <w:adjustRightInd w:val="0"/>
              <w:spacing w:line="360" w:lineRule="auto"/>
              <w:jc w:val="center"/>
              <w:rPr>
                <w:rFonts w:ascii="宋体" w:hAnsi="宋体" w:cs="黑体"/>
                <w:kern w:val="0"/>
                <w:sz w:val="24"/>
              </w:rPr>
            </w:pPr>
          </w:p>
        </w:tc>
        <w:tc>
          <w:tcPr>
            <w:tcW w:w="121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1201" w:type="dxa"/>
            <w:vAlign w:val="center"/>
          </w:tcPr>
          <w:p>
            <w:pPr>
              <w:autoSpaceDE w:val="0"/>
              <w:autoSpaceDN w:val="0"/>
              <w:adjustRightInd w:val="0"/>
              <w:spacing w:line="360" w:lineRule="auto"/>
              <w:jc w:val="center"/>
              <w:rPr>
                <w:rFonts w:ascii="宋体" w:hAnsi="宋体" w:cs="黑体"/>
                <w:kern w:val="0"/>
                <w:sz w:val="24"/>
              </w:rPr>
            </w:pPr>
          </w:p>
        </w:tc>
        <w:tc>
          <w:tcPr>
            <w:tcW w:w="66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50" w:type="dxa"/>
            <w:vAlign w:val="center"/>
          </w:tcPr>
          <w:p>
            <w:pPr>
              <w:autoSpaceDE w:val="0"/>
              <w:autoSpaceDN w:val="0"/>
              <w:adjustRightInd w:val="0"/>
              <w:spacing w:line="360" w:lineRule="auto"/>
              <w:jc w:val="center"/>
              <w:rPr>
                <w:rFonts w:ascii="宋体" w:hAnsi="宋体" w:cs="黑体"/>
                <w:kern w:val="0"/>
                <w:sz w:val="24"/>
              </w:rPr>
            </w:pPr>
          </w:p>
        </w:tc>
        <w:tc>
          <w:tcPr>
            <w:tcW w:w="121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1201" w:type="dxa"/>
            <w:vAlign w:val="center"/>
          </w:tcPr>
          <w:p>
            <w:pPr>
              <w:autoSpaceDE w:val="0"/>
              <w:autoSpaceDN w:val="0"/>
              <w:adjustRightInd w:val="0"/>
              <w:spacing w:line="360" w:lineRule="auto"/>
              <w:jc w:val="center"/>
              <w:rPr>
                <w:rFonts w:ascii="宋体" w:hAnsi="宋体" w:cs="黑体"/>
                <w:kern w:val="0"/>
                <w:sz w:val="24"/>
              </w:rPr>
            </w:pPr>
          </w:p>
        </w:tc>
        <w:tc>
          <w:tcPr>
            <w:tcW w:w="66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650" w:type="dxa"/>
            <w:vAlign w:val="center"/>
          </w:tcPr>
          <w:p>
            <w:pPr>
              <w:autoSpaceDE w:val="0"/>
              <w:autoSpaceDN w:val="0"/>
              <w:adjustRightInd w:val="0"/>
              <w:spacing w:line="360" w:lineRule="auto"/>
              <w:jc w:val="center"/>
              <w:rPr>
                <w:rFonts w:ascii="宋体" w:hAnsi="宋体" w:cs="黑体"/>
                <w:kern w:val="0"/>
                <w:sz w:val="24"/>
              </w:rPr>
            </w:pPr>
          </w:p>
        </w:tc>
        <w:tc>
          <w:tcPr>
            <w:tcW w:w="121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1201" w:type="dxa"/>
            <w:vAlign w:val="center"/>
          </w:tcPr>
          <w:p>
            <w:pPr>
              <w:autoSpaceDE w:val="0"/>
              <w:autoSpaceDN w:val="0"/>
              <w:adjustRightInd w:val="0"/>
              <w:spacing w:line="360" w:lineRule="auto"/>
              <w:jc w:val="center"/>
              <w:rPr>
                <w:rFonts w:ascii="宋体" w:hAnsi="宋体" w:cs="黑体"/>
                <w:kern w:val="0"/>
                <w:sz w:val="24"/>
              </w:rPr>
            </w:pPr>
          </w:p>
        </w:tc>
        <w:tc>
          <w:tcPr>
            <w:tcW w:w="66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r>
    </w:tbl>
    <w:p>
      <w:pPr>
        <w:autoSpaceDE w:val="0"/>
        <w:autoSpaceDN w:val="0"/>
        <w:adjustRightInd w:val="0"/>
        <w:spacing w:line="360" w:lineRule="auto"/>
        <w:jc w:val="left"/>
        <w:rPr>
          <w:rFonts w:ascii="宋体" w:hAnsi="宋体" w:cs="TimesNewRomanPSMT"/>
          <w:kern w:val="0"/>
          <w:sz w:val="28"/>
          <w:szCs w:val="28"/>
        </w:rPr>
      </w:pPr>
    </w:p>
    <w:p>
      <w:pPr>
        <w:autoSpaceDE w:val="0"/>
        <w:autoSpaceDN w:val="0"/>
        <w:adjustRightInd w:val="0"/>
        <w:spacing w:line="360" w:lineRule="auto"/>
        <w:jc w:val="left"/>
        <w:rPr>
          <w:rFonts w:ascii="宋体" w:hAnsi="宋体" w:cs="TimesNewRomanPSMT"/>
          <w:kern w:val="0"/>
          <w:sz w:val="28"/>
          <w:szCs w:val="28"/>
        </w:rPr>
      </w:pPr>
    </w:p>
    <w:p>
      <w:pPr>
        <w:autoSpaceDE w:val="0"/>
        <w:autoSpaceDN w:val="0"/>
        <w:adjustRightInd w:val="0"/>
        <w:spacing w:line="360" w:lineRule="auto"/>
        <w:jc w:val="left"/>
        <w:rPr>
          <w:rFonts w:ascii="宋体" w:hAnsi="宋体" w:cs="TimesNewRomanPSMT"/>
          <w:kern w:val="0"/>
          <w:sz w:val="28"/>
          <w:szCs w:val="28"/>
        </w:rPr>
      </w:pPr>
    </w:p>
    <w:p>
      <w:pPr>
        <w:autoSpaceDE w:val="0"/>
        <w:autoSpaceDN w:val="0"/>
        <w:adjustRightInd w:val="0"/>
        <w:spacing w:line="360" w:lineRule="auto"/>
        <w:jc w:val="center"/>
        <w:rPr>
          <w:rFonts w:ascii="宋体" w:hAnsi="宋体" w:cs="黑体"/>
          <w:kern w:val="0"/>
          <w:sz w:val="30"/>
          <w:szCs w:val="30"/>
        </w:rPr>
      </w:pPr>
      <w:r>
        <w:rPr>
          <w:rFonts w:hint="eastAsia" w:ascii="宋体" w:hAnsi="宋体" w:cs="黑体"/>
          <w:kern w:val="0"/>
          <w:sz w:val="30"/>
          <w:szCs w:val="30"/>
        </w:rPr>
        <w:t>附表二：拟配备本项目的试验和检测仪器设备表</w:t>
      </w:r>
    </w:p>
    <w:p>
      <w:pPr>
        <w:autoSpaceDE w:val="0"/>
        <w:autoSpaceDN w:val="0"/>
        <w:adjustRightInd w:val="0"/>
        <w:spacing w:line="360" w:lineRule="auto"/>
        <w:jc w:val="center"/>
        <w:rPr>
          <w:rFonts w:ascii="宋体" w:hAnsi="宋体" w:cs="黑体"/>
          <w:kern w:val="0"/>
          <w:sz w:val="30"/>
          <w:szCs w:val="30"/>
        </w:rPr>
      </w:pPr>
    </w:p>
    <w:tbl>
      <w:tblPr>
        <w:tblStyle w:val="47"/>
        <w:tblW w:w="92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1227"/>
        <w:gridCol w:w="1026"/>
        <w:gridCol w:w="1026"/>
        <w:gridCol w:w="1025"/>
        <w:gridCol w:w="884"/>
        <w:gridCol w:w="1166"/>
        <w:gridCol w:w="1026"/>
        <w:gridCol w:w="10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823" w:type="dxa"/>
            <w:vAlign w:val="center"/>
          </w:tcPr>
          <w:p>
            <w:pPr>
              <w:autoSpaceDE w:val="0"/>
              <w:autoSpaceDN w:val="0"/>
              <w:adjustRightInd w:val="0"/>
              <w:spacing w:line="360" w:lineRule="auto"/>
              <w:jc w:val="center"/>
              <w:rPr>
                <w:rFonts w:ascii="宋体" w:hAnsi="宋体" w:cs="仿宋_GB2312"/>
                <w:kern w:val="0"/>
                <w:sz w:val="28"/>
                <w:szCs w:val="28"/>
              </w:rPr>
            </w:pPr>
            <w:r>
              <w:rPr>
                <w:rFonts w:hint="eastAsia" w:ascii="宋体" w:hAnsi="宋体" w:cs="仿宋_GB2312"/>
                <w:kern w:val="0"/>
                <w:sz w:val="28"/>
                <w:szCs w:val="28"/>
              </w:rPr>
              <w:t>序号</w:t>
            </w:r>
          </w:p>
          <w:p>
            <w:pPr>
              <w:autoSpaceDE w:val="0"/>
              <w:autoSpaceDN w:val="0"/>
              <w:adjustRightInd w:val="0"/>
              <w:spacing w:line="360" w:lineRule="auto"/>
              <w:jc w:val="center"/>
              <w:rPr>
                <w:rFonts w:ascii="宋体" w:hAnsi="宋体" w:cs="黑体"/>
                <w:kern w:val="0"/>
                <w:sz w:val="28"/>
                <w:szCs w:val="28"/>
              </w:rPr>
            </w:pPr>
          </w:p>
        </w:tc>
        <w:tc>
          <w:tcPr>
            <w:tcW w:w="1227" w:type="dxa"/>
            <w:vAlign w:val="center"/>
          </w:tcPr>
          <w:p>
            <w:pPr>
              <w:autoSpaceDE w:val="0"/>
              <w:autoSpaceDN w:val="0"/>
              <w:adjustRightInd w:val="0"/>
              <w:spacing w:line="360" w:lineRule="auto"/>
              <w:jc w:val="center"/>
              <w:rPr>
                <w:rFonts w:ascii="宋体" w:hAnsi="宋体" w:cs="仿宋_GB2312"/>
                <w:kern w:val="0"/>
                <w:sz w:val="28"/>
                <w:szCs w:val="28"/>
              </w:rPr>
            </w:pPr>
            <w:r>
              <w:rPr>
                <w:rFonts w:hint="eastAsia" w:ascii="宋体" w:hAnsi="宋体" w:cs="仿宋_GB2312"/>
                <w:kern w:val="0"/>
                <w:sz w:val="28"/>
                <w:szCs w:val="28"/>
              </w:rPr>
              <w:t>仪器设备名称</w:t>
            </w:r>
          </w:p>
        </w:tc>
        <w:tc>
          <w:tcPr>
            <w:tcW w:w="1026" w:type="dxa"/>
            <w:vAlign w:val="center"/>
          </w:tcPr>
          <w:p>
            <w:pPr>
              <w:autoSpaceDE w:val="0"/>
              <w:autoSpaceDN w:val="0"/>
              <w:adjustRightInd w:val="0"/>
              <w:spacing w:line="360" w:lineRule="auto"/>
              <w:jc w:val="center"/>
              <w:rPr>
                <w:rFonts w:ascii="宋体" w:hAnsi="宋体" w:cs="仿宋_GB2312"/>
                <w:kern w:val="0"/>
                <w:sz w:val="28"/>
                <w:szCs w:val="28"/>
              </w:rPr>
            </w:pPr>
            <w:r>
              <w:rPr>
                <w:rFonts w:hint="eastAsia" w:ascii="宋体" w:hAnsi="宋体" w:cs="仿宋_GB2312"/>
                <w:kern w:val="0"/>
                <w:sz w:val="28"/>
                <w:szCs w:val="28"/>
              </w:rPr>
              <w:t>型号</w:t>
            </w:r>
          </w:p>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规格</w:t>
            </w:r>
          </w:p>
        </w:tc>
        <w:tc>
          <w:tcPr>
            <w:tcW w:w="1026" w:type="dxa"/>
            <w:vAlign w:val="center"/>
          </w:tcPr>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数量</w:t>
            </w:r>
          </w:p>
        </w:tc>
        <w:tc>
          <w:tcPr>
            <w:tcW w:w="1025" w:type="dxa"/>
            <w:vAlign w:val="center"/>
          </w:tcPr>
          <w:p>
            <w:pPr>
              <w:autoSpaceDE w:val="0"/>
              <w:autoSpaceDN w:val="0"/>
              <w:adjustRightInd w:val="0"/>
              <w:spacing w:line="360" w:lineRule="auto"/>
              <w:jc w:val="center"/>
              <w:rPr>
                <w:rFonts w:ascii="宋体" w:hAnsi="宋体" w:cs="仿宋_GB2312"/>
                <w:kern w:val="0"/>
                <w:sz w:val="28"/>
                <w:szCs w:val="28"/>
              </w:rPr>
            </w:pPr>
            <w:r>
              <w:rPr>
                <w:rFonts w:hint="eastAsia" w:ascii="宋体" w:hAnsi="宋体" w:cs="仿宋_GB2312"/>
                <w:kern w:val="0"/>
                <w:sz w:val="28"/>
                <w:szCs w:val="28"/>
              </w:rPr>
              <w:t>国别</w:t>
            </w:r>
          </w:p>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产地</w:t>
            </w:r>
          </w:p>
        </w:tc>
        <w:tc>
          <w:tcPr>
            <w:tcW w:w="884" w:type="dxa"/>
            <w:vAlign w:val="center"/>
          </w:tcPr>
          <w:p>
            <w:pPr>
              <w:autoSpaceDE w:val="0"/>
              <w:autoSpaceDN w:val="0"/>
              <w:adjustRightInd w:val="0"/>
              <w:spacing w:line="360" w:lineRule="auto"/>
              <w:jc w:val="center"/>
              <w:rPr>
                <w:rFonts w:ascii="宋体" w:hAnsi="宋体" w:cs="仿宋_GB2312"/>
                <w:kern w:val="0"/>
                <w:sz w:val="28"/>
                <w:szCs w:val="28"/>
              </w:rPr>
            </w:pPr>
            <w:r>
              <w:rPr>
                <w:rFonts w:hint="eastAsia" w:ascii="宋体" w:hAnsi="宋体" w:cs="仿宋_GB2312"/>
                <w:kern w:val="0"/>
                <w:sz w:val="28"/>
                <w:szCs w:val="28"/>
              </w:rPr>
              <w:t>制造</w:t>
            </w:r>
          </w:p>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年份</w:t>
            </w:r>
          </w:p>
        </w:tc>
        <w:tc>
          <w:tcPr>
            <w:tcW w:w="1166" w:type="dxa"/>
            <w:vAlign w:val="center"/>
          </w:tcPr>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已使用台时数</w:t>
            </w:r>
          </w:p>
        </w:tc>
        <w:tc>
          <w:tcPr>
            <w:tcW w:w="1026" w:type="dxa"/>
            <w:vAlign w:val="center"/>
          </w:tcPr>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用途</w:t>
            </w:r>
          </w:p>
        </w:tc>
        <w:tc>
          <w:tcPr>
            <w:tcW w:w="1026" w:type="dxa"/>
            <w:vAlign w:val="center"/>
          </w:tcPr>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823" w:type="dxa"/>
            <w:vAlign w:val="center"/>
          </w:tcPr>
          <w:p>
            <w:pPr>
              <w:autoSpaceDE w:val="0"/>
              <w:autoSpaceDN w:val="0"/>
              <w:adjustRightInd w:val="0"/>
              <w:spacing w:line="360" w:lineRule="auto"/>
              <w:jc w:val="center"/>
              <w:rPr>
                <w:rFonts w:ascii="宋体" w:hAnsi="宋体" w:cs="黑体"/>
                <w:kern w:val="0"/>
                <w:sz w:val="28"/>
                <w:szCs w:val="28"/>
              </w:rPr>
            </w:pPr>
          </w:p>
        </w:tc>
        <w:tc>
          <w:tcPr>
            <w:tcW w:w="1227"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5" w:type="dxa"/>
            <w:vAlign w:val="center"/>
          </w:tcPr>
          <w:p>
            <w:pPr>
              <w:autoSpaceDE w:val="0"/>
              <w:autoSpaceDN w:val="0"/>
              <w:adjustRightInd w:val="0"/>
              <w:spacing w:line="360" w:lineRule="auto"/>
              <w:jc w:val="center"/>
              <w:rPr>
                <w:rFonts w:ascii="宋体" w:hAnsi="宋体" w:cs="黑体"/>
                <w:kern w:val="0"/>
                <w:sz w:val="28"/>
                <w:szCs w:val="28"/>
              </w:rPr>
            </w:pPr>
          </w:p>
        </w:tc>
        <w:tc>
          <w:tcPr>
            <w:tcW w:w="884" w:type="dxa"/>
            <w:vAlign w:val="center"/>
          </w:tcPr>
          <w:p>
            <w:pPr>
              <w:autoSpaceDE w:val="0"/>
              <w:autoSpaceDN w:val="0"/>
              <w:adjustRightInd w:val="0"/>
              <w:spacing w:line="360" w:lineRule="auto"/>
              <w:jc w:val="center"/>
              <w:rPr>
                <w:rFonts w:ascii="宋体" w:hAnsi="宋体" w:cs="黑体"/>
                <w:kern w:val="0"/>
                <w:sz w:val="28"/>
                <w:szCs w:val="28"/>
              </w:rPr>
            </w:pPr>
          </w:p>
        </w:tc>
        <w:tc>
          <w:tcPr>
            <w:tcW w:w="116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823" w:type="dxa"/>
            <w:vAlign w:val="center"/>
          </w:tcPr>
          <w:p>
            <w:pPr>
              <w:autoSpaceDE w:val="0"/>
              <w:autoSpaceDN w:val="0"/>
              <w:adjustRightInd w:val="0"/>
              <w:spacing w:line="360" w:lineRule="auto"/>
              <w:jc w:val="center"/>
              <w:rPr>
                <w:rFonts w:ascii="宋体" w:hAnsi="宋体" w:cs="黑体"/>
                <w:kern w:val="0"/>
                <w:sz w:val="28"/>
                <w:szCs w:val="28"/>
              </w:rPr>
            </w:pPr>
          </w:p>
        </w:tc>
        <w:tc>
          <w:tcPr>
            <w:tcW w:w="1227"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5" w:type="dxa"/>
            <w:vAlign w:val="center"/>
          </w:tcPr>
          <w:p>
            <w:pPr>
              <w:autoSpaceDE w:val="0"/>
              <w:autoSpaceDN w:val="0"/>
              <w:adjustRightInd w:val="0"/>
              <w:spacing w:line="360" w:lineRule="auto"/>
              <w:jc w:val="center"/>
              <w:rPr>
                <w:rFonts w:ascii="宋体" w:hAnsi="宋体" w:cs="黑体"/>
                <w:kern w:val="0"/>
                <w:sz w:val="28"/>
                <w:szCs w:val="28"/>
              </w:rPr>
            </w:pPr>
          </w:p>
        </w:tc>
        <w:tc>
          <w:tcPr>
            <w:tcW w:w="884" w:type="dxa"/>
            <w:vAlign w:val="center"/>
          </w:tcPr>
          <w:p>
            <w:pPr>
              <w:autoSpaceDE w:val="0"/>
              <w:autoSpaceDN w:val="0"/>
              <w:adjustRightInd w:val="0"/>
              <w:spacing w:line="360" w:lineRule="auto"/>
              <w:jc w:val="center"/>
              <w:rPr>
                <w:rFonts w:ascii="宋体" w:hAnsi="宋体" w:cs="黑体"/>
                <w:kern w:val="0"/>
                <w:sz w:val="28"/>
                <w:szCs w:val="28"/>
              </w:rPr>
            </w:pPr>
          </w:p>
        </w:tc>
        <w:tc>
          <w:tcPr>
            <w:tcW w:w="116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823" w:type="dxa"/>
            <w:vAlign w:val="center"/>
          </w:tcPr>
          <w:p>
            <w:pPr>
              <w:autoSpaceDE w:val="0"/>
              <w:autoSpaceDN w:val="0"/>
              <w:adjustRightInd w:val="0"/>
              <w:spacing w:line="360" w:lineRule="auto"/>
              <w:jc w:val="center"/>
              <w:rPr>
                <w:rFonts w:ascii="宋体" w:hAnsi="宋体" w:cs="黑体"/>
                <w:kern w:val="0"/>
                <w:sz w:val="28"/>
                <w:szCs w:val="28"/>
              </w:rPr>
            </w:pPr>
          </w:p>
        </w:tc>
        <w:tc>
          <w:tcPr>
            <w:tcW w:w="1227"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5" w:type="dxa"/>
            <w:vAlign w:val="center"/>
          </w:tcPr>
          <w:p>
            <w:pPr>
              <w:autoSpaceDE w:val="0"/>
              <w:autoSpaceDN w:val="0"/>
              <w:adjustRightInd w:val="0"/>
              <w:spacing w:line="360" w:lineRule="auto"/>
              <w:jc w:val="center"/>
              <w:rPr>
                <w:rFonts w:ascii="宋体" w:hAnsi="宋体" w:cs="黑体"/>
                <w:kern w:val="0"/>
                <w:sz w:val="28"/>
                <w:szCs w:val="28"/>
              </w:rPr>
            </w:pPr>
          </w:p>
        </w:tc>
        <w:tc>
          <w:tcPr>
            <w:tcW w:w="884" w:type="dxa"/>
            <w:vAlign w:val="center"/>
          </w:tcPr>
          <w:p>
            <w:pPr>
              <w:autoSpaceDE w:val="0"/>
              <w:autoSpaceDN w:val="0"/>
              <w:adjustRightInd w:val="0"/>
              <w:spacing w:line="360" w:lineRule="auto"/>
              <w:jc w:val="center"/>
              <w:rPr>
                <w:rFonts w:ascii="宋体" w:hAnsi="宋体" w:cs="黑体"/>
                <w:kern w:val="0"/>
                <w:sz w:val="28"/>
                <w:szCs w:val="28"/>
              </w:rPr>
            </w:pPr>
          </w:p>
        </w:tc>
        <w:tc>
          <w:tcPr>
            <w:tcW w:w="116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823" w:type="dxa"/>
            <w:vAlign w:val="center"/>
          </w:tcPr>
          <w:p>
            <w:pPr>
              <w:autoSpaceDE w:val="0"/>
              <w:autoSpaceDN w:val="0"/>
              <w:adjustRightInd w:val="0"/>
              <w:spacing w:line="360" w:lineRule="auto"/>
              <w:jc w:val="center"/>
              <w:rPr>
                <w:rFonts w:ascii="宋体" w:hAnsi="宋体" w:cs="黑体"/>
                <w:kern w:val="0"/>
                <w:sz w:val="28"/>
                <w:szCs w:val="28"/>
              </w:rPr>
            </w:pPr>
          </w:p>
        </w:tc>
        <w:tc>
          <w:tcPr>
            <w:tcW w:w="1227"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5" w:type="dxa"/>
            <w:vAlign w:val="center"/>
          </w:tcPr>
          <w:p>
            <w:pPr>
              <w:autoSpaceDE w:val="0"/>
              <w:autoSpaceDN w:val="0"/>
              <w:adjustRightInd w:val="0"/>
              <w:spacing w:line="360" w:lineRule="auto"/>
              <w:jc w:val="center"/>
              <w:rPr>
                <w:rFonts w:ascii="宋体" w:hAnsi="宋体" w:cs="黑体"/>
                <w:kern w:val="0"/>
                <w:sz w:val="28"/>
                <w:szCs w:val="28"/>
              </w:rPr>
            </w:pPr>
          </w:p>
        </w:tc>
        <w:tc>
          <w:tcPr>
            <w:tcW w:w="884" w:type="dxa"/>
            <w:vAlign w:val="center"/>
          </w:tcPr>
          <w:p>
            <w:pPr>
              <w:autoSpaceDE w:val="0"/>
              <w:autoSpaceDN w:val="0"/>
              <w:adjustRightInd w:val="0"/>
              <w:spacing w:line="360" w:lineRule="auto"/>
              <w:jc w:val="center"/>
              <w:rPr>
                <w:rFonts w:ascii="宋体" w:hAnsi="宋体" w:cs="黑体"/>
                <w:kern w:val="0"/>
                <w:sz w:val="28"/>
                <w:szCs w:val="28"/>
              </w:rPr>
            </w:pPr>
          </w:p>
        </w:tc>
        <w:tc>
          <w:tcPr>
            <w:tcW w:w="116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823" w:type="dxa"/>
            <w:vAlign w:val="center"/>
          </w:tcPr>
          <w:p>
            <w:pPr>
              <w:autoSpaceDE w:val="0"/>
              <w:autoSpaceDN w:val="0"/>
              <w:adjustRightInd w:val="0"/>
              <w:spacing w:line="360" w:lineRule="auto"/>
              <w:jc w:val="center"/>
              <w:rPr>
                <w:rFonts w:ascii="宋体" w:hAnsi="宋体" w:cs="黑体"/>
                <w:kern w:val="0"/>
                <w:sz w:val="28"/>
                <w:szCs w:val="28"/>
              </w:rPr>
            </w:pPr>
          </w:p>
        </w:tc>
        <w:tc>
          <w:tcPr>
            <w:tcW w:w="1227"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5" w:type="dxa"/>
            <w:vAlign w:val="center"/>
          </w:tcPr>
          <w:p>
            <w:pPr>
              <w:autoSpaceDE w:val="0"/>
              <w:autoSpaceDN w:val="0"/>
              <w:adjustRightInd w:val="0"/>
              <w:spacing w:line="360" w:lineRule="auto"/>
              <w:jc w:val="center"/>
              <w:rPr>
                <w:rFonts w:ascii="宋体" w:hAnsi="宋体" w:cs="黑体"/>
                <w:kern w:val="0"/>
                <w:sz w:val="28"/>
                <w:szCs w:val="28"/>
              </w:rPr>
            </w:pPr>
          </w:p>
        </w:tc>
        <w:tc>
          <w:tcPr>
            <w:tcW w:w="884" w:type="dxa"/>
            <w:vAlign w:val="center"/>
          </w:tcPr>
          <w:p>
            <w:pPr>
              <w:autoSpaceDE w:val="0"/>
              <w:autoSpaceDN w:val="0"/>
              <w:adjustRightInd w:val="0"/>
              <w:spacing w:line="360" w:lineRule="auto"/>
              <w:jc w:val="center"/>
              <w:rPr>
                <w:rFonts w:ascii="宋体" w:hAnsi="宋体" w:cs="黑体"/>
                <w:kern w:val="0"/>
                <w:sz w:val="28"/>
                <w:szCs w:val="28"/>
              </w:rPr>
            </w:pPr>
          </w:p>
        </w:tc>
        <w:tc>
          <w:tcPr>
            <w:tcW w:w="116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823" w:type="dxa"/>
            <w:vAlign w:val="center"/>
          </w:tcPr>
          <w:p>
            <w:pPr>
              <w:autoSpaceDE w:val="0"/>
              <w:autoSpaceDN w:val="0"/>
              <w:adjustRightInd w:val="0"/>
              <w:spacing w:line="360" w:lineRule="auto"/>
              <w:jc w:val="center"/>
              <w:rPr>
                <w:rFonts w:ascii="宋体" w:hAnsi="宋体" w:cs="黑体"/>
                <w:kern w:val="0"/>
                <w:sz w:val="28"/>
                <w:szCs w:val="28"/>
              </w:rPr>
            </w:pPr>
          </w:p>
        </w:tc>
        <w:tc>
          <w:tcPr>
            <w:tcW w:w="1227"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5" w:type="dxa"/>
            <w:vAlign w:val="center"/>
          </w:tcPr>
          <w:p>
            <w:pPr>
              <w:autoSpaceDE w:val="0"/>
              <w:autoSpaceDN w:val="0"/>
              <w:adjustRightInd w:val="0"/>
              <w:spacing w:line="360" w:lineRule="auto"/>
              <w:jc w:val="center"/>
              <w:rPr>
                <w:rFonts w:ascii="宋体" w:hAnsi="宋体" w:cs="黑体"/>
                <w:kern w:val="0"/>
                <w:sz w:val="28"/>
                <w:szCs w:val="28"/>
              </w:rPr>
            </w:pPr>
          </w:p>
        </w:tc>
        <w:tc>
          <w:tcPr>
            <w:tcW w:w="884" w:type="dxa"/>
            <w:vAlign w:val="center"/>
          </w:tcPr>
          <w:p>
            <w:pPr>
              <w:autoSpaceDE w:val="0"/>
              <w:autoSpaceDN w:val="0"/>
              <w:adjustRightInd w:val="0"/>
              <w:spacing w:line="360" w:lineRule="auto"/>
              <w:jc w:val="center"/>
              <w:rPr>
                <w:rFonts w:ascii="宋体" w:hAnsi="宋体" w:cs="黑体"/>
                <w:kern w:val="0"/>
                <w:sz w:val="28"/>
                <w:szCs w:val="28"/>
              </w:rPr>
            </w:pPr>
          </w:p>
        </w:tc>
        <w:tc>
          <w:tcPr>
            <w:tcW w:w="116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823" w:type="dxa"/>
            <w:vAlign w:val="center"/>
          </w:tcPr>
          <w:p>
            <w:pPr>
              <w:autoSpaceDE w:val="0"/>
              <w:autoSpaceDN w:val="0"/>
              <w:adjustRightInd w:val="0"/>
              <w:spacing w:line="360" w:lineRule="auto"/>
              <w:jc w:val="center"/>
              <w:rPr>
                <w:rFonts w:ascii="宋体" w:hAnsi="宋体" w:cs="黑体"/>
                <w:kern w:val="0"/>
                <w:sz w:val="28"/>
                <w:szCs w:val="28"/>
              </w:rPr>
            </w:pPr>
          </w:p>
        </w:tc>
        <w:tc>
          <w:tcPr>
            <w:tcW w:w="1227"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5" w:type="dxa"/>
            <w:vAlign w:val="center"/>
          </w:tcPr>
          <w:p>
            <w:pPr>
              <w:autoSpaceDE w:val="0"/>
              <w:autoSpaceDN w:val="0"/>
              <w:adjustRightInd w:val="0"/>
              <w:spacing w:line="360" w:lineRule="auto"/>
              <w:jc w:val="center"/>
              <w:rPr>
                <w:rFonts w:ascii="宋体" w:hAnsi="宋体" w:cs="黑体"/>
                <w:kern w:val="0"/>
                <w:sz w:val="28"/>
                <w:szCs w:val="28"/>
              </w:rPr>
            </w:pPr>
          </w:p>
        </w:tc>
        <w:tc>
          <w:tcPr>
            <w:tcW w:w="884" w:type="dxa"/>
            <w:vAlign w:val="center"/>
          </w:tcPr>
          <w:p>
            <w:pPr>
              <w:autoSpaceDE w:val="0"/>
              <w:autoSpaceDN w:val="0"/>
              <w:adjustRightInd w:val="0"/>
              <w:spacing w:line="360" w:lineRule="auto"/>
              <w:jc w:val="center"/>
              <w:rPr>
                <w:rFonts w:ascii="宋体" w:hAnsi="宋体" w:cs="黑体"/>
                <w:kern w:val="0"/>
                <w:sz w:val="28"/>
                <w:szCs w:val="28"/>
              </w:rPr>
            </w:pPr>
          </w:p>
        </w:tc>
        <w:tc>
          <w:tcPr>
            <w:tcW w:w="116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823" w:type="dxa"/>
            <w:vAlign w:val="center"/>
          </w:tcPr>
          <w:p>
            <w:pPr>
              <w:autoSpaceDE w:val="0"/>
              <w:autoSpaceDN w:val="0"/>
              <w:adjustRightInd w:val="0"/>
              <w:spacing w:line="360" w:lineRule="auto"/>
              <w:jc w:val="center"/>
              <w:rPr>
                <w:rFonts w:ascii="宋体" w:hAnsi="宋体" w:cs="黑体"/>
                <w:kern w:val="0"/>
                <w:sz w:val="28"/>
                <w:szCs w:val="28"/>
              </w:rPr>
            </w:pPr>
          </w:p>
        </w:tc>
        <w:tc>
          <w:tcPr>
            <w:tcW w:w="1227"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5" w:type="dxa"/>
            <w:vAlign w:val="center"/>
          </w:tcPr>
          <w:p>
            <w:pPr>
              <w:autoSpaceDE w:val="0"/>
              <w:autoSpaceDN w:val="0"/>
              <w:adjustRightInd w:val="0"/>
              <w:spacing w:line="360" w:lineRule="auto"/>
              <w:jc w:val="center"/>
              <w:rPr>
                <w:rFonts w:ascii="宋体" w:hAnsi="宋体" w:cs="黑体"/>
                <w:kern w:val="0"/>
                <w:sz w:val="28"/>
                <w:szCs w:val="28"/>
              </w:rPr>
            </w:pPr>
          </w:p>
        </w:tc>
        <w:tc>
          <w:tcPr>
            <w:tcW w:w="884" w:type="dxa"/>
            <w:vAlign w:val="center"/>
          </w:tcPr>
          <w:p>
            <w:pPr>
              <w:autoSpaceDE w:val="0"/>
              <w:autoSpaceDN w:val="0"/>
              <w:adjustRightInd w:val="0"/>
              <w:spacing w:line="360" w:lineRule="auto"/>
              <w:jc w:val="center"/>
              <w:rPr>
                <w:rFonts w:ascii="宋体" w:hAnsi="宋体" w:cs="黑体"/>
                <w:kern w:val="0"/>
                <w:sz w:val="28"/>
                <w:szCs w:val="28"/>
              </w:rPr>
            </w:pPr>
          </w:p>
        </w:tc>
        <w:tc>
          <w:tcPr>
            <w:tcW w:w="116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823" w:type="dxa"/>
            <w:vAlign w:val="center"/>
          </w:tcPr>
          <w:p>
            <w:pPr>
              <w:autoSpaceDE w:val="0"/>
              <w:autoSpaceDN w:val="0"/>
              <w:adjustRightInd w:val="0"/>
              <w:spacing w:line="360" w:lineRule="auto"/>
              <w:jc w:val="center"/>
              <w:rPr>
                <w:rFonts w:ascii="宋体" w:hAnsi="宋体" w:cs="黑体"/>
                <w:kern w:val="0"/>
                <w:sz w:val="28"/>
                <w:szCs w:val="28"/>
              </w:rPr>
            </w:pPr>
          </w:p>
        </w:tc>
        <w:tc>
          <w:tcPr>
            <w:tcW w:w="1227"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5" w:type="dxa"/>
            <w:vAlign w:val="center"/>
          </w:tcPr>
          <w:p>
            <w:pPr>
              <w:autoSpaceDE w:val="0"/>
              <w:autoSpaceDN w:val="0"/>
              <w:adjustRightInd w:val="0"/>
              <w:spacing w:line="360" w:lineRule="auto"/>
              <w:jc w:val="center"/>
              <w:rPr>
                <w:rFonts w:ascii="宋体" w:hAnsi="宋体" w:cs="黑体"/>
                <w:kern w:val="0"/>
                <w:sz w:val="28"/>
                <w:szCs w:val="28"/>
              </w:rPr>
            </w:pPr>
          </w:p>
        </w:tc>
        <w:tc>
          <w:tcPr>
            <w:tcW w:w="884" w:type="dxa"/>
            <w:vAlign w:val="center"/>
          </w:tcPr>
          <w:p>
            <w:pPr>
              <w:autoSpaceDE w:val="0"/>
              <w:autoSpaceDN w:val="0"/>
              <w:adjustRightInd w:val="0"/>
              <w:spacing w:line="360" w:lineRule="auto"/>
              <w:jc w:val="center"/>
              <w:rPr>
                <w:rFonts w:ascii="宋体" w:hAnsi="宋体" w:cs="黑体"/>
                <w:kern w:val="0"/>
                <w:sz w:val="28"/>
                <w:szCs w:val="28"/>
              </w:rPr>
            </w:pPr>
          </w:p>
        </w:tc>
        <w:tc>
          <w:tcPr>
            <w:tcW w:w="116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823" w:type="dxa"/>
            <w:vAlign w:val="center"/>
          </w:tcPr>
          <w:p>
            <w:pPr>
              <w:autoSpaceDE w:val="0"/>
              <w:autoSpaceDN w:val="0"/>
              <w:adjustRightInd w:val="0"/>
              <w:spacing w:line="360" w:lineRule="auto"/>
              <w:jc w:val="center"/>
              <w:rPr>
                <w:rFonts w:ascii="宋体" w:hAnsi="宋体" w:cs="黑体"/>
                <w:kern w:val="0"/>
                <w:sz w:val="28"/>
                <w:szCs w:val="28"/>
              </w:rPr>
            </w:pPr>
          </w:p>
        </w:tc>
        <w:tc>
          <w:tcPr>
            <w:tcW w:w="1227"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5" w:type="dxa"/>
            <w:vAlign w:val="center"/>
          </w:tcPr>
          <w:p>
            <w:pPr>
              <w:autoSpaceDE w:val="0"/>
              <w:autoSpaceDN w:val="0"/>
              <w:adjustRightInd w:val="0"/>
              <w:spacing w:line="360" w:lineRule="auto"/>
              <w:jc w:val="center"/>
              <w:rPr>
                <w:rFonts w:ascii="宋体" w:hAnsi="宋体" w:cs="黑体"/>
                <w:kern w:val="0"/>
                <w:sz w:val="28"/>
                <w:szCs w:val="28"/>
              </w:rPr>
            </w:pPr>
          </w:p>
        </w:tc>
        <w:tc>
          <w:tcPr>
            <w:tcW w:w="884" w:type="dxa"/>
            <w:vAlign w:val="center"/>
          </w:tcPr>
          <w:p>
            <w:pPr>
              <w:autoSpaceDE w:val="0"/>
              <w:autoSpaceDN w:val="0"/>
              <w:adjustRightInd w:val="0"/>
              <w:spacing w:line="360" w:lineRule="auto"/>
              <w:jc w:val="center"/>
              <w:rPr>
                <w:rFonts w:ascii="宋体" w:hAnsi="宋体" w:cs="黑体"/>
                <w:kern w:val="0"/>
                <w:sz w:val="28"/>
                <w:szCs w:val="28"/>
              </w:rPr>
            </w:pPr>
          </w:p>
        </w:tc>
        <w:tc>
          <w:tcPr>
            <w:tcW w:w="116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823" w:type="dxa"/>
            <w:vAlign w:val="center"/>
          </w:tcPr>
          <w:p>
            <w:pPr>
              <w:autoSpaceDE w:val="0"/>
              <w:autoSpaceDN w:val="0"/>
              <w:adjustRightInd w:val="0"/>
              <w:spacing w:line="360" w:lineRule="auto"/>
              <w:jc w:val="center"/>
              <w:rPr>
                <w:rFonts w:ascii="宋体" w:hAnsi="宋体" w:cs="黑体"/>
                <w:kern w:val="0"/>
                <w:sz w:val="28"/>
                <w:szCs w:val="28"/>
              </w:rPr>
            </w:pPr>
          </w:p>
        </w:tc>
        <w:tc>
          <w:tcPr>
            <w:tcW w:w="1227"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5" w:type="dxa"/>
            <w:vAlign w:val="center"/>
          </w:tcPr>
          <w:p>
            <w:pPr>
              <w:autoSpaceDE w:val="0"/>
              <w:autoSpaceDN w:val="0"/>
              <w:adjustRightInd w:val="0"/>
              <w:spacing w:line="360" w:lineRule="auto"/>
              <w:jc w:val="center"/>
              <w:rPr>
                <w:rFonts w:ascii="宋体" w:hAnsi="宋体" w:cs="黑体"/>
                <w:kern w:val="0"/>
                <w:sz w:val="28"/>
                <w:szCs w:val="28"/>
              </w:rPr>
            </w:pPr>
          </w:p>
        </w:tc>
        <w:tc>
          <w:tcPr>
            <w:tcW w:w="884" w:type="dxa"/>
            <w:vAlign w:val="center"/>
          </w:tcPr>
          <w:p>
            <w:pPr>
              <w:autoSpaceDE w:val="0"/>
              <w:autoSpaceDN w:val="0"/>
              <w:adjustRightInd w:val="0"/>
              <w:spacing w:line="360" w:lineRule="auto"/>
              <w:jc w:val="center"/>
              <w:rPr>
                <w:rFonts w:ascii="宋体" w:hAnsi="宋体" w:cs="黑体"/>
                <w:kern w:val="0"/>
                <w:sz w:val="28"/>
                <w:szCs w:val="28"/>
              </w:rPr>
            </w:pPr>
          </w:p>
        </w:tc>
        <w:tc>
          <w:tcPr>
            <w:tcW w:w="116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r>
    </w:tbl>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仿宋_GB2312"/>
          <w:kern w:val="0"/>
          <w:sz w:val="28"/>
          <w:szCs w:val="28"/>
        </w:rPr>
      </w:pPr>
    </w:p>
    <w:p>
      <w:pPr>
        <w:autoSpaceDE w:val="0"/>
        <w:autoSpaceDN w:val="0"/>
        <w:adjustRightInd w:val="0"/>
        <w:spacing w:line="360" w:lineRule="auto"/>
        <w:jc w:val="left"/>
        <w:rPr>
          <w:rFonts w:ascii="宋体" w:hAnsi="宋体" w:cs="仿宋_GB2312"/>
          <w:kern w:val="0"/>
          <w:sz w:val="28"/>
          <w:szCs w:val="28"/>
        </w:rPr>
      </w:pPr>
    </w:p>
    <w:p>
      <w:pPr>
        <w:autoSpaceDE w:val="0"/>
        <w:autoSpaceDN w:val="0"/>
        <w:adjustRightInd w:val="0"/>
        <w:spacing w:line="360" w:lineRule="auto"/>
        <w:jc w:val="left"/>
        <w:rPr>
          <w:rFonts w:ascii="宋体" w:hAnsi="宋体" w:cs="仿宋_GB2312"/>
          <w:kern w:val="0"/>
          <w:sz w:val="28"/>
          <w:szCs w:val="28"/>
        </w:rPr>
      </w:pPr>
    </w:p>
    <w:p>
      <w:pPr>
        <w:autoSpaceDE w:val="0"/>
        <w:autoSpaceDN w:val="0"/>
        <w:adjustRightInd w:val="0"/>
        <w:spacing w:line="360" w:lineRule="auto"/>
        <w:jc w:val="center"/>
        <w:rPr>
          <w:rFonts w:ascii="宋体" w:hAnsi="宋体" w:cs="黑体"/>
          <w:kern w:val="0"/>
          <w:sz w:val="30"/>
          <w:szCs w:val="30"/>
        </w:rPr>
      </w:pPr>
      <w:r>
        <w:rPr>
          <w:rFonts w:hint="eastAsia" w:ascii="宋体" w:hAnsi="宋体" w:cs="黑体"/>
          <w:kern w:val="0"/>
          <w:sz w:val="30"/>
          <w:szCs w:val="30"/>
        </w:rPr>
        <w:t>附表三：劳动力计划表</w:t>
      </w:r>
    </w:p>
    <w:p>
      <w:pPr>
        <w:autoSpaceDE w:val="0"/>
        <w:autoSpaceDN w:val="0"/>
        <w:adjustRightInd w:val="0"/>
        <w:spacing w:line="360" w:lineRule="auto"/>
        <w:jc w:val="right"/>
        <w:rPr>
          <w:rFonts w:ascii="宋体" w:hAnsi="宋体" w:cs="黑体"/>
          <w:kern w:val="0"/>
          <w:sz w:val="28"/>
          <w:szCs w:val="28"/>
        </w:rPr>
      </w:pPr>
      <w:r>
        <w:rPr>
          <w:rFonts w:hint="eastAsia" w:ascii="宋体" w:hAnsi="宋体" w:cs="黑体"/>
          <w:kern w:val="0"/>
          <w:sz w:val="28"/>
          <w:szCs w:val="28"/>
        </w:rPr>
        <w:t>单位：人</w:t>
      </w:r>
    </w:p>
    <w:tbl>
      <w:tblPr>
        <w:tblStyle w:val="47"/>
        <w:tblW w:w="93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4"/>
        <w:gridCol w:w="1164"/>
        <w:gridCol w:w="1165"/>
        <w:gridCol w:w="1165"/>
        <w:gridCol w:w="1165"/>
        <w:gridCol w:w="1165"/>
        <w:gridCol w:w="1165"/>
        <w:gridCol w:w="1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3" w:hRule="atLeast"/>
          <w:jc w:val="center"/>
        </w:trPr>
        <w:tc>
          <w:tcPr>
            <w:tcW w:w="1164" w:type="dxa"/>
            <w:vAlign w:val="center"/>
          </w:tcPr>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工种</w:t>
            </w:r>
          </w:p>
        </w:tc>
        <w:tc>
          <w:tcPr>
            <w:tcW w:w="8157" w:type="dxa"/>
            <w:gridSpan w:val="7"/>
            <w:vAlign w:val="center"/>
          </w:tcPr>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按工程施工阶段投入劳动力情况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8"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jc w:val="center"/>
        </w:trPr>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8"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8"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jc w:val="center"/>
        </w:trPr>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8"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8"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jc w:val="center"/>
        </w:trPr>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8"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8"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jc w:val="center"/>
        </w:trPr>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8"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8"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jc w:val="center"/>
        </w:trPr>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8"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jc w:val="center"/>
        </w:trPr>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8" w:type="dxa"/>
            <w:vAlign w:val="center"/>
          </w:tcPr>
          <w:p>
            <w:pPr>
              <w:autoSpaceDE w:val="0"/>
              <w:autoSpaceDN w:val="0"/>
              <w:adjustRightInd w:val="0"/>
              <w:spacing w:line="360" w:lineRule="auto"/>
              <w:jc w:val="center"/>
              <w:rPr>
                <w:rFonts w:ascii="宋体" w:hAnsi="宋体" w:cs="黑体"/>
                <w:kern w:val="0"/>
                <w:sz w:val="28"/>
                <w:szCs w:val="28"/>
              </w:rPr>
            </w:pPr>
          </w:p>
        </w:tc>
      </w:tr>
    </w:tbl>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TimesNewRomanPSMT"/>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center"/>
        <w:rPr>
          <w:rFonts w:ascii="宋体" w:hAnsi="宋体" w:cs="黑体"/>
          <w:kern w:val="0"/>
          <w:sz w:val="30"/>
          <w:szCs w:val="30"/>
        </w:rPr>
      </w:pPr>
      <w:r>
        <w:rPr>
          <w:rFonts w:hint="eastAsia" w:ascii="宋体" w:hAnsi="宋体" w:cs="黑体"/>
          <w:kern w:val="0"/>
          <w:sz w:val="30"/>
          <w:szCs w:val="30"/>
        </w:rPr>
        <w:t>附表四：计划开、竣工日期和施工进度网络图</w:t>
      </w: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ind w:firstLine="957" w:firstLineChars="342"/>
        <w:jc w:val="left"/>
        <w:rPr>
          <w:rFonts w:ascii="宋体" w:hAnsi="宋体" w:cs="仿宋_GB2312"/>
          <w:kern w:val="0"/>
          <w:sz w:val="28"/>
          <w:szCs w:val="28"/>
        </w:rPr>
      </w:pPr>
      <w:r>
        <w:rPr>
          <w:rFonts w:hint="eastAsia" w:ascii="宋体" w:hAnsi="宋体" w:cs="TimesNewRomanPSMT"/>
          <w:kern w:val="0"/>
          <w:sz w:val="28"/>
          <w:szCs w:val="28"/>
        </w:rPr>
        <w:t xml:space="preserve">1. </w:t>
      </w:r>
      <w:r>
        <w:rPr>
          <w:rFonts w:hint="eastAsia" w:ascii="宋体" w:hAnsi="宋体" w:cs="仿宋_GB2312"/>
          <w:kern w:val="0"/>
          <w:sz w:val="28"/>
          <w:szCs w:val="28"/>
        </w:rPr>
        <w:t>投标人应递交施工进度网络图或施工进度表，说明按招标文件要求的计划工期进行施工的各个关键日期。</w:t>
      </w:r>
    </w:p>
    <w:p>
      <w:pPr>
        <w:autoSpaceDE w:val="0"/>
        <w:autoSpaceDN w:val="0"/>
        <w:adjustRightInd w:val="0"/>
        <w:spacing w:line="360" w:lineRule="auto"/>
        <w:ind w:firstLine="957" w:firstLineChars="342"/>
        <w:jc w:val="left"/>
        <w:rPr>
          <w:rFonts w:ascii="宋体" w:hAnsi="宋体" w:cs="仿宋_GB2312"/>
          <w:kern w:val="0"/>
          <w:sz w:val="28"/>
          <w:szCs w:val="28"/>
        </w:rPr>
      </w:pPr>
      <w:r>
        <w:rPr>
          <w:rFonts w:hint="eastAsia" w:ascii="宋体" w:hAnsi="宋体" w:cs="TimesNewRomanPSMT"/>
          <w:kern w:val="0"/>
          <w:sz w:val="28"/>
          <w:szCs w:val="28"/>
        </w:rPr>
        <w:t xml:space="preserve">2. </w:t>
      </w:r>
      <w:r>
        <w:rPr>
          <w:rFonts w:hint="eastAsia" w:ascii="宋体" w:hAnsi="宋体" w:cs="仿宋_GB2312"/>
          <w:kern w:val="0"/>
          <w:sz w:val="28"/>
          <w:szCs w:val="28"/>
        </w:rPr>
        <w:t>施工进度表可采用网络图（或横道图）表示。</w:t>
      </w:r>
    </w:p>
    <w:p>
      <w:pPr>
        <w:autoSpaceDE w:val="0"/>
        <w:autoSpaceDN w:val="0"/>
        <w:adjustRightInd w:val="0"/>
        <w:spacing w:line="360" w:lineRule="auto"/>
        <w:jc w:val="left"/>
        <w:rPr>
          <w:rFonts w:ascii="宋体" w:hAnsi="宋体" w:cs="TimesNewRomanPSMT"/>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center"/>
        <w:rPr>
          <w:rFonts w:ascii="宋体" w:hAnsi="宋体" w:cs="黑体"/>
          <w:kern w:val="0"/>
          <w:sz w:val="30"/>
          <w:szCs w:val="30"/>
        </w:rPr>
      </w:pPr>
      <w:r>
        <w:rPr>
          <w:rFonts w:hint="eastAsia" w:ascii="宋体" w:hAnsi="宋体" w:cs="黑体"/>
          <w:kern w:val="0"/>
          <w:sz w:val="30"/>
          <w:szCs w:val="30"/>
        </w:rPr>
        <w:t>附表五：施工总平面图</w:t>
      </w:r>
    </w:p>
    <w:p>
      <w:pPr>
        <w:autoSpaceDE w:val="0"/>
        <w:autoSpaceDN w:val="0"/>
        <w:adjustRightInd w:val="0"/>
        <w:spacing w:line="360" w:lineRule="auto"/>
        <w:jc w:val="center"/>
        <w:rPr>
          <w:rFonts w:ascii="宋体" w:hAnsi="宋体" w:cs="黑体"/>
          <w:kern w:val="0"/>
          <w:sz w:val="28"/>
          <w:szCs w:val="28"/>
        </w:rPr>
      </w:pPr>
    </w:p>
    <w:p>
      <w:pPr>
        <w:autoSpaceDE w:val="0"/>
        <w:autoSpaceDN w:val="0"/>
        <w:adjustRightInd w:val="0"/>
        <w:spacing w:line="360" w:lineRule="auto"/>
        <w:ind w:firstLine="840" w:firstLineChars="300"/>
        <w:jc w:val="left"/>
        <w:rPr>
          <w:rFonts w:ascii="宋体" w:hAnsi="宋体" w:cs="仿宋_GB2312"/>
          <w:kern w:val="0"/>
          <w:sz w:val="28"/>
          <w:szCs w:val="28"/>
        </w:rPr>
      </w:pPr>
      <w:r>
        <w:rPr>
          <w:rFonts w:hint="eastAsia" w:ascii="宋体" w:hAnsi="宋体" w:cs="仿宋_GB2312"/>
          <w:kern w:val="0"/>
          <w:sz w:val="28"/>
          <w:szCs w:val="28"/>
        </w:rPr>
        <w:t>投标人应递交一份施工总平面图，绘出现场临时设施布置图表并附文字说明，说明临时设施、加工车间、现场办公、设备及仓储、供电、供水、卫生、生活、道路、消防等设施的情况和布置。</w:t>
      </w:r>
    </w:p>
    <w:p>
      <w:pPr>
        <w:autoSpaceDE w:val="0"/>
        <w:autoSpaceDN w:val="0"/>
        <w:adjustRightInd w:val="0"/>
        <w:spacing w:line="360" w:lineRule="auto"/>
        <w:jc w:val="left"/>
        <w:rPr>
          <w:rFonts w:ascii="宋体" w:hAnsi="宋体" w:cs="TimesNewRomanPSMT"/>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center"/>
        <w:rPr>
          <w:rFonts w:ascii="宋体" w:hAnsi="宋体" w:cs="黑体"/>
          <w:kern w:val="0"/>
          <w:sz w:val="28"/>
          <w:szCs w:val="28"/>
        </w:rPr>
      </w:pPr>
      <w:r>
        <w:rPr>
          <w:rFonts w:hint="eastAsia" w:ascii="宋体" w:hAnsi="宋体" w:cs="黑体"/>
          <w:kern w:val="0"/>
          <w:sz w:val="30"/>
          <w:szCs w:val="30"/>
        </w:rPr>
        <w:t>附表六：临时用地表</w:t>
      </w:r>
    </w:p>
    <w:tbl>
      <w:tblPr>
        <w:tblStyle w:val="47"/>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8"/>
        <w:gridCol w:w="2328"/>
        <w:gridCol w:w="2329"/>
        <w:gridCol w:w="23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2328" w:type="dxa"/>
            <w:vAlign w:val="center"/>
          </w:tcPr>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用 途</w:t>
            </w:r>
          </w:p>
        </w:tc>
        <w:tc>
          <w:tcPr>
            <w:tcW w:w="2328" w:type="dxa"/>
            <w:vAlign w:val="center"/>
          </w:tcPr>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面 积（平方米）</w:t>
            </w:r>
          </w:p>
        </w:tc>
        <w:tc>
          <w:tcPr>
            <w:tcW w:w="2329" w:type="dxa"/>
            <w:vAlign w:val="center"/>
          </w:tcPr>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位 置</w:t>
            </w:r>
          </w:p>
        </w:tc>
        <w:tc>
          <w:tcPr>
            <w:tcW w:w="2329" w:type="dxa"/>
            <w:vAlign w:val="center"/>
          </w:tcPr>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需用时间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r>
    </w:tbl>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center"/>
        <w:rPr>
          <w:rFonts w:ascii="宋体" w:hAnsi="宋体" w:cs="黑体"/>
          <w:kern w:val="0"/>
          <w:sz w:val="28"/>
          <w:szCs w:val="28"/>
        </w:rPr>
      </w:pPr>
    </w:p>
    <w:p>
      <w:pPr>
        <w:autoSpaceDE w:val="0"/>
        <w:autoSpaceDN w:val="0"/>
        <w:adjustRightInd w:val="0"/>
        <w:spacing w:line="360" w:lineRule="auto"/>
        <w:rPr>
          <w:rFonts w:ascii="宋体" w:hAnsi="宋体" w:cs="黑体"/>
          <w:kern w:val="0"/>
          <w:sz w:val="28"/>
          <w:szCs w:val="28"/>
        </w:rPr>
      </w:pPr>
    </w:p>
    <w:p>
      <w:pPr>
        <w:pStyle w:val="5"/>
        <w:jc w:val="center"/>
        <w:rPr>
          <w:rFonts w:ascii="黑体" w:eastAsia="黑体"/>
          <w:sz w:val="32"/>
        </w:rPr>
      </w:pPr>
      <w:bookmarkStart w:id="104" w:name="_Toc30398"/>
      <w:bookmarkStart w:id="105" w:name="_Toc11030"/>
      <w:r>
        <w:rPr>
          <w:rFonts w:hint="eastAsia" w:ascii="黑体" w:eastAsia="黑体"/>
          <w:sz w:val="32"/>
        </w:rPr>
        <w:t>七、项目管理机构</w:t>
      </w:r>
      <w:bookmarkEnd w:id="104"/>
      <w:bookmarkEnd w:id="105"/>
    </w:p>
    <w:p>
      <w:pPr>
        <w:autoSpaceDE w:val="0"/>
        <w:autoSpaceDN w:val="0"/>
        <w:adjustRightInd w:val="0"/>
        <w:spacing w:line="360" w:lineRule="auto"/>
        <w:jc w:val="left"/>
        <w:rPr>
          <w:rFonts w:ascii="宋体" w:hAnsi="宋体" w:cs="黑体"/>
          <w:kern w:val="0"/>
          <w:sz w:val="30"/>
          <w:szCs w:val="30"/>
        </w:rPr>
      </w:pPr>
    </w:p>
    <w:p>
      <w:pPr>
        <w:numPr>
          <w:ilvl w:val="0"/>
          <w:numId w:val="2"/>
        </w:numPr>
        <w:autoSpaceDE w:val="0"/>
        <w:autoSpaceDN w:val="0"/>
        <w:adjustRightInd w:val="0"/>
        <w:spacing w:line="360" w:lineRule="auto"/>
        <w:jc w:val="center"/>
        <w:rPr>
          <w:rFonts w:ascii="宋体" w:hAnsi="宋体" w:cs="黑体"/>
          <w:kern w:val="0"/>
          <w:sz w:val="28"/>
          <w:szCs w:val="28"/>
        </w:rPr>
      </w:pPr>
      <w:r>
        <w:rPr>
          <w:rFonts w:hint="eastAsia" w:ascii="宋体" w:hAnsi="宋体" w:cs="黑体"/>
          <w:kern w:val="0"/>
          <w:sz w:val="30"/>
          <w:szCs w:val="30"/>
        </w:rPr>
        <w:t>项目管理机构组成表</w:t>
      </w:r>
    </w:p>
    <w:tbl>
      <w:tblPr>
        <w:tblStyle w:val="47"/>
        <w:tblW w:w="93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4"/>
        <w:gridCol w:w="1034"/>
        <w:gridCol w:w="1035"/>
        <w:gridCol w:w="1225"/>
        <w:gridCol w:w="845"/>
        <w:gridCol w:w="1035"/>
        <w:gridCol w:w="1035"/>
        <w:gridCol w:w="1169"/>
        <w:gridCol w:w="9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jc w:val="center"/>
        </w:trPr>
        <w:tc>
          <w:tcPr>
            <w:tcW w:w="1034" w:type="dxa"/>
            <w:vMerge w:val="restart"/>
            <w:vAlign w:val="center"/>
          </w:tcPr>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职务</w:t>
            </w:r>
          </w:p>
        </w:tc>
        <w:tc>
          <w:tcPr>
            <w:tcW w:w="1034" w:type="dxa"/>
            <w:vMerge w:val="restart"/>
            <w:vAlign w:val="center"/>
          </w:tcPr>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姓名</w:t>
            </w:r>
          </w:p>
        </w:tc>
        <w:tc>
          <w:tcPr>
            <w:tcW w:w="1035" w:type="dxa"/>
            <w:vMerge w:val="restart"/>
            <w:vAlign w:val="center"/>
          </w:tcPr>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职称</w:t>
            </w:r>
          </w:p>
        </w:tc>
        <w:tc>
          <w:tcPr>
            <w:tcW w:w="5309" w:type="dxa"/>
            <w:gridSpan w:val="5"/>
            <w:vAlign w:val="center"/>
          </w:tcPr>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执业或职业资格证明</w:t>
            </w:r>
          </w:p>
        </w:tc>
        <w:tc>
          <w:tcPr>
            <w:tcW w:w="901" w:type="dxa"/>
            <w:vAlign w:val="center"/>
          </w:tcPr>
          <w:p>
            <w:pPr>
              <w:autoSpaceDE w:val="0"/>
              <w:autoSpaceDN w:val="0"/>
              <w:adjustRightInd w:val="0"/>
              <w:spacing w:line="360" w:lineRule="auto"/>
              <w:jc w:val="center"/>
              <w:rPr>
                <w:rFonts w:ascii="宋体" w:hAnsi="宋体" w:cs="仿宋_GB2312"/>
                <w:kern w:val="0"/>
                <w:sz w:val="28"/>
                <w:szCs w:val="28"/>
              </w:rPr>
            </w:pPr>
            <w:r>
              <w:rPr>
                <w:rFonts w:hint="eastAsia" w:ascii="宋体" w:hAnsi="宋体" w:cs="仿宋_GB2312"/>
                <w:kern w:val="0"/>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034" w:type="dxa"/>
            <w:vMerge w:val="continue"/>
            <w:vAlign w:val="center"/>
          </w:tcPr>
          <w:p>
            <w:pPr>
              <w:autoSpaceDE w:val="0"/>
              <w:autoSpaceDN w:val="0"/>
              <w:adjustRightInd w:val="0"/>
              <w:spacing w:line="360" w:lineRule="auto"/>
              <w:jc w:val="center"/>
              <w:rPr>
                <w:rFonts w:ascii="宋体" w:hAnsi="宋体" w:cs="黑体"/>
                <w:kern w:val="0"/>
                <w:sz w:val="28"/>
                <w:szCs w:val="28"/>
              </w:rPr>
            </w:pPr>
          </w:p>
        </w:tc>
        <w:tc>
          <w:tcPr>
            <w:tcW w:w="1034" w:type="dxa"/>
            <w:vMerge w:val="continue"/>
            <w:vAlign w:val="center"/>
          </w:tcPr>
          <w:p>
            <w:pPr>
              <w:autoSpaceDE w:val="0"/>
              <w:autoSpaceDN w:val="0"/>
              <w:adjustRightInd w:val="0"/>
              <w:spacing w:line="360" w:lineRule="auto"/>
              <w:jc w:val="center"/>
              <w:rPr>
                <w:rFonts w:ascii="宋体" w:hAnsi="宋体" w:cs="黑体"/>
                <w:kern w:val="0"/>
                <w:sz w:val="28"/>
                <w:szCs w:val="28"/>
              </w:rPr>
            </w:pPr>
          </w:p>
        </w:tc>
        <w:tc>
          <w:tcPr>
            <w:tcW w:w="1035" w:type="dxa"/>
            <w:vMerge w:val="continue"/>
            <w:vAlign w:val="center"/>
          </w:tcPr>
          <w:p>
            <w:pPr>
              <w:autoSpaceDE w:val="0"/>
              <w:autoSpaceDN w:val="0"/>
              <w:adjustRightInd w:val="0"/>
              <w:spacing w:line="360" w:lineRule="auto"/>
              <w:jc w:val="center"/>
              <w:rPr>
                <w:rFonts w:ascii="宋体" w:hAnsi="宋体" w:cs="黑体"/>
                <w:kern w:val="0"/>
                <w:sz w:val="28"/>
                <w:szCs w:val="28"/>
              </w:rPr>
            </w:pPr>
          </w:p>
        </w:tc>
        <w:tc>
          <w:tcPr>
            <w:tcW w:w="1225" w:type="dxa"/>
            <w:vAlign w:val="center"/>
          </w:tcPr>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证书名称</w:t>
            </w:r>
          </w:p>
        </w:tc>
        <w:tc>
          <w:tcPr>
            <w:tcW w:w="845" w:type="dxa"/>
            <w:vAlign w:val="center"/>
          </w:tcPr>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级别</w:t>
            </w:r>
          </w:p>
        </w:tc>
        <w:tc>
          <w:tcPr>
            <w:tcW w:w="1035" w:type="dxa"/>
            <w:vAlign w:val="center"/>
          </w:tcPr>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证号</w:t>
            </w:r>
          </w:p>
        </w:tc>
        <w:tc>
          <w:tcPr>
            <w:tcW w:w="1035" w:type="dxa"/>
            <w:vAlign w:val="center"/>
          </w:tcPr>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专业</w:t>
            </w:r>
          </w:p>
        </w:tc>
        <w:tc>
          <w:tcPr>
            <w:tcW w:w="1169" w:type="dxa"/>
            <w:vAlign w:val="center"/>
          </w:tcPr>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养老保险</w:t>
            </w:r>
          </w:p>
        </w:tc>
        <w:tc>
          <w:tcPr>
            <w:tcW w:w="901"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225" w:type="dxa"/>
            <w:vAlign w:val="center"/>
          </w:tcPr>
          <w:p>
            <w:pPr>
              <w:autoSpaceDE w:val="0"/>
              <w:autoSpaceDN w:val="0"/>
              <w:adjustRightInd w:val="0"/>
              <w:spacing w:line="360" w:lineRule="auto"/>
              <w:jc w:val="center"/>
              <w:rPr>
                <w:rFonts w:ascii="宋体" w:hAnsi="宋体" w:cs="黑体"/>
                <w:kern w:val="0"/>
                <w:sz w:val="28"/>
                <w:szCs w:val="28"/>
              </w:rPr>
            </w:pPr>
          </w:p>
        </w:tc>
        <w:tc>
          <w:tcPr>
            <w:tcW w:w="84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169" w:type="dxa"/>
            <w:vAlign w:val="center"/>
          </w:tcPr>
          <w:p>
            <w:pPr>
              <w:autoSpaceDE w:val="0"/>
              <w:autoSpaceDN w:val="0"/>
              <w:adjustRightInd w:val="0"/>
              <w:spacing w:line="360" w:lineRule="auto"/>
              <w:jc w:val="center"/>
              <w:rPr>
                <w:rFonts w:ascii="宋体" w:hAnsi="宋体" w:cs="黑体"/>
                <w:kern w:val="0"/>
                <w:sz w:val="28"/>
                <w:szCs w:val="28"/>
              </w:rPr>
            </w:pPr>
          </w:p>
        </w:tc>
        <w:tc>
          <w:tcPr>
            <w:tcW w:w="901"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225" w:type="dxa"/>
            <w:vAlign w:val="center"/>
          </w:tcPr>
          <w:p>
            <w:pPr>
              <w:autoSpaceDE w:val="0"/>
              <w:autoSpaceDN w:val="0"/>
              <w:adjustRightInd w:val="0"/>
              <w:spacing w:line="360" w:lineRule="auto"/>
              <w:jc w:val="center"/>
              <w:rPr>
                <w:rFonts w:ascii="宋体" w:hAnsi="宋体" w:cs="黑体"/>
                <w:kern w:val="0"/>
                <w:sz w:val="28"/>
                <w:szCs w:val="28"/>
              </w:rPr>
            </w:pPr>
          </w:p>
        </w:tc>
        <w:tc>
          <w:tcPr>
            <w:tcW w:w="84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169" w:type="dxa"/>
            <w:vAlign w:val="center"/>
          </w:tcPr>
          <w:p>
            <w:pPr>
              <w:autoSpaceDE w:val="0"/>
              <w:autoSpaceDN w:val="0"/>
              <w:adjustRightInd w:val="0"/>
              <w:spacing w:line="360" w:lineRule="auto"/>
              <w:jc w:val="center"/>
              <w:rPr>
                <w:rFonts w:ascii="宋体" w:hAnsi="宋体" w:cs="黑体"/>
                <w:kern w:val="0"/>
                <w:sz w:val="28"/>
                <w:szCs w:val="28"/>
              </w:rPr>
            </w:pPr>
          </w:p>
        </w:tc>
        <w:tc>
          <w:tcPr>
            <w:tcW w:w="901"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225" w:type="dxa"/>
            <w:vAlign w:val="center"/>
          </w:tcPr>
          <w:p>
            <w:pPr>
              <w:autoSpaceDE w:val="0"/>
              <w:autoSpaceDN w:val="0"/>
              <w:adjustRightInd w:val="0"/>
              <w:spacing w:line="360" w:lineRule="auto"/>
              <w:jc w:val="center"/>
              <w:rPr>
                <w:rFonts w:ascii="宋体" w:hAnsi="宋体" w:cs="黑体"/>
                <w:kern w:val="0"/>
                <w:sz w:val="28"/>
                <w:szCs w:val="28"/>
              </w:rPr>
            </w:pPr>
          </w:p>
        </w:tc>
        <w:tc>
          <w:tcPr>
            <w:tcW w:w="84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169" w:type="dxa"/>
            <w:vAlign w:val="center"/>
          </w:tcPr>
          <w:p>
            <w:pPr>
              <w:autoSpaceDE w:val="0"/>
              <w:autoSpaceDN w:val="0"/>
              <w:adjustRightInd w:val="0"/>
              <w:spacing w:line="360" w:lineRule="auto"/>
              <w:jc w:val="center"/>
              <w:rPr>
                <w:rFonts w:ascii="宋体" w:hAnsi="宋体" w:cs="黑体"/>
                <w:kern w:val="0"/>
                <w:sz w:val="28"/>
                <w:szCs w:val="28"/>
              </w:rPr>
            </w:pPr>
          </w:p>
        </w:tc>
        <w:tc>
          <w:tcPr>
            <w:tcW w:w="901"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225" w:type="dxa"/>
            <w:vAlign w:val="center"/>
          </w:tcPr>
          <w:p>
            <w:pPr>
              <w:autoSpaceDE w:val="0"/>
              <w:autoSpaceDN w:val="0"/>
              <w:adjustRightInd w:val="0"/>
              <w:spacing w:line="360" w:lineRule="auto"/>
              <w:jc w:val="center"/>
              <w:rPr>
                <w:rFonts w:ascii="宋体" w:hAnsi="宋体" w:cs="黑体"/>
                <w:kern w:val="0"/>
                <w:sz w:val="28"/>
                <w:szCs w:val="28"/>
              </w:rPr>
            </w:pPr>
          </w:p>
        </w:tc>
        <w:tc>
          <w:tcPr>
            <w:tcW w:w="84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169" w:type="dxa"/>
            <w:vAlign w:val="center"/>
          </w:tcPr>
          <w:p>
            <w:pPr>
              <w:autoSpaceDE w:val="0"/>
              <w:autoSpaceDN w:val="0"/>
              <w:adjustRightInd w:val="0"/>
              <w:spacing w:line="360" w:lineRule="auto"/>
              <w:jc w:val="center"/>
              <w:rPr>
                <w:rFonts w:ascii="宋体" w:hAnsi="宋体" w:cs="黑体"/>
                <w:kern w:val="0"/>
                <w:sz w:val="28"/>
                <w:szCs w:val="28"/>
              </w:rPr>
            </w:pPr>
          </w:p>
        </w:tc>
        <w:tc>
          <w:tcPr>
            <w:tcW w:w="901"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225" w:type="dxa"/>
            <w:vAlign w:val="center"/>
          </w:tcPr>
          <w:p>
            <w:pPr>
              <w:autoSpaceDE w:val="0"/>
              <w:autoSpaceDN w:val="0"/>
              <w:adjustRightInd w:val="0"/>
              <w:spacing w:line="360" w:lineRule="auto"/>
              <w:jc w:val="center"/>
              <w:rPr>
                <w:rFonts w:ascii="宋体" w:hAnsi="宋体" w:cs="黑体"/>
                <w:kern w:val="0"/>
                <w:sz w:val="28"/>
                <w:szCs w:val="28"/>
              </w:rPr>
            </w:pPr>
          </w:p>
        </w:tc>
        <w:tc>
          <w:tcPr>
            <w:tcW w:w="84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169" w:type="dxa"/>
            <w:vAlign w:val="center"/>
          </w:tcPr>
          <w:p>
            <w:pPr>
              <w:autoSpaceDE w:val="0"/>
              <w:autoSpaceDN w:val="0"/>
              <w:adjustRightInd w:val="0"/>
              <w:spacing w:line="360" w:lineRule="auto"/>
              <w:jc w:val="center"/>
              <w:rPr>
                <w:rFonts w:ascii="宋体" w:hAnsi="宋体" w:cs="黑体"/>
                <w:kern w:val="0"/>
                <w:sz w:val="28"/>
                <w:szCs w:val="28"/>
              </w:rPr>
            </w:pPr>
          </w:p>
        </w:tc>
        <w:tc>
          <w:tcPr>
            <w:tcW w:w="901"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225" w:type="dxa"/>
            <w:vAlign w:val="center"/>
          </w:tcPr>
          <w:p>
            <w:pPr>
              <w:autoSpaceDE w:val="0"/>
              <w:autoSpaceDN w:val="0"/>
              <w:adjustRightInd w:val="0"/>
              <w:spacing w:line="360" w:lineRule="auto"/>
              <w:jc w:val="center"/>
              <w:rPr>
                <w:rFonts w:ascii="宋体" w:hAnsi="宋体" w:cs="黑体"/>
                <w:kern w:val="0"/>
                <w:sz w:val="28"/>
                <w:szCs w:val="28"/>
              </w:rPr>
            </w:pPr>
          </w:p>
        </w:tc>
        <w:tc>
          <w:tcPr>
            <w:tcW w:w="84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169" w:type="dxa"/>
            <w:vAlign w:val="center"/>
          </w:tcPr>
          <w:p>
            <w:pPr>
              <w:autoSpaceDE w:val="0"/>
              <w:autoSpaceDN w:val="0"/>
              <w:adjustRightInd w:val="0"/>
              <w:spacing w:line="360" w:lineRule="auto"/>
              <w:jc w:val="center"/>
              <w:rPr>
                <w:rFonts w:ascii="宋体" w:hAnsi="宋体" w:cs="黑体"/>
                <w:kern w:val="0"/>
                <w:sz w:val="28"/>
                <w:szCs w:val="28"/>
              </w:rPr>
            </w:pPr>
          </w:p>
        </w:tc>
        <w:tc>
          <w:tcPr>
            <w:tcW w:w="901"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225" w:type="dxa"/>
            <w:vAlign w:val="center"/>
          </w:tcPr>
          <w:p>
            <w:pPr>
              <w:autoSpaceDE w:val="0"/>
              <w:autoSpaceDN w:val="0"/>
              <w:adjustRightInd w:val="0"/>
              <w:spacing w:line="360" w:lineRule="auto"/>
              <w:jc w:val="center"/>
              <w:rPr>
                <w:rFonts w:ascii="宋体" w:hAnsi="宋体" w:cs="黑体"/>
                <w:kern w:val="0"/>
                <w:sz w:val="28"/>
                <w:szCs w:val="28"/>
              </w:rPr>
            </w:pPr>
          </w:p>
        </w:tc>
        <w:tc>
          <w:tcPr>
            <w:tcW w:w="84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169" w:type="dxa"/>
            <w:vAlign w:val="center"/>
          </w:tcPr>
          <w:p>
            <w:pPr>
              <w:autoSpaceDE w:val="0"/>
              <w:autoSpaceDN w:val="0"/>
              <w:adjustRightInd w:val="0"/>
              <w:spacing w:line="360" w:lineRule="auto"/>
              <w:jc w:val="center"/>
              <w:rPr>
                <w:rFonts w:ascii="宋体" w:hAnsi="宋体" w:cs="黑体"/>
                <w:kern w:val="0"/>
                <w:sz w:val="28"/>
                <w:szCs w:val="28"/>
              </w:rPr>
            </w:pPr>
          </w:p>
        </w:tc>
        <w:tc>
          <w:tcPr>
            <w:tcW w:w="901"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225" w:type="dxa"/>
            <w:vAlign w:val="center"/>
          </w:tcPr>
          <w:p>
            <w:pPr>
              <w:autoSpaceDE w:val="0"/>
              <w:autoSpaceDN w:val="0"/>
              <w:adjustRightInd w:val="0"/>
              <w:spacing w:line="360" w:lineRule="auto"/>
              <w:jc w:val="center"/>
              <w:rPr>
                <w:rFonts w:ascii="宋体" w:hAnsi="宋体" w:cs="黑体"/>
                <w:kern w:val="0"/>
                <w:sz w:val="28"/>
                <w:szCs w:val="28"/>
              </w:rPr>
            </w:pPr>
          </w:p>
        </w:tc>
        <w:tc>
          <w:tcPr>
            <w:tcW w:w="84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169" w:type="dxa"/>
            <w:vAlign w:val="center"/>
          </w:tcPr>
          <w:p>
            <w:pPr>
              <w:autoSpaceDE w:val="0"/>
              <w:autoSpaceDN w:val="0"/>
              <w:adjustRightInd w:val="0"/>
              <w:spacing w:line="360" w:lineRule="auto"/>
              <w:jc w:val="center"/>
              <w:rPr>
                <w:rFonts w:ascii="宋体" w:hAnsi="宋体" w:cs="黑体"/>
                <w:kern w:val="0"/>
                <w:sz w:val="28"/>
                <w:szCs w:val="28"/>
              </w:rPr>
            </w:pPr>
          </w:p>
        </w:tc>
        <w:tc>
          <w:tcPr>
            <w:tcW w:w="901"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225" w:type="dxa"/>
            <w:vAlign w:val="center"/>
          </w:tcPr>
          <w:p>
            <w:pPr>
              <w:autoSpaceDE w:val="0"/>
              <w:autoSpaceDN w:val="0"/>
              <w:adjustRightInd w:val="0"/>
              <w:spacing w:line="360" w:lineRule="auto"/>
              <w:jc w:val="center"/>
              <w:rPr>
                <w:rFonts w:ascii="宋体" w:hAnsi="宋体" w:cs="黑体"/>
                <w:kern w:val="0"/>
                <w:sz w:val="28"/>
                <w:szCs w:val="28"/>
              </w:rPr>
            </w:pPr>
          </w:p>
        </w:tc>
        <w:tc>
          <w:tcPr>
            <w:tcW w:w="84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169" w:type="dxa"/>
            <w:vAlign w:val="center"/>
          </w:tcPr>
          <w:p>
            <w:pPr>
              <w:autoSpaceDE w:val="0"/>
              <w:autoSpaceDN w:val="0"/>
              <w:adjustRightInd w:val="0"/>
              <w:spacing w:line="360" w:lineRule="auto"/>
              <w:jc w:val="center"/>
              <w:rPr>
                <w:rFonts w:ascii="宋体" w:hAnsi="宋体" w:cs="黑体"/>
                <w:kern w:val="0"/>
                <w:sz w:val="28"/>
                <w:szCs w:val="28"/>
              </w:rPr>
            </w:pPr>
          </w:p>
        </w:tc>
        <w:tc>
          <w:tcPr>
            <w:tcW w:w="901"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225" w:type="dxa"/>
            <w:vAlign w:val="center"/>
          </w:tcPr>
          <w:p>
            <w:pPr>
              <w:autoSpaceDE w:val="0"/>
              <w:autoSpaceDN w:val="0"/>
              <w:adjustRightInd w:val="0"/>
              <w:spacing w:line="360" w:lineRule="auto"/>
              <w:jc w:val="center"/>
              <w:rPr>
                <w:rFonts w:ascii="宋体" w:hAnsi="宋体" w:cs="黑体"/>
                <w:kern w:val="0"/>
                <w:sz w:val="28"/>
                <w:szCs w:val="28"/>
              </w:rPr>
            </w:pPr>
          </w:p>
        </w:tc>
        <w:tc>
          <w:tcPr>
            <w:tcW w:w="84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169" w:type="dxa"/>
            <w:vAlign w:val="center"/>
          </w:tcPr>
          <w:p>
            <w:pPr>
              <w:autoSpaceDE w:val="0"/>
              <w:autoSpaceDN w:val="0"/>
              <w:adjustRightInd w:val="0"/>
              <w:spacing w:line="360" w:lineRule="auto"/>
              <w:jc w:val="center"/>
              <w:rPr>
                <w:rFonts w:ascii="宋体" w:hAnsi="宋体" w:cs="黑体"/>
                <w:kern w:val="0"/>
                <w:sz w:val="28"/>
                <w:szCs w:val="28"/>
              </w:rPr>
            </w:pPr>
          </w:p>
        </w:tc>
        <w:tc>
          <w:tcPr>
            <w:tcW w:w="901" w:type="dxa"/>
            <w:vAlign w:val="center"/>
          </w:tcPr>
          <w:p>
            <w:pPr>
              <w:autoSpaceDE w:val="0"/>
              <w:autoSpaceDN w:val="0"/>
              <w:adjustRightInd w:val="0"/>
              <w:spacing w:line="360" w:lineRule="auto"/>
              <w:jc w:val="center"/>
              <w:rPr>
                <w:rFonts w:ascii="宋体" w:hAnsi="宋体" w:cs="黑体"/>
                <w:kern w:val="0"/>
                <w:sz w:val="28"/>
                <w:szCs w:val="28"/>
              </w:rPr>
            </w:pPr>
          </w:p>
        </w:tc>
      </w:tr>
    </w:tbl>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numPr>
          <w:ilvl w:val="0"/>
          <w:numId w:val="2"/>
        </w:numPr>
        <w:autoSpaceDE w:val="0"/>
        <w:autoSpaceDN w:val="0"/>
        <w:adjustRightInd w:val="0"/>
        <w:spacing w:line="360" w:lineRule="auto"/>
        <w:jc w:val="left"/>
        <w:rPr>
          <w:rFonts w:ascii="宋体" w:hAnsi="宋体" w:cs="黑体"/>
          <w:kern w:val="0"/>
          <w:sz w:val="30"/>
          <w:szCs w:val="30"/>
        </w:rPr>
      </w:pPr>
      <w:r>
        <w:rPr>
          <w:rFonts w:hint="eastAsia" w:ascii="宋体" w:hAnsi="宋体" w:cs="黑体"/>
          <w:kern w:val="0"/>
          <w:sz w:val="30"/>
          <w:szCs w:val="30"/>
        </w:rPr>
        <w:t>主要人员简历表</w:t>
      </w:r>
    </w:p>
    <w:p>
      <w:pPr>
        <w:autoSpaceDE w:val="0"/>
        <w:autoSpaceDN w:val="0"/>
        <w:adjustRightInd w:val="0"/>
        <w:spacing w:line="360" w:lineRule="auto"/>
        <w:ind w:firstLine="560" w:firstLineChars="200"/>
        <w:jc w:val="left"/>
        <w:rPr>
          <w:rFonts w:ascii="宋体" w:hAnsi="宋体" w:cs="仿宋_GB2312"/>
          <w:kern w:val="0"/>
          <w:sz w:val="28"/>
          <w:szCs w:val="28"/>
        </w:rPr>
      </w:pPr>
      <w:r>
        <w:rPr>
          <w:rFonts w:hint="eastAsia" w:ascii="宋体" w:hAnsi="宋体" w:cs="仿宋_GB2312"/>
          <w:kern w:val="0"/>
          <w:sz w:val="28"/>
          <w:szCs w:val="28"/>
        </w:rPr>
        <w:t>“主要人员简历表”中的项目经理应附建造师证、安全生产考核合格证、身份证、职称证(如有)、学历证(如有)、劳动合同、养老保险复印件，管理过的项目业绩须附合同协议书复印件；技术负责人应附职称证(如有)、学历证(如有)；其他主要人员应附职称证或执业证或上岗证书。</w:t>
      </w:r>
    </w:p>
    <w:tbl>
      <w:tblPr>
        <w:tblStyle w:val="47"/>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0"/>
        <w:gridCol w:w="777"/>
        <w:gridCol w:w="774"/>
        <w:gridCol w:w="1555"/>
        <w:gridCol w:w="1552"/>
        <w:gridCol w:w="776"/>
        <w:gridCol w:w="1067"/>
        <w:gridCol w:w="12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550" w:type="dxa"/>
            <w:vAlign w:val="center"/>
          </w:tcPr>
          <w:p>
            <w:pPr>
              <w:autoSpaceDE w:val="0"/>
              <w:autoSpaceDN w:val="0"/>
              <w:adjustRightInd w:val="0"/>
              <w:spacing w:line="360" w:lineRule="auto"/>
              <w:jc w:val="center"/>
              <w:rPr>
                <w:rFonts w:ascii="宋体" w:hAnsi="宋体" w:cs="仿宋_GB2312"/>
                <w:kern w:val="0"/>
                <w:sz w:val="28"/>
                <w:szCs w:val="28"/>
              </w:rPr>
            </w:pPr>
            <w:r>
              <w:rPr>
                <w:rFonts w:hint="eastAsia" w:ascii="宋体" w:hAnsi="宋体" w:cs="仿宋_GB2312"/>
                <w:kern w:val="0"/>
                <w:sz w:val="28"/>
                <w:szCs w:val="28"/>
              </w:rPr>
              <w:t>姓 名</w:t>
            </w:r>
          </w:p>
        </w:tc>
        <w:tc>
          <w:tcPr>
            <w:tcW w:w="1551"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1555" w:type="dxa"/>
            <w:vAlign w:val="center"/>
          </w:tcPr>
          <w:p>
            <w:pPr>
              <w:autoSpaceDE w:val="0"/>
              <w:autoSpaceDN w:val="0"/>
              <w:adjustRightInd w:val="0"/>
              <w:spacing w:line="360" w:lineRule="auto"/>
              <w:jc w:val="center"/>
              <w:rPr>
                <w:rFonts w:ascii="宋体" w:hAnsi="宋体" w:cs="仿宋_GB2312"/>
                <w:kern w:val="0"/>
                <w:sz w:val="28"/>
                <w:szCs w:val="28"/>
              </w:rPr>
            </w:pPr>
            <w:r>
              <w:rPr>
                <w:rFonts w:hint="eastAsia" w:ascii="宋体" w:hAnsi="宋体" w:cs="仿宋_GB2312"/>
                <w:kern w:val="0"/>
                <w:sz w:val="28"/>
                <w:szCs w:val="28"/>
              </w:rPr>
              <w:t>年 龄</w:t>
            </w:r>
          </w:p>
        </w:tc>
        <w:tc>
          <w:tcPr>
            <w:tcW w:w="1552" w:type="dxa"/>
            <w:vAlign w:val="center"/>
          </w:tcPr>
          <w:p>
            <w:pPr>
              <w:autoSpaceDE w:val="0"/>
              <w:autoSpaceDN w:val="0"/>
              <w:adjustRightInd w:val="0"/>
              <w:spacing w:line="360" w:lineRule="auto"/>
              <w:jc w:val="center"/>
              <w:rPr>
                <w:rFonts w:ascii="宋体" w:hAnsi="宋体" w:cs="仿宋_GB2312"/>
                <w:kern w:val="0"/>
                <w:sz w:val="28"/>
                <w:szCs w:val="28"/>
              </w:rPr>
            </w:pPr>
          </w:p>
        </w:tc>
        <w:tc>
          <w:tcPr>
            <w:tcW w:w="1843" w:type="dxa"/>
            <w:gridSpan w:val="2"/>
            <w:vAlign w:val="center"/>
          </w:tcPr>
          <w:p>
            <w:pPr>
              <w:autoSpaceDE w:val="0"/>
              <w:autoSpaceDN w:val="0"/>
              <w:adjustRightInd w:val="0"/>
              <w:spacing w:line="360" w:lineRule="auto"/>
              <w:jc w:val="center"/>
              <w:rPr>
                <w:rFonts w:ascii="宋体" w:hAnsi="宋体" w:cs="仿宋_GB2312"/>
                <w:kern w:val="0"/>
                <w:sz w:val="28"/>
                <w:szCs w:val="28"/>
              </w:rPr>
            </w:pPr>
            <w:r>
              <w:rPr>
                <w:rFonts w:hint="eastAsia" w:ascii="宋体" w:hAnsi="宋体" w:cs="仿宋_GB2312"/>
                <w:kern w:val="0"/>
                <w:sz w:val="28"/>
                <w:szCs w:val="28"/>
              </w:rPr>
              <w:t>学 历</w:t>
            </w:r>
          </w:p>
        </w:tc>
        <w:tc>
          <w:tcPr>
            <w:tcW w:w="1263" w:type="dxa"/>
            <w:vAlign w:val="center"/>
          </w:tcPr>
          <w:p>
            <w:pPr>
              <w:autoSpaceDE w:val="0"/>
              <w:autoSpaceDN w:val="0"/>
              <w:adjustRightInd w:val="0"/>
              <w:spacing w:line="360" w:lineRule="auto"/>
              <w:jc w:val="center"/>
              <w:rPr>
                <w:rFonts w:ascii="宋体" w:hAnsi="宋体"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1550" w:type="dxa"/>
            <w:vAlign w:val="center"/>
          </w:tcPr>
          <w:p>
            <w:pPr>
              <w:autoSpaceDE w:val="0"/>
              <w:autoSpaceDN w:val="0"/>
              <w:adjustRightInd w:val="0"/>
              <w:spacing w:line="360" w:lineRule="auto"/>
              <w:jc w:val="center"/>
              <w:rPr>
                <w:rFonts w:ascii="宋体" w:hAnsi="宋体" w:cs="仿宋_GB2312"/>
                <w:kern w:val="0"/>
                <w:sz w:val="28"/>
                <w:szCs w:val="28"/>
              </w:rPr>
            </w:pPr>
            <w:r>
              <w:rPr>
                <w:rFonts w:hint="eastAsia" w:ascii="宋体" w:hAnsi="宋体" w:cs="仿宋_GB2312"/>
                <w:kern w:val="0"/>
                <w:sz w:val="28"/>
                <w:szCs w:val="28"/>
              </w:rPr>
              <w:t>职 称</w:t>
            </w:r>
          </w:p>
        </w:tc>
        <w:tc>
          <w:tcPr>
            <w:tcW w:w="1551"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1555" w:type="dxa"/>
            <w:vAlign w:val="center"/>
          </w:tcPr>
          <w:p>
            <w:pPr>
              <w:autoSpaceDE w:val="0"/>
              <w:autoSpaceDN w:val="0"/>
              <w:adjustRightInd w:val="0"/>
              <w:spacing w:line="360" w:lineRule="auto"/>
              <w:jc w:val="center"/>
              <w:rPr>
                <w:rFonts w:ascii="宋体" w:hAnsi="宋体" w:cs="仿宋_GB2312"/>
                <w:kern w:val="0"/>
                <w:sz w:val="28"/>
                <w:szCs w:val="28"/>
              </w:rPr>
            </w:pPr>
            <w:r>
              <w:rPr>
                <w:rFonts w:hint="eastAsia" w:ascii="宋体" w:hAnsi="宋体" w:cs="仿宋_GB2312"/>
                <w:kern w:val="0"/>
                <w:sz w:val="28"/>
                <w:szCs w:val="28"/>
              </w:rPr>
              <w:t>职 务</w:t>
            </w:r>
          </w:p>
        </w:tc>
        <w:tc>
          <w:tcPr>
            <w:tcW w:w="1552" w:type="dxa"/>
            <w:vAlign w:val="center"/>
          </w:tcPr>
          <w:p>
            <w:pPr>
              <w:autoSpaceDE w:val="0"/>
              <w:autoSpaceDN w:val="0"/>
              <w:adjustRightInd w:val="0"/>
              <w:spacing w:line="360" w:lineRule="auto"/>
              <w:jc w:val="center"/>
              <w:rPr>
                <w:rFonts w:ascii="宋体" w:hAnsi="宋体" w:cs="仿宋_GB2312"/>
                <w:kern w:val="0"/>
                <w:sz w:val="28"/>
                <w:szCs w:val="28"/>
              </w:rPr>
            </w:pPr>
          </w:p>
        </w:tc>
        <w:tc>
          <w:tcPr>
            <w:tcW w:w="1843" w:type="dxa"/>
            <w:gridSpan w:val="2"/>
            <w:vAlign w:val="center"/>
          </w:tcPr>
          <w:p>
            <w:pPr>
              <w:autoSpaceDE w:val="0"/>
              <w:autoSpaceDN w:val="0"/>
              <w:adjustRightInd w:val="0"/>
              <w:spacing w:line="360" w:lineRule="auto"/>
              <w:jc w:val="center"/>
              <w:rPr>
                <w:rFonts w:ascii="宋体" w:hAnsi="宋体" w:cs="仿宋_GB2312"/>
                <w:kern w:val="0"/>
                <w:sz w:val="28"/>
                <w:szCs w:val="28"/>
              </w:rPr>
            </w:pPr>
            <w:r>
              <w:rPr>
                <w:rFonts w:hint="eastAsia" w:ascii="宋体" w:hAnsi="宋体" w:cs="仿宋_GB2312"/>
                <w:kern w:val="0"/>
                <w:sz w:val="28"/>
                <w:szCs w:val="28"/>
              </w:rPr>
              <w:t>拟在本合同任职</w:t>
            </w:r>
          </w:p>
        </w:tc>
        <w:tc>
          <w:tcPr>
            <w:tcW w:w="1263" w:type="dxa"/>
            <w:vAlign w:val="center"/>
          </w:tcPr>
          <w:p>
            <w:pPr>
              <w:autoSpaceDE w:val="0"/>
              <w:autoSpaceDN w:val="0"/>
              <w:adjustRightInd w:val="0"/>
              <w:spacing w:line="360" w:lineRule="auto"/>
              <w:jc w:val="center"/>
              <w:rPr>
                <w:rFonts w:ascii="宋体" w:hAnsi="宋体"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550" w:type="dxa"/>
            <w:vAlign w:val="center"/>
          </w:tcPr>
          <w:p>
            <w:pPr>
              <w:autoSpaceDE w:val="0"/>
              <w:autoSpaceDN w:val="0"/>
              <w:adjustRightInd w:val="0"/>
              <w:spacing w:line="360" w:lineRule="auto"/>
              <w:jc w:val="center"/>
              <w:rPr>
                <w:rFonts w:ascii="宋体" w:hAnsi="宋体" w:cs="仿宋_GB2312"/>
                <w:kern w:val="0"/>
                <w:sz w:val="28"/>
                <w:szCs w:val="28"/>
              </w:rPr>
            </w:pPr>
            <w:r>
              <w:rPr>
                <w:rFonts w:hint="eastAsia" w:ascii="宋体" w:hAnsi="宋体" w:cs="仿宋_GB2312"/>
                <w:kern w:val="0"/>
                <w:sz w:val="28"/>
                <w:szCs w:val="28"/>
              </w:rPr>
              <w:t>毕业学校</w:t>
            </w:r>
          </w:p>
        </w:tc>
        <w:tc>
          <w:tcPr>
            <w:tcW w:w="7764" w:type="dxa"/>
            <w:gridSpan w:val="7"/>
            <w:vAlign w:val="center"/>
          </w:tcPr>
          <w:p>
            <w:pPr>
              <w:autoSpaceDE w:val="0"/>
              <w:autoSpaceDN w:val="0"/>
              <w:adjustRightInd w:val="0"/>
              <w:spacing w:line="360" w:lineRule="auto"/>
              <w:jc w:val="center"/>
              <w:rPr>
                <w:rFonts w:ascii="宋体" w:hAnsi="宋体" w:cs="仿宋_GB2312"/>
                <w:kern w:val="0"/>
                <w:sz w:val="28"/>
                <w:szCs w:val="28"/>
              </w:rPr>
            </w:pPr>
            <w:r>
              <w:rPr>
                <w:rFonts w:hint="eastAsia" w:ascii="宋体" w:hAnsi="宋体" w:cs="仿宋_GB2312"/>
                <w:kern w:val="0"/>
                <w:sz w:val="28"/>
                <w:szCs w:val="28"/>
              </w:rPr>
              <w:t>年毕业于      学校       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9314" w:type="dxa"/>
            <w:gridSpan w:val="8"/>
            <w:vAlign w:val="center"/>
          </w:tcPr>
          <w:p>
            <w:pPr>
              <w:autoSpaceDE w:val="0"/>
              <w:autoSpaceDN w:val="0"/>
              <w:adjustRightInd w:val="0"/>
              <w:spacing w:line="360" w:lineRule="auto"/>
              <w:jc w:val="center"/>
              <w:rPr>
                <w:rFonts w:ascii="宋体" w:hAnsi="宋体" w:cs="仿宋_GB2312"/>
                <w:kern w:val="0"/>
                <w:sz w:val="28"/>
                <w:szCs w:val="28"/>
              </w:rPr>
            </w:pPr>
            <w:r>
              <w:rPr>
                <w:rFonts w:hint="eastAsia" w:ascii="宋体" w:hAnsi="宋体" w:cs="仿宋_GB2312"/>
                <w:kern w:val="0"/>
                <w:sz w:val="28"/>
                <w:szCs w:val="28"/>
              </w:rPr>
              <w:t>主要工作经历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2327" w:type="dxa"/>
            <w:gridSpan w:val="2"/>
            <w:vAlign w:val="center"/>
          </w:tcPr>
          <w:p>
            <w:pPr>
              <w:autoSpaceDE w:val="0"/>
              <w:autoSpaceDN w:val="0"/>
              <w:adjustRightInd w:val="0"/>
              <w:spacing w:line="360" w:lineRule="auto"/>
              <w:jc w:val="center"/>
              <w:rPr>
                <w:rFonts w:ascii="宋体" w:hAnsi="宋体" w:cs="仿宋_GB2312"/>
                <w:kern w:val="0"/>
                <w:sz w:val="28"/>
                <w:szCs w:val="28"/>
              </w:rPr>
            </w:pPr>
            <w:r>
              <w:rPr>
                <w:rFonts w:hint="eastAsia" w:ascii="宋体" w:hAnsi="宋体" w:cs="仿宋_GB2312"/>
                <w:kern w:val="0"/>
                <w:sz w:val="28"/>
                <w:szCs w:val="28"/>
              </w:rPr>
              <w:t>时 间</w:t>
            </w:r>
          </w:p>
        </w:tc>
        <w:tc>
          <w:tcPr>
            <w:tcW w:w="2329" w:type="dxa"/>
            <w:gridSpan w:val="2"/>
            <w:vAlign w:val="center"/>
          </w:tcPr>
          <w:p>
            <w:pPr>
              <w:autoSpaceDE w:val="0"/>
              <w:autoSpaceDN w:val="0"/>
              <w:adjustRightInd w:val="0"/>
              <w:spacing w:line="360" w:lineRule="auto"/>
              <w:jc w:val="center"/>
              <w:rPr>
                <w:rFonts w:ascii="宋体" w:hAnsi="宋体" w:cs="仿宋_GB2312"/>
                <w:kern w:val="0"/>
                <w:sz w:val="28"/>
                <w:szCs w:val="28"/>
              </w:rPr>
            </w:pPr>
            <w:r>
              <w:rPr>
                <w:rFonts w:hint="eastAsia" w:ascii="宋体" w:hAnsi="宋体" w:cs="仿宋_GB2312"/>
                <w:kern w:val="0"/>
                <w:sz w:val="28"/>
                <w:szCs w:val="28"/>
              </w:rPr>
              <w:t>参加过的类似项目</w:t>
            </w:r>
          </w:p>
        </w:tc>
        <w:tc>
          <w:tcPr>
            <w:tcW w:w="2328" w:type="dxa"/>
            <w:gridSpan w:val="2"/>
            <w:vAlign w:val="center"/>
          </w:tcPr>
          <w:p>
            <w:pPr>
              <w:autoSpaceDE w:val="0"/>
              <w:autoSpaceDN w:val="0"/>
              <w:adjustRightInd w:val="0"/>
              <w:spacing w:line="360" w:lineRule="auto"/>
              <w:jc w:val="center"/>
              <w:rPr>
                <w:rFonts w:ascii="宋体" w:hAnsi="宋体" w:cs="仿宋_GB2312"/>
                <w:kern w:val="0"/>
                <w:sz w:val="28"/>
                <w:szCs w:val="28"/>
              </w:rPr>
            </w:pPr>
            <w:r>
              <w:rPr>
                <w:rFonts w:hint="eastAsia" w:ascii="宋体" w:hAnsi="宋体" w:cs="仿宋_GB2312"/>
                <w:kern w:val="0"/>
                <w:sz w:val="28"/>
                <w:szCs w:val="28"/>
              </w:rPr>
              <w:t>担任职务</w:t>
            </w:r>
          </w:p>
        </w:tc>
        <w:tc>
          <w:tcPr>
            <w:tcW w:w="2330" w:type="dxa"/>
            <w:gridSpan w:val="2"/>
            <w:vAlign w:val="center"/>
          </w:tcPr>
          <w:p>
            <w:pPr>
              <w:autoSpaceDE w:val="0"/>
              <w:autoSpaceDN w:val="0"/>
              <w:adjustRightInd w:val="0"/>
              <w:spacing w:line="360" w:lineRule="auto"/>
              <w:jc w:val="center"/>
              <w:rPr>
                <w:rFonts w:ascii="宋体" w:hAnsi="宋体" w:cs="仿宋_GB2312"/>
                <w:kern w:val="0"/>
                <w:sz w:val="28"/>
                <w:szCs w:val="28"/>
              </w:rPr>
            </w:pPr>
            <w:r>
              <w:rPr>
                <w:rFonts w:hint="eastAsia" w:ascii="宋体" w:hAnsi="宋体" w:cs="仿宋_GB2312"/>
                <w:kern w:val="0"/>
                <w:sz w:val="28"/>
                <w:szCs w:val="28"/>
              </w:rPr>
              <w:t>发包人及联系电话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327"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29"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28"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30" w:type="dxa"/>
            <w:gridSpan w:val="2"/>
            <w:vAlign w:val="center"/>
          </w:tcPr>
          <w:p>
            <w:pPr>
              <w:autoSpaceDE w:val="0"/>
              <w:autoSpaceDN w:val="0"/>
              <w:adjustRightInd w:val="0"/>
              <w:spacing w:line="360" w:lineRule="auto"/>
              <w:jc w:val="center"/>
              <w:rPr>
                <w:rFonts w:ascii="宋体" w:hAnsi="宋体"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327"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29"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28"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30" w:type="dxa"/>
            <w:gridSpan w:val="2"/>
            <w:vAlign w:val="center"/>
          </w:tcPr>
          <w:p>
            <w:pPr>
              <w:autoSpaceDE w:val="0"/>
              <w:autoSpaceDN w:val="0"/>
              <w:adjustRightInd w:val="0"/>
              <w:spacing w:line="360" w:lineRule="auto"/>
              <w:jc w:val="center"/>
              <w:rPr>
                <w:rFonts w:ascii="宋体" w:hAnsi="宋体"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327"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29"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28"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30" w:type="dxa"/>
            <w:gridSpan w:val="2"/>
            <w:vAlign w:val="center"/>
          </w:tcPr>
          <w:p>
            <w:pPr>
              <w:autoSpaceDE w:val="0"/>
              <w:autoSpaceDN w:val="0"/>
              <w:adjustRightInd w:val="0"/>
              <w:spacing w:line="360" w:lineRule="auto"/>
              <w:jc w:val="center"/>
              <w:rPr>
                <w:rFonts w:ascii="宋体" w:hAnsi="宋体"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327"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29"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28"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30" w:type="dxa"/>
            <w:gridSpan w:val="2"/>
            <w:vAlign w:val="center"/>
          </w:tcPr>
          <w:p>
            <w:pPr>
              <w:autoSpaceDE w:val="0"/>
              <w:autoSpaceDN w:val="0"/>
              <w:adjustRightInd w:val="0"/>
              <w:spacing w:line="360" w:lineRule="auto"/>
              <w:jc w:val="center"/>
              <w:rPr>
                <w:rFonts w:ascii="宋体" w:hAnsi="宋体"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327"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29"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28"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30" w:type="dxa"/>
            <w:gridSpan w:val="2"/>
            <w:vAlign w:val="center"/>
          </w:tcPr>
          <w:p>
            <w:pPr>
              <w:autoSpaceDE w:val="0"/>
              <w:autoSpaceDN w:val="0"/>
              <w:adjustRightInd w:val="0"/>
              <w:spacing w:line="360" w:lineRule="auto"/>
              <w:jc w:val="center"/>
              <w:rPr>
                <w:rFonts w:ascii="宋体" w:hAnsi="宋体"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327"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29"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28"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30" w:type="dxa"/>
            <w:gridSpan w:val="2"/>
            <w:vAlign w:val="center"/>
          </w:tcPr>
          <w:p>
            <w:pPr>
              <w:autoSpaceDE w:val="0"/>
              <w:autoSpaceDN w:val="0"/>
              <w:adjustRightInd w:val="0"/>
              <w:spacing w:line="360" w:lineRule="auto"/>
              <w:jc w:val="center"/>
              <w:rPr>
                <w:rFonts w:ascii="宋体" w:hAnsi="宋体"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327"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29"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28"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30" w:type="dxa"/>
            <w:gridSpan w:val="2"/>
            <w:vAlign w:val="center"/>
          </w:tcPr>
          <w:p>
            <w:pPr>
              <w:autoSpaceDE w:val="0"/>
              <w:autoSpaceDN w:val="0"/>
              <w:adjustRightInd w:val="0"/>
              <w:spacing w:line="360" w:lineRule="auto"/>
              <w:jc w:val="center"/>
              <w:rPr>
                <w:rFonts w:ascii="宋体" w:hAnsi="宋体"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327"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29"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28"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30" w:type="dxa"/>
            <w:gridSpan w:val="2"/>
            <w:vAlign w:val="center"/>
          </w:tcPr>
          <w:p>
            <w:pPr>
              <w:autoSpaceDE w:val="0"/>
              <w:autoSpaceDN w:val="0"/>
              <w:adjustRightInd w:val="0"/>
              <w:spacing w:line="360" w:lineRule="auto"/>
              <w:jc w:val="center"/>
              <w:rPr>
                <w:rFonts w:ascii="宋体" w:hAnsi="宋体" w:cs="仿宋_GB2312"/>
                <w:kern w:val="0"/>
                <w:sz w:val="28"/>
                <w:szCs w:val="28"/>
              </w:rPr>
            </w:pPr>
          </w:p>
        </w:tc>
      </w:tr>
    </w:tbl>
    <w:p>
      <w:pPr>
        <w:autoSpaceDE w:val="0"/>
        <w:autoSpaceDN w:val="0"/>
        <w:adjustRightInd w:val="0"/>
        <w:spacing w:line="360" w:lineRule="auto"/>
        <w:jc w:val="left"/>
        <w:rPr>
          <w:rFonts w:ascii="宋体" w:hAnsi="宋体" w:cs="TimesNewRomanPSMT"/>
          <w:kern w:val="0"/>
          <w:sz w:val="28"/>
          <w:szCs w:val="28"/>
        </w:rPr>
      </w:pPr>
    </w:p>
    <w:p>
      <w:pPr>
        <w:pStyle w:val="5"/>
        <w:jc w:val="center"/>
        <w:rPr>
          <w:rFonts w:ascii="宋体" w:hAnsi="宋体"/>
          <w:b w:val="0"/>
          <w:sz w:val="30"/>
          <w:szCs w:val="30"/>
        </w:rPr>
      </w:pPr>
      <w:bookmarkStart w:id="106" w:name="_Toc20705"/>
      <w:bookmarkStart w:id="107" w:name="_Toc18772"/>
      <w:r>
        <w:rPr>
          <w:rFonts w:hint="eastAsia" w:ascii="黑体" w:eastAsia="黑体"/>
          <w:sz w:val="32"/>
        </w:rPr>
        <w:t>八、项目经理无在建工程承诺</w:t>
      </w:r>
      <w:bookmarkEnd w:id="106"/>
      <w:bookmarkEnd w:id="107"/>
    </w:p>
    <w:p>
      <w:pPr>
        <w:pStyle w:val="138"/>
        <w:spacing w:line="360" w:lineRule="auto"/>
        <w:jc w:val="center"/>
        <w:rPr>
          <w:rFonts w:ascii="宋体" w:hAnsi="宋体" w:eastAsia="宋体"/>
          <w:b/>
          <w:kern w:val="2"/>
          <w:szCs w:val="28"/>
        </w:rPr>
      </w:pPr>
    </w:p>
    <w:p>
      <w:pPr>
        <w:pStyle w:val="138"/>
        <w:spacing w:line="360" w:lineRule="auto"/>
        <w:jc w:val="center"/>
        <w:rPr>
          <w:rFonts w:ascii="宋体" w:hAnsi="宋体" w:eastAsia="宋体"/>
          <w:b/>
          <w:kern w:val="2"/>
          <w:szCs w:val="28"/>
        </w:rPr>
      </w:pPr>
    </w:p>
    <w:p>
      <w:pPr>
        <w:pStyle w:val="138"/>
        <w:spacing w:line="360" w:lineRule="auto"/>
        <w:jc w:val="center"/>
        <w:rPr>
          <w:rFonts w:ascii="宋体" w:hAnsi="宋体" w:eastAsia="宋体"/>
          <w:b/>
          <w:kern w:val="2"/>
          <w:szCs w:val="28"/>
        </w:rPr>
      </w:pPr>
    </w:p>
    <w:p>
      <w:pPr>
        <w:pStyle w:val="138"/>
        <w:spacing w:line="360" w:lineRule="auto"/>
        <w:jc w:val="center"/>
        <w:rPr>
          <w:rFonts w:ascii="宋体" w:hAnsi="宋体" w:eastAsia="宋体"/>
          <w:b/>
          <w:kern w:val="2"/>
          <w:szCs w:val="28"/>
        </w:rPr>
      </w:pPr>
    </w:p>
    <w:p>
      <w:pPr>
        <w:pStyle w:val="138"/>
        <w:spacing w:line="360" w:lineRule="auto"/>
        <w:jc w:val="center"/>
        <w:rPr>
          <w:rFonts w:ascii="宋体" w:hAnsi="宋体" w:eastAsia="宋体"/>
          <w:b/>
          <w:kern w:val="2"/>
          <w:szCs w:val="28"/>
        </w:rPr>
      </w:pPr>
    </w:p>
    <w:p>
      <w:pPr>
        <w:pStyle w:val="138"/>
        <w:spacing w:line="360" w:lineRule="auto"/>
        <w:jc w:val="center"/>
        <w:rPr>
          <w:rFonts w:ascii="宋体" w:hAnsi="宋体" w:eastAsia="宋体"/>
          <w:b/>
          <w:kern w:val="2"/>
          <w:szCs w:val="28"/>
        </w:rPr>
      </w:pPr>
    </w:p>
    <w:p>
      <w:pPr>
        <w:pStyle w:val="138"/>
        <w:spacing w:line="360" w:lineRule="auto"/>
        <w:jc w:val="center"/>
        <w:rPr>
          <w:rFonts w:ascii="宋体" w:hAnsi="宋体" w:eastAsia="宋体"/>
          <w:b/>
          <w:kern w:val="2"/>
          <w:szCs w:val="28"/>
        </w:rPr>
      </w:pPr>
    </w:p>
    <w:p>
      <w:pPr>
        <w:pStyle w:val="138"/>
        <w:spacing w:line="360" w:lineRule="auto"/>
        <w:jc w:val="center"/>
        <w:rPr>
          <w:rFonts w:ascii="宋体" w:hAnsi="宋体" w:eastAsia="宋体"/>
          <w:b/>
          <w:kern w:val="2"/>
          <w:szCs w:val="28"/>
        </w:rPr>
      </w:pPr>
    </w:p>
    <w:p>
      <w:pPr>
        <w:pStyle w:val="138"/>
        <w:spacing w:line="360" w:lineRule="auto"/>
        <w:jc w:val="center"/>
        <w:rPr>
          <w:rFonts w:ascii="宋体" w:hAnsi="宋体" w:eastAsia="宋体"/>
          <w:b/>
          <w:kern w:val="2"/>
          <w:szCs w:val="28"/>
        </w:rPr>
      </w:pPr>
    </w:p>
    <w:p>
      <w:pPr>
        <w:pStyle w:val="138"/>
        <w:spacing w:line="360" w:lineRule="auto"/>
        <w:jc w:val="center"/>
        <w:rPr>
          <w:rFonts w:ascii="宋体" w:hAnsi="宋体" w:eastAsia="宋体"/>
          <w:b/>
          <w:kern w:val="2"/>
          <w:szCs w:val="28"/>
        </w:rPr>
      </w:pPr>
    </w:p>
    <w:p>
      <w:pPr>
        <w:pStyle w:val="138"/>
        <w:spacing w:line="360" w:lineRule="auto"/>
        <w:jc w:val="center"/>
        <w:rPr>
          <w:rFonts w:ascii="宋体" w:hAnsi="宋体" w:eastAsia="宋体"/>
          <w:b/>
          <w:kern w:val="2"/>
          <w:szCs w:val="28"/>
        </w:rPr>
      </w:pPr>
    </w:p>
    <w:p>
      <w:pPr>
        <w:pStyle w:val="138"/>
        <w:spacing w:line="360" w:lineRule="auto"/>
        <w:jc w:val="center"/>
        <w:rPr>
          <w:rFonts w:ascii="宋体" w:hAnsi="宋体" w:eastAsia="宋体"/>
          <w:b/>
          <w:kern w:val="2"/>
          <w:szCs w:val="28"/>
        </w:rPr>
      </w:pPr>
    </w:p>
    <w:p>
      <w:pPr>
        <w:pStyle w:val="138"/>
        <w:spacing w:line="360" w:lineRule="auto"/>
        <w:jc w:val="center"/>
        <w:rPr>
          <w:rFonts w:ascii="宋体" w:hAnsi="宋体" w:eastAsia="宋体"/>
          <w:b/>
          <w:kern w:val="2"/>
          <w:szCs w:val="28"/>
        </w:rPr>
      </w:pPr>
    </w:p>
    <w:p>
      <w:pPr>
        <w:pStyle w:val="138"/>
        <w:spacing w:line="360" w:lineRule="auto"/>
        <w:jc w:val="center"/>
        <w:rPr>
          <w:rFonts w:ascii="宋体" w:hAnsi="宋体" w:eastAsia="宋体"/>
          <w:b/>
          <w:kern w:val="2"/>
          <w:szCs w:val="28"/>
        </w:rPr>
      </w:pPr>
    </w:p>
    <w:p>
      <w:pPr>
        <w:pStyle w:val="138"/>
        <w:spacing w:line="360" w:lineRule="auto"/>
        <w:jc w:val="center"/>
        <w:rPr>
          <w:rFonts w:ascii="宋体" w:hAnsi="宋体" w:eastAsia="宋体"/>
          <w:b/>
          <w:kern w:val="2"/>
          <w:szCs w:val="28"/>
        </w:rPr>
      </w:pPr>
    </w:p>
    <w:p>
      <w:pPr>
        <w:pStyle w:val="138"/>
        <w:spacing w:line="360" w:lineRule="auto"/>
        <w:jc w:val="center"/>
        <w:rPr>
          <w:rFonts w:ascii="宋体" w:hAnsi="宋体" w:eastAsia="宋体"/>
          <w:b/>
          <w:kern w:val="2"/>
          <w:szCs w:val="28"/>
        </w:rPr>
      </w:pPr>
    </w:p>
    <w:p>
      <w:pPr>
        <w:pStyle w:val="138"/>
        <w:spacing w:line="360" w:lineRule="auto"/>
        <w:jc w:val="center"/>
        <w:rPr>
          <w:rFonts w:ascii="宋体" w:hAnsi="宋体" w:eastAsia="宋体"/>
          <w:b/>
          <w:kern w:val="2"/>
          <w:szCs w:val="28"/>
        </w:rPr>
      </w:pPr>
    </w:p>
    <w:p>
      <w:pPr>
        <w:pStyle w:val="138"/>
        <w:spacing w:line="360" w:lineRule="auto"/>
        <w:jc w:val="center"/>
        <w:rPr>
          <w:rFonts w:ascii="宋体" w:hAnsi="宋体" w:eastAsia="宋体"/>
          <w:b/>
          <w:kern w:val="2"/>
          <w:szCs w:val="28"/>
        </w:rPr>
      </w:pPr>
    </w:p>
    <w:p>
      <w:pPr>
        <w:pStyle w:val="138"/>
        <w:spacing w:line="360" w:lineRule="auto"/>
        <w:jc w:val="center"/>
        <w:rPr>
          <w:rFonts w:ascii="宋体" w:hAnsi="宋体" w:eastAsia="宋体"/>
          <w:b/>
          <w:kern w:val="2"/>
          <w:szCs w:val="28"/>
        </w:rPr>
      </w:pPr>
    </w:p>
    <w:p>
      <w:pPr>
        <w:pStyle w:val="138"/>
        <w:spacing w:line="360" w:lineRule="auto"/>
        <w:rPr>
          <w:rFonts w:ascii="宋体" w:hAnsi="宋体" w:eastAsia="宋体"/>
          <w:b/>
          <w:kern w:val="2"/>
          <w:szCs w:val="28"/>
        </w:rPr>
      </w:pPr>
    </w:p>
    <w:p>
      <w:pPr>
        <w:rPr>
          <w:rFonts w:hint="eastAsia" w:ascii="黑体" w:eastAsia="黑体"/>
          <w:sz w:val="32"/>
        </w:rPr>
      </w:pPr>
      <w:bookmarkStart w:id="108" w:name="_Toc4453"/>
      <w:bookmarkStart w:id="109" w:name="_Toc29858"/>
      <w:r>
        <w:rPr>
          <w:rFonts w:hint="eastAsia" w:ascii="黑体" w:eastAsia="黑体"/>
          <w:sz w:val="32"/>
        </w:rPr>
        <w:br w:type="page"/>
      </w:r>
    </w:p>
    <w:p>
      <w:pPr>
        <w:pStyle w:val="5"/>
        <w:jc w:val="center"/>
        <w:rPr>
          <w:rFonts w:ascii="黑体" w:eastAsia="黑体"/>
          <w:sz w:val="32"/>
        </w:rPr>
      </w:pPr>
      <w:r>
        <w:rPr>
          <w:rFonts w:hint="eastAsia" w:ascii="黑体" w:eastAsia="黑体"/>
          <w:sz w:val="32"/>
        </w:rPr>
        <w:t>九、资格审查资料</w:t>
      </w:r>
      <w:bookmarkEnd w:id="108"/>
      <w:bookmarkEnd w:id="109"/>
    </w:p>
    <w:p>
      <w:pPr>
        <w:pStyle w:val="5"/>
        <w:spacing w:line="480" w:lineRule="exact"/>
        <w:jc w:val="center"/>
        <w:rPr>
          <w:rFonts w:ascii="宋体" w:hAnsi="宋体"/>
          <w:szCs w:val="24"/>
        </w:rPr>
      </w:pPr>
      <w:bookmarkStart w:id="110" w:name="_Toc493579168"/>
      <w:bookmarkStart w:id="111" w:name="_Toc30366"/>
      <w:bookmarkStart w:id="112" w:name="_Toc517256829"/>
      <w:bookmarkStart w:id="113" w:name="_Toc2748"/>
      <w:r>
        <w:rPr>
          <w:rFonts w:hint="eastAsia" w:ascii="宋体" w:hAnsi="宋体"/>
          <w:szCs w:val="24"/>
        </w:rPr>
        <w:t>（一）投标人基本情况表</w:t>
      </w:r>
      <w:bookmarkEnd w:id="110"/>
      <w:bookmarkEnd w:id="111"/>
      <w:bookmarkEnd w:id="112"/>
      <w:bookmarkEnd w:id="113"/>
    </w:p>
    <w:p>
      <w:pPr>
        <w:autoSpaceDE w:val="0"/>
        <w:autoSpaceDN w:val="0"/>
        <w:adjustRightInd w:val="0"/>
        <w:spacing w:line="420" w:lineRule="exact"/>
        <w:jc w:val="left"/>
        <w:rPr>
          <w:rFonts w:ascii="宋体" w:hAnsi="宋体" w:cs="黑体"/>
          <w:kern w:val="0"/>
          <w:sz w:val="24"/>
        </w:rPr>
      </w:pPr>
    </w:p>
    <w:tbl>
      <w:tblPr>
        <w:tblStyle w:val="47"/>
        <w:tblW w:w="93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2"/>
        <w:gridCol w:w="1107"/>
        <w:gridCol w:w="1330"/>
        <w:gridCol w:w="1331"/>
        <w:gridCol w:w="1106"/>
        <w:gridCol w:w="225"/>
        <w:gridCol w:w="1331"/>
        <w:gridCol w:w="13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552"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投标人名称</w:t>
            </w:r>
          </w:p>
        </w:tc>
        <w:tc>
          <w:tcPr>
            <w:tcW w:w="7761" w:type="dxa"/>
            <w:gridSpan w:val="7"/>
            <w:vAlign w:val="center"/>
          </w:tcPr>
          <w:p>
            <w:pPr>
              <w:autoSpaceDE w:val="0"/>
              <w:autoSpaceDN w:val="0"/>
              <w:adjustRightInd w:val="0"/>
              <w:spacing w:line="420" w:lineRule="exact"/>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552"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注册地址</w:t>
            </w:r>
          </w:p>
        </w:tc>
        <w:tc>
          <w:tcPr>
            <w:tcW w:w="3768" w:type="dxa"/>
            <w:gridSpan w:val="3"/>
            <w:vAlign w:val="center"/>
          </w:tcPr>
          <w:p>
            <w:pPr>
              <w:autoSpaceDE w:val="0"/>
              <w:autoSpaceDN w:val="0"/>
              <w:adjustRightInd w:val="0"/>
              <w:spacing w:line="420" w:lineRule="exact"/>
              <w:jc w:val="center"/>
              <w:rPr>
                <w:rFonts w:ascii="宋体" w:hAnsi="宋体" w:cs="黑体"/>
                <w:kern w:val="0"/>
                <w:sz w:val="24"/>
              </w:rPr>
            </w:pPr>
          </w:p>
        </w:tc>
        <w:tc>
          <w:tcPr>
            <w:tcW w:w="1331" w:type="dxa"/>
            <w:gridSpan w:val="2"/>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邮政编码</w:t>
            </w:r>
          </w:p>
        </w:tc>
        <w:tc>
          <w:tcPr>
            <w:tcW w:w="2662" w:type="dxa"/>
            <w:gridSpan w:val="2"/>
            <w:vAlign w:val="center"/>
          </w:tcPr>
          <w:p>
            <w:pPr>
              <w:autoSpaceDE w:val="0"/>
              <w:autoSpaceDN w:val="0"/>
              <w:adjustRightInd w:val="0"/>
              <w:spacing w:line="420" w:lineRule="exact"/>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1552" w:type="dxa"/>
            <w:vMerge w:val="restart"/>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联系方式</w:t>
            </w:r>
          </w:p>
        </w:tc>
        <w:tc>
          <w:tcPr>
            <w:tcW w:w="1107"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联系人</w:t>
            </w:r>
          </w:p>
        </w:tc>
        <w:tc>
          <w:tcPr>
            <w:tcW w:w="2661" w:type="dxa"/>
            <w:gridSpan w:val="2"/>
            <w:vAlign w:val="center"/>
          </w:tcPr>
          <w:p>
            <w:pPr>
              <w:autoSpaceDE w:val="0"/>
              <w:autoSpaceDN w:val="0"/>
              <w:adjustRightInd w:val="0"/>
              <w:spacing w:line="420" w:lineRule="exact"/>
              <w:jc w:val="center"/>
              <w:rPr>
                <w:rFonts w:ascii="宋体" w:hAnsi="宋体" w:cs="黑体"/>
                <w:kern w:val="0"/>
                <w:sz w:val="24"/>
              </w:rPr>
            </w:pPr>
          </w:p>
        </w:tc>
        <w:tc>
          <w:tcPr>
            <w:tcW w:w="1331" w:type="dxa"/>
            <w:gridSpan w:val="2"/>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电话</w:t>
            </w:r>
          </w:p>
        </w:tc>
        <w:tc>
          <w:tcPr>
            <w:tcW w:w="2662" w:type="dxa"/>
            <w:gridSpan w:val="2"/>
            <w:vAlign w:val="center"/>
          </w:tcPr>
          <w:p>
            <w:pPr>
              <w:autoSpaceDE w:val="0"/>
              <w:autoSpaceDN w:val="0"/>
              <w:adjustRightInd w:val="0"/>
              <w:spacing w:line="420" w:lineRule="exact"/>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 w:hRule="atLeast"/>
          <w:jc w:val="center"/>
        </w:trPr>
        <w:tc>
          <w:tcPr>
            <w:tcW w:w="1552" w:type="dxa"/>
            <w:vMerge w:val="continue"/>
            <w:vAlign w:val="center"/>
          </w:tcPr>
          <w:p>
            <w:pPr>
              <w:autoSpaceDE w:val="0"/>
              <w:autoSpaceDN w:val="0"/>
              <w:adjustRightInd w:val="0"/>
              <w:spacing w:line="420" w:lineRule="exact"/>
              <w:jc w:val="center"/>
              <w:rPr>
                <w:rFonts w:ascii="宋体" w:hAnsi="宋体" w:cs="黑体"/>
                <w:kern w:val="0"/>
                <w:sz w:val="24"/>
              </w:rPr>
            </w:pPr>
          </w:p>
        </w:tc>
        <w:tc>
          <w:tcPr>
            <w:tcW w:w="1107"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传 真</w:t>
            </w:r>
          </w:p>
        </w:tc>
        <w:tc>
          <w:tcPr>
            <w:tcW w:w="2661" w:type="dxa"/>
            <w:gridSpan w:val="2"/>
            <w:vAlign w:val="center"/>
          </w:tcPr>
          <w:p>
            <w:pPr>
              <w:autoSpaceDE w:val="0"/>
              <w:autoSpaceDN w:val="0"/>
              <w:adjustRightInd w:val="0"/>
              <w:spacing w:line="420" w:lineRule="exact"/>
              <w:jc w:val="center"/>
              <w:rPr>
                <w:rFonts w:ascii="宋体" w:hAnsi="宋体" w:cs="黑体"/>
                <w:kern w:val="0"/>
                <w:sz w:val="24"/>
              </w:rPr>
            </w:pPr>
          </w:p>
        </w:tc>
        <w:tc>
          <w:tcPr>
            <w:tcW w:w="1331" w:type="dxa"/>
            <w:gridSpan w:val="2"/>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网址</w:t>
            </w:r>
          </w:p>
        </w:tc>
        <w:tc>
          <w:tcPr>
            <w:tcW w:w="2662" w:type="dxa"/>
            <w:gridSpan w:val="2"/>
            <w:vAlign w:val="center"/>
          </w:tcPr>
          <w:p>
            <w:pPr>
              <w:autoSpaceDE w:val="0"/>
              <w:autoSpaceDN w:val="0"/>
              <w:adjustRightInd w:val="0"/>
              <w:spacing w:line="420" w:lineRule="exact"/>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552"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组织结构</w:t>
            </w:r>
          </w:p>
        </w:tc>
        <w:tc>
          <w:tcPr>
            <w:tcW w:w="7761" w:type="dxa"/>
            <w:gridSpan w:val="7"/>
            <w:vAlign w:val="center"/>
          </w:tcPr>
          <w:p>
            <w:pPr>
              <w:autoSpaceDE w:val="0"/>
              <w:autoSpaceDN w:val="0"/>
              <w:adjustRightInd w:val="0"/>
              <w:spacing w:line="420" w:lineRule="exact"/>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552"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法定代表人</w:t>
            </w:r>
          </w:p>
        </w:tc>
        <w:tc>
          <w:tcPr>
            <w:tcW w:w="1107"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姓名</w:t>
            </w:r>
          </w:p>
        </w:tc>
        <w:tc>
          <w:tcPr>
            <w:tcW w:w="1330" w:type="dxa"/>
            <w:vAlign w:val="center"/>
          </w:tcPr>
          <w:p>
            <w:pPr>
              <w:autoSpaceDE w:val="0"/>
              <w:autoSpaceDN w:val="0"/>
              <w:adjustRightInd w:val="0"/>
              <w:spacing w:line="420" w:lineRule="exact"/>
              <w:jc w:val="center"/>
              <w:rPr>
                <w:rFonts w:ascii="宋体" w:hAnsi="宋体" w:cs="黑体"/>
                <w:kern w:val="0"/>
                <w:sz w:val="24"/>
              </w:rPr>
            </w:pPr>
          </w:p>
        </w:tc>
        <w:tc>
          <w:tcPr>
            <w:tcW w:w="1331"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技术职称</w:t>
            </w:r>
          </w:p>
        </w:tc>
        <w:tc>
          <w:tcPr>
            <w:tcW w:w="1331" w:type="dxa"/>
            <w:gridSpan w:val="2"/>
            <w:vAlign w:val="center"/>
          </w:tcPr>
          <w:p>
            <w:pPr>
              <w:autoSpaceDE w:val="0"/>
              <w:autoSpaceDN w:val="0"/>
              <w:adjustRightInd w:val="0"/>
              <w:spacing w:line="420" w:lineRule="exact"/>
              <w:jc w:val="center"/>
              <w:rPr>
                <w:rFonts w:ascii="宋体" w:hAnsi="宋体" w:cs="黑体"/>
                <w:kern w:val="0"/>
                <w:sz w:val="24"/>
              </w:rPr>
            </w:pPr>
          </w:p>
        </w:tc>
        <w:tc>
          <w:tcPr>
            <w:tcW w:w="1331"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电话</w:t>
            </w:r>
          </w:p>
        </w:tc>
        <w:tc>
          <w:tcPr>
            <w:tcW w:w="1331" w:type="dxa"/>
            <w:vAlign w:val="center"/>
          </w:tcPr>
          <w:p>
            <w:pPr>
              <w:autoSpaceDE w:val="0"/>
              <w:autoSpaceDN w:val="0"/>
              <w:adjustRightInd w:val="0"/>
              <w:spacing w:line="420" w:lineRule="exact"/>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552"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技术负责人</w:t>
            </w:r>
          </w:p>
        </w:tc>
        <w:tc>
          <w:tcPr>
            <w:tcW w:w="1107"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姓名</w:t>
            </w:r>
          </w:p>
        </w:tc>
        <w:tc>
          <w:tcPr>
            <w:tcW w:w="1330" w:type="dxa"/>
            <w:vAlign w:val="center"/>
          </w:tcPr>
          <w:p>
            <w:pPr>
              <w:autoSpaceDE w:val="0"/>
              <w:autoSpaceDN w:val="0"/>
              <w:adjustRightInd w:val="0"/>
              <w:spacing w:line="420" w:lineRule="exact"/>
              <w:jc w:val="center"/>
              <w:rPr>
                <w:rFonts w:ascii="宋体" w:hAnsi="宋体" w:cs="黑体"/>
                <w:kern w:val="0"/>
                <w:sz w:val="24"/>
              </w:rPr>
            </w:pPr>
          </w:p>
        </w:tc>
        <w:tc>
          <w:tcPr>
            <w:tcW w:w="1331"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技术职称</w:t>
            </w:r>
          </w:p>
        </w:tc>
        <w:tc>
          <w:tcPr>
            <w:tcW w:w="1331" w:type="dxa"/>
            <w:gridSpan w:val="2"/>
            <w:vAlign w:val="center"/>
          </w:tcPr>
          <w:p>
            <w:pPr>
              <w:autoSpaceDE w:val="0"/>
              <w:autoSpaceDN w:val="0"/>
              <w:adjustRightInd w:val="0"/>
              <w:spacing w:line="420" w:lineRule="exact"/>
              <w:jc w:val="center"/>
              <w:rPr>
                <w:rFonts w:ascii="宋体" w:hAnsi="宋体" w:cs="黑体"/>
                <w:kern w:val="0"/>
                <w:sz w:val="24"/>
              </w:rPr>
            </w:pPr>
          </w:p>
        </w:tc>
        <w:tc>
          <w:tcPr>
            <w:tcW w:w="1331"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电话</w:t>
            </w:r>
          </w:p>
        </w:tc>
        <w:tc>
          <w:tcPr>
            <w:tcW w:w="1331" w:type="dxa"/>
            <w:vAlign w:val="center"/>
          </w:tcPr>
          <w:p>
            <w:pPr>
              <w:autoSpaceDE w:val="0"/>
              <w:autoSpaceDN w:val="0"/>
              <w:adjustRightInd w:val="0"/>
              <w:spacing w:line="420" w:lineRule="exact"/>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552"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成立时间</w:t>
            </w:r>
          </w:p>
        </w:tc>
        <w:tc>
          <w:tcPr>
            <w:tcW w:w="3768" w:type="dxa"/>
            <w:gridSpan w:val="3"/>
            <w:vAlign w:val="center"/>
          </w:tcPr>
          <w:p>
            <w:pPr>
              <w:autoSpaceDE w:val="0"/>
              <w:autoSpaceDN w:val="0"/>
              <w:adjustRightInd w:val="0"/>
              <w:spacing w:line="420" w:lineRule="exact"/>
              <w:jc w:val="center"/>
              <w:rPr>
                <w:rFonts w:ascii="宋体" w:hAnsi="宋体" w:cs="黑体"/>
                <w:kern w:val="0"/>
                <w:sz w:val="24"/>
              </w:rPr>
            </w:pPr>
          </w:p>
        </w:tc>
        <w:tc>
          <w:tcPr>
            <w:tcW w:w="3993" w:type="dxa"/>
            <w:gridSpan w:val="4"/>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1552"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企业资质等级</w:t>
            </w:r>
          </w:p>
        </w:tc>
        <w:tc>
          <w:tcPr>
            <w:tcW w:w="3768" w:type="dxa"/>
            <w:gridSpan w:val="3"/>
            <w:vAlign w:val="center"/>
          </w:tcPr>
          <w:p>
            <w:pPr>
              <w:autoSpaceDE w:val="0"/>
              <w:autoSpaceDN w:val="0"/>
              <w:adjustRightInd w:val="0"/>
              <w:spacing w:line="420" w:lineRule="exact"/>
              <w:jc w:val="center"/>
              <w:rPr>
                <w:rFonts w:ascii="宋体" w:hAnsi="宋体" w:cs="黑体"/>
                <w:kern w:val="0"/>
                <w:sz w:val="24"/>
              </w:rPr>
            </w:pPr>
          </w:p>
        </w:tc>
        <w:tc>
          <w:tcPr>
            <w:tcW w:w="1106" w:type="dxa"/>
            <w:vMerge w:val="restart"/>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其中</w:t>
            </w:r>
          </w:p>
        </w:tc>
        <w:tc>
          <w:tcPr>
            <w:tcW w:w="1556" w:type="dxa"/>
            <w:gridSpan w:val="2"/>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项目经理</w:t>
            </w:r>
          </w:p>
        </w:tc>
        <w:tc>
          <w:tcPr>
            <w:tcW w:w="1331" w:type="dxa"/>
            <w:vAlign w:val="center"/>
          </w:tcPr>
          <w:p>
            <w:pPr>
              <w:autoSpaceDE w:val="0"/>
              <w:autoSpaceDN w:val="0"/>
              <w:adjustRightInd w:val="0"/>
              <w:spacing w:line="420" w:lineRule="exact"/>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1552"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营业执照号</w:t>
            </w:r>
          </w:p>
        </w:tc>
        <w:tc>
          <w:tcPr>
            <w:tcW w:w="3768" w:type="dxa"/>
            <w:gridSpan w:val="3"/>
            <w:vAlign w:val="center"/>
          </w:tcPr>
          <w:p>
            <w:pPr>
              <w:autoSpaceDE w:val="0"/>
              <w:autoSpaceDN w:val="0"/>
              <w:adjustRightInd w:val="0"/>
              <w:spacing w:line="420" w:lineRule="exact"/>
              <w:jc w:val="center"/>
              <w:rPr>
                <w:rFonts w:ascii="宋体" w:hAnsi="宋体" w:cs="黑体"/>
                <w:kern w:val="0"/>
                <w:sz w:val="24"/>
              </w:rPr>
            </w:pPr>
          </w:p>
        </w:tc>
        <w:tc>
          <w:tcPr>
            <w:tcW w:w="1106" w:type="dxa"/>
            <w:vMerge w:val="continue"/>
            <w:vAlign w:val="center"/>
          </w:tcPr>
          <w:p>
            <w:pPr>
              <w:autoSpaceDE w:val="0"/>
              <w:autoSpaceDN w:val="0"/>
              <w:adjustRightInd w:val="0"/>
              <w:spacing w:line="420" w:lineRule="exact"/>
              <w:jc w:val="center"/>
              <w:rPr>
                <w:rFonts w:ascii="宋体" w:hAnsi="宋体" w:cs="黑体"/>
                <w:kern w:val="0"/>
                <w:sz w:val="24"/>
              </w:rPr>
            </w:pPr>
          </w:p>
        </w:tc>
        <w:tc>
          <w:tcPr>
            <w:tcW w:w="1556" w:type="dxa"/>
            <w:gridSpan w:val="2"/>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高级职称人员</w:t>
            </w:r>
          </w:p>
        </w:tc>
        <w:tc>
          <w:tcPr>
            <w:tcW w:w="1331" w:type="dxa"/>
            <w:vAlign w:val="center"/>
          </w:tcPr>
          <w:p>
            <w:pPr>
              <w:autoSpaceDE w:val="0"/>
              <w:autoSpaceDN w:val="0"/>
              <w:adjustRightInd w:val="0"/>
              <w:spacing w:line="420" w:lineRule="exact"/>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1552"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注册资金</w:t>
            </w:r>
          </w:p>
        </w:tc>
        <w:tc>
          <w:tcPr>
            <w:tcW w:w="1107" w:type="dxa"/>
            <w:vAlign w:val="center"/>
          </w:tcPr>
          <w:p>
            <w:pPr>
              <w:autoSpaceDE w:val="0"/>
              <w:autoSpaceDN w:val="0"/>
              <w:adjustRightInd w:val="0"/>
              <w:spacing w:line="420" w:lineRule="exact"/>
              <w:jc w:val="center"/>
              <w:rPr>
                <w:rFonts w:ascii="宋体" w:hAnsi="宋体" w:cs="黑体"/>
                <w:kern w:val="0"/>
                <w:sz w:val="24"/>
              </w:rPr>
            </w:pPr>
          </w:p>
        </w:tc>
        <w:tc>
          <w:tcPr>
            <w:tcW w:w="1330" w:type="dxa"/>
            <w:vAlign w:val="center"/>
          </w:tcPr>
          <w:p>
            <w:pPr>
              <w:autoSpaceDE w:val="0"/>
              <w:autoSpaceDN w:val="0"/>
              <w:adjustRightInd w:val="0"/>
              <w:spacing w:line="420" w:lineRule="exact"/>
              <w:jc w:val="center"/>
              <w:rPr>
                <w:rFonts w:ascii="宋体" w:hAnsi="宋体" w:cs="黑体"/>
                <w:kern w:val="0"/>
                <w:sz w:val="24"/>
              </w:rPr>
            </w:pPr>
          </w:p>
        </w:tc>
        <w:tc>
          <w:tcPr>
            <w:tcW w:w="1331" w:type="dxa"/>
            <w:vAlign w:val="center"/>
          </w:tcPr>
          <w:p>
            <w:pPr>
              <w:autoSpaceDE w:val="0"/>
              <w:autoSpaceDN w:val="0"/>
              <w:adjustRightInd w:val="0"/>
              <w:spacing w:line="420" w:lineRule="exact"/>
              <w:jc w:val="center"/>
              <w:rPr>
                <w:rFonts w:ascii="宋体" w:hAnsi="宋体" w:cs="黑体"/>
                <w:kern w:val="0"/>
                <w:sz w:val="24"/>
              </w:rPr>
            </w:pPr>
          </w:p>
        </w:tc>
        <w:tc>
          <w:tcPr>
            <w:tcW w:w="1106" w:type="dxa"/>
            <w:vMerge w:val="continue"/>
            <w:vAlign w:val="center"/>
          </w:tcPr>
          <w:p>
            <w:pPr>
              <w:autoSpaceDE w:val="0"/>
              <w:autoSpaceDN w:val="0"/>
              <w:adjustRightInd w:val="0"/>
              <w:spacing w:line="420" w:lineRule="exact"/>
              <w:jc w:val="center"/>
              <w:rPr>
                <w:rFonts w:ascii="宋体" w:hAnsi="宋体" w:cs="黑体"/>
                <w:kern w:val="0"/>
                <w:sz w:val="24"/>
              </w:rPr>
            </w:pPr>
          </w:p>
        </w:tc>
        <w:tc>
          <w:tcPr>
            <w:tcW w:w="1556" w:type="dxa"/>
            <w:gridSpan w:val="2"/>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中级职称人员</w:t>
            </w:r>
          </w:p>
        </w:tc>
        <w:tc>
          <w:tcPr>
            <w:tcW w:w="1331" w:type="dxa"/>
            <w:vAlign w:val="center"/>
          </w:tcPr>
          <w:p>
            <w:pPr>
              <w:autoSpaceDE w:val="0"/>
              <w:autoSpaceDN w:val="0"/>
              <w:adjustRightInd w:val="0"/>
              <w:spacing w:line="420" w:lineRule="exact"/>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1552"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开户银行</w:t>
            </w:r>
          </w:p>
        </w:tc>
        <w:tc>
          <w:tcPr>
            <w:tcW w:w="1107" w:type="dxa"/>
            <w:vAlign w:val="center"/>
          </w:tcPr>
          <w:p>
            <w:pPr>
              <w:autoSpaceDE w:val="0"/>
              <w:autoSpaceDN w:val="0"/>
              <w:adjustRightInd w:val="0"/>
              <w:spacing w:line="420" w:lineRule="exact"/>
              <w:jc w:val="center"/>
              <w:rPr>
                <w:rFonts w:ascii="宋体" w:hAnsi="宋体" w:cs="黑体"/>
                <w:kern w:val="0"/>
                <w:sz w:val="24"/>
              </w:rPr>
            </w:pPr>
          </w:p>
        </w:tc>
        <w:tc>
          <w:tcPr>
            <w:tcW w:w="1330" w:type="dxa"/>
            <w:vAlign w:val="center"/>
          </w:tcPr>
          <w:p>
            <w:pPr>
              <w:autoSpaceDE w:val="0"/>
              <w:autoSpaceDN w:val="0"/>
              <w:adjustRightInd w:val="0"/>
              <w:spacing w:line="420" w:lineRule="exact"/>
              <w:jc w:val="center"/>
              <w:rPr>
                <w:rFonts w:ascii="宋体" w:hAnsi="宋体" w:cs="黑体"/>
                <w:kern w:val="0"/>
                <w:sz w:val="24"/>
              </w:rPr>
            </w:pPr>
          </w:p>
        </w:tc>
        <w:tc>
          <w:tcPr>
            <w:tcW w:w="1331" w:type="dxa"/>
            <w:vAlign w:val="center"/>
          </w:tcPr>
          <w:p>
            <w:pPr>
              <w:autoSpaceDE w:val="0"/>
              <w:autoSpaceDN w:val="0"/>
              <w:adjustRightInd w:val="0"/>
              <w:spacing w:line="420" w:lineRule="exact"/>
              <w:jc w:val="center"/>
              <w:rPr>
                <w:rFonts w:ascii="宋体" w:hAnsi="宋体" w:cs="黑体"/>
                <w:kern w:val="0"/>
                <w:sz w:val="24"/>
              </w:rPr>
            </w:pPr>
          </w:p>
        </w:tc>
        <w:tc>
          <w:tcPr>
            <w:tcW w:w="1106" w:type="dxa"/>
            <w:vMerge w:val="continue"/>
            <w:vAlign w:val="center"/>
          </w:tcPr>
          <w:p>
            <w:pPr>
              <w:autoSpaceDE w:val="0"/>
              <w:autoSpaceDN w:val="0"/>
              <w:adjustRightInd w:val="0"/>
              <w:spacing w:line="420" w:lineRule="exact"/>
              <w:jc w:val="center"/>
              <w:rPr>
                <w:rFonts w:ascii="宋体" w:hAnsi="宋体" w:cs="黑体"/>
                <w:kern w:val="0"/>
                <w:sz w:val="24"/>
              </w:rPr>
            </w:pPr>
          </w:p>
        </w:tc>
        <w:tc>
          <w:tcPr>
            <w:tcW w:w="1556" w:type="dxa"/>
            <w:gridSpan w:val="2"/>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初级职称人员</w:t>
            </w:r>
          </w:p>
        </w:tc>
        <w:tc>
          <w:tcPr>
            <w:tcW w:w="1331" w:type="dxa"/>
            <w:vAlign w:val="center"/>
          </w:tcPr>
          <w:p>
            <w:pPr>
              <w:autoSpaceDE w:val="0"/>
              <w:autoSpaceDN w:val="0"/>
              <w:adjustRightInd w:val="0"/>
              <w:spacing w:line="420" w:lineRule="exact"/>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1552"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账号</w:t>
            </w:r>
          </w:p>
        </w:tc>
        <w:tc>
          <w:tcPr>
            <w:tcW w:w="1107" w:type="dxa"/>
            <w:vAlign w:val="center"/>
          </w:tcPr>
          <w:p>
            <w:pPr>
              <w:autoSpaceDE w:val="0"/>
              <w:autoSpaceDN w:val="0"/>
              <w:adjustRightInd w:val="0"/>
              <w:spacing w:line="420" w:lineRule="exact"/>
              <w:jc w:val="center"/>
              <w:rPr>
                <w:rFonts w:ascii="宋体" w:hAnsi="宋体" w:cs="黑体"/>
                <w:kern w:val="0"/>
                <w:sz w:val="24"/>
              </w:rPr>
            </w:pPr>
          </w:p>
        </w:tc>
        <w:tc>
          <w:tcPr>
            <w:tcW w:w="1330" w:type="dxa"/>
            <w:vAlign w:val="center"/>
          </w:tcPr>
          <w:p>
            <w:pPr>
              <w:autoSpaceDE w:val="0"/>
              <w:autoSpaceDN w:val="0"/>
              <w:adjustRightInd w:val="0"/>
              <w:spacing w:line="420" w:lineRule="exact"/>
              <w:jc w:val="center"/>
              <w:rPr>
                <w:rFonts w:ascii="宋体" w:hAnsi="宋体" w:cs="黑体"/>
                <w:kern w:val="0"/>
                <w:sz w:val="24"/>
              </w:rPr>
            </w:pPr>
          </w:p>
        </w:tc>
        <w:tc>
          <w:tcPr>
            <w:tcW w:w="1331" w:type="dxa"/>
            <w:vAlign w:val="center"/>
          </w:tcPr>
          <w:p>
            <w:pPr>
              <w:autoSpaceDE w:val="0"/>
              <w:autoSpaceDN w:val="0"/>
              <w:adjustRightInd w:val="0"/>
              <w:spacing w:line="420" w:lineRule="exact"/>
              <w:jc w:val="center"/>
              <w:rPr>
                <w:rFonts w:ascii="宋体" w:hAnsi="宋体" w:cs="黑体"/>
                <w:kern w:val="0"/>
                <w:sz w:val="24"/>
              </w:rPr>
            </w:pPr>
          </w:p>
        </w:tc>
        <w:tc>
          <w:tcPr>
            <w:tcW w:w="1106" w:type="dxa"/>
            <w:vMerge w:val="continue"/>
            <w:vAlign w:val="center"/>
          </w:tcPr>
          <w:p>
            <w:pPr>
              <w:autoSpaceDE w:val="0"/>
              <w:autoSpaceDN w:val="0"/>
              <w:adjustRightInd w:val="0"/>
              <w:spacing w:line="420" w:lineRule="exact"/>
              <w:jc w:val="center"/>
              <w:rPr>
                <w:rFonts w:ascii="宋体" w:hAnsi="宋体" w:cs="黑体"/>
                <w:kern w:val="0"/>
                <w:sz w:val="24"/>
              </w:rPr>
            </w:pPr>
          </w:p>
        </w:tc>
        <w:tc>
          <w:tcPr>
            <w:tcW w:w="1556" w:type="dxa"/>
            <w:gridSpan w:val="2"/>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技工</w:t>
            </w:r>
          </w:p>
        </w:tc>
        <w:tc>
          <w:tcPr>
            <w:tcW w:w="1331" w:type="dxa"/>
            <w:vAlign w:val="center"/>
          </w:tcPr>
          <w:p>
            <w:pPr>
              <w:autoSpaceDE w:val="0"/>
              <w:autoSpaceDN w:val="0"/>
              <w:adjustRightInd w:val="0"/>
              <w:spacing w:line="420" w:lineRule="exact"/>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6" w:hRule="atLeast"/>
          <w:jc w:val="center"/>
        </w:trPr>
        <w:tc>
          <w:tcPr>
            <w:tcW w:w="1552"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经营范围</w:t>
            </w:r>
          </w:p>
        </w:tc>
        <w:tc>
          <w:tcPr>
            <w:tcW w:w="7761" w:type="dxa"/>
            <w:gridSpan w:val="7"/>
            <w:vAlign w:val="center"/>
          </w:tcPr>
          <w:p>
            <w:pPr>
              <w:autoSpaceDE w:val="0"/>
              <w:autoSpaceDN w:val="0"/>
              <w:adjustRightInd w:val="0"/>
              <w:spacing w:line="420" w:lineRule="exact"/>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552"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备注</w:t>
            </w:r>
          </w:p>
        </w:tc>
        <w:tc>
          <w:tcPr>
            <w:tcW w:w="7761" w:type="dxa"/>
            <w:gridSpan w:val="7"/>
            <w:vAlign w:val="center"/>
          </w:tcPr>
          <w:p>
            <w:pPr>
              <w:autoSpaceDE w:val="0"/>
              <w:autoSpaceDN w:val="0"/>
              <w:adjustRightInd w:val="0"/>
              <w:spacing w:line="420" w:lineRule="exact"/>
              <w:jc w:val="center"/>
              <w:rPr>
                <w:rFonts w:ascii="宋体" w:hAnsi="宋体" w:cs="黑体"/>
                <w:kern w:val="0"/>
                <w:sz w:val="24"/>
              </w:rPr>
            </w:pPr>
          </w:p>
        </w:tc>
      </w:tr>
    </w:tbl>
    <w:p>
      <w:pPr>
        <w:autoSpaceDE w:val="0"/>
        <w:autoSpaceDN w:val="0"/>
        <w:adjustRightInd w:val="0"/>
        <w:spacing w:line="420" w:lineRule="exact"/>
        <w:jc w:val="left"/>
        <w:rPr>
          <w:rFonts w:ascii="宋体" w:hAnsi="宋体" w:cs="TimesNewRomanPSMT"/>
          <w:kern w:val="0"/>
          <w:sz w:val="18"/>
          <w:szCs w:val="18"/>
        </w:rPr>
      </w:pPr>
    </w:p>
    <w:p>
      <w:pPr>
        <w:autoSpaceDE w:val="0"/>
        <w:autoSpaceDN w:val="0"/>
        <w:adjustRightInd w:val="0"/>
        <w:spacing w:line="420" w:lineRule="exact"/>
        <w:jc w:val="left"/>
        <w:rPr>
          <w:rFonts w:ascii="宋体" w:hAnsi="宋体" w:cs="黑体"/>
          <w:kern w:val="0"/>
          <w:sz w:val="24"/>
        </w:rPr>
      </w:pPr>
    </w:p>
    <w:p>
      <w:pPr>
        <w:pStyle w:val="5"/>
        <w:spacing w:line="480" w:lineRule="exact"/>
        <w:jc w:val="center"/>
        <w:rPr>
          <w:rFonts w:ascii="宋体" w:hAnsi="宋体"/>
          <w:szCs w:val="24"/>
        </w:rPr>
      </w:pPr>
      <w:bookmarkStart w:id="114" w:name="_Toc15569"/>
      <w:bookmarkStart w:id="115" w:name="_Toc517256830"/>
      <w:bookmarkStart w:id="116" w:name="_Toc493579169"/>
      <w:bookmarkStart w:id="117" w:name="_Toc23897"/>
      <w:r>
        <w:rPr>
          <w:rFonts w:hint="eastAsia" w:ascii="宋体" w:hAnsi="宋体"/>
          <w:szCs w:val="24"/>
        </w:rPr>
        <w:t>（二）近年财务状况表</w:t>
      </w:r>
      <w:bookmarkEnd w:id="114"/>
      <w:bookmarkEnd w:id="115"/>
      <w:bookmarkEnd w:id="116"/>
      <w:bookmarkEnd w:id="117"/>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TimesNewRomanPSMT"/>
          <w:kern w:val="0"/>
          <w:sz w:val="18"/>
          <w:szCs w:val="18"/>
        </w:rPr>
      </w:pPr>
    </w:p>
    <w:p>
      <w:pPr>
        <w:autoSpaceDE w:val="0"/>
        <w:autoSpaceDN w:val="0"/>
        <w:adjustRightInd w:val="0"/>
        <w:spacing w:line="420" w:lineRule="exact"/>
        <w:jc w:val="left"/>
        <w:rPr>
          <w:rFonts w:ascii="宋体" w:hAnsi="宋体" w:cs="TimesNewRomanPSMT"/>
          <w:kern w:val="0"/>
          <w:sz w:val="18"/>
          <w:szCs w:val="18"/>
        </w:rPr>
      </w:pPr>
    </w:p>
    <w:p>
      <w:pPr>
        <w:autoSpaceDE w:val="0"/>
        <w:autoSpaceDN w:val="0"/>
        <w:adjustRightInd w:val="0"/>
        <w:spacing w:line="420" w:lineRule="exact"/>
        <w:jc w:val="left"/>
        <w:rPr>
          <w:rFonts w:ascii="宋体" w:hAnsi="宋体" w:cs="TimesNewRomanPSMT"/>
          <w:kern w:val="0"/>
          <w:sz w:val="18"/>
          <w:szCs w:val="18"/>
        </w:rPr>
      </w:pPr>
    </w:p>
    <w:p>
      <w:pPr>
        <w:autoSpaceDE w:val="0"/>
        <w:autoSpaceDN w:val="0"/>
        <w:adjustRightInd w:val="0"/>
        <w:spacing w:line="420" w:lineRule="exact"/>
        <w:jc w:val="left"/>
        <w:rPr>
          <w:rFonts w:ascii="宋体" w:hAnsi="宋体" w:cs="TimesNewRomanPSMT"/>
          <w:kern w:val="0"/>
          <w:sz w:val="18"/>
          <w:szCs w:val="18"/>
        </w:rPr>
      </w:pPr>
    </w:p>
    <w:p>
      <w:pPr>
        <w:autoSpaceDE w:val="0"/>
        <w:autoSpaceDN w:val="0"/>
        <w:adjustRightInd w:val="0"/>
        <w:spacing w:line="420" w:lineRule="exact"/>
        <w:jc w:val="left"/>
        <w:rPr>
          <w:rFonts w:ascii="宋体" w:hAnsi="宋体" w:cs="TimesNewRomanPSMT"/>
          <w:kern w:val="0"/>
          <w:sz w:val="18"/>
          <w:szCs w:val="18"/>
        </w:rPr>
      </w:pPr>
    </w:p>
    <w:p>
      <w:pPr>
        <w:autoSpaceDE w:val="0"/>
        <w:autoSpaceDN w:val="0"/>
        <w:adjustRightInd w:val="0"/>
        <w:spacing w:line="420" w:lineRule="exact"/>
        <w:jc w:val="left"/>
        <w:rPr>
          <w:rFonts w:ascii="宋体" w:hAnsi="宋体" w:cs="TimesNewRomanPSMT"/>
          <w:kern w:val="0"/>
          <w:sz w:val="18"/>
          <w:szCs w:val="18"/>
        </w:rPr>
      </w:pPr>
    </w:p>
    <w:p>
      <w:pPr>
        <w:autoSpaceDE w:val="0"/>
        <w:autoSpaceDN w:val="0"/>
        <w:adjustRightInd w:val="0"/>
        <w:spacing w:line="420" w:lineRule="exact"/>
        <w:jc w:val="left"/>
        <w:rPr>
          <w:rFonts w:ascii="宋体" w:hAnsi="宋体" w:cs="TimesNewRomanPSMT"/>
          <w:kern w:val="0"/>
          <w:sz w:val="18"/>
          <w:szCs w:val="18"/>
        </w:rPr>
      </w:pPr>
    </w:p>
    <w:p>
      <w:pPr>
        <w:autoSpaceDE w:val="0"/>
        <w:autoSpaceDN w:val="0"/>
        <w:adjustRightInd w:val="0"/>
        <w:spacing w:line="420" w:lineRule="exact"/>
        <w:jc w:val="left"/>
        <w:rPr>
          <w:rFonts w:ascii="宋体" w:hAnsi="宋体" w:cs="TimesNewRomanPSMT"/>
          <w:kern w:val="0"/>
          <w:sz w:val="18"/>
          <w:szCs w:val="18"/>
        </w:rPr>
      </w:pPr>
    </w:p>
    <w:p>
      <w:pPr>
        <w:autoSpaceDE w:val="0"/>
        <w:autoSpaceDN w:val="0"/>
        <w:adjustRightInd w:val="0"/>
        <w:spacing w:line="420" w:lineRule="exact"/>
        <w:jc w:val="left"/>
        <w:rPr>
          <w:rFonts w:ascii="宋体" w:hAnsi="宋体" w:cs="TimesNewRomanPSMT"/>
          <w:kern w:val="0"/>
          <w:sz w:val="18"/>
          <w:szCs w:val="18"/>
        </w:rPr>
      </w:pPr>
    </w:p>
    <w:p>
      <w:pPr>
        <w:pStyle w:val="5"/>
        <w:spacing w:line="480" w:lineRule="exact"/>
        <w:jc w:val="center"/>
        <w:rPr>
          <w:rFonts w:ascii="宋体" w:hAnsi="宋体"/>
          <w:szCs w:val="24"/>
        </w:rPr>
      </w:pPr>
      <w:bookmarkStart w:id="118" w:name="_Toc493579170"/>
      <w:bookmarkStart w:id="119" w:name="_Toc1508"/>
      <w:bookmarkStart w:id="120" w:name="_Toc21529"/>
      <w:bookmarkStart w:id="121" w:name="_Toc517256831"/>
      <w:r>
        <w:rPr>
          <w:rFonts w:hint="eastAsia" w:ascii="宋体" w:hAnsi="宋体"/>
          <w:szCs w:val="24"/>
        </w:rPr>
        <w:t>（三）近年完成的类似项目情况表</w:t>
      </w:r>
      <w:bookmarkEnd w:id="118"/>
      <w:bookmarkEnd w:id="119"/>
      <w:bookmarkEnd w:id="120"/>
      <w:bookmarkEnd w:id="121"/>
    </w:p>
    <w:p>
      <w:pPr>
        <w:autoSpaceDE w:val="0"/>
        <w:autoSpaceDN w:val="0"/>
        <w:adjustRightInd w:val="0"/>
        <w:spacing w:line="420" w:lineRule="exact"/>
        <w:jc w:val="left"/>
        <w:rPr>
          <w:rFonts w:ascii="宋体" w:hAnsi="宋体" w:cs="黑体"/>
          <w:kern w:val="0"/>
          <w:sz w:val="24"/>
        </w:rPr>
      </w:pPr>
    </w:p>
    <w:tbl>
      <w:tblPr>
        <w:tblStyle w:val="47"/>
        <w:tblW w:w="86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4"/>
        <w:gridCol w:w="6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项目名称</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项目所在地</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发包人名称</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发包人地址</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发包人电话</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合同价格</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开工日期</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竣工日期</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承担的工作</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工程质量</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项目经理</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技术负责人</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总监理工程师及电话</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6"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项目描述</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备注</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bl>
    <w:p>
      <w:pPr>
        <w:autoSpaceDE w:val="0"/>
        <w:autoSpaceDN w:val="0"/>
        <w:adjustRightInd w:val="0"/>
        <w:spacing w:line="420" w:lineRule="exact"/>
        <w:jc w:val="left"/>
        <w:rPr>
          <w:rFonts w:ascii="宋体" w:hAnsi="宋体" w:cs="TimesNewRomanPSMT"/>
          <w:kern w:val="0"/>
          <w:sz w:val="18"/>
          <w:szCs w:val="18"/>
        </w:rPr>
      </w:pPr>
    </w:p>
    <w:p>
      <w:pPr>
        <w:pStyle w:val="5"/>
        <w:spacing w:line="480" w:lineRule="exact"/>
        <w:jc w:val="center"/>
        <w:rPr>
          <w:rFonts w:ascii="宋体" w:hAnsi="宋体"/>
          <w:szCs w:val="24"/>
        </w:rPr>
      </w:pPr>
      <w:bookmarkStart w:id="122" w:name="_Toc22084"/>
      <w:bookmarkStart w:id="123" w:name="_Toc517256832"/>
      <w:bookmarkStart w:id="124" w:name="_Toc9626"/>
      <w:bookmarkStart w:id="125" w:name="_Toc493579171"/>
      <w:r>
        <w:rPr>
          <w:rFonts w:hint="eastAsia" w:ascii="宋体" w:hAnsi="宋体"/>
          <w:szCs w:val="24"/>
        </w:rPr>
        <w:t>（四）正在施工的和新承接的项目情况表</w:t>
      </w:r>
      <w:bookmarkEnd w:id="122"/>
      <w:bookmarkEnd w:id="123"/>
      <w:bookmarkEnd w:id="124"/>
      <w:bookmarkEnd w:id="125"/>
    </w:p>
    <w:tbl>
      <w:tblPr>
        <w:tblStyle w:val="47"/>
        <w:tblpPr w:leftFromText="180" w:rightFromText="180" w:vertAnchor="text" w:horzAnchor="page" w:tblpX="1729" w:tblpY="219"/>
        <w:tblOverlap w:val="never"/>
        <w:tblW w:w="86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4"/>
        <w:gridCol w:w="6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项目名称</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项目所在地</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发包人名称</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发包人地址</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发包人电话</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签约合同价</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开工日期</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计划竣工日期</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承担的工作</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工程质量</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项目经理</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技术负责人</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总监理工程师及电话</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6"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项目描述</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备注</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bl>
    <w:p>
      <w:pPr>
        <w:autoSpaceDE w:val="0"/>
        <w:autoSpaceDN w:val="0"/>
        <w:adjustRightInd w:val="0"/>
        <w:spacing w:line="420" w:lineRule="exact"/>
        <w:jc w:val="left"/>
        <w:rPr>
          <w:rFonts w:ascii="宋体" w:hAnsi="宋体" w:cs="仿宋_GB2312"/>
          <w:kern w:val="0"/>
          <w:szCs w:val="21"/>
        </w:rPr>
      </w:pPr>
    </w:p>
    <w:p>
      <w:pPr>
        <w:autoSpaceDE w:val="0"/>
        <w:autoSpaceDN w:val="0"/>
        <w:adjustRightInd w:val="0"/>
        <w:spacing w:line="420" w:lineRule="exact"/>
        <w:jc w:val="left"/>
        <w:rPr>
          <w:rFonts w:ascii="宋体" w:hAnsi="宋体" w:cs="仿宋_GB2312"/>
          <w:kern w:val="0"/>
          <w:szCs w:val="21"/>
        </w:rPr>
      </w:pPr>
    </w:p>
    <w:p>
      <w:pPr>
        <w:autoSpaceDE w:val="0"/>
        <w:autoSpaceDN w:val="0"/>
        <w:adjustRightInd w:val="0"/>
        <w:spacing w:line="420" w:lineRule="exact"/>
        <w:jc w:val="left"/>
        <w:rPr>
          <w:rFonts w:ascii="宋体" w:hAnsi="宋体" w:cs="黑体"/>
          <w:kern w:val="0"/>
          <w:sz w:val="24"/>
        </w:rPr>
      </w:pPr>
    </w:p>
    <w:p>
      <w:pPr>
        <w:pStyle w:val="5"/>
        <w:spacing w:line="480" w:lineRule="exact"/>
        <w:jc w:val="center"/>
        <w:rPr>
          <w:rFonts w:ascii="宋体" w:hAnsi="宋体"/>
          <w:szCs w:val="24"/>
        </w:rPr>
      </w:pPr>
      <w:bookmarkStart w:id="126" w:name="_Toc9872"/>
      <w:bookmarkStart w:id="127" w:name="_Toc517256833"/>
      <w:bookmarkStart w:id="128" w:name="_Toc493579172"/>
      <w:bookmarkStart w:id="129" w:name="_Toc19257"/>
      <w:r>
        <w:rPr>
          <w:rFonts w:hint="eastAsia" w:ascii="宋体" w:hAnsi="宋体"/>
          <w:szCs w:val="24"/>
        </w:rPr>
        <w:t>（五）近年发生的诉讼及仲裁情况</w:t>
      </w:r>
      <w:bookmarkEnd w:id="126"/>
      <w:bookmarkEnd w:id="127"/>
      <w:bookmarkEnd w:id="128"/>
      <w:bookmarkEnd w:id="129"/>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pStyle w:val="5"/>
        <w:jc w:val="center"/>
        <w:rPr>
          <w:rFonts w:hint="eastAsia" w:ascii="黑体" w:hAnsi="Times New Roman" w:eastAsia="黑体" w:cs="Times New Roman"/>
          <w:sz w:val="28"/>
          <w:szCs w:val="28"/>
        </w:rPr>
      </w:pPr>
      <w:r>
        <w:rPr>
          <w:rFonts w:hint="eastAsia" w:ascii="黑体" w:hAnsi="Times New Roman" w:eastAsia="黑体" w:cs="Times New Roman"/>
          <w:sz w:val="28"/>
          <w:szCs w:val="28"/>
          <w:lang w:val="en-US" w:eastAsia="zh-CN"/>
        </w:rPr>
        <w:t>九、</w:t>
      </w:r>
      <w:r>
        <w:rPr>
          <w:rFonts w:hint="eastAsia" w:ascii="黑体" w:hAnsi="Times New Roman" w:eastAsia="黑体" w:cs="Times New Roman"/>
          <w:sz w:val="28"/>
          <w:szCs w:val="28"/>
        </w:rPr>
        <w:t>中小企业声明函（工程、服务）</w:t>
      </w:r>
    </w:p>
    <w:p>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本公司（联合体）郑重声明，根据《政府采购促进中小企业发展管理办法》（财库﹝2020﹞46号）的规定，本公司（联合体）参加</w:t>
      </w:r>
      <w:r>
        <w:rPr>
          <w:rFonts w:hint="eastAsia" w:ascii="宋体" w:hAnsi="宋体" w:eastAsia="宋体" w:cs="宋体"/>
          <w:sz w:val="24"/>
          <w:szCs w:val="24"/>
          <w:u w:val="single"/>
        </w:rPr>
        <w:t>（单位名称）</w:t>
      </w:r>
      <w:r>
        <w:rPr>
          <w:rFonts w:hint="eastAsia" w:ascii="宋体" w:hAnsi="宋体" w:eastAsia="宋体" w:cs="宋体"/>
          <w:sz w:val="24"/>
          <w:szCs w:val="24"/>
        </w:rPr>
        <w:t>的</w:t>
      </w:r>
      <w:r>
        <w:rPr>
          <w:rFonts w:hint="eastAsia" w:ascii="宋体" w:hAnsi="宋体" w:eastAsia="宋体" w:cs="宋体"/>
          <w:sz w:val="24"/>
          <w:szCs w:val="24"/>
          <w:u w:val="single"/>
        </w:rPr>
        <w:t>（项目名称）</w:t>
      </w:r>
      <w:r>
        <w:rPr>
          <w:rFonts w:hint="eastAsia" w:ascii="宋体" w:hAnsi="宋体" w:eastAsia="宋体" w:cs="宋体"/>
          <w:sz w:val="24"/>
          <w:szCs w:val="24"/>
        </w:rPr>
        <w:t>采购活动，工程的施工单位全部为符合政策要求的中小企业</w:t>
      </w:r>
      <w:r>
        <w:rPr>
          <w:rFonts w:hint="eastAsia" w:ascii="宋体" w:hAnsi="宋体" w:eastAsia="宋体" w:cs="宋体"/>
          <w:sz w:val="24"/>
          <w:szCs w:val="24"/>
          <w:u w:val="single"/>
        </w:rPr>
        <w:t>（或者：服务全部由符合政策要求的中小企业承接）</w:t>
      </w:r>
      <w:r>
        <w:rPr>
          <w:rFonts w:hint="eastAsia" w:ascii="宋体" w:hAnsi="宋体" w:eastAsia="宋体" w:cs="宋体"/>
          <w:sz w:val="24"/>
          <w:szCs w:val="24"/>
        </w:rPr>
        <w:t>。相关企业</w:t>
      </w:r>
      <w:r>
        <w:rPr>
          <w:rFonts w:hint="eastAsia" w:ascii="宋体" w:hAnsi="宋体" w:eastAsia="宋体" w:cs="宋体"/>
          <w:sz w:val="24"/>
          <w:szCs w:val="24"/>
          <w:u w:val="single"/>
        </w:rPr>
        <w:t>（含联合 体中的中小企业、签订分包意向协议的中小企业）</w:t>
      </w:r>
      <w:r>
        <w:rPr>
          <w:rFonts w:hint="eastAsia" w:ascii="宋体" w:hAnsi="宋体" w:eastAsia="宋体" w:cs="宋体"/>
          <w:sz w:val="24"/>
          <w:szCs w:val="24"/>
        </w:rPr>
        <w:t>的具体情 况如下：</w:t>
      </w:r>
    </w:p>
    <w:p>
      <w:pPr>
        <w:keepNext w:val="0"/>
        <w:keepLines w:val="0"/>
        <w:pageBreakBefore w:val="0"/>
        <w:widowControl w:val="0"/>
        <w:numPr>
          <w:ilvl w:val="0"/>
          <w:numId w:val="0"/>
        </w:numPr>
        <w:kinsoku/>
        <w:wordWrap/>
        <w:overflowPunct/>
        <w:topLinePunct w:val="0"/>
        <w:bidi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u w:val="single"/>
        </w:rPr>
        <w:t>（标的名称）</w:t>
      </w:r>
      <w:r>
        <w:rPr>
          <w:rFonts w:hint="eastAsia" w:ascii="宋体" w:hAnsi="宋体" w:eastAsia="宋体" w:cs="宋体"/>
          <w:sz w:val="24"/>
          <w:szCs w:val="24"/>
        </w:rPr>
        <w:t>，属于</w:t>
      </w:r>
      <w:r>
        <w:rPr>
          <w:rFonts w:hint="eastAsia" w:ascii="宋体" w:hAnsi="宋体" w:eastAsia="宋体" w:cs="宋体"/>
          <w:sz w:val="24"/>
          <w:szCs w:val="24"/>
          <w:u w:val="single"/>
        </w:rPr>
        <w:t>（采购文件中明确的所属行业）</w:t>
      </w:r>
      <w:r>
        <w:rPr>
          <w:rFonts w:hint="eastAsia" w:ascii="宋体" w:hAnsi="宋体" w:eastAsia="宋体" w:cs="宋体"/>
          <w:sz w:val="24"/>
          <w:szCs w:val="24"/>
        </w:rPr>
        <w:t>； 承建（承接）企业为（企业名称），从业人员</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人，营业收入为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万元，资产总额为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 xml:space="preserve">万元1，属于（中型企业、小型企业、微型企业）； </w:t>
      </w:r>
    </w:p>
    <w:p>
      <w:pPr>
        <w:keepNext w:val="0"/>
        <w:keepLines w:val="0"/>
        <w:pageBreakBefore w:val="0"/>
        <w:widowControl w:val="0"/>
        <w:numPr>
          <w:ilvl w:val="0"/>
          <w:numId w:val="0"/>
        </w:numPr>
        <w:kinsoku/>
        <w:wordWrap/>
        <w:overflowPunct/>
        <w:topLinePunct w:val="0"/>
        <w:bidi w:val="0"/>
        <w:snapToGrid/>
        <w:spacing w:line="360" w:lineRule="auto"/>
        <w:ind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u w:val="single"/>
        </w:rPr>
        <w:t>（标的名称）</w:t>
      </w:r>
      <w:r>
        <w:rPr>
          <w:rFonts w:hint="eastAsia" w:ascii="宋体" w:hAnsi="宋体" w:eastAsia="宋体" w:cs="宋体"/>
          <w:sz w:val="24"/>
          <w:szCs w:val="24"/>
        </w:rPr>
        <w:t>，属于</w:t>
      </w:r>
      <w:r>
        <w:rPr>
          <w:rFonts w:hint="eastAsia" w:ascii="宋体" w:hAnsi="宋体" w:eastAsia="宋体" w:cs="宋体"/>
          <w:sz w:val="24"/>
          <w:szCs w:val="24"/>
          <w:u w:val="single"/>
        </w:rPr>
        <w:t>（采购文件中明确的所属行业）</w:t>
      </w:r>
      <w:r>
        <w:rPr>
          <w:rFonts w:hint="eastAsia" w:ascii="宋体" w:hAnsi="宋体" w:eastAsia="宋体" w:cs="宋体"/>
          <w:sz w:val="24"/>
          <w:szCs w:val="24"/>
        </w:rPr>
        <w:t>； 承建（承接）企业为</w:t>
      </w:r>
      <w:r>
        <w:rPr>
          <w:rFonts w:hint="eastAsia" w:ascii="宋体" w:hAnsi="宋体" w:eastAsia="宋体" w:cs="宋体"/>
          <w:sz w:val="24"/>
          <w:szCs w:val="24"/>
          <w:u w:val="single"/>
        </w:rPr>
        <w:t>（企业名称）</w:t>
      </w:r>
      <w:r>
        <w:rPr>
          <w:rFonts w:hint="eastAsia" w:ascii="宋体" w:hAnsi="宋体" w:eastAsia="宋体" w:cs="宋体"/>
          <w:sz w:val="24"/>
          <w:szCs w:val="24"/>
        </w:rPr>
        <w:t>，从业人员</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人，营业收入为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万元，资产总额为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万元，属于</w:t>
      </w:r>
      <w:r>
        <w:rPr>
          <w:rFonts w:hint="eastAsia" w:ascii="宋体" w:hAnsi="宋体" w:eastAsia="宋体" w:cs="宋体"/>
          <w:i w:val="0"/>
          <w:iCs w:val="0"/>
          <w:sz w:val="24"/>
          <w:szCs w:val="24"/>
          <w:u w:val="single"/>
        </w:rPr>
        <w:t>（中型企业、 小型企业、微型企业）</w:t>
      </w:r>
      <w:r>
        <w:rPr>
          <w:rFonts w:hint="eastAsia" w:ascii="宋体" w:hAnsi="宋体" w:eastAsia="宋体" w:cs="宋体"/>
          <w:sz w:val="24"/>
          <w:szCs w:val="24"/>
        </w:rPr>
        <w:t>； ……</w:t>
      </w:r>
    </w:p>
    <w:p>
      <w:pPr>
        <w:keepNext w:val="0"/>
        <w:keepLines w:val="0"/>
        <w:pageBreakBefore w:val="0"/>
        <w:widowControl w:val="0"/>
        <w:numPr>
          <w:ilvl w:val="0"/>
          <w:numId w:val="0"/>
        </w:numPr>
        <w:kinsoku/>
        <w:wordWrap/>
        <w:overflowPunct/>
        <w:topLinePunct w:val="0"/>
        <w:bidi w:val="0"/>
        <w:snapToGrid/>
        <w:spacing w:line="360" w:lineRule="auto"/>
        <w:ind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以上企业，不属于大企业的分支机构，不存在控股股东 为大企业的情形，也不存在与大企业的负责人为同一人的情形。</w:t>
      </w:r>
    </w:p>
    <w:p>
      <w:pPr>
        <w:keepNext w:val="0"/>
        <w:keepLines w:val="0"/>
        <w:pageBreakBefore w:val="0"/>
        <w:widowControl w:val="0"/>
        <w:numPr>
          <w:ilvl w:val="0"/>
          <w:numId w:val="0"/>
        </w:numPr>
        <w:kinsoku/>
        <w:wordWrap/>
        <w:overflowPunct/>
        <w:topLinePunct w:val="0"/>
        <w:bidi w:val="0"/>
        <w:snapToGrid/>
        <w:spacing w:line="360" w:lineRule="auto"/>
        <w:ind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本企业对上述声明内容的真实性负责。如有虚假，将依 法承担相应责任。 </w:t>
      </w:r>
    </w:p>
    <w:p>
      <w:pPr>
        <w:keepNext w:val="0"/>
        <w:keepLines w:val="0"/>
        <w:pageBreakBefore w:val="0"/>
        <w:widowControl w:val="0"/>
        <w:numPr>
          <w:ilvl w:val="0"/>
          <w:numId w:val="0"/>
        </w:numPr>
        <w:kinsoku/>
        <w:wordWrap/>
        <w:overflowPunct/>
        <w:topLinePunct w:val="0"/>
        <w:bidi w:val="0"/>
        <w:snapToGrid/>
        <w:spacing w:line="360" w:lineRule="auto"/>
        <w:ind w:leftChars="0" w:firstLine="3600" w:firstLineChars="1500"/>
        <w:textAlignment w:val="auto"/>
        <w:rPr>
          <w:rFonts w:hint="eastAsia" w:ascii="宋体" w:hAnsi="宋体" w:eastAsia="宋体" w:cs="宋体"/>
          <w:sz w:val="24"/>
          <w:szCs w:val="24"/>
        </w:rPr>
      </w:pPr>
      <w:r>
        <w:rPr>
          <w:rFonts w:hint="eastAsia" w:ascii="宋体" w:hAnsi="宋体" w:eastAsia="宋体" w:cs="宋体"/>
          <w:sz w:val="24"/>
          <w:szCs w:val="24"/>
        </w:rPr>
        <w:t xml:space="preserve">企业名称（盖章）： </w:t>
      </w:r>
    </w:p>
    <w:p>
      <w:pPr>
        <w:keepNext w:val="0"/>
        <w:keepLines w:val="0"/>
        <w:pageBreakBefore w:val="0"/>
        <w:widowControl w:val="0"/>
        <w:numPr>
          <w:ilvl w:val="0"/>
          <w:numId w:val="0"/>
        </w:numPr>
        <w:kinsoku/>
        <w:wordWrap/>
        <w:overflowPunct/>
        <w:topLinePunct w:val="0"/>
        <w:bidi w:val="0"/>
        <w:snapToGrid/>
        <w:spacing w:line="360" w:lineRule="auto"/>
        <w:ind w:leftChars="0" w:firstLine="4800" w:firstLineChars="2000"/>
        <w:textAlignment w:val="auto"/>
        <w:rPr>
          <w:rFonts w:hint="eastAsia" w:ascii="宋体" w:hAnsi="宋体" w:eastAsia="宋体" w:cs="宋体"/>
          <w:sz w:val="28"/>
          <w:szCs w:val="28"/>
        </w:rPr>
      </w:pPr>
      <w:r>
        <w:rPr>
          <w:rFonts w:hint="eastAsia" w:ascii="宋体" w:hAnsi="宋体" w:eastAsia="宋体" w:cs="宋体"/>
          <w:sz w:val="24"/>
          <w:szCs w:val="24"/>
        </w:rPr>
        <w:t>日 期：</w:t>
      </w:r>
      <w:r>
        <w:rPr>
          <w:rFonts w:hint="eastAsia" w:ascii="宋体" w:hAnsi="宋体" w:eastAsia="宋体" w:cs="宋体"/>
          <w:sz w:val="28"/>
          <w:szCs w:val="28"/>
        </w:rPr>
        <w:t xml:space="preserve"> </w:t>
      </w:r>
    </w:p>
    <w:p>
      <w:pPr>
        <w:keepNext w:val="0"/>
        <w:keepLines w:val="0"/>
        <w:pageBreakBefore w:val="0"/>
        <w:widowControl w:val="0"/>
        <w:kinsoku/>
        <w:wordWrap/>
        <w:overflowPunct/>
        <w:topLinePunct w:val="0"/>
        <w:bidi w:val="0"/>
        <w:snapToGrid/>
        <w:spacing w:line="360" w:lineRule="auto"/>
        <w:textAlignment w:val="auto"/>
        <w:rPr>
          <w:rFonts w:hint="eastAsia"/>
        </w:rPr>
      </w:pPr>
      <w:r>
        <w:rPr>
          <w:rFonts w:hint="eastAsia"/>
          <w:lang w:val="en-US" w:eastAsia="zh-CN"/>
        </w:rPr>
        <w:t>注：1.</w:t>
      </w:r>
      <w:r>
        <w:rPr>
          <w:rFonts w:hint="eastAsia"/>
        </w:rPr>
        <w:t>从业人员、营业收入、资产总额填报上一年度数据，无上一年度数据的新成立企业可不填报。</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2.本项目如是只面向中小企业采购的应当必须提供。</w:t>
      </w:r>
    </w:p>
    <w:p>
      <w:pPr>
        <w:pStyle w:val="58"/>
        <w:rPr>
          <w:rFonts w:hint="default" w:eastAsia="宋体"/>
          <w:lang w:val="en-US" w:eastAsia="zh-CN"/>
        </w:rPr>
      </w:pPr>
    </w:p>
    <w:p>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eastAsia" w:ascii="黑体" w:hAnsi="Times New Roman" w:eastAsia="黑体" w:cs="Times New Roman"/>
          <w:b/>
          <w:bCs/>
          <w:kern w:val="2"/>
          <w:sz w:val="32"/>
          <w:szCs w:val="32"/>
          <w:lang w:val="en-US" w:eastAsia="zh-CN" w:bidi="ar-SA"/>
        </w:rPr>
      </w:pPr>
    </w:p>
    <w:p>
      <w:pPr>
        <w:autoSpaceDE w:val="0"/>
        <w:autoSpaceDN w:val="0"/>
        <w:adjustRightInd w:val="0"/>
        <w:spacing w:line="360" w:lineRule="auto"/>
        <w:jc w:val="center"/>
        <w:rPr>
          <w:rFonts w:hint="eastAsia" w:ascii="黑体" w:hAnsi="Times New Roman" w:eastAsia="黑体" w:cs="Times New Roman"/>
          <w:b/>
          <w:bCs/>
          <w:kern w:val="2"/>
          <w:sz w:val="32"/>
          <w:szCs w:val="32"/>
          <w:lang w:val="en-US" w:eastAsia="zh-CN" w:bidi="ar-SA"/>
        </w:rPr>
      </w:pPr>
    </w:p>
    <w:p>
      <w:pPr>
        <w:autoSpaceDE w:val="0"/>
        <w:autoSpaceDN w:val="0"/>
        <w:adjustRightInd w:val="0"/>
        <w:spacing w:line="360" w:lineRule="auto"/>
        <w:jc w:val="center"/>
        <w:rPr>
          <w:rFonts w:hint="eastAsia" w:ascii="黑体" w:hAnsi="Times New Roman" w:eastAsia="黑体" w:cs="Times New Roman"/>
          <w:b/>
          <w:bCs/>
          <w:kern w:val="2"/>
          <w:sz w:val="32"/>
          <w:szCs w:val="32"/>
          <w:lang w:val="en-US" w:eastAsia="zh-CN" w:bidi="ar-SA"/>
        </w:rPr>
      </w:pPr>
    </w:p>
    <w:p>
      <w:pPr>
        <w:autoSpaceDE w:val="0"/>
        <w:autoSpaceDN w:val="0"/>
        <w:adjustRightInd w:val="0"/>
        <w:spacing w:line="360" w:lineRule="auto"/>
        <w:jc w:val="center"/>
        <w:rPr>
          <w:rFonts w:hint="eastAsia" w:ascii="黑体" w:hAnsi="Times New Roman" w:eastAsia="黑体" w:cs="Times New Roman"/>
          <w:b/>
          <w:bCs/>
          <w:kern w:val="2"/>
          <w:sz w:val="32"/>
          <w:szCs w:val="32"/>
          <w:lang w:val="en-US" w:eastAsia="zh-CN" w:bidi="ar-SA"/>
        </w:rPr>
      </w:pPr>
    </w:p>
    <w:p>
      <w:pPr>
        <w:autoSpaceDE w:val="0"/>
        <w:autoSpaceDN w:val="0"/>
        <w:adjustRightInd w:val="0"/>
        <w:spacing w:line="360" w:lineRule="auto"/>
        <w:jc w:val="center"/>
        <w:rPr>
          <w:rFonts w:hint="eastAsia" w:ascii="黑体" w:hAnsi="Times New Roman" w:eastAsia="黑体" w:cs="Times New Roman"/>
          <w:b/>
          <w:bCs/>
          <w:kern w:val="2"/>
          <w:sz w:val="32"/>
          <w:szCs w:val="32"/>
          <w:lang w:val="en-US" w:eastAsia="zh-CN" w:bidi="ar-SA"/>
        </w:rPr>
      </w:pPr>
    </w:p>
    <w:p>
      <w:pPr>
        <w:autoSpaceDE w:val="0"/>
        <w:autoSpaceDN w:val="0"/>
        <w:adjustRightInd w:val="0"/>
        <w:spacing w:line="360" w:lineRule="auto"/>
        <w:jc w:val="center"/>
        <w:rPr>
          <w:rFonts w:hint="eastAsia" w:ascii="黑体" w:hAnsi="Times New Roman" w:eastAsia="黑体" w:cs="Times New Roman"/>
          <w:b/>
          <w:bCs/>
          <w:kern w:val="2"/>
          <w:sz w:val="32"/>
          <w:szCs w:val="32"/>
          <w:lang w:val="en-US" w:eastAsia="zh-CN" w:bidi="ar-SA"/>
        </w:rPr>
      </w:pPr>
    </w:p>
    <w:p>
      <w:pPr>
        <w:autoSpaceDE w:val="0"/>
        <w:autoSpaceDN w:val="0"/>
        <w:adjustRightInd w:val="0"/>
        <w:spacing w:line="360" w:lineRule="auto"/>
        <w:jc w:val="center"/>
        <w:rPr>
          <w:rFonts w:hint="eastAsia" w:ascii="黑体" w:hAnsi="Times New Roman" w:eastAsia="黑体" w:cs="Times New Roman"/>
          <w:b/>
          <w:bCs/>
          <w:kern w:val="2"/>
          <w:sz w:val="32"/>
          <w:szCs w:val="32"/>
          <w:lang w:val="en-US" w:eastAsia="zh-CN" w:bidi="ar-SA"/>
        </w:rPr>
      </w:pPr>
    </w:p>
    <w:p>
      <w:pPr>
        <w:autoSpaceDE w:val="0"/>
        <w:autoSpaceDN w:val="0"/>
        <w:adjustRightInd w:val="0"/>
        <w:spacing w:line="360" w:lineRule="auto"/>
        <w:jc w:val="both"/>
        <w:rPr>
          <w:rFonts w:hint="eastAsia" w:ascii="黑体" w:hAnsi="Times New Roman" w:eastAsia="黑体" w:cs="Times New Roman"/>
          <w:b/>
          <w:bCs/>
          <w:kern w:val="2"/>
          <w:sz w:val="32"/>
          <w:szCs w:val="32"/>
          <w:lang w:val="en-US" w:eastAsia="zh-CN" w:bidi="ar-SA"/>
        </w:rPr>
      </w:pPr>
    </w:p>
    <w:p>
      <w:pPr>
        <w:autoSpaceDE w:val="0"/>
        <w:autoSpaceDN w:val="0"/>
        <w:adjustRightInd w:val="0"/>
        <w:spacing w:line="360" w:lineRule="auto"/>
        <w:jc w:val="center"/>
        <w:rPr>
          <w:rFonts w:hint="eastAsia" w:ascii="黑体" w:hAnsi="Times New Roman" w:eastAsia="黑体" w:cs="Times New Roman"/>
          <w:b/>
          <w:bCs/>
          <w:kern w:val="2"/>
          <w:sz w:val="32"/>
          <w:szCs w:val="32"/>
          <w:lang w:val="en-US" w:eastAsia="zh-CN" w:bidi="ar-SA"/>
        </w:rPr>
      </w:pPr>
      <w:r>
        <w:rPr>
          <w:rFonts w:hint="eastAsia" w:ascii="黑体" w:hAnsi="Times New Roman" w:eastAsia="黑体" w:cs="Times New Roman"/>
          <w:b/>
          <w:bCs/>
          <w:kern w:val="2"/>
          <w:sz w:val="32"/>
          <w:szCs w:val="32"/>
          <w:lang w:val="en-US" w:eastAsia="zh-CN" w:bidi="ar-SA"/>
        </w:rPr>
        <w:t>十、其它投标人认为有必要加入的材料</w:t>
      </w:r>
    </w:p>
    <w:p>
      <w:pPr>
        <w:rPr>
          <w:rFonts w:hint="eastAsia" w:ascii="黑体" w:hAnsi="Times New Roman" w:eastAsia="黑体" w:cs="Times New Roman"/>
          <w:b/>
          <w:bCs/>
          <w:kern w:val="2"/>
          <w:sz w:val="32"/>
          <w:szCs w:val="32"/>
          <w:lang w:val="en-US" w:eastAsia="zh-CN" w:bidi="ar-SA"/>
        </w:rPr>
      </w:pPr>
    </w:p>
    <w:p/>
    <w:p/>
    <w:p/>
    <w:p/>
    <w:p/>
    <w:p/>
    <w:p/>
    <w:p/>
    <w:p>
      <w:pPr>
        <w:pStyle w:val="56"/>
      </w:pPr>
    </w:p>
    <w:p>
      <w:pPr>
        <w:pStyle w:val="56"/>
      </w:pPr>
    </w:p>
    <w:p>
      <w:pPr>
        <w:pStyle w:val="56"/>
      </w:pPr>
    </w:p>
    <w:p>
      <w:pPr>
        <w:pStyle w:val="56"/>
      </w:pPr>
    </w:p>
    <w:p>
      <w:pPr>
        <w:pStyle w:val="56"/>
      </w:pPr>
    </w:p>
    <w:p>
      <w:pPr>
        <w:pStyle w:val="56"/>
      </w:pPr>
    </w:p>
    <w:p>
      <w:pPr>
        <w:pStyle w:val="56"/>
      </w:pPr>
    </w:p>
    <w:p>
      <w:pPr>
        <w:pStyle w:val="56"/>
      </w:pPr>
    </w:p>
    <w:p>
      <w:pPr>
        <w:pStyle w:val="56"/>
      </w:pPr>
    </w:p>
    <w:p>
      <w:pPr>
        <w:pStyle w:val="56"/>
      </w:pPr>
    </w:p>
    <w:p>
      <w:pPr>
        <w:pStyle w:val="56"/>
      </w:pPr>
    </w:p>
    <w:p>
      <w:pPr>
        <w:pStyle w:val="56"/>
      </w:pPr>
    </w:p>
    <w:p>
      <w:pPr>
        <w:pStyle w:val="56"/>
      </w:pPr>
    </w:p>
    <w:p>
      <w:pPr>
        <w:pStyle w:val="56"/>
      </w:pPr>
    </w:p>
    <w:p/>
    <w:p/>
    <w:p/>
    <w:p/>
    <w:p/>
    <w:p/>
    <w:p/>
    <w:p>
      <w:pPr>
        <w:pStyle w:val="56"/>
        <w:ind w:firstLine="210"/>
      </w:pPr>
    </w:p>
    <w:p>
      <w:pPr>
        <w:rPr>
          <w:rFonts w:hint="eastAsia" w:ascii="黑体" w:hAnsi="Times New Roman" w:eastAsia="黑体" w:cs="Times New Roman"/>
          <w:b/>
          <w:bCs/>
          <w:kern w:val="2"/>
          <w:sz w:val="32"/>
          <w:szCs w:val="32"/>
          <w:lang w:val="en-US" w:eastAsia="zh-CN" w:bidi="ar-SA"/>
        </w:rPr>
      </w:pPr>
      <w:bookmarkStart w:id="130" w:name="_Toc4150"/>
      <w:r>
        <w:rPr>
          <w:rFonts w:hint="eastAsia" w:ascii="黑体" w:hAnsi="Times New Roman" w:eastAsia="黑体" w:cs="Times New Roman"/>
          <w:b/>
          <w:bCs/>
          <w:kern w:val="2"/>
          <w:sz w:val="32"/>
          <w:szCs w:val="32"/>
          <w:lang w:val="en-US" w:eastAsia="zh-CN" w:bidi="ar-SA"/>
        </w:rPr>
        <w:br w:type="page"/>
      </w:r>
    </w:p>
    <w:p>
      <w:pPr>
        <w:pStyle w:val="3"/>
        <w:bidi w:val="0"/>
        <w:jc w:val="center"/>
        <w:rPr>
          <w:rFonts w:hint="eastAsia" w:ascii="黑体" w:hAnsi="Times New Roman" w:eastAsia="黑体" w:cs="Times New Roman"/>
          <w:b/>
          <w:bCs/>
          <w:kern w:val="2"/>
          <w:sz w:val="32"/>
          <w:szCs w:val="32"/>
          <w:lang w:val="en-US" w:eastAsia="zh-CN" w:bidi="ar-SA"/>
        </w:rPr>
      </w:pPr>
      <w:r>
        <w:rPr>
          <w:rFonts w:hint="eastAsia" w:ascii="黑体" w:hAnsi="Times New Roman" w:eastAsia="黑体" w:cs="Times New Roman"/>
          <w:b/>
          <w:bCs/>
          <w:kern w:val="2"/>
          <w:sz w:val="32"/>
          <w:szCs w:val="32"/>
          <w:lang w:val="en-US" w:eastAsia="zh-CN" w:bidi="ar-SA"/>
        </w:rPr>
        <w:t>十一、周口市政府采购合同融资政策告知函</w:t>
      </w:r>
      <w:bookmarkEnd w:id="130"/>
    </w:p>
    <w:p>
      <w:pPr>
        <w:pStyle w:val="56"/>
        <w:ind w:firstLine="240"/>
        <w:rPr>
          <w:rFonts w:asciiTheme="minorEastAsia" w:hAnsiTheme="minorEastAsia" w:eastAsiaTheme="minorEastAsia"/>
          <w:sz w:val="24"/>
        </w:rPr>
      </w:pPr>
    </w:p>
    <w:p>
      <w:pPr>
        <w:pStyle w:val="56"/>
        <w:ind w:firstLine="240"/>
        <w:rPr>
          <w:rFonts w:asciiTheme="minorEastAsia" w:hAnsiTheme="minorEastAsia" w:eastAsiaTheme="minorEastAsia"/>
          <w:sz w:val="24"/>
        </w:rPr>
      </w:pPr>
    </w:p>
    <w:p>
      <w:pPr>
        <w:pStyle w:val="56"/>
        <w:ind w:firstLine="240"/>
        <w:rPr>
          <w:rFonts w:asciiTheme="minorEastAsia" w:hAnsiTheme="minorEastAsia" w:eastAsiaTheme="minorEastAsia"/>
          <w:sz w:val="24"/>
        </w:rPr>
      </w:pPr>
    </w:p>
    <w:p>
      <w:pPr>
        <w:pStyle w:val="56"/>
        <w:ind w:firstLine="240"/>
        <w:rPr>
          <w:rFonts w:asciiTheme="minorEastAsia" w:hAnsiTheme="minorEastAsia" w:eastAsiaTheme="minorEastAsia"/>
          <w:sz w:val="24"/>
        </w:rPr>
      </w:pPr>
      <w:r>
        <w:rPr>
          <w:rFonts w:hint="eastAsia" w:asciiTheme="minorEastAsia" w:hAnsiTheme="minorEastAsia" w:eastAsiaTheme="minorEastAsia"/>
          <w:sz w:val="24"/>
        </w:rPr>
        <w:t>各供应商：</w:t>
      </w:r>
    </w:p>
    <w:p>
      <w:pPr>
        <w:pStyle w:val="56"/>
        <w:ind w:firstLine="240"/>
        <w:rPr>
          <w:rFonts w:asciiTheme="minorEastAsia" w:hAnsiTheme="minorEastAsia" w:eastAsiaTheme="minorEastAsia"/>
          <w:sz w:val="24"/>
        </w:rPr>
      </w:pPr>
      <w:r>
        <w:rPr>
          <w:rFonts w:hint="eastAsia" w:asciiTheme="minorEastAsia" w:hAnsiTheme="minorEastAsia" w:eastAsiaTheme="minorEastAsia"/>
          <w:sz w:val="24"/>
        </w:rPr>
        <w:t>欢迎贵公司参与周口市政府采购活动！</w:t>
      </w:r>
    </w:p>
    <w:p>
      <w:pPr>
        <w:pStyle w:val="56"/>
        <w:ind w:firstLine="240"/>
        <w:rPr>
          <w:rFonts w:asciiTheme="minorEastAsia" w:hAnsiTheme="minorEastAsia" w:eastAsiaTheme="minorEastAsia"/>
          <w:sz w:val="24"/>
        </w:rPr>
      </w:pPr>
      <w:r>
        <w:rPr>
          <w:rFonts w:hint="eastAsia" w:asciiTheme="minorEastAsia" w:hAnsiTheme="minorEastAsia" w:eastAsiaTheme="minorEastAsia"/>
          <w:sz w:val="24"/>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pPr>
        <w:pStyle w:val="56"/>
        <w:ind w:firstLine="240"/>
        <w:rPr>
          <w:rFonts w:asciiTheme="minorEastAsia" w:hAnsiTheme="minorEastAsia" w:eastAsiaTheme="minorEastAsia"/>
          <w:sz w:val="24"/>
        </w:rPr>
      </w:pPr>
      <w:r>
        <w:rPr>
          <w:rFonts w:hint="eastAsia" w:asciiTheme="minorEastAsia" w:hAnsiTheme="minorEastAsia" w:eastAsiaTheme="minorEastAsia"/>
          <w:sz w:val="24"/>
        </w:rPr>
        <w:t>贷款渠道和提供贷款的金融机构，可在河南省政府采购网“河南省政府采购合同融资平台”查询联系。</w:t>
      </w:r>
    </w:p>
    <w:p>
      <w:pPr>
        <w:pStyle w:val="138"/>
        <w:spacing w:line="360" w:lineRule="auto"/>
        <w:jc w:val="left"/>
        <w:rPr>
          <w:rFonts w:ascii="宋体" w:hAnsi="宋体" w:eastAsia="宋体"/>
          <w:kern w:val="2"/>
          <w:sz w:val="32"/>
          <w:szCs w:val="32"/>
        </w:rPr>
      </w:pPr>
    </w:p>
    <w:sectPr>
      <w:footerReference r:id="rId5" w:type="first"/>
      <w:footerReference r:id="rId4" w:type="default"/>
      <w:pgSz w:w="11907" w:h="16839"/>
      <w:pgMar w:top="1440" w:right="1080" w:bottom="1440" w:left="1080"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7A31A05-B3B4-428B-AFC1-B826FF067DB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ì.">
    <w:altName w:val="宋体"/>
    <w:panose1 w:val="00000000000000000000"/>
    <w:charset w:val="86"/>
    <w:family w:val="swiss"/>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embedRegular r:id="rId2" w:fontKey="{9ACA7E2E-77E4-4089-8997-7530C462B4BE}"/>
  </w:font>
  <w:font w:name="华文细黑">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ˎ̥">
    <w:altName w:val="Times New Roman"/>
    <w:panose1 w:val="00000000000000000000"/>
    <w:charset w:val="00"/>
    <w:family w:val="roman"/>
    <w:pitch w:val="default"/>
    <w:sig w:usb0="00000000" w:usb1="00000000" w:usb2="00000000" w:usb3="00000000" w:csb0="00040001" w:csb1="00000000"/>
  </w:font>
  <w:font w:name="TimesNewRomanPSMT">
    <w:altName w:val="Times New Roman"/>
    <w:panose1 w:val="00000000000000000000"/>
    <w:charset w:val="00"/>
    <w:family w:val="auto"/>
    <w:pitch w:val="default"/>
    <w:sig w:usb0="00000000" w:usb1="00000000" w:usb2="00000000" w:usb3="00000000" w:csb0="00040001" w:csb1="00000000"/>
    <w:embedRegular r:id="rId3" w:fontKey="{A6449CF2-0F39-4DD4-BF11-CFB0F2654A43}"/>
  </w:font>
  <w:font w:name="KaiTi_GB2312">
    <w:altName w:val="楷体"/>
    <w:panose1 w:val="02010609060101010101"/>
    <w:charset w:val="00"/>
    <w:family w:val="roman"/>
    <w:pitch w:val="default"/>
    <w:sig w:usb0="00000000" w:usb1="00000000" w:usb2="00000000" w:usb3="00000000" w:csb0="00000000" w:csb1="00000000"/>
    <w:embedRegular r:id="rId4" w:fontKey="{1B1CC586-5FC6-4DC8-9DA9-1E56E712CEF6}"/>
  </w:font>
  <w:font w:name="MingLiU">
    <w:altName w:val="PMingLiU-ExtB"/>
    <w:panose1 w:val="02020509000000000000"/>
    <w:charset w:val="88"/>
    <w:family w:val="modern"/>
    <w:pitch w:val="default"/>
    <w:sig w:usb0="00000000" w:usb1="00000000" w:usb2="00000016" w:usb3="00000000" w:csb0="00100001" w:csb1="00000000"/>
    <w:embedRegular r:id="rId5" w:fontKey="{44431790-F7EC-43C0-A788-92D3661B123A}"/>
  </w:font>
  <w:font w:name="方正小标宋简体">
    <w:panose1 w:val="02000000000000000000"/>
    <w:charset w:val="86"/>
    <w:family w:val="auto"/>
    <w:pitch w:val="default"/>
    <w:sig w:usb0="00000001" w:usb1="08000000" w:usb2="00000000" w:usb3="00000000" w:csb0="00040000" w:csb1="00000000"/>
    <w:embedRegular r:id="rId6" w:fontKey="{1E3D0056-DD2B-4DB8-B348-A55C1B55DD02}"/>
  </w:font>
  <w:font w:name="宋体 ，Arial">
    <w:altName w:val="宋体"/>
    <w:panose1 w:val="00000000000000000000"/>
    <w:charset w:val="86"/>
    <w:family w:val="roman"/>
    <w:pitch w:val="default"/>
    <w:sig w:usb0="00000000" w:usb1="00000000" w:usb2="00000010" w:usb3="00000000" w:csb0="00040000" w:csb1="00000000"/>
    <w:embedRegular r:id="rId7" w:fontKey="{9478DE4E-B3AA-4C81-A5B0-CF5BDC1ED66D}"/>
  </w:font>
  <w:font w:name="新宋体">
    <w:panose1 w:val="02010609030101010101"/>
    <w:charset w:val="86"/>
    <w:family w:val="modern"/>
    <w:pitch w:val="default"/>
    <w:sig w:usb0="00000203" w:usb1="288F0000" w:usb2="00000006" w:usb3="00000000" w:csb0="00040001" w:csb1="00000000"/>
    <w:embedRegular r:id="rId8" w:fontKey="{DC68EF2B-9F0F-4876-ACA1-B47DDE33E8B3}"/>
  </w:font>
  <w:font w:name="楷体">
    <w:panose1 w:val="02010609060101010101"/>
    <w:charset w:val="86"/>
    <w:family w:val="auto"/>
    <w:pitch w:val="default"/>
    <w:sig w:usb0="800002BF" w:usb1="38CF7CFA" w:usb2="00000016" w:usb3="00000000" w:csb0="0004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right"/>
    </w:pPr>
    <w:r>
      <w:fldChar w:fldCharType="begin"/>
    </w:r>
    <w:r>
      <w:instrText xml:space="preserve"> PAGE   \* MERGEFORMAT </w:instrText>
    </w:r>
    <w:r>
      <w:fldChar w:fldCharType="separate"/>
    </w:r>
    <w:r>
      <w:rPr>
        <w:lang w:val="zh-CN"/>
      </w:rPr>
      <w:t>13</w:t>
    </w:r>
    <w:r>
      <w:rPr>
        <w:lang w:val="zh-CN"/>
      </w:rPr>
      <w:fldChar w:fldCharType="end"/>
    </w:r>
  </w:p>
  <w:p>
    <w:pPr>
      <w:pStyle w:val="3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right"/>
    </w:pPr>
    <w:r>
      <w:fldChar w:fldCharType="begin"/>
    </w:r>
    <w:r>
      <w:instrText xml:space="preserve"> PAGE   \* MERGEFORMAT </w:instrText>
    </w:r>
    <w:r>
      <w:fldChar w:fldCharType="separate"/>
    </w:r>
    <w:r>
      <w:rPr>
        <w:lang w:val="zh-CN"/>
      </w:rPr>
      <w:t>3</w:t>
    </w:r>
    <w:r>
      <w:rPr>
        <w:lang w:val="zh-CN"/>
      </w:rPr>
      <w:fldChar w:fldCharType="end"/>
    </w:r>
  </w:p>
  <w:p>
    <w:pPr>
      <w:pStyle w:val="3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8C5653"/>
    <w:multiLevelType w:val="multilevel"/>
    <w:tmpl w:val="068C5653"/>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1F2D47AA"/>
    <w:multiLevelType w:val="multilevel"/>
    <w:tmpl w:val="1F2D47AA"/>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VjOTQ5NGFmNGFjMTAwMjZiODlhMzA0ZTU0NWNjMTYifQ=="/>
  </w:docVars>
  <w:rsids>
    <w:rsidRoot w:val="00172A27"/>
    <w:rsid w:val="00007408"/>
    <w:rsid w:val="0000742F"/>
    <w:rsid w:val="00011F35"/>
    <w:rsid w:val="000120CD"/>
    <w:rsid w:val="00012213"/>
    <w:rsid w:val="00030511"/>
    <w:rsid w:val="0003065E"/>
    <w:rsid w:val="00034087"/>
    <w:rsid w:val="000362C3"/>
    <w:rsid w:val="00037D2A"/>
    <w:rsid w:val="00042702"/>
    <w:rsid w:val="00042BFE"/>
    <w:rsid w:val="00045E78"/>
    <w:rsid w:val="00047980"/>
    <w:rsid w:val="000506CB"/>
    <w:rsid w:val="00054F0F"/>
    <w:rsid w:val="00056488"/>
    <w:rsid w:val="000579F9"/>
    <w:rsid w:val="0006033E"/>
    <w:rsid w:val="00066AAE"/>
    <w:rsid w:val="00071521"/>
    <w:rsid w:val="00071B49"/>
    <w:rsid w:val="000729D0"/>
    <w:rsid w:val="00077BFB"/>
    <w:rsid w:val="000839BA"/>
    <w:rsid w:val="000910C0"/>
    <w:rsid w:val="000924B2"/>
    <w:rsid w:val="00096898"/>
    <w:rsid w:val="000969F8"/>
    <w:rsid w:val="000A334B"/>
    <w:rsid w:val="000B2124"/>
    <w:rsid w:val="000B28F8"/>
    <w:rsid w:val="000B44F6"/>
    <w:rsid w:val="000B49BA"/>
    <w:rsid w:val="000B4AFA"/>
    <w:rsid w:val="000B5B99"/>
    <w:rsid w:val="000C05B2"/>
    <w:rsid w:val="000C075C"/>
    <w:rsid w:val="000C2DD7"/>
    <w:rsid w:val="000C4657"/>
    <w:rsid w:val="000C5CAA"/>
    <w:rsid w:val="000D24A9"/>
    <w:rsid w:val="000D4E3C"/>
    <w:rsid w:val="000D7AFD"/>
    <w:rsid w:val="000E1C0D"/>
    <w:rsid w:val="000E207D"/>
    <w:rsid w:val="000E3D93"/>
    <w:rsid w:val="000E4764"/>
    <w:rsid w:val="000F060C"/>
    <w:rsid w:val="000F75FD"/>
    <w:rsid w:val="00100645"/>
    <w:rsid w:val="00100A46"/>
    <w:rsid w:val="001048E7"/>
    <w:rsid w:val="00105077"/>
    <w:rsid w:val="001050EF"/>
    <w:rsid w:val="00107900"/>
    <w:rsid w:val="0011077D"/>
    <w:rsid w:val="00115839"/>
    <w:rsid w:val="00117030"/>
    <w:rsid w:val="0012054A"/>
    <w:rsid w:val="00122511"/>
    <w:rsid w:val="0012318E"/>
    <w:rsid w:val="00131DD7"/>
    <w:rsid w:val="0013723B"/>
    <w:rsid w:val="00140152"/>
    <w:rsid w:val="00144A80"/>
    <w:rsid w:val="00146D90"/>
    <w:rsid w:val="00151E5F"/>
    <w:rsid w:val="001555CD"/>
    <w:rsid w:val="001620B2"/>
    <w:rsid w:val="00170FE4"/>
    <w:rsid w:val="00171012"/>
    <w:rsid w:val="00172A27"/>
    <w:rsid w:val="00172FCC"/>
    <w:rsid w:val="00174EE7"/>
    <w:rsid w:val="00175C07"/>
    <w:rsid w:val="00182761"/>
    <w:rsid w:val="0018467E"/>
    <w:rsid w:val="001847BC"/>
    <w:rsid w:val="00191ADB"/>
    <w:rsid w:val="001A0145"/>
    <w:rsid w:val="001A201A"/>
    <w:rsid w:val="001A2530"/>
    <w:rsid w:val="001A3B0C"/>
    <w:rsid w:val="001A5065"/>
    <w:rsid w:val="001A6F3C"/>
    <w:rsid w:val="001A7558"/>
    <w:rsid w:val="001C126F"/>
    <w:rsid w:val="001C18ED"/>
    <w:rsid w:val="001C4863"/>
    <w:rsid w:val="001D065E"/>
    <w:rsid w:val="001D4319"/>
    <w:rsid w:val="001D4E2B"/>
    <w:rsid w:val="001D5C72"/>
    <w:rsid w:val="001E02A9"/>
    <w:rsid w:val="001E0D82"/>
    <w:rsid w:val="001E1B8B"/>
    <w:rsid w:val="001E1D7C"/>
    <w:rsid w:val="001E505A"/>
    <w:rsid w:val="001E57E9"/>
    <w:rsid w:val="001E5FBF"/>
    <w:rsid w:val="001E6C2C"/>
    <w:rsid w:val="001F1B09"/>
    <w:rsid w:val="001F41D7"/>
    <w:rsid w:val="002034F9"/>
    <w:rsid w:val="0020398C"/>
    <w:rsid w:val="00203D57"/>
    <w:rsid w:val="00206506"/>
    <w:rsid w:val="00210168"/>
    <w:rsid w:val="0021056C"/>
    <w:rsid w:val="002269DB"/>
    <w:rsid w:val="002272BD"/>
    <w:rsid w:val="00231716"/>
    <w:rsid w:val="002324C9"/>
    <w:rsid w:val="002327DA"/>
    <w:rsid w:val="00232892"/>
    <w:rsid w:val="002353A5"/>
    <w:rsid w:val="0023593D"/>
    <w:rsid w:val="002375F2"/>
    <w:rsid w:val="00240E04"/>
    <w:rsid w:val="002479C3"/>
    <w:rsid w:val="002509C2"/>
    <w:rsid w:val="00251F30"/>
    <w:rsid w:val="00253EFF"/>
    <w:rsid w:val="002564BA"/>
    <w:rsid w:val="002605AB"/>
    <w:rsid w:val="00261246"/>
    <w:rsid w:val="00266AC9"/>
    <w:rsid w:val="00266F75"/>
    <w:rsid w:val="0027035F"/>
    <w:rsid w:val="00272AED"/>
    <w:rsid w:val="00274D1A"/>
    <w:rsid w:val="00277BA0"/>
    <w:rsid w:val="00280EE5"/>
    <w:rsid w:val="002844C4"/>
    <w:rsid w:val="0028782C"/>
    <w:rsid w:val="00290BCC"/>
    <w:rsid w:val="00292DC4"/>
    <w:rsid w:val="00295971"/>
    <w:rsid w:val="002A1138"/>
    <w:rsid w:val="002A2754"/>
    <w:rsid w:val="002A36FC"/>
    <w:rsid w:val="002A4DFF"/>
    <w:rsid w:val="002A5771"/>
    <w:rsid w:val="002A5A77"/>
    <w:rsid w:val="002A5ED3"/>
    <w:rsid w:val="002A7295"/>
    <w:rsid w:val="002B1848"/>
    <w:rsid w:val="002B7CB8"/>
    <w:rsid w:val="002C26A5"/>
    <w:rsid w:val="002C5C26"/>
    <w:rsid w:val="002C7D88"/>
    <w:rsid w:val="002D0394"/>
    <w:rsid w:val="002D123C"/>
    <w:rsid w:val="002D4441"/>
    <w:rsid w:val="002D4B00"/>
    <w:rsid w:val="002D51FB"/>
    <w:rsid w:val="002E2A57"/>
    <w:rsid w:val="002E2EB0"/>
    <w:rsid w:val="002E43E1"/>
    <w:rsid w:val="002F3DF7"/>
    <w:rsid w:val="002F5982"/>
    <w:rsid w:val="003014EF"/>
    <w:rsid w:val="003017BD"/>
    <w:rsid w:val="0030358C"/>
    <w:rsid w:val="00304AE0"/>
    <w:rsid w:val="00305BC4"/>
    <w:rsid w:val="003077C9"/>
    <w:rsid w:val="00321F05"/>
    <w:rsid w:val="003225FA"/>
    <w:rsid w:val="00322D2C"/>
    <w:rsid w:val="0032359A"/>
    <w:rsid w:val="00326E27"/>
    <w:rsid w:val="00327CF1"/>
    <w:rsid w:val="003367CF"/>
    <w:rsid w:val="00341315"/>
    <w:rsid w:val="0034205D"/>
    <w:rsid w:val="003514D5"/>
    <w:rsid w:val="00352099"/>
    <w:rsid w:val="00353364"/>
    <w:rsid w:val="00354420"/>
    <w:rsid w:val="0036279D"/>
    <w:rsid w:val="00363784"/>
    <w:rsid w:val="0036398A"/>
    <w:rsid w:val="003662C5"/>
    <w:rsid w:val="0038305B"/>
    <w:rsid w:val="00385FC0"/>
    <w:rsid w:val="00386B2D"/>
    <w:rsid w:val="00392DA8"/>
    <w:rsid w:val="00393618"/>
    <w:rsid w:val="00394F7D"/>
    <w:rsid w:val="0039731B"/>
    <w:rsid w:val="003A02E4"/>
    <w:rsid w:val="003A71FD"/>
    <w:rsid w:val="003B6F87"/>
    <w:rsid w:val="003C4066"/>
    <w:rsid w:val="003C641C"/>
    <w:rsid w:val="003D4ECF"/>
    <w:rsid w:val="003D6955"/>
    <w:rsid w:val="003D6CDA"/>
    <w:rsid w:val="003E021F"/>
    <w:rsid w:val="003E20D0"/>
    <w:rsid w:val="003E294A"/>
    <w:rsid w:val="003E3740"/>
    <w:rsid w:val="003E5462"/>
    <w:rsid w:val="003F0220"/>
    <w:rsid w:val="003F444B"/>
    <w:rsid w:val="003F61B9"/>
    <w:rsid w:val="003F6EA5"/>
    <w:rsid w:val="00404784"/>
    <w:rsid w:val="00405733"/>
    <w:rsid w:val="004075A9"/>
    <w:rsid w:val="00407D5C"/>
    <w:rsid w:val="004121D7"/>
    <w:rsid w:val="00414F99"/>
    <w:rsid w:val="00415B43"/>
    <w:rsid w:val="0042622A"/>
    <w:rsid w:val="00427659"/>
    <w:rsid w:val="00434AD3"/>
    <w:rsid w:val="00436997"/>
    <w:rsid w:val="004379CD"/>
    <w:rsid w:val="0044052A"/>
    <w:rsid w:val="00442C5F"/>
    <w:rsid w:val="00443CEB"/>
    <w:rsid w:val="00444622"/>
    <w:rsid w:val="00445647"/>
    <w:rsid w:val="00446964"/>
    <w:rsid w:val="00450BA4"/>
    <w:rsid w:val="00451314"/>
    <w:rsid w:val="0046302C"/>
    <w:rsid w:val="00463166"/>
    <w:rsid w:val="0047045C"/>
    <w:rsid w:val="00470B1C"/>
    <w:rsid w:val="00470B5E"/>
    <w:rsid w:val="004740FA"/>
    <w:rsid w:val="004764EF"/>
    <w:rsid w:val="00477C67"/>
    <w:rsid w:val="00481696"/>
    <w:rsid w:val="00495295"/>
    <w:rsid w:val="0049569F"/>
    <w:rsid w:val="00496C67"/>
    <w:rsid w:val="004A16F3"/>
    <w:rsid w:val="004A25AE"/>
    <w:rsid w:val="004A3AF8"/>
    <w:rsid w:val="004A6E79"/>
    <w:rsid w:val="004B13F5"/>
    <w:rsid w:val="004B486D"/>
    <w:rsid w:val="004B5D3B"/>
    <w:rsid w:val="004B70BA"/>
    <w:rsid w:val="004C0ED0"/>
    <w:rsid w:val="004C3F37"/>
    <w:rsid w:val="004C4ABC"/>
    <w:rsid w:val="004C7712"/>
    <w:rsid w:val="004D0A35"/>
    <w:rsid w:val="004D12E0"/>
    <w:rsid w:val="004D1908"/>
    <w:rsid w:val="004D46A6"/>
    <w:rsid w:val="004D64E7"/>
    <w:rsid w:val="004E475B"/>
    <w:rsid w:val="004E6519"/>
    <w:rsid w:val="004F3A71"/>
    <w:rsid w:val="004F430B"/>
    <w:rsid w:val="004F6940"/>
    <w:rsid w:val="00500934"/>
    <w:rsid w:val="00502388"/>
    <w:rsid w:val="00503481"/>
    <w:rsid w:val="00503D88"/>
    <w:rsid w:val="005043A2"/>
    <w:rsid w:val="005056E7"/>
    <w:rsid w:val="00507DAF"/>
    <w:rsid w:val="00512107"/>
    <w:rsid w:val="005162CF"/>
    <w:rsid w:val="00523046"/>
    <w:rsid w:val="005248F4"/>
    <w:rsid w:val="00526303"/>
    <w:rsid w:val="0053065D"/>
    <w:rsid w:val="005329F3"/>
    <w:rsid w:val="00544937"/>
    <w:rsid w:val="00550BB1"/>
    <w:rsid w:val="00552B63"/>
    <w:rsid w:val="0055300C"/>
    <w:rsid w:val="00555114"/>
    <w:rsid w:val="00562A7E"/>
    <w:rsid w:val="005630BC"/>
    <w:rsid w:val="00563E6A"/>
    <w:rsid w:val="005640F2"/>
    <w:rsid w:val="00564EA0"/>
    <w:rsid w:val="00567938"/>
    <w:rsid w:val="00571852"/>
    <w:rsid w:val="005730CF"/>
    <w:rsid w:val="00573683"/>
    <w:rsid w:val="005822E0"/>
    <w:rsid w:val="00582DF2"/>
    <w:rsid w:val="00585F82"/>
    <w:rsid w:val="005866B0"/>
    <w:rsid w:val="00586890"/>
    <w:rsid w:val="00590220"/>
    <w:rsid w:val="005928D3"/>
    <w:rsid w:val="00592A76"/>
    <w:rsid w:val="00595843"/>
    <w:rsid w:val="005A05DF"/>
    <w:rsid w:val="005A0D96"/>
    <w:rsid w:val="005A1DF4"/>
    <w:rsid w:val="005A22B3"/>
    <w:rsid w:val="005A3072"/>
    <w:rsid w:val="005A3BCB"/>
    <w:rsid w:val="005A6AB9"/>
    <w:rsid w:val="005A758D"/>
    <w:rsid w:val="005B4990"/>
    <w:rsid w:val="005C3815"/>
    <w:rsid w:val="005C4482"/>
    <w:rsid w:val="005C534C"/>
    <w:rsid w:val="005D5DC5"/>
    <w:rsid w:val="005D6057"/>
    <w:rsid w:val="005E400F"/>
    <w:rsid w:val="005E6293"/>
    <w:rsid w:val="005F16D1"/>
    <w:rsid w:val="005F1F9B"/>
    <w:rsid w:val="005F57B1"/>
    <w:rsid w:val="006004AD"/>
    <w:rsid w:val="00603DA3"/>
    <w:rsid w:val="00605F3E"/>
    <w:rsid w:val="00611189"/>
    <w:rsid w:val="00613027"/>
    <w:rsid w:val="00613A65"/>
    <w:rsid w:val="006155C6"/>
    <w:rsid w:val="00615919"/>
    <w:rsid w:val="00620BC5"/>
    <w:rsid w:val="00620ED9"/>
    <w:rsid w:val="0062186A"/>
    <w:rsid w:val="00621A9B"/>
    <w:rsid w:val="0062346E"/>
    <w:rsid w:val="006241D7"/>
    <w:rsid w:val="006245B1"/>
    <w:rsid w:val="00627006"/>
    <w:rsid w:val="00630EF7"/>
    <w:rsid w:val="0063404C"/>
    <w:rsid w:val="00640E52"/>
    <w:rsid w:val="0064104F"/>
    <w:rsid w:val="00642221"/>
    <w:rsid w:val="00642B32"/>
    <w:rsid w:val="00643848"/>
    <w:rsid w:val="00646949"/>
    <w:rsid w:val="00647880"/>
    <w:rsid w:val="006518BA"/>
    <w:rsid w:val="00653D85"/>
    <w:rsid w:val="006542A1"/>
    <w:rsid w:val="006545F7"/>
    <w:rsid w:val="0065787B"/>
    <w:rsid w:val="00661CE8"/>
    <w:rsid w:val="00666A9E"/>
    <w:rsid w:val="00670E10"/>
    <w:rsid w:val="00672748"/>
    <w:rsid w:val="0067322A"/>
    <w:rsid w:val="006750CE"/>
    <w:rsid w:val="00681970"/>
    <w:rsid w:val="00682065"/>
    <w:rsid w:val="00683116"/>
    <w:rsid w:val="00683FB7"/>
    <w:rsid w:val="006870C0"/>
    <w:rsid w:val="00692E6A"/>
    <w:rsid w:val="0069516C"/>
    <w:rsid w:val="00695C54"/>
    <w:rsid w:val="0069775F"/>
    <w:rsid w:val="006A1ECC"/>
    <w:rsid w:val="006A3B93"/>
    <w:rsid w:val="006A3FB1"/>
    <w:rsid w:val="006A4837"/>
    <w:rsid w:val="006B3F40"/>
    <w:rsid w:val="006B7CE4"/>
    <w:rsid w:val="006C0503"/>
    <w:rsid w:val="006C2966"/>
    <w:rsid w:val="006C2AB6"/>
    <w:rsid w:val="006C6B43"/>
    <w:rsid w:val="006D3441"/>
    <w:rsid w:val="006D5009"/>
    <w:rsid w:val="006E7D27"/>
    <w:rsid w:val="006F3977"/>
    <w:rsid w:val="006F64C9"/>
    <w:rsid w:val="006F662F"/>
    <w:rsid w:val="00700784"/>
    <w:rsid w:val="0070135F"/>
    <w:rsid w:val="00701575"/>
    <w:rsid w:val="007047E9"/>
    <w:rsid w:val="0071317A"/>
    <w:rsid w:val="00713954"/>
    <w:rsid w:val="00713ADA"/>
    <w:rsid w:val="007149A2"/>
    <w:rsid w:val="00714CDA"/>
    <w:rsid w:val="00715A5A"/>
    <w:rsid w:val="00715C46"/>
    <w:rsid w:val="00717479"/>
    <w:rsid w:val="00720F53"/>
    <w:rsid w:val="00721883"/>
    <w:rsid w:val="00723814"/>
    <w:rsid w:val="00723876"/>
    <w:rsid w:val="00723BCC"/>
    <w:rsid w:val="007264BC"/>
    <w:rsid w:val="00731C6A"/>
    <w:rsid w:val="0073762C"/>
    <w:rsid w:val="00743B7D"/>
    <w:rsid w:val="007524FB"/>
    <w:rsid w:val="00753326"/>
    <w:rsid w:val="00755779"/>
    <w:rsid w:val="00755FB3"/>
    <w:rsid w:val="007608FD"/>
    <w:rsid w:val="007625FC"/>
    <w:rsid w:val="00762775"/>
    <w:rsid w:val="00764DA1"/>
    <w:rsid w:val="00772894"/>
    <w:rsid w:val="00772D2A"/>
    <w:rsid w:val="00784F63"/>
    <w:rsid w:val="00785729"/>
    <w:rsid w:val="007866FC"/>
    <w:rsid w:val="00786CDE"/>
    <w:rsid w:val="00790835"/>
    <w:rsid w:val="0079504A"/>
    <w:rsid w:val="00795382"/>
    <w:rsid w:val="00796472"/>
    <w:rsid w:val="00796EE8"/>
    <w:rsid w:val="00796F75"/>
    <w:rsid w:val="00797AEB"/>
    <w:rsid w:val="007A080A"/>
    <w:rsid w:val="007A1AF5"/>
    <w:rsid w:val="007A2297"/>
    <w:rsid w:val="007A4759"/>
    <w:rsid w:val="007B15A2"/>
    <w:rsid w:val="007B3A75"/>
    <w:rsid w:val="007B63FA"/>
    <w:rsid w:val="007C6EBB"/>
    <w:rsid w:val="007D3237"/>
    <w:rsid w:val="007D4B70"/>
    <w:rsid w:val="007D7986"/>
    <w:rsid w:val="007E0634"/>
    <w:rsid w:val="007E45D9"/>
    <w:rsid w:val="007F06D0"/>
    <w:rsid w:val="007F0A9B"/>
    <w:rsid w:val="007F1C77"/>
    <w:rsid w:val="008007E4"/>
    <w:rsid w:val="00800C8C"/>
    <w:rsid w:val="00804FD5"/>
    <w:rsid w:val="008152F3"/>
    <w:rsid w:val="00815465"/>
    <w:rsid w:val="00816F80"/>
    <w:rsid w:val="00817A7E"/>
    <w:rsid w:val="008205D8"/>
    <w:rsid w:val="0082264A"/>
    <w:rsid w:val="008327E1"/>
    <w:rsid w:val="00834759"/>
    <w:rsid w:val="00836F22"/>
    <w:rsid w:val="00841E66"/>
    <w:rsid w:val="00843897"/>
    <w:rsid w:val="00857539"/>
    <w:rsid w:val="00861820"/>
    <w:rsid w:val="00861DD2"/>
    <w:rsid w:val="00862F86"/>
    <w:rsid w:val="008644C8"/>
    <w:rsid w:val="00864C92"/>
    <w:rsid w:val="0087452C"/>
    <w:rsid w:val="00882530"/>
    <w:rsid w:val="00882E95"/>
    <w:rsid w:val="00884EFE"/>
    <w:rsid w:val="008853D1"/>
    <w:rsid w:val="008924C1"/>
    <w:rsid w:val="0089322A"/>
    <w:rsid w:val="0089326B"/>
    <w:rsid w:val="008965EF"/>
    <w:rsid w:val="00897C02"/>
    <w:rsid w:val="008A0320"/>
    <w:rsid w:val="008A2021"/>
    <w:rsid w:val="008B0062"/>
    <w:rsid w:val="008B3D30"/>
    <w:rsid w:val="008B3F60"/>
    <w:rsid w:val="008B46DA"/>
    <w:rsid w:val="008B4F84"/>
    <w:rsid w:val="008B559D"/>
    <w:rsid w:val="008B689B"/>
    <w:rsid w:val="008C292B"/>
    <w:rsid w:val="008C35CF"/>
    <w:rsid w:val="008C3DAA"/>
    <w:rsid w:val="008C49D7"/>
    <w:rsid w:val="008C531C"/>
    <w:rsid w:val="008D0433"/>
    <w:rsid w:val="008D2B7F"/>
    <w:rsid w:val="008D45D3"/>
    <w:rsid w:val="008D5C28"/>
    <w:rsid w:val="008D6675"/>
    <w:rsid w:val="008E1EFC"/>
    <w:rsid w:val="008E383B"/>
    <w:rsid w:val="008E5043"/>
    <w:rsid w:val="008F1222"/>
    <w:rsid w:val="008F1240"/>
    <w:rsid w:val="008F1C9B"/>
    <w:rsid w:val="008F4C49"/>
    <w:rsid w:val="0091047E"/>
    <w:rsid w:val="009107AC"/>
    <w:rsid w:val="009125DA"/>
    <w:rsid w:val="0091483D"/>
    <w:rsid w:val="00916785"/>
    <w:rsid w:val="009207F2"/>
    <w:rsid w:val="00921B03"/>
    <w:rsid w:val="00922FF6"/>
    <w:rsid w:val="00923529"/>
    <w:rsid w:val="00933808"/>
    <w:rsid w:val="009410DF"/>
    <w:rsid w:val="009436DB"/>
    <w:rsid w:val="00945E8A"/>
    <w:rsid w:val="00947329"/>
    <w:rsid w:val="00947E19"/>
    <w:rsid w:val="00952179"/>
    <w:rsid w:val="009528E5"/>
    <w:rsid w:val="0095291B"/>
    <w:rsid w:val="00952B60"/>
    <w:rsid w:val="00952FF9"/>
    <w:rsid w:val="00957D81"/>
    <w:rsid w:val="00964A57"/>
    <w:rsid w:val="009678B6"/>
    <w:rsid w:val="00967CE0"/>
    <w:rsid w:val="00970186"/>
    <w:rsid w:val="00975D96"/>
    <w:rsid w:val="00977B0E"/>
    <w:rsid w:val="00983EA8"/>
    <w:rsid w:val="00992E33"/>
    <w:rsid w:val="00994624"/>
    <w:rsid w:val="009A47E8"/>
    <w:rsid w:val="009A4F04"/>
    <w:rsid w:val="009A776D"/>
    <w:rsid w:val="009A7BF1"/>
    <w:rsid w:val="009B1A0B"/>
    <w:rsid w:val="009B1E4F"/>
    <w:rsid w:val="009B3694"/>
    <w:rsid w:val="009B3D2A"/>
    <w:rsid w:val="009B4780"/>
    <w:rsid w:val="009C00C6"/>
    <w:rsid w:val="009C04F2"/>
    <w:rsid w:val="009C3858"/>
    <w:rsid w:val="009C386B"/>
    <w:rsid w:val="009C520D"/>
    <w:rsid w:val="009C5CB0"/>
    <w:rsid w:val="009D2A50"/>
    <w:rsid w:val="009D2FEE"/>
    <w:rsid w:val="009D5290"/>
    <w:rsid w:val="009D5FA2"/>
    <w:rsid w:val="009D7B47"/>
    <w:rsid w:val="009D7DB1"/>
    <w:rsid w:val="009E24CB"/>
    <w:rsid w:val="009E2ECE"/>
    <w:rsid w:val="009E59E4"/>
    <w:rsid w:val="009E5E9A"/>
    <w:rsid w:val="009E69FD"/>
    <w:rsid w:val="009F15D1"/>
    <w:rsid w:val="00A012CF"/>
    <w:rsid w:val="00A04247"/>
    <w:rsid w:val="00A050A5"/>
    <w:rsid w:val="00A050E8"/>
    <w:rsid w:val="00A1001C"/>
    <w:rsid w:val="00A123BD"/>
    <w:rsid w:val="00A158A7"/>
    <w:rsid w:val="00A15C88"/>
    <w:rsid w:val="00A15D81"/>
    <w:rsid w:val="00A171B0"/>
    <w:rsid w:val="00A25968"/>
    <w:rsid w:val="00A27D6C"/>
    <w:rsid w:val="00A31646"/>
    <w:rsid w:val="00A356E7"/>
    <w:rsid w:val="00A35EA6"/>
    <w:rsid w:val="00A360F1"/>
    <w:rsid w:val="00A43069"/>
    <w:rsid w:val="00A4682B"/>
    <w:rsid w:val="00A46B9D"/>
    <w:rsid w:val="00A46C90"/>
    <w:rsid w:val="00A50EA7"/>
    <w:rsid w:val="00A54CA0"/>
    <w:rsid w:val="00A55AA2"/>
    <w:rsid w:val="00A56833"/>
    <w:rsid w:val="00A56D44"/>
    <w:rsid w:val="00A6081B"/>
    <w:rsid w:val="00A61BC5"/>
    <w:rsid w:val="00A6263F"/>
    <w:rsid w:val="00A70EAB"/>
    <w:rsid w:val="00A8144A"/>
    <w:rsid w:val="00A81B72"/>
    <w:rsid w:val="00A83264"/>
    <w:rsid w:val="00A83333"/>
    <w:rsid w:val="00A85543"/>
    <w:rsid w:val="00A868A3"/>
    <w:rsid w:val="00A91271"/>
    <w:rsid w:val="00A92276"/>
    <w:rsid w:val="00A93387"/>
    <w:rsid w:val="00A96864"/>
    <w:rsid w:val="00AA33C4"/>
    <w:rsid w:val="00AB058E"/>
    <w:rsid w:val="00AB13E7"/>
    <w:rsid w:val="00AB396B"/>
    <w:rsid w:val="00AB3A1E"/>
    <w:rsid w:val="00AB3ACC"/>
    <w:rsid w:val="00AB54FE"/>
    <w:rsid w:val="00AC133B"/>
    <w:rsid w:val="00AD0525"/>
    <w:rsid w:val="00AD4338"/>
    <w:rsid w:val="00AD69A8"/>
    <w:rsid w:val="00AD77BE"/>
    <w:rsid w:val="00AE0945"/>
    <w:rsid w:val="00AE243A"/>
    <w:rsid w:val="00AE5015"/>
    <w:rsid w:val="00AE5735"/>
    <w:rsid w:val="00AE581C"/>
    <w:rsid w:val="00AF39BA"/>
    <w:rsid w:val="00AF5809"/>
    <w:rsid w:val="00AF7A25"/>
    <w:rsid w:val="00B005A4"/>
    <w:rsid w:val="00B01AEF"/>
    <w:rsid w:val="00B029D8"/>
    <w:rsid w:val="00B04489"/>
    <w:rsid w:val="00B05F89"/>
    <w:rsid w:val="00B0672C"/>
    <w:rsid w:val="00B14145"/>
    <w:rsid w:val="00B15FF7"/>
    <w:rsid w:val="00B17CAF"/>
    <w:rsid w:val="00B2167D"/>
    <w:rsid w:val="00B21B9F"/>
    <w:rsid w:val="00B2211E"/>
    <w:rsid w:val="00B25AA1"/>
    <w:rsid w:val="00B311EE"/>
    <w:rsid w:val="00B31920"/>
    <w:rsid w:val="00B31D02"/>
    <w:rsid w:val="00B345B8"/>
    <w:rsid w:val="00B434E3"/>
    <w:rsid w:val="00B45A21"/>
    <w:rsid w:val="00B46D9A"/>
    <w:rsid w:val="00B50554"/>
    <w:rsid w:val="00B52047"/>
    <w:rsid w:val="00B55356"/>
    <w:rsid w:val="00B579EF"/>
    <w:rsid w:val="00B606F1"/>
    <w:rsid w:val="00B60FBC"/>
    <w:rsid w:val="00B61407"/>
    <w:rsid w:val="00B629FA"/>
    <w:rsid w:val="00B64ACE"/>
    <w:rsid w:val="00B65C6C"/>
    <w:rsid w:val="00B65D62"/>
    <w:rsid w:val="00B679E4"/>
    <w:rsid w:val="00B74948"/>
    <w:rsid w:val="00B82576"/>
    <w:rsid w:val="00B826AB"/>
    <w:rsid w:val="00B83A09"/>
    <w:rsid w:val="00B8514B"/>
    <w:rsid w:val="00B86455"/>
    <w:rsid w:val="00B87911"/>
    <w:rsid w:val="00B90E29"/>
    <w:rsid w:val="00B92324"/>
    <w:rsid w:val="00B97146"/>
    <w:rsid w:val="00BA0E25"/>
    <w:rsid w:val="00BA0FF8"/>
    <w:rsid w:val="00BA18F5"/>
    <w:rsid w:val="00BA4CB0"/>
    <w:rsid w:val="00BA55CC"/>
    <w:rsid w:val="00BA5D1D"/>
    <w:rsid w:val="00BB0422"/>
    <w:rsid w:val="00BB3F81"/>
    <w:rsid w:val="00BC182A"/>
    <w:rsid w:val="00BC277B"/>
    <w:rsid w:val="00BC52B6"/>
    <w:rsid w:val="00BD0B83"/>
    <w:rsid w:val="00BD15B9"/>
    <w:rsid w:val="00BD38D1"/>
    <w:rsid w:val="00BD511B"/>
    <w:rsid w:val="00BD7017"/>
    <w:rsid w:val="00BD751D"/>
    <w:rsid w:val="00BE13B5"/>
    <w:rsid w:val="00BE450F"/>
    <w:rsid w:val="00BE6796"/>
    <w:rsid w:val="00BF2192"/>
    <w:rsid w:val="00BF2278"/>
    <w:rsid w:val="00BF39A3"/>
    <w:rsid w:val="00C03DE9"/>
    <w:rsid w:val="00C074E4"/>
    <w:rsid w:val="00C147BD"/>
    <w:rsid w:val="00C14C29"/>
    <w:rsid w:val="00C155C7"/>
    <w:rsid w:val="00C17BE9"/>
    <w:rsid w:val="00C224D3"/>
    <w:rsid w:val="00C234E7"/>
    <w:rsid w:val="00C23CAD"/>
    <w:rsid w:val="00C265DC"/>
    <w:rsid w:val="00C349A0"/>
    <w:rsid w:val="00C40B02"/>
    <w:rsid w:val="00C41661"/>
    <w:rsid w:val="00C416AF"/>
    <w:rsid w:val="00C4265F"/>
    <w:rsid w:val="00C44227"/>
    <w:rsid w:val="00C501BA"/>
    <w:rsid w:val="00C6034D"/>
    <w:rsid w:val="00C66AD9"/>
    <w:rsid w:val="00C67F1B"/>
    <w:rsid w:val="00C7070C"/>
    <w:rsid w:val="00C761E8"/>
    <w:rsid w:val="00C77247"/>
    <w:rsid w:val="00C8024E"/>
    <w:rsid w:val="00C80EE1"/>
    <w:rsid w:val="00C810F4"/>
    <w:rsid w:val="00C828BB"/>
    <w:rsid w:val="00C86BCD"/>
    <w:rsid w:val="00C905B4"/>
    <w:rsid w:val="00C92FAB"/>
    <w:rsid w:val="00C94EF5"/>
    <w:rsid w:val="00C96204"/>
    <w:rsid w:val="00C9756F"/>
    <w:rsid w:val="00C97AB0"/>
    <w:rsid w:val="00C97D32"/>
    <w:rsid w:val="00CA2ED3"/>
    <w:rsid w:val="00CA4E29"/>
    <w:rsid w:val="00CB231D"/>
    <w:rsid w:val="00CB3A27"/>
    <w:rsid w:val="00CC0105"/>
    <w:rsid w:val="00CC0AA4"/>
    <w:rsid w:val="00CC1B3C"/>
    <w:rsid w:val="00CC1DA0"/>
    <w:rsid w:val="00CC37CD"/>
    <w:rsid w:val="00CC4FE4"/>
    <w:rsid w:val="00CC661B"/>
    <w:rsid w:val="00CD1864"/>
    <w:rsid w:val="00CD2374"/>
    <w:rsid w:val="00CD405B"/>
    <w:rsid w:val="00CD4BAD"/>
    <w:rsid w:val="00CD716D"/>
    <w:rsid w:val="00CD7A96"/>
    <w:rsid w:val="00CD7B56"/>
    <w:rsid w:val="00CD7FD3"/>
    <w:rsid w:val="00CE0572"/>
    <w:rsid w:val="00CE0D84"/>
    <w:rsid w:val="00CE3175"/>
    <w:rsid w:val="00CF1ADA"/>
    <w:rsid w:val="00CF1F74"/>
    <w:rsid w:val="00CF2A77"/>
    <w:rsid w:val="00CF4F5E"/>
    <w:rsid w:val="00D00000"/>
    <w:rsid w:val="00D01C50"/>
    <w:rsid w:val="00D05993"/>
    <w:rsid w:val="00D06830"/>
    <w:rsid w:val="00D06CDA"/>
    <w:rsid w:val="00D1186B"/>
    <w:rsid w:val="00D14356"/>
    <w:rsid w:val="00D17ECF"/>
    <w:rsid w:val="00D21E2B"/>
    <w:rsid w:val="00D32BE0"/>
    <w:rsid w:val="00D3421E"/>
    <w:rsid w:val="00D35AA9"/>
    <w:rsid w:val="00D426D8"/>
    <w:rsid w:val="00D4594B"/>
    <w:rsid w:val="00D47CFB"/>
    <w:rsid w:val="00D500F0"/>
    <w:rsid w:val="00D512EF"/>
    <w:rsid w:val="00D564BB"/>
    <w:rsid w:val="00D6075D"/>
    <w:rsid w:val="00D625D3"/>
    <w:rsid w:val="00D63208"/>
    <w:rsid w:val="00D72845"/>
    <w:rsid w:val="00D77293"/>
    <w:rsid w:val="00D7782C"/>
    <w:rsid w:val="00D809D9"/>
    <w:rsid w:val="00D81C99"/>
    <w:rsid w:val="00D9312E"/>
    <w:rsid w:val="00D96DA7"/>
    <w:rsid w:val="00DA0184"/>
    <w:rsid w:val="00DB48EA"/>
    <w:rsid w:val="00DB5DC2"/>
    <w:rsid w:val="00DB5F42"/>
    <w:rsid w:val="00DB61D9"/>
    <w:rsid w:val="00DC1804"/>
    <w:rsid w:val="00DC2A51"/>
    <w:rsid w:val="00DD5EAF"/>
    <w:rsid w:val="00DE06B2"/>
    <w:rsid w:val="00DF03B6"/>
    <w:rsid w:val="00E012CF"/>
    <w:rsid w:val="00E01E92"/>
    <w:rsid w:val="00E026E3"/>
    <w:rsid w:val="00E0462F"/>
    <w:rsid w:val="00E05F20"/>
    <w:rsid w:val="00E078EC"/>
    <w:rsid w:val="00E1022D"/>
    <w:rsid w:val="00E12E85"/>
    <w:rsid w:val="00E14CF6"/>
    <w:rsid w:val="00E17FA7"/>
    <w:rsid w:val="00E204EF"/>
    <w:rsid w:val="00E24DC5"/>
    <w:rsid w:val="00E27F01"/>
    <w:rsid w:val="00E32A45"/>
    <w:rsid w:val="00E35525"/>
    <w:rsid w:val="00E36D85"/>
    <w:rsid w:val="00E37A3C"/>
    <w:rsid w:val="00E40850"/>
    <w:rsid w:val="00E4197F"/>
    <w:rsid w:val="00E521FA"/>
    <w:rsid w:val="00E5510B"/>
    <w:rsid w:val="00E6031D"/>
    <w:rsid w:val="00E60D51"/>
    <w:rsid w:val="00E6112D"/>
    <w:rsid w:val="00E630ED"/>
    <w:rsid w:val="00E63316"/>
    <w:rsid w:val="00E66784"/>
    <w:rsid w:val="00E72827"/>
    <w:rsid w:val="00E748B6"/>
    <w:rsid w:val="00E77F36"/>
    <w:rsid w:val="00E8290A"/>
    <w:rsid w:val="00E8503E"/>
    <w:rsid w:val="00E872B3"/>
    <w:rsid w:val="00E90987"/>
    <w:rsid w:val="00E944F3"/>
    <w:rsid w:val="00EA0447"/>
    <w:rsid w:val="00EA2EEE"/>
    <w:rsid w:val="00EC2247"/>
    <w:rsid w:val="00EC5C5C"/>
    <w:rsid w:val="00ED0E28"/>
    <w:rsid w:val="00ED554F"/>
    <w:rsid w:val="00ED560C"/>
    <w:rsid w:val="00EE089D"/>
    <w:rsid w:val="00EF4E76"/>
    <w:rsid w:val="00EF5FA9"/>
    <w:rsid w:val="00F00277"/>
    <w:rsid w:val="00F02B62"/>
    <w:rsid w:val="00F07134"/>
    <w:rsid w:val="00F07ED5"/>
    <w:rsid w:val="00F109FA"/>
    <w:rsid w:val="00F10F3C"/>
    <w:rsid w:val="00F133FA"/>
    <w:rsid w:val="00F1416C"/>
    <w:rsid w:val="00F174CA"/>
    <w:rsid w:val="00F20A8B"/>
    <w:rsid w:val="00F22A72"/>
    <w:rsid w:val="00F23EBA"/>
    <w:rsid w:val="00F23FE8"/>
    <w:rsid w:val="00F31C29"/>
    <w:rsid w:val="00F427C3"/>
    <w:rsid w:val="00F42BFA"/>
    <w:rsid w:val="00F5157C"/>
    <w:rsid w:val="00F56DF5"/>
    <w:rsid w:val="00F612CA"/>
    <w:rsid w:val="00F64B10"/>
    <w:rsid w:val="00F657E0"/>
    <w:rsid w:val="00F667C4"/>
    <w:rsid w:val="00F75F7C"/>
    <w:rsid w:val="00F778EF"/>
    <w:rsid w:val="00F808E4"/>
    <w:rsid w:val="00F847BD"/>
    <w:rsid w:val="00F85CA8"/>
    <w:rsid w:val="00F86AFA"/>
    <w:rsid w:val="00F93925"/>
    <w:rsid w:val="00F952F0"/>
    <w:rsid w:val="00F9654F"/>
    <w:rsid w:val="00F9703B"/>
    <w:rsid w:val="00FA24DF"/>
    <w:rsid w:val="00FA4202"/>
    <w:rsid w:val="00FA6353"/>
    <w:rsid w:val="00FA64D7"/>
    <w:rsid w:val="00FB2C38"/>
    <w:rsid w:val="00FB3557"/>
    <w:rsid w:val="00FB45B4"/>
    <w:rsid w:val="00FB5657"/>
    <w:rsid w:val="00FC092B"/>
    <w:rsid w:val="00FC2426"/>
    <w:rsid w:val="00FC28A5"/>
    <w:rsid w:val="00FC53CC"/>
    <w:rsid w:val="00FC7503"/>
    <w:rsid w:val="00FD2B47"/>
    <w:rsid w:val="00FD447A"/>
    <w:rsid w:val="00FD4589"/>
    <w:rsid w:val="00FE0A60"/>
    <w:rsid w:val="00FE1AF2"/>
    <w:rsid w:val="00FF23AF"/>
    <w:rsid w:val="00FF245B"/>
    <w:rsid w:val="01342059"/>
    <w:rsid w:val="017B4EE7"/>
    <w:rsid w:val="01E8067C"/>
    <w:rsid w:val="03156465"/>
    <w:rsid w:val="032B64F8"/>
    <w:rsid w:val="04DF4780"/>
    <w:rsid w:val="05AC0298"/>
    <w:rsid w:val="07F025A5"/>
    <w:rsid w:val="09927EC2"/>
    <w:rsid w:val="09F61EC5"/>
    <w:rsid w:val="0B2E1EE3"/>
    <w:rsid w:val="0BD14F70"/>
    <w:rsid w:val="0CAB5DA2"/>
    <w:rsid w:val="0D17131E"/>
    <w:rsid w:val="0EED5065"/>
    <w:rsid w:val="1037334E"/>
    <w:rsid w:val="106A094E"/>
    <w:rsid w:val="108D0B20"/>
    <w:rsid w:val="11451DA9"/>
    <w:rsid w:val="1355022E"/>
    <w:rsid w:val="13F718E3"/>
    <w:rsid w:val="156B1D05"/>
    <w:rsid w:val="160A144B"/>
    <w:rsid w:val="16AA4967"/>
    <w:rsid w:val="175175BA"/>
    <w:rsid w:val="18F87BE3"/>
    <w:rsid w:val="1CAB00E9"/>
    <w:rsid w:val="1D015FB2"/>
    <w:rsid w:val="1E387E23"/>
    <w:rsid w:val="1E471203"/>
    <w:rsid w:val="1EE55427"/>
    <w:rsid w:val="1F27796A"/>
    <w:rsid w:val="1F2A54EF"/>
    <w:rsid w:val="1F7155A1"/>
    <w:rsid w:val="1FB857BA"/>
    <w:rsid w:val="1FE219A2"/>
    <w:rsid w:val="20532909"/>
    <w:rsid w:val="20827A7F"/>
    <w:rsid w:val="21A04D6A"/>
    <w:rsid w:val="226A1E07"/>
    <w:rsid w:val="22A44FB2"/>
    <w:rsid w:val="23B83E1D"/>
    <w:rsid w:val="23C05492"/>
    <w:rsid w:val="2489657E"/>
    <w:rsid w:val="262B6696"/>
    <w:rsid w:val="26457CB1"/>
    <w:rsid w:val="27D43A83"/>
    <w:rsid w:val="280A4270"/>
    <w:rsid w:val="285159C6"/>
    <w:rsid w:val="287A70A1"/>
    <w:rsid w:val="2A664D18"/>
    <w:rsid w:val="2A81186F"/>
    <w:rsid w:val="2AC06513"/>
    <w:rsid w:val="2AD73903"/>
    <w:rsid w:val="2BDF7083"/>
    <w:rsid w:val="2C7C44A4"/>
    <w:rsid w:val="2D0B118C"/>
    <w:rsid w:val="2EA67896"/>
    <w:rsid w:val="310749F6"/>
    <w:rsid w:val="32C75710"/>
    <w:rsid w:val="33043630"/>
    <w:rsid w:val="34196405"/>
    <w:rsid w:val="348C25F6"/>
    <w:rsid w:val="359D5F90"/>
    <w:rsid w:val="36160449"/>
    <w:rsid w:val="36AC72BA"/>
    <w:rsid w:val="36FE3D40"/>
    <w:rsid w:val="392F0EB2"/>
    <w:rsid w:val="3A936FCA"/>
    <w:rsid w:val="3AE475EE"/>
    <w:rsid w:val="3B9D7B51"/>
    <w:rsid w:val="3C063688"/>
    <w:rsid w:val="3E34499F"/>
    <w:rsid w:val="3EBC4E7A"/>
    <w:rsid w:val="40283A52"/>
    <w:rsid w:val="411A5281"/>
    <w:rsid w:val="414E282B"/>
    <w:rsid w:val="4206312E"/>
    <w:rsid w:val="422A1E0A"/>
    <w:rsid w:val="427978D9"/>
    <w:rsid w:val="42F741BF"/>
    <w:rsid w:val="46537347"/>
    <w:rsid w:val="46567D3D"/>
    <w:rsid w:val="46D66444"/>
    <w:rsid w:val="47281B64"/>
    <w:rsid w:val="473751E4"/>
    <w:rsid w:val="476F18A1"/>
    <w:rsid w:val="48811126"/>
    <w:rsid w:val="4A0465FC"/>
    <w:rsid w:val="4A536B4D"/>
    <w:rsid w:val="4AD076B1"/>
    <w:rsid w:val="4C353E37"/>
    <w:rsid w:val="4E2C69CB"/>
    <w:rsid w:val="4E3D5ED8"/>
    <w:rsid w:val="4E634927"/>
    <w:rsid w:val="4EAD4771"/>
    <w:rsid w:val="4EEC04A3"/>
    <w:rsid w:val="4F34380F"/>
    <w:rsid w:val="4F7C2E75"/>
    <w:rsid w:val="4FFF7BCB"/>
    <w:rsid w:val="50CA18D0"/>
    <w:rsid w:val="519D6810"/>
    <w:rsid w:val="54103BF9"/>
    <w:rsid w:val="545F198C"/>
    <w:rsid w:val="54691CF3"/>
    <w:rsid w:val="574F3879"/>
    <w:rsid w:val="57931F59"/>
    <w:rsid w:val="57B61D74"/>
    <w:rsid w:val="58F95E33"/>
    <w:rsid w:val="59675AFA"/>
    <w:rsid w:val="5B666CA6"/>
    <w:rsid w:val="5B8C5E4B"/>
    <w:rsid w:val="5D84417A"/>
    <w:rsid w:val="5E174C7D"/>
    <w:rsid w:val="5E5D02B0"/>
    <w:rsid w:val="5EDA52F4"/>
    <w:rsid w:val="5EE93DB3"/>
    <w:rsid w:val="5F070FCD"/>
    <w:rsid w:val="5F49747B"/>
    <w:rsid w:val="5F55552C"/>
    <w:rsid w:val="60314715"/>
    <w:rsid w:val="616377C6"/>
    <w:rsid w:val="619E7DAF"/>
    <w:rsid w:val="63D67EA8"/>
    <w:rsid w:val="64592EAE"/>
    <w:rsid w:val="6471301B"/>
    <w:rsid w:val="650419A4"/>
    <w:rsid w:val="658A6068"/>
    <w:rsid w:val="65B16211"/>
    <w:rsid w:val="65FF6888"/>
    <w:rsid w:val="680254F4"/>
    <w:rsid w:val="68B0538B"/>
    <w:rsid w:val="68DD37C5"/>
    <w:rsid w:val="69AD6C05"/>
    <w:rsid w:val="69CC060C"/>
    <w:rsid w:val="69E2664E"/>
    <w:rsid w:val="6A335CEC"/>
    <w:rsid w:val="6AFE26B4"/>
    <w:rsid w:val="6B390B61"/>
    <w:rsid w:val="6BF07722"/>
    <w:rsid w:val="6BF57328"/>
    <w:rsid w:val="6C704A85"/>
    <w:rsid w:val="6CFE78DF"/>
    <w:rsid w:val="6D7F6887"/>
    <w:rsid w:val="6F59582F"/>
    <w:rsid w:val="6F635CA7"/>
    <w:rsid w:val="6F9C69DE"/>
    <w:rsid w:val="6FCC53BD"/>
    <w:rsid w:val="6FEE2621"/>
    <w:rsid w:val="70365293"/>
    <w:rsid w:val="706268F4"/>
    <w:rsid w:val="71516517"/>
    <w:rsid w:val="73BD785C"/>
    <w:rsid w:val="73C64D7F"/>
    <w:rsid w:val="76C32490"/>
    <w:rsid w:val="78552B5D"/>
    <w:rsid w:val="785F2F7B"/>
    <w:rsid w:val="78921F38"/>
    <w:rsid w:val="7A3A4D14"/>
    <w:rsid w:val="7B070BE4"/>
    <w:rsid w:val="7B40323E"/>
    <w:rsid w:val="7CC73DF4"/>
    <w:rsid w:val="7CF37291"/>
    <w:rsid w:val="7D2D3022"/>
    <w:rsid w:val="7D3703EA"/>
    <w:rsid w:val="7DB823EF"/>
    <w:rsid w:val="7E700BD8"/>
    <w:rsid w:val="7F31648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9"/>
    <w:autoRedefine/>
    <w:qFormat/>
    <w:uiPriority w:val="0"/>
    <w:pPr>
      <w:keepNext/>
      <w:keepLines/>
      <w:spacing w:before="340" w:after="330" w:line="576" w:lineRule="auto"/>
      <w:outlineLvl w:val="0"/>
    </w:pPr>
    <w:rPr>
      <w:rFonts w:ascii="Calibri" w:hAnsi="Calibri"/>
      <w:b/>
      <w:bCs/>
      <w:kern w:val="44"/>
      <w:sz w:val="44"/>
      <w:szCs w:val="44"/>
    </w:rPr>
  </w:style>
  <w:style w:type="paragraph" w:styleId="4">
    <w:name w:val="heading 2"/>
    <w:basedOn w:val="1"/>
    <w:next w:val="1"/>
    <w:link w:val="60"/>
    <w:autoRedefine/>
    <w:qFormat/>
    <w:uiPriority w:val="0"/>
    <w:pPr>
      <w:keepNext/>
      <w:keepLines/>
      <w:spacing w:before="260" w:after="260" w:line="413" w:lineRule="auto"/>
      <w:outlineLvl w:val="1"/>
    </w:pPr>
    <w:rPr>
      <w:rFonts w:ascii="Cambria" w:hAnsi="Cambria"/>
      <w:b/>
      <w:bCs/>
      <w:sz w:val="32"/>
      <w:szCs w:val="32"/>
    </w:rPr>
  </w:style>
  <w:style w:type="paragraph" w:styleId="5">
    <w:name w:val="heading 3"/>
    <w:basedOn w:val="1"/>
    <w:next w:val="1"/>
    <w:link w:val="61"/>
    <w:autoRedefine/>
    <w:qFormat/>
    <w:uiPriority w:val="0"/>
    <w:pPr>
      <w:keepNext/>
      <w:keepLines/>
      <w:spacing w:line="360" w:lineRule="auto"/>
      <w:outlineLvl w:val="2"/>
    </w:pPr>
    <w:rPr>
      <w:b/>
      <w:bCs/>
      <w:sz w:val="24"/>
      <w:szCs w:val="32"/>
    </w:rPr>
  </w:style>
  <w:style w:type="paragraph" w:styleId="6">
    <w:name w:val="heading 4"/>
    <w:basedOn w:val="1"/>
    <w:next w:val="1"/>
    <w:link w:val="62"/>
    <w:autoRedefine/>
    <w:qFormat/>
    <w:uiPriority w:val="0"/>
    <w:pPr>
      <w:keepNext/>
      <w:keepLines/>
      <w:spacing w:line="360" w:lineRule="auto"/>
      <w:outlineLvl w:val="3"/>
    </w:pPr>
    <w:rPr>
      <w:rFonts w:ascii="Arial" w:hAnsi="Arial"/>
      <w:b/>
      <w:bCs/>
      <w:szCs w:val="28"/>
    </w:rPr>
  </w:style>
  <w:style w:type="paragraph" w:styleId="7">
    <w:name w:val="heading 5"/>
    <w:basedOn w:val="1"/>
    <w:next w:val="1"/>
    <w:link w:val="63"/>
    <w:autoRedefine/>
    <w:qFormat/>
    <w:uiPriority w:val="0"/>
    <w:pPr>
      <w:keepNext/>
      <w:keepLines/>
      <w:spacing w:before="280" w:after="290" w:line="372" w:lineRule="auto"/>
      <w:outlineLvl w:val="4"/>
    </w:pPr>
    <w:rPr>
      <w:rFonts w:ascii="Calibri" w:hAnsi="Calibri"/>
      <w:b/>
      <w:bCs/>
      <w:sz w:val="28"/>
      <w:szCs w:val="28"/>
    </w:rPr>
  </w:style>
  <w:style w:type="paragraph" w:styleId="8">
    <w:name w:val="heading 6"/>
    <w:basedOn w:val="1"/>
    <w:next w:val="1"/>
    <w:link w:val="64"/>
    <w:autoRedefine/>
    <w:qFormat/>
    <w:uiPriority w:val="0"/>
    <w:pPr>
      <w:keepNext/>
      <w:keepLines/>
      <w:spacing w:before="240" w:after="64" w:line="317" w:lineRule="auto"/>
      <w:outlineLvl w:val="5"/>
    </w:pPr>
    <w:rPr>
      <w:rFonts w:ascii="Cambria" w:hAnsi="Cambria"/>
      <w:b/>
      <w:bCs/>
      <w:sz w:val="24"/>
    </w:rPr>
  </w:style>
  <w:style w:type="paragraph" w:styleId="9">
    <w:name w:val="heading 7"/>
    <w:basedOn w:val="1"/>
    <w:next w:val="1"/>
    <w:link w:val="65"/>
    <w:autoRedefine/>
    <w:qFormat/>
    <w:uiPriority w:val="0"/>
    <w:pPr>
      <w:keepNext/>
      <w:keepLines/>
      <w:spacing w:before="240" w:after="64" w:line="317" w:lineRule="auto"/>
      <w:outlineLvl w:val="6"/>
    </w:pPr>
    <w:rPr>
      <w:rFonts w:ascii="Calibri" w:hAnsi="Calibri"/>
      <w:b/>
      <w:bCs/>
      <w:sz w:val="24"/>
    </w:rPr>
  </w:style>
  <w:style w:type="paragraph" w:styleId="10">
    <w:name w:val="heading 8"/>
    <w:basedOn w:val="1"/>
    <w:next w:val="1"/>
    <w:link w:val="66"/>
    <w:autoRedefine/>
    <w:qFormat/>
    <w:uiPriority w:val="0"/>
    <w:pPr>
      <w:keepNext/>
      <w:keepLines/>
      <w:spacing w:before="240" w:after="64" w:line="317" w:lineRule="auto"/>
      <w:outlineLvl w:val="7"/>
    </w:pPr>
    <w:rPr>
      <w:rFonts w:ascii="Cambria" w:hAnsi="Cambria"/>
      <w:sz w:val="24"/>
    </w:rPr>
  </w:style>
  <w:style w:type="paragraph" w:styleId="11">
    <w:name w:val="heading 9"/>
    <w:basedOn w:val="1"/>
    <w:next w:val="1"/>
    <w:link w:val="67"/>
    <w:autoRedefine/>
    <w:qFormat/>
    <w:uiPriority w:val="0"/>
    <w:pPr>
      <w:keepNext/>
      <w:keepLines/>
      <w:spacing w:before="240" w:after="64" w:line="317" w:lineRule="auto"/>
      <w:outlineLvl w:val="8"/>
    </w:pPr>
    <w:rPr>
      <w:rFonts w:ascii="Cambria" w:hAnsi="Cambria"/>
      <w:szCs w:val="21"/>
    </w:rPr>
  </w:style>
  <w:style w:type="character" w:default="1" w:styleId="49">
    <w:name w:val="Default Paragraph Font"/>
    <w:autoRedefine/>
    <w:semiHidden/>
    <w:unhideWhenUsed/>
    <w:qFormat/>
    <w:uiPriority w:val="1"/>
  </w:style>
  <w:style w:type="table" w:default="1" w:styleId="47">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1"/>
    <w:link w:val="108"/>
    <w:autoRedefine/>
    <w:qFormat/>
    <w:uiPriority w:val="0"/>
    <w:pPr>
      <w:spacing w:after="120"/>
    </w:pPr>
  </w:style>
  <w:style w:type="paragraph" w:styleId="12">
    <w:name w:val="toc 7"/>
    <w:basedOn w:val="1"/>
    <w:next w:val="1"/>
    <w:autoRedefine/>
    <w:qFormat/>
    <w:uiPriority w:val="0"/>
    <w:pPr>
      <w:ind w:left="2520" w:leftChars="1200"/>
    </w:pPr>
    <w:rPr>
      <w:rFonts w:ascii="Calibri" w:hAnsi="Calibri"/>
      <w:szCs w:val="22"/>
    </w:rPr>
  </w:style>
  <w:style w:type="paragraph" w:styleId="13">
    <w:name w:val="Note Heading"/>
    <w:basedOn w:val="14"/>
    <w:next w:val="14"/>
    <w:autoRedefine/>
    <w:qFormat/>
    <w:uiPriority w:val="0"/>
    <w:rPr>
      <w:rFonts w:ascii="..ì." w:eastAsia="..ì." w:cs="Times New Roman"/>
      <w:color w:val="auto"/>
      <w:szCs w:val="20"/>
    </w:rPr>
  </w:style>
  <w:style w:type="paragraph" w:customStyle="1" w:styleId="14">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15">
    <w:name w:val="Normal Indent"/>
    <w:basedOn w:val="1"/>
    <w:qFormat/>
    <w:uiPriority w:val="0"/>
    <w:pPr>
      <w:adjustRightInd w:val="0"/>
      <w:spacing w:line="360" w:lineRule="atLeast"/>
      <w:ind w:firstLine="482"/>
      <w:textAlignment w:val="baseline"/>
    </w:pPr>
    <w:rPr>
      <w:kern w:val="0"/>
      <w:sz w:val="24"/>
      <w:szCs w:val="20"/>
    </w:rPr>
  </w:style>
  <w:style w:type="paragraph" w:styleId="16">
    <w:name w:val="caption"/>
    <w:basedOn w:val="1"/>
    <w:next w:val="1"/>
    <w:autoRedefine/>
    <w:qFormat/>
    <w:uiPriority w:val="0"/>
    <w:rPr>
      <w:rFonts w:ascii="Cambria" w:hAnsi="Cambria" w:eastAsia="黑体"/>
      <w:sz w:val="20"/>
      <w:szCs w:val="20"/>
    </w:rPr>
  </w:style>
  <w:style w:type="paragraph" w:styleId="17">
    <w:name w:val="Document Map"/>
    <w:basedOn w:val="1"/>
    <w:link w:val="92"/>
    <w:autoRedefine/>
    <w:qFormat/>
    <w:uiPriority w:val="0"/>
    <w:pPr>
      <w:shd w:val="clear" w:color="auto" w:fill="000080"/>
    </w:pPr>
  </w:style>
  <w:style w:type="paragraph" w:styleId="18">
    <w:name w:val="annotation text"/>
    <w:basedOn w:val="1"/>
    <w:link w:val="74"/>
    <w:autoRedefine/>
    <w:qFormat/>
    <w:uiPriority w:val="0"/>
    <w:pPr>
      <w:jc w:val="left"/>
    </w:pPr>
  </w:style>
  <w:style w:type="paragraph" w:styleId="19">
    <w:name w:val="Salutation"/>
    <w:basedOn w:val="1"/>
    <w:next w:val="1"/>
    <w:link w:val="93"/>
    <w:autoRedefine/>
    <w:qFormat/>
    <w:uiPriority w:val="0"/>
    <w:rPr>
      <w:rFonts w:ascii="宋体"/>
      <w:sz w:val="24"/>
      <w:szCs w:val="20"/>
    </w:rPr>
  </w:style>
  <w:style w:type="paragraph" w:styleId="20">
    <w:name w:val="Body Text 3"/>
    <w:basedOn w:val="1"/>
    <w:link w:val="102"/>
    <w:autoRedefine/>
    <w:qFormat/>
    <w:uiPriority w:val="0"/>
    <w:pPr>
      <w:spacing w:after="120"/>
    </w:pPr>
    <w:rPr>
      <w:sz w:val="16"/>
      <w:szCs w:val="16"/>
    </w:rPr>
  </w:style>
  <w:style w:type="paragraph" w:styleId="21">
    <w:name w:val="Body Text Indent"/>
    <w:basedOn w:val="1"/>
    <w:link w:val="100"/>
    <w:autoRedefine/>
    <w:qFormat/>
    <w:uiPriority w:val="0"/>
    <w:pPr>
      <w:spacing w:line="360" w:lineRule="auto"/>
      <w:ind w:firstLine="482" w:firstLineChars="100"/>
      <w:jc w:val="center"/>
    </w:pPr>
    <w:rPr>
      <w:rFonts w:ascii="黑体" w:eastAsia="黑体"/>
      <w:b/>
      <w:sz w:val="48"/>
      <w:szCs w:val="28"/>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tabs>
        <w:tab w:val="right" w:leader="dot" w:pos="8296"/>
      </w:tabs>
      <w:ind w:left="1050" w:leftChars="500"/>
    </w:pPr>
    <w:rPr>
      <w:rFonts w:ascii="Calibri" w:hAnsi="Calibri"/>
      <w:szCs w:val="22"/>
    </w:rPr>
  </w:style>
  <w:style w:type="paragraph" w:styleId="24">
    <w:name w:val="toc 3"/>
    <w:basedOn w:val="1"/>
    <w:next w:val="1"/>
    <w:autoRedefine/>
    <w:qFormat/>
    <w:uiPriority w:val="39"/>
    <w:pPr>
      <w:ind w:left="840" w:leftChars="400"/>
    </w:pPr>
    <w:rPr>
      <w:rFonts w:ascii="Calibri" w:hAnsi="Calibri"/>
      <w:szCs w:val="22"/>
    </w:rPr>
  </w:style>
  <w:style w:type="paragraph" w:styleId="25">
    <w:name w:val="Plain Text"/>
    <w:basedOn w:val="1"/>
    <w:link w:val="95"/>
    <w:autoRedefine/>
    <w:qFormat/>
    <w:uiPriority w:val="0"/>
    <w:rPr>
      <w:rFonts w:ascii="宋体" w:hAnsi="Courier New"/>
      <w:szCs w:val="21"/>
    </w:rPr>
  </w:style>
  <w:style w:type="paragraph" w:styleId="26">
    <w:name w:val="toc 8"/>
    <w:basedOn w:val="1"/>
    <w:next w:val="1"/>
    <w:autoRedefine/>
    <w:qFormat/>
    <w:uiPriority w:val="0"/>
    <w:pPr>
      <w:ind w:left="2940" w:leftChars="1400"/>
    </w:pPr>
    <w:rPr>
      <w:rFonts w:ascii="Calibri" w:hAnsi="Calibri"/>
      <w:szCs w:val="22"/>
    </w:rPr>
  </w:style>
  <w:style w:type="paragraph" w:styleId="27">
    <w:name w:val="Date"/>
    <w:basedOn w:val="1"/>
    <w:next w:val="1"/>
    <w:link w:val="110"/>
    <w:autoRedefine/>
    <w:qFormat/>
    <w:uiPriority w:val="0"/>
    <w:pPr>
      <w:ind w:left="100" w:leftChars="2500"/>
    </w:pPr>
  </w:style>
  <w:style w:type="paragraph" w:styleId="28">
    <w:name w:val="Body Text Indent 2"/>
    <w:basedOn w:val="1"/>
    <w:link w:val="109"/>
    <w:autoRedefine/>
    <w:qFormat/>
    <w:uiPriority w:val="0"/>
    <w:pPr>
      <w:spacing w:line="600" w:lineRule="exact"/>
      <w:ind w:firstLine="480" w:firstLineChars="200"/>
    </w:pPr>
    <w:rPr>
      <w:rFonts w:ascii="宋体" w:hAnsi="宋体"/>
      <w:kern w:val="0"/>
      <w:sz w:val="24"/>
      <w:szCs w:val="28"/>
    </w:rPr>
  </w:style>
  <w:style w:type="paragraph" w:styleId="29">
    <w:name w:val="Balloon Text"/>
    <w:basedOn w:val="1"/>
    <w:link w:val="87"/>
    <w:autoRedefine/>
    <w:qFormat/>
    <w:uiPriority w:val="0"/>
    <w:rPr>
      <w:sz w:val="18"/>
      <w:szCs w:val="18"/>
    </w:rPr>
  </w:style>
  <w:style w:type="paragraph" w:styleId="30">
    <w:name w:val="footer"/>
    <w:basedOn w:val="1"/>
    <w:link w:val="71"/>
    <w:autoRedefine/>
    <w:qFormat/>
    <w:uiPriority w:val="99"/>
    <w:pPr>
      <w:tabs>
        <w:tab w:val="center" w:pos="4153"/>
        <w:tab w:val="right" w:pos="8306"/>
      </w:tabs>
      <w:snapToGrid w:val="0"/>
      <w:jc w:val="left"/>
    </w:pPr>
    <w:rPr>
      <w:sz w:val="18"/>
      <w:szCs w:val="18"/>
    </w:rPr>
  </w:style>
  <w:style w:type="paragraph" w:styleId="31">
    <w:name w:val="header"/>
    <w:basedOn w:val="1"/>
    <w:link w:val="105"/>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39"/>
  </w:style>
  <w:style w:type="paragraph" w:styleId="33">
    <w:name w:val="toc 4"/>
    <w:basedOn w:val="1"/>
    <w:next w:val="1"/>
    <w:autoRedefine/>
    <w:qFormat/>
    <w:uiPriority w:val="0"/>
    <w:pPr>
      <w:tabs>
        <w:tab w:val="left" w:pos="1890"/>
        <w:tab w:val="right" w:leader="dot" w:pos="8296"/>
      </w:tabs>
      <w:ind w:left="630" w:leftChars="300"/>
    </w:pPr>
    <w:rPr>
      <w:rFonts w:ascii="Calibri" w:hAnsi="Calibri"/>
      <w:szCs w:val="22"/>
    </w:rPr>
  </w:style>
  <w:style w:type="paragraph" w:styleId="34">
    <w:name w:val="Subtitle"/>
    <w:basedOn w:val="1"/>
    <w:next w:val="1"/>
    <w:link w:val="106"/>
    <w:autoRedefine/>
    <w:qFormat/>
    <w:uiPriority w:val="0"/>
    <w:pPr>
      <w:spacing w:before="240" w:after="60" w:line="312" w:lineRule="auto"/>
      <w:jc w:val="center"/>
      <w:outlineLvl w:val="1"/>
    </w:pPr>
    <w:rPr>
      <w:rFonts w:ascii="Cambria" w:hAnsi="Cambria"/>
      <w:b/>
      <w:bCs/>
      <w:kern w:val="28"/>
      <w:sz w:val="32"/>
      <w:szCs w:val="32"/>
    </w:rPr>
  </w:style>
  <w:style w:type="paragraph" w:styleId="35">
    <w:name w:val="footnote text"/>
    <w:basedOn w:val="1"/>
    <w:link w:val="78"/>
    <w:autoRedefine/>
    <w:qFormat/>
    <w:uiPriority w:val="0"/>
    <w:pPr>
      <w:snapToGrid w:val="0"/>
      <w:jc w:val="left"/>
    </w:pPr>
    <w:rPr>
      <w:sz w:val="18"/>
      <w:szCs w:val="18"/>
    </w:rPr>
  </w:style>
  <w:style w:type="paragraph" w:styleId="36">
    <w:name w:val="toc 6"/>
    <w:basedOn w:val="1"/>
    <w:next w:val="1"/>
    <w:autoRedefine/>
    <w:qFormat/>
    <w:uiPriority w:val="0"/>
    <w:pPr>
      <w:ind w:left="2100" w:leftChars="1000"/>
    </w:pPr>
    <w:rPr>
      <w:rFonts w:ascii="Calibri" w:hAnsi="Calibri"/>
      <w:szCs w:val="22"/>
    </w:rPr>
  </w:style>
  <w:style w:type="paragraph" w:styleId="37">
    <w:name w:val="Body Text Indent 3"/>
    <w:basedOn w:val="1"/>
    <w:link w:val="76"/>
    <w:autoRedefine/>
    <w:qFormat/>
    <w:uiPriority w:val="0"/>
    <w:pPr>
      <w:tabs>
        <w:tab w:val="left" w:pos="4500"/>
      </w:tabs>
      <w:ind w:firstLine="435"/>
    </w:pPr>
    <w:rPr>
      <w:sz w:val="24"/>
    </w:rPr>
  </w:style>
  <w:style w:type="paragraph" w:styleId="38">
    <w:name w:val="toc 2"/>
    <w:basedOn w:val="1"/>
    <w:next w:val="1"/>
    <w:autoRedefine/>
    <w:qFormat/>
    <w:uiPriority w:val="39"/>
    <w:pPr>
      <w:ind w:left="420" w:leftChars="200"/>
    </w:pPr>
    <w:rPr>
      <w:rFonts w:ascii="宋体"/>
      <w:b/>
      <w:sz w:val="28"/>
      <w:szCs w:val="20"/>
    </w:rPr>
  </w:style>
  <w:style w:type="paragraph" w:styleId="39">
    <w:name w:val="toc 9"/>
    <w:basedOn w:val="1"/>
    <w:next w:val="1"/>
    <w:autoRedefine/>
    <w:qFormat/>
    <w:uiPriority w:val="0"/>
    <w:pPr>
      <w:ind w:left="3360" w:leftChars="1600"/>
    </w:pPr>
    <w:rPr>
      <w:rFonts w:ascii="Calibri" w:hAnsi="Calibri"/>
      <w:szCs w:val="22"/>
    </w:rPr>
  </w:style>
  <w:style w:type="paragraph" w:styleId="40">
    <w:name w:val="Body Text 2"/>
    <w:basedOn w:val="1"/>
    <w:link w:val="70"/>
    <w:autoRedefine/>
    <w:qFormat/>
    <w:uiPriority w:val="0"/>
    <w:rPr>
      <w:rFonts w:ascii="黑体" w:eastAsia="仿宋_GB2312"/>
      <w:color w:val="993366"/>
      <w:sz w:val="24"/>
    </w:rPr>
  </w:style>
  <w:style w:type="paragraph" w:styleId="41">
    <w:name w:val="Normal (Web)"/>
    <w:basedOn w:val="1"/>
    <w:autoRedefine/>
    <w:qFormat/>
    <w:uiPriority w:val="99"/>
    <w:pPr>
      <w:widowControl/>
      <w:spacing w:before="100" w:beforeAutospacing="1" w:after="100" w:afterAutospacing="1" w:line="320" w:lineRule="atLeast"/>
      <w:jc w:val="left"/>
    </w:pPr>
    <w:rPr>
      <w:rFonts w:ascii="宋体" w:hAnsi="宋体"/>
      <w:kern w:val="0"/>
      <w:sz w:val="18"/>
      <w:szCs w:val="18"/>
    </w:rPr>
  </w:style>
  <w:style w:type="paragraph" w:styleId="42">
    <w:name w:val="index 1"/>
    <w:basedOn w:val="1"/>
    <w:next w:val="1"/>
    <w:autoRedefine/>
    <w:qFormat/>
    <w:uiPriority w:val="0"/>
    <w:pPr>
      <w:spacing w:line="220" w:lineRule="exact"/>
      <w:jc w:val="center"/>
    </w:pPr>
    <w:rPr>
      <w:rFonts w:ascii="仿宋_GB2312" w:eastAsia="仿宋_GB2312"/>
      <w:szCs w:val="21"/>
    </w:rPr>
  </w:style>
  <w:style w:type="paragraph" w:styleId="43">
    <w:name w:val="Title"/>
    <w:basedOn w:val="1"/>
    <w:next w:val="1"/>
    <w:link w:val="86"/>
    <w:autoRedefine/>
    <w:qFormat/>
    <w:uiPriority w:val="0"/>
    <w:pPr>
      <w:spacing w:before="240" w:after="60"/>
      <w:jc w:val="center"/>
      <w:outlineLvl w:val="0"/>
    </w:pPr>
    <w:rPr>
      <w:rFonts w:ascii="Cambria" w:hAnsi="Cambria"/>
      <w:b/>
      <w:bCs/>
      <w:sz w:val="32"/>
      <w:szCs w:val="32"/>
    </w:rPr>
  </w:style>
  <w:style w:type="paragraph" w:styleId="44">
    <w:name w:val="annotation subject"/>
    <w:basedOn w:val="18"/>
    <w:next w:val="18"/>
    <w:link w:val="73"/>
    <w:autoRedefine/>
    <w:qFormat/>
    <w:uiPriority w:val="0"/>
    <w:rPr>
      <w:b/>
      <w:bCs/>
    </w:rPr>
  </w:style>
  <w:style w:type="paragraph" w:styleId="45">
    <w:name w:val="Body Text First Indent"/>
    <w:basedOn w:val="2"/>
    <w:link w:val="141"/>
    <w:autoRedefine/>
    <w:unhideWhenUsed/>
    <w:qFormat/>
    <w:uiPriority w:val="99"/>
    <w:pPr>
      <w:ind w:firstLine="420" w:firstLineChars="100"/>
    </w:pPr>
  </w:style>
  <w:style w:type="paragraph" w:styleId="46">
    <w:name w:val="Body Text First Indent 2"/>
    <w:basedOn w:val="21"/>
    <w:link w:val="142"/>
    <w:autoRedefine/>
    <w:qFormat/>
    <w:uiPriority w:val="0"/>
    <w:pPr>
      <w:spacing w:after="120" w:line="240" w:lineRule="auto"/>
      <w:ind w:left="420" w:leftChars="200" w:firstLine="420" w:firstLineChars="200"/>
      <w:jc w:val="both"/>
    </w:pPr>
    <w:rPr>
      <w:rFonts w:ascii="Times New Roman" w:eastAsia="宋体"/>
      <w:b w:val="0"/>
      <w:sz w:val="21"/>
      <w:szCs w:val="24"/>
    </w:rPr>
  </w:style>
  <w:style w:type="table" w:styleId="48">
    <w:name w:val="Table Grid"/>
    <w:basedOn w:val="47"/>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autoRedefine/>
    <w:qFormat/>
    <w:uiPriority w:val="0"/>
    <w:rPr>
      <w:b/>
      <w:bCs/>
    </w:rPr>
  </w:style>
  <w:style w:type="character" w:styleId="51">
    <w:name w:val="page number"/>
    <w:basedOn w:val="49"/>
    <w:autoRedefine/>
    <w:qFormat/>
    <w:uiPriority w:val="0"/>
  </w:style>
  <w:style w:type="character" w:styleId="52">
    <w:name w:val="FollowedHyperlink"/>
    <w:autoRedefine/>
    <w:qFormat/>
    <w:uiPriority w:val="99"/>
    <w:rPr>
      <w:color w:val="800080"/>
      <w:u w:val="single"/>
    </w:rPr>
  </w:style>
  <w:style w:type="character" w:styleId="53">
    <w:name w:val="Emphasis"/>
    <w:autoRedefine/>
    <w:qFormat/>
    <w:uiPriority w:val="0"/>
    <w:rPr>
      <w:i/>
      <w:iCs/>
    </w:rPr>
  </w:style>
  <w:style w:type="character" w:styleId="54">
    <w:name w:val="Hyperlink"/>
    <w:autoRedefine/>
    <w:qFormat/>
    <w:uiPriority w:val="99"/>
    <w:rPr>
      <w:color w:val="0000FF"/>
      <w:u w:val="single"/>
    </w:rPr>
  </w:style>
  <w:style w:type="character" w:styleId="55">
    <w:name w:val="annotation reference"/>
    <w:autoRedefine/>
    <w:qFormat/>
    <w:uiPriority w:val="0"/>
    <w:rPr>
      <w:sz w:val="21"/>
      <w:szCs w:val="21"/>
    </w:rPr>
  </w:style>
  <w:style w:type="paragraph" w:customStyle="1" w:styleId="56">
    <w:name w:val="BodyText1I"/>
    <w:basedOn w:val="57"/>
    <w:autoRedefine/>
    <w:qFormat/>
    <w:uiPriority w:val="99"/>
    <w:pPr>
      <w:ind w:firstLine="420" w:firstLineChars="100"/>
    </w:pPr>
  </w:style>
  <w:style w:type="paragraph" w:customStyle="1" w:styleId="57">
    <w:name w:val="BodyText"/>
    <w:basedOn w:val="1"/>
    <w:autoRedefine/>
    <w:qFormat/>
    <w:uiPriority w:val="99"/>
    <w:pPr>
      <w:spacing w:after="120"/>
    </w:pPr>
  </w:style>
  <w:style w:type="paragraph" w:customStyle="1" w:styleId="58">
    <w:name w:val="无间隔1"/>
    <w:basedOn w:val="1"/>
    <w:next w:val="16"/>
    <w:autoRedefine/>
    <w:qFormat/>
    <w:uiPriority w:val="1"/>
    <w:pPr>
      <w:spacing w:line="400" w:lineRule="exact"/>
    </w:pPr>
    <w:rPr>
      <w:sz w:val="24"/>
    </w:rPr>
  </w:style>
  <w:style w:type="character" w:customStyle="1" w:styleId="59">
    <w:name w:val="标题 1 Char"/>
    <w:link w:val="3"/>
    <w:autoRedefine/>
    <w:qFormat/>
    <w:uiPriority w:val="0"/>
    <w:rPr>
      <w:rFonts w:ascii="Calibri" w:hAnsi="Calibri" w:eastAsia="宋体"/>
      <w:b/>
      <w:bCs/>
      <w:kern w:val="44"/>
      <w:sz w:val="44"/>
      <w:szCs w:val="44"/>
      <w:lang w:val="en-US" w:eastAsia="zh-CN" w:bidi="ar-SA"/>
    </w:rPr>
  </w:style>
  <w:style w:type="character" w:customStyle="1" w:styleId="60">
    <w:name w:val="标题 2 Char"/>
    <w:link w:val="4"/>
    <w:autoRedefine/>
    <w:qFormat/>
    <w:uiPriority w:val="0"/>
    <w:rPr>
      <w:rFonts w:ascii="Cambria" w:hAnsi="Cambria" w:eastAsia="宋体"/>
      <w:b/>
      <w:bCs/>
      <w:kern w:val="2"/>
      <w:sz w:val="32"/>
      <w:szCs w:val="32"/>
      <w:lang w:val="en-US" w:eastAsia="zh-CN" w:bidi="ar-SA"/>
    </w:rPr>
  </w:style>
  <w:style w:type="character" w:customStyle="1" w:styleId="61">
    <w:name w:val="标题 3 Char"/>
    <w:link w:val="5"/>
    <w:autoRedefine/>
    <w:qFormat/>
    <w:uiPriority w:val="0"/>
    <w:rPr>
      <w:rFonts w:eastAsia="宋体"/>
      <w:b/>
      <w:bCs/>
      <w:kern w:val="2"/>
      <w:sz w:val="24"/>
      <w:szCs w:val="32"/>
      <w:lang w:val="en-US" w:eastAsia="zh-CN" w:bidi="ar-SA"/>
    </w:rPr>
  </w:style>
  <w:style w:type="character" w:customStyle="1" w:styleId="62">
    <w:name w:val="标题 4 Char"/>
    <w:link w:val="6"/>
    <w:autoRedefine/>
    <w:qFormat/>
    <w:uiPriority w:val="0"/>
    <w:rPr>
      <w:rFonts w:ascii="Arial" w:hAnsi="Arial" w:eastAsia="宋体"/>
      <w:b/>
      <w:bCs/>
      <w:kern w:val="2"/>
      <w:sz w:val="21"/>
      <w:szCs w:val="28"/>
      <w:lang w:val="en-US" w:eastAsia="zh-CN" w:bidi="ar-SA"/>
    </w:rPr>
  </w:style>
  <w:style w:type="character" w:customStyle="1" w:styleId="63">
    <w:name w:val="标题 5 Char"/>
    <w:link w:val="7"/>
    <w:autoRedefine/>
    <w:qFormat/>
    <w:uiPriority w:val="0"/>
    <w:rPr>
      <w:rFonts w:ascii="Calibri" w:hAnsi="Calibri" w:eastAsia="宋体"/>
      <w:b/>
      <w:bCs/>
      <w:kern w:val="2"/>
      <w:sz w:val="28"/>
      <w:szCs w:val="28"/>
      <w:lang w:val="en-US" w:eastAsia="zh-CN" w:bidi="ar-SA"/>
    </w:rPr>
  </w:style>
  <w:style w:type="character" w:customStyle="1" w:styleId="64">
    <w:name w:val="标题 6 Char"/>
    <w:link w:val="8"/>
    <w:autoRedefine/>
    <w:qFormat/>
    <w:uiPriority w:val="0"/>
    <w:rPr>
      <w:rFonts w:ascii="Cambria" w:hAnsi="Cambria" w:eastAsia="宋体"/>
      <w:b/>
      <w:bCs/>
      <w:kern w:val="2"/>
      <w:sz w:val="24"/>
      <w:szCs w:val="24"/>
      <w:lang w:val="en-US" w:eastAsia="zh-CN" w:bidi="ar-SA"/>
    </w:rPr>
  </w:style>
  <w:style w:type="character" w:customStyle="1" w:styleId="65">
    <w:name w:val="标题 7 Char"/>
    <w:link w:val="9"/>
    <w:autoRedefine/>
    <w:qFormat/>
    <w:uiPriority w:val="0"/>
    <w:rPr>
      <w:rFonts w:ascii="Calibri" w:hAnsi="Calibri" w:eastAsia="宋体"/>
      <w:b/>
      <w:bCs/>
      <w:kern w:val="2"/>
      <w:sz w:val="24"/>
      <w:szCs w:val="24"/>
      <w:lang w:val="en-US" w:eastAsia="zh-CN" w:bidi="ar-SA"/>
    </w:rPr>
  </w:style>
  <w:style w:type="character" w:customStyle="1" w:styleId="66">
    <w:name w:val="标题 8 Char"/>
    <w:link w:val="10"/>
    <w:autoRedefine/>
    <w:qFormat/>
    <w:uiPriority w:val="0"/>
    <w:rPr>
      <w:rFonts w:ascii="Cambria" w:hAnsi="Cambria" w:eastAsia="宋体"/>
      <w:kern w:val="2"/>
      <w:sz w:val="24"/>
      <w:szCs w:val="24"/>
      <w:lang w:val="en-US" w:eastAsia="zh-CN" w:bidi="ar-SA"/>
    </w:rPr>
  </w:style>
  <w:style w:type="character" w:customStyle="1" w:styleId="67">
    <w:name w:val="标题 9 Char"/>
    <w:link w:val="11"/>
    <w:autoRedefine/>
    <w:qFormat/>
    <w:uiPriority w:val="0"/>
    <w:rPr>
      <w:rFonts w:ascii="Cambria" w:hAnsi="Cambria" w:eastAsia="宋体"/>
      <w:kern w:val="2"/>
      <w:sz w:val="21"/>
      <w:szCs w:val="21"/>
      <w:lang w:val="en-US" w:eastAsia="zh-CN" w:bidi="ar-SA"/>
    </w:rPr>
  </w:style>
  <w:style w:type="character" w:customStyle="1" w:styleId="68">
    <w:name w:val="文档结构图 Char1"/>
    <w:autoRedefine/>
    <w:qFormat/>
    <w:uiPriority w:val="0"/>
    <w:rPr>
      <w:rFonts w:ascii="宋体"/>
      <w:kern w:val="2"/>
      <w:sz w:val="18"/>
      <w:szCs w:val="18"/>
    </w:rPr>
  </w:style>
  <w:style w:type="character" w:customStyle="1" w:styleId="69">
    <w:name w:val="批注框文本 Char1"/>
    <w:autoRedefine/>
    <w:qFormat/>
    <w:uiPriority w:val="0"/>
    <w:rPr>
      <w:kern w:val="2"/>
      <w:sz w:val="18"/>
      <w:szCs w:val="18"/>
    </w:rPr>
  </w:style>
  <w:style w:type="character" w:customStyle="1" w:styleId="70">
    <w:name w:val="正文文本 2 Char"/>
    <w:link w:val="40"/>
    <w:autoRedefine/>
    <w:qFormat/>
    <w:uiPriority w:val="0"/>
    <w:rPr>
      <w:rFonts w:ascii="黑体" w:eastAsia="仿宋_GB2312"/>
      <w:color w:val="993366"/>
      <w:kern w:val="2"/>
      <w:sz w:val="24"/>
      <w:szCs w:val="24"/>
    </w:rPr>
  </w:style>
  <w:style w:type="character" w:customStyle="1" w:styleId="71">
    <w:name w:val="页脚 Char"/>
    <w:link w:val="30"/>
    <w:autoRedefine/>
    <w:qFormat/>
    <w:uiPriority w:val="99"/>
    <w:rPr>
      <w:rFonts w:eastAsia="宋体"/>
      <w:kern w:val="2"/>
      <w:sz w:val="18"/>
      <w:szCs w:val="18"/>
      <w:lang w:val="en-US" w:eastAsia="zh-CN" w:bidi="ar-SA"/>
    </w:rPr>
  </w:style>
  <w:style w:type="character" w:customStyle="1" w:styleId="72">
    <w:name w:val="不明显强调1"/>
    <w:autoRedefine/>
    <w:qFormat/>
    <w:uiPriority w:val="0"/>
    <w:rPr>
      <w:i/>
      <w:iCs/>
      <w:color w:val="808080"/>
    </w:rPr>
  </w:style>
  <w:style w:type="character" w:customStyle="1" w:styleId="73">
    <w:name w:val="批注主题 Char"/>
    <w:link w:val="44"/>
    <w:autoRedefine/>
    <w:qFormat/>
    <w:uiPriority w:val="0"/>
    <w:rPr>
      <w:rFonts w:eastAsia="宋体"/>
      <w:b/>
      <w:bCs/>
      <w:kern w:val="2"/>
      <w:sz w:val="21"/>
      <w:szCs w:val="24"/>
      <w:lang w:val="en-US" w:eastAsia="zh-CN" w:bidi="ar-SA"/>
    </w:rPr>
  </w:style>
  <w:style w:type="character" w:customStyle="1" w:styleId="74">
    <w:name w:val="批注文字 Char"/>
    <w:link w:val="18"/>
    <w:autoRedefine/>
    <w:qFormat/>
    <w:uiPriority w:val="0"/>
    <w:rPr>
      <w:rFonts w:eastAsia="宋体"/>
      <w:kern w:val="2"/>
      <w:sz w:val="21"/>
      <w:szCs w:val="24"/>
      <w:lang w:val="en-US" w:eastAsia="zh-CN" w:bidi="ar-SA"/>
    </w:rPr>
  </w:style>
  <w:style w:type="character" w:customStyle="1" w:styleId="75">
    <w:name w:val="unnamed1"/>
    <w:basedOn w:val="49"/>
    <w:autoRedefine/>
    <w:qFormat/>
    <w:uiPriority w:val="0"/>
  </w:style>
  <w:style w:type="character" w:customStyle="1" w:styleId="76">
    <w:name w:val="正文文本缩进 3 Char"/>
    <w:link w:val="37"/>
    <w:autoRedefine/>
    <w:qFormat/>
    <w:uiPriority w:val="0"/>
    <w:rPr>
      <w:kern w:val="2"/>
      <w:sz w:val="24"/>
      <w:szCs w:val="24"/>
    </w:rPr>
  </w:style>
  <w:style w:type="character" w:customStyle="1" w:styleId="77">
    <w:name w:val="textcontents"/>
    <w:autoRedefine/>
    <w:qFormat/>
    <w:uiPriority w:val="0"/>
    <w:rPr>
      <w:rFonts w:cs="Times New Roman"/>
    </w:rPr>
  </w:style>
  <w:style w:type="character" w:customStyle="1" w:styleId="78">
    <w:name w:val="脚注文本 Char"/>
    <w:link w:val="35"/>
    <w:autoRedefine/>
    <w:qFormat/>
    <w:uiPriority w:val="0"/>
    <w:rPr>
      <w:kern w:val="2"/>
      <w:sz w:val="18"/>
      <w:szCs w:val="18"/>
    </w:rPr>
  </w:style>
  <w:style w:type="character" w:customStyle="1" w:styleId="79">
    <w:name w:val="书籍标题1"/>
    <w:autoRedefine/>
    <w:qFormat/>
    <w:uiPriority w:val="0"/>
    <w:rPr>
      <w:b/>
      <w:bCs/>
      <w:smallCaps/>
      <w:spacing w:val="5"/>
    </w:rPr>
  </w:style>
  <w:style w:type="character" w:customStyle="1" w:styleId="80">
    <w:name w:val="Char Char22"/>
    <w:autoRedefine/>
    <w:qFormat/>
    <w:uiPriority w:val="0"/>
    <w:rPr>
      <w:rFonts w:ascii="Arial" w:hAnsi="Arial" w:eastAsia="黑体"/>
      <w:b/>
      <w:bCs/>
      <w:kern w:val="2"/>
      <w:sz w:val="28"/>
      <w:szCs w:val="28"/>
      <w:lang w:val="en-US" w:eastAsia="zh-CN" w:bidi="ar-SA"/>
    </w:rPr>
  </w:style>
  <w:style w:type="character" w:customStyle="1" w:styleId="81">
    <w:name w:val="font161"/>
    <w:autoRedefine/>
    <w:qFormat/>
    <w:uiPriority w:val="0"/>
    <w:rPr>
      <w:b/>
      <w:bCs/>
      <w:sz w:val="32"/>
      <w:szCs w:val="32"/>
    </w:rPr>
  </w:style>
  <w:style w:type="character" w:customStyle="1" w:styleId="82">
    <w:name w:val="big"/>
    <w:basedOn w:val="49"/>
    <w:autoRedefine/>
    <w:qFormat/>
    <w:uiPriority w:val="0"/>
  </w:style>
  <w:style w:type="character" w:customStyle="1" w:styleId="83">
    <w:name w:val="不明显参考1"/>
    <w:autoRedefine/>
    <w:qFormat/>
    <w:uiPriority w:val="0"/>
    <w:rPr>
      <w:smallCaps/>
      <w:color w:val="C0504D"/>
      <w:u w:val="single"/>
    </w:rPr>
  </w:style>
  <w:style w:type="character" w:customStyle="1" w:styleId="84">
    <w:name w:val="明显引用 Char"/>
    <w:link w:val="85"/>
    <w:autoRedefine/>
    <w:qFormat/>
    <w:uiPriority w:val="0"/>
    <w:rPr>
      <w:b/>
      <w:bCs/>
      <w:i/>
      <w:iCs/>
      <w:color w:val="4F81BD"/>
      <w:kern w:val="2"/>
      <w:sz w:val="21"/>
      <w:szCs w:val="22"/>
      <w:lang w:bidi="ar-SA"/>
    </w:rPr>
  </w:style>
  <w:style w:type="paragraph" w:styleId="85">
    <w:name w:val="Intense Quote"/>
    <w:basedOn w:val="1"/>
    <w:next w:val="1"/>
    <w:link w:val="84"/>
    <w:autoRedefine/>
    <w:qFormat/>
    <w:uiPriority w:val="0"/>
    <w:pPr>
      <w:pBdr>
        <w:bottom w:val="single" w:color="4F81BD" w:sz="4" w:space="4"/>
      </w:pBdr>
      <w:spacing w:before="200" w:after="280"/>
      <w:ind w:left="936" w:right="936"/>
    </w:pPr>
    <w:rPr>
      <w:b/>
      <w:bCs/>
      <w:i/>
      <w:iCs/>
      <w:color w:val="4F81BD"/>
      <w:szCs w:val="22"/>
    </w:rPr>
  </w:style>
  <w:style w:type="character" w:customStyle="1" w:styleId="86">
    <w:name w:val="标题 Char"/>
    <w:link w:val="43"/>
    <w:autoRedefine/>
    <w:qFormat/>
    <w:uiPriority w:val="0"/>
    <w:rPr>
      <w:rFonts w:ascii="Cambria" w:hAnsi="Cambria"/>
      <w:b/>
      <w:bCs/>
      <w:kern w:val="2"/>
      <w:sz w:val="32"/>
      <w:szCs w:val="32"/>
      <w:lang w:bidi="ar-SA"/>
    </w:rPr>
  </w:style>
  <w:style w:type="character" w:customStyle="1" w:styleId="87">
    <w:name w:val="批注框文本 Char"/>
    <w:link w:val="29"/>
    <w:autoRedefine/>
    <w:qFormat/>
    <w:uiPriority w:val="0"/>
    <w:rPr>
      <w:rFonts w:eastAsia="宋体"/>
      <w:kern w:val="2"/>
      <w:sz w:val="18"/>
      <w:szCs w:val="18"/>
      <w:lang w:val="en-US" w:eastAsia="zh-CN" w:bidi="ar-SA"/>
    </w:rPr>
  </w:style>
  <w:style w:type="character" w:customStyle="1" w:styleId="88">
    <w:name w:val="Char Char10"/>
    <w:autoRedefine/>
    <w:qFormat/>
    <w:locked/>
    <w:uiPriority w:val="0"/>
    <w:rPr>
      <w:rFonts w:ascii="宋体" w:hAnsi="Courier New" w:eastAsia="宋体"/>
      <w:sz w:val="21"/>
      <w:szCs w:val="21"/>
      <w:lang w:bidi="ar-SA"/>
    </w:rPr>
  </w:style>
  <w:style w:type="character" w:customStyle="1" w:styleId="89">
    <w:name w:val="明显参考1"/>
    <w:autoRedefine/>
    <w:qFormat/>
    <w:uiPriority w:val="0"/>
    <w:rPr>
      <w:b/>
      <w:bCs/>
      <w:smallCaps/>
      <w:color w:val="C0504D"/>
      <w:spacing w:val="5"/>
      <w:u w:val="single"/>
    </w:rPr>
  </w:style>
  <w:style w:type="character" w:customStyle="1" w:styleId="90">
    <w:name w:val="日期 Char1"/>
    <w:autoRedefine/>
    <w:qFormat/>
    <w:uiPriority w:val="0"/>
    <w:rPr>
      <w:kern w:val="2"/>
      <w:sz w:val="21"/>
      <w:szCs w:val="22"/>
    </w:rPr>
  </w:style>
  <w:style w:type="character" w:customStyle="1" w:styleId="91">
    <w:name w:val="明显强调1"/>
    <w:autoRedefine/>
    <w:qFormat/>
    <w:uiPriority w:val="0"/>
    <w:rPr>
      <w:b/>
      <w:bCs/>
      <w:i/>
      <w:iCs/>
      <w:color w:val="4F81BD"/>
    </w:rPr>
  </w:style>
  <w:style w:type="character" w:customStyle="1" w:styleId="92">
    <w:name w:val="文档结构图 Char"/>
    <w:link w:val="17"/>
    <w:autoRedefine/>
    <w:qFormat/>
    <w:uiPriority w:val="0"/>
    <w:rPr>
      <w:kern w:val="2"/>
      <w:sz w:val="21"/>
      <w:szCs w:val="24"/>
      <w:shd w:val="clear" w:color="auto" w:fill="000080"/>
    </w:rPr>
  </w:style>
  <w:style w:type="character" w:customStyle="1" w:styleId="93">
    <w:name w:val="称呼 Char"/>
    <w:link w:val="19"/>
    <w:autoRedefine/>
    <w:qFormat/>
    <w:uiPriority w:val="0"/>
    <w:rPr>
      <w:rFonts w:ascii="宋体"/>
      <w:kern w:val="2"/>
      <w:sz w:val="24"/>
    </w:rPr>
  </w:style>
  <w:style w:type="character" w:customStyle="1" w:styleId="94">
    <w:name w:val="批注主题 Char1"/>
    <w:autoRedefine/>
    <w:qFormat/>
    <w:uiPriority w:val="0"/>
    <w:rPr>
      <w:b/>
      <w:bCs/>
      <w:kern w:val="2"/>
      <w:sz w:val="21"/>
      <w:szCs w:val="22"/>
    </w:rPr>
  </w:style>
  <w:style w:type="character" w:customStyle="1" w:styleId="95">
    <w:name w:val="纯文本 Char"/>
    <w:link w:val="25"/>
    <w:autoRedefine/>
    <w:qFormat/>
    <w:uiPriority w:val="0"/>
    <w:rPr>
      <w:rFonts w:ascii="宋体" w:hAnsi="Courier New" w:cs="Courier New"/>
      <w:kern w:val="2"/>
      <w:sz w:val="21"/>
      <w:szCs w:val="21"/>
    </w:rPr>
  </w:style>
  <w:style w:type="character" w:customStyle="1" w:styleId="96">
    <w:name w:val="标题4 Char Char"/>
    <w:link w:val="97"/>
    <w:autoRedefine/>
    <w:qFormat/>
    <w:uiPriority w:val="0"/>
    <w:rPr>
      <w:rFonts w:ascii="Arial" w:hAnsi="Arial"/>
      <w:b/>
      <w:bCs/>
      <w:sz w:val="24"/>
      <w:szCs w:val="32"/>
      <w:lang w:bidi="ar-SA"/>
    </w:rPr>
  </w:style>
  <w:style w:type="paragraph" w:customStyle="1" w:styleId="97">
    <w:name w:val="标题4"/>
    <w:basedOn w:val="4"/>
    <w:next w:val="22"/>
    <w:link w:val="96"/>
    <w:autoRedefine/>
    <w:qFormat/>
    <w:uiPriority w:val="0"/>
    <w:rPr>
      <w:rFonts w:ascii="Arial" w:hAnsi="Arial"/>
      <w:kern w:val="0"/>
      <w:sz w:val="24"/>
    </w:rPr>
  </w:style>
  <w:style w:type="character" w:customStyle="1" w:styleId="98">
    <w:name w:val="标题5 Char Char"/>
    <w:link w:val="99"/>
    <w:autoRedefine/>
    <w:qFormat/>
    <w:uiPriority w:val="0"/>
    <w:rPr>
      <w:rFonts w:ascii="Arial" w:hAnsi="Arial"/>
      <w:b/>
      <w:bCs/>
      <w:sz w:val="24"/>
      <w:szCs w:val="32"/>
      <w:lang w:bidi="ar-SA"/>
    </w:rPr>
  </w:style>
  <w:style w:type="paragraph" w:customStyle="1" w:styleId="99">
    <w:name w:val="标题5"/>
    <w:basedOn w:val="5"/>
    <w:link w:val="98"/>
    <w:autoRedefine/>
    <w:qFormat/>
    <w:uiPriority w:val="0"/>
    <w:pPr>
      <w:spacing w:before="260" w:after="260" w:line="413" w:lineRule="auto"/>
    </w:pPr>
    <w:rPr>
      <w:rFonts w:ascii="Arial" w:hAnsi="Arial"/>
      <w:kern w:val="0"/>
    </w:rPr>
  </w:style>
  <w:style w:type="character" w:customStyle="1" w:styleId="100">
    <w:name w:val="正文文本缩进 Char"/>
    <w:link w:val="21"/>
    <w:autoRedefine/>
    <w:qFormat/>
    <w:uiPriority w:val="0"/>
    <w:rPr>
      <w:rFonts w:ascii="黑体" w:eastAsia="黑体"/>
      <w:b/>
      <w:kern w:val="2"/>
      <w:sz w:val="48"/>
      <w:szCs w:val="28"/>
    </w:rPr>
  </w:style>
  <w:style w:type="character" w:customStyle="1" w:styleId="101">
    <w:name w:val="批注文字 Char Char"/>
    <w:autoRedefine/>
    <w:qFormat/>
    <w:uiPriority w:val="0"/>
    <w:rPr>
      <w:rFonts w:ascii="宋体" w:hAnsi="Times New Roman" w:eastAsia="宋体" w:cs="Times New Roman"/>
      <w:sz w:val="28"/>
      <w:szCs w:val="20"/>
    </w:rPr>
  </w:style>
  <w:style w:type="character" w:customStyle="1" w:styleId="102">
    <w:name w:val="正文文本 3 Char"/>
    <w:link w:val="20"/>
    <w:autoRedefine/>
    <w:qFormat/>
    <w:uiPriority w:val="0"/>
    <w:rPr>
      <w:kern w:val="2"/>
      <w:sz w:val="16"/>
      <w:szCs w:val="16"/>
    </w:rPr>
  </w:style>
  <w:style w:type="character" w:customStyle="1" w:styleId="103">
    <w:name w:val="引用 Char"/>
    <w:link w:val="104"/>
    <w:autoRedefine/>
    <w:qFormat/>
    <w:uiPriority w:val="0"/>
    <w:rPr>
      <w:i/>
      <w:iCs/>
      <w:color w:val="000000"/>
      <w:kern w:val="2"/>
      <w:sz w:val="21"/>
      <w:szCs w:val="22"/>
      <w:lang w:bidi="ar-SA"/>
    </w:rPr>
  </w:style>
  <w:style w:type="paragraph" w:styleId="104">
    <w:name w:val="Quote"/>
    <w:basedOn w:val="1"/>
    <w:next w:val="1"/>
    <w:link w:val="103"/>
    <w:autoRedefine/>
    <w:qFormat/>
    <w:uiPriority w:val="0"/>
    <w:rPr>
      <w:i/>
      <w:iCs/>
      <w:color w:val="000000"/>
      <w:szCs w:val="22"/>
    </w:rPr>
  </w:style>
  <w:style w:type="character" w:customStyle="1" w:styleId="105">
    <w:name w:val="页眉 Char"/>
    <w:link w:val="31"/>
    <w:autoRedefine/>
    <w:qFormat/>
    <w:uiPriority w:val="0"/>
    <w:rPr>
      <w:rFonts w:eastAsia="宋体"/>
      <w:kern w:val="2"/>
      <w:sz w:val="18"/>
      <w:szCs w:val="18"/>
      <w:lang w:val="en-US" w:eastAsia="zh-CN" w:bidi="ar-SA"/>
    </w:rPr>
  </w:style>
  <w:style w:type="character" w:customStyle="1" w:styleId="106">
    <w:name w:val="副标题 Char"/>
    <w:link w:val="34"/>
    <w:autoRedefine/>
    <w:qFormat/>
    <w:uiPriority w:val="0"/>
    <w:rPr>
      <w:rFonts w:ascii="Cambria" w:hAnsi="Cambria"/>
      <w:b/>
      <w:bCs/>
      <w:kern w:val="28"/>
      <w:sz w:val="32"/>
      <w:szCs w:val="32"/>
      <w:lang w:bidi="ar-SA"/>
    </w:rPr>
  </w:style>
  <w:style w:type="character" w:customStyle="1" w:styleId="107">
    <w:name w:val="正文文本 Char1"/>
    <w:autoRedefine/>
    <w:qFormat/>
    <w:uiPriority w:val="0"/>
    <w:rPr>
      <w:kern w:val="2"/>
      <w:sz w:val="21"/>
      <w:szCs w:val="22"/>
    </w:rPr>
  </w:style>
  <w:style w:type="character" w:customStyle="1" w:styleId="108">
    <w:name w:val="正文文本 Char"/>
    <w:link w:val="2"/>
    <w:autoRedefine/>
    <w:qFormat/>
    <w:uiPriority w:val="0"/>
    <w:rPr>
      <w:rFonts w:eastAsia="宋体"/>
      <w:kern w:val="2"/>
      <w:sz w:val="21"/>
      <w:szCs w:val="24"/>
      <w:lang w:val="en-US" w:eastAsia="zh-CN" w:bidi="ar-SA"/>
    </w:rPr>
  </w:style>
  <w:style w:type="character" w:customStyle="1" w:styleId="109">
    <w:name w:val="正文文本缩进 2 Char"/>
    <w:link w:val="28"/>
    <w:autoRedefine/>
    <w:qFormat/>
    <w:uiPriority w:val="0"/>
    <w:rPr>
      <w:rFonts w:ascii="宋体" w:hAnsi="宋体"/>
      <w:sz w:val="24"/>
      <w:szCs w:val="28"/>
    </w:rPr>
  </w:style>
  <w:style w:type="character" w:customStyle="1" w:styleId="110">
    <w:name w:val="日期 Char"/>
    <w:link w:val="27"/>
    <w:autoRedefine/>
    <w:qFormat/>
    <w:uiPriority w:val="0"/>
    <w:rPr>
      <w:rFonts w:eastAsia="宋体"/>
      <w:kern w:val="2"/>
      <w:sz w:val="21"/>
      <w:szCs w:val="24"/>
      <w:lang w:val="en-US" w:eastAsia="zh-CN" w:bidi="ar-SA"/>
    </w:rPr>
  </w:style>
  <w:style w:type="paragraph" w:customStyle="1" w:styleId="111">
    <w:name w:val="表格"/>
    <w:basedOn w:val="1"/>
    <w:autoRedefine/>
    <w:qFormat/>
    <w:uiPriority w:val="0"/>
    <w:pPr>
      <w:jc w:val="center"/>
      <w:textAlignment w:val="center"/>
    </w:pPr>
    <w:rPr>
      <w:rFonts w:ascii="华文细黑" w:hAnsi="华文细黑"/>
      <w:kern w:val="0"/>
      <w:szCs w:val="20"/>
    </w:rPr>
  </w:style>
  <w:style w:type="paragraph" w:customStyle="1" w:styleId="112">
    <w:name w:val="样式1"/>
    <w:basedOn w:val="31"/>
    <w:autoRedefine/>
    <w:qFormat/>
    <w:uiPriority w:val="0"/>
    <w:pPr>
      <w:pBdr>
        <w:top w:val="double" w:color="auto" w:sz="4" w:space="1"/>
        <w:left w:val="double" w:color="auto" w:sz="4" w:space="4"/>
        <w:bottom w:val="double" w:color="auto" w:sz="4" w:space="1"/>
        <w:right w:val="double" w:color="auto" w:sz="4" w:space="4"/>
      </w:pBdr>
    </w:pPr>
    <w:rPr>
      <w:rFonts w:eastAsia="Times New Roman"/>
    </w:rPr>
  </w:style>
  <w:style w:type="paragraph" w:customStyle="1" w:styleId="113">
    <w:name w:val="1"/>
    <w:basedOn w:val="1"/>
    <w:next w:val="1"/>
    <w:autoRedefine/>
    <w:qFormat/>
    <w:uiPriority w:val="0"/>
  </w:style>
  <w:style w:type="paragraph" w:customStyle="1" w:styleId="114">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15">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16">
    <w:name w:val="样式 标题 3 + (中文) 黑体 小四 非加粗 段前: 7.8 磅 段后: 0 磅 行距: 固定值 20 磅"/>
    <w:basedOn w:val="5"/>
    <w:autoRedefine/>
    <w:qFormat/>
    <w:uiPriority w:val="0"/>
    <w:pPr>
      <w:spacing w:line="400" w:lineRule="exact"/>
    </w:pPr>
    <w:rPr>
      <w:rFonts w:eastAsia="黑体" w:cs="宋体"/>
      <w:b w:val="0"/>
      <w:bCs w:val="0"/>
      <w:szCs w:val="20"/>
    </w:rPr>
  </w:style>
  <w:style w:type="paragraph" w:customStyle="1" w:styleId="117">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18">
    <w:name w:val="Char1 Char Char Char"/>
    <w:basedOn w:val="1"/>
    <w:autoRedefine/>
    <w:qFormat/>
    <w:uiPriority w:val="0"/>
    <w:rPr>
      <w:rFonts w:ascii="Tahoma" w:hAnsi="Tahoma"/>
      <w:sz w:val="30"/>
      <w:szCs w:val="30"/>
    </w:rPr>
  </w:style>
  <w:style w:type="paragraph" w:customStyle="1" w:styleId="119">
    <w:name w:val="普通文字"/>
    <w:basedOn w:val="1"/>
    <w:next w:val="1"/>
    <w:autoRedefine/>
    <w:qFormat/>
    <w:uiPriority w:val="0"/>
    <w:pPr>
      <w:widowControl/>
    </w:pPr>
    <w:rPr>
      <w:rFonts w:ascii="宋体"/>
      <w:color w:val="000000"/>
      <w:szCs w:val="20"/>
    </w:rPr>
  </w:style>
  <w:style w:type="paragraph" w:customStyle="1" w:styleId="120">
    <w:name w:val="TOC 标题1"/>
    <w:basedOn w:val="3"/>
    <w:next w:val="1"/>
    <w:autoRedefine/>
    <w:qFormat/>
    <w:uiPriority w:val="0"/>
    <w:pPr>
      <w:outlineLvl w:val="9"/>
    </w:pPr>
  </w:style>
  <w:style w:type="paragraph" w:customStyle="1" w:styleId="121">
    <w:name w:val="表格文字"/>
    <w:basedOn w:val="1"/>
    <w:autoRedefine/>
    <w:qFormat/>
    <w:uiPriority w:val="0"/>
    <w:pPr>
      <w:adjustRightInd w:val="0"/>
      <w:spacing w:line="420" w:lineRule="atLeast"/>
      <w:jc w:val="left"/>
      <w:textAlignment w:val="baseline"/>
    </w:pPr>
    <w:rPr>
      <w:kern w:val="0"/>
      <w:szCs w:val="20"/>
    </w:rPr>
  </w:style>
  <w:style w:type="paragraph" w:customStyle="1" w:styleId="122">
    <w:name w:val="p16"/>
    <w:basedOn w:val="1"/>
    <w:autoRedefine/>
    <w:qFormat/>
    <w:uiPriority w:val="0"/>
    <w:pPr>
      <w:widowControl/>
      <w:spacing w:after="120"/>
    </w:pPr>
    <w:rPr>
      <w:kern w:val="0"/>
      <w:sz w:val="24"/>
    </w:rPr>
  </w:style>
  <w:style w:type="paragraph" w:customStyle="1" w:styleId="123">
    <w:name w:val="Char1"/>
    <w:basedOn w:val="1"/>
    <w:autoRedefine/>
    <w:qFormat/>
    <w:uiPriority w:val="0"/>
  </w:style>
  <w:style w:type="paragraph" w:customStyle="1" w:styleId="124">
    <w:name w:val="p17"/>
    <w:basedOn w:val="1"/>
    <w:autoRedefine/>
    <w:qFormat/>
    <w:uiPriority w:val="0"/>
    <w:pPr>
      <w:widowControl/>
      <w:jc w:val="left"/>
    </w:pPr>
    <w:rPr>
      <w:kern w:val="0"/>
      <w:sz w:val="18"/>
      <w:szCs w:val="18"/>
    </w:rPr>
  </w:style>
  <w:style w:type="paragraph" w:customStyle="1" w:styleId="125">
    <w:name w:val="Char"/>
    <w:basedOn w:val="1"/>
    <w:autoRedefine/>
    <w:qFormat/>
    <w:uiPriority w:val="0"/>
  </w:style>
  <w:style w:type="paragraph" w:customStyle="1" w:styleId="126">
    <w:name w:val="Char2"/>
    <w:basedOn w:val="1"/>
    <w:autoRedefine/>
    <w:qFormat/>
    <w:uiPriority w:val="0"/>
    <w:rPr>
      <w:rFonts w:ascii="仿宋_GB2312" w:eastAsia="仿宋_GB2312"/>
      <w:b/>
      <w:sz w:val="32"/>
      <w:szCs w:val="32"/>
    </w:rPr>
  </w:style>
  <w:style w:type="paragraph" w:customStyle="1" w:styleId="127">
    <w:name w:val="Char Char Char Char"/>
    <w:basedOn w:val="1"/>
    <w:autoRedefine/>
    <w:qFormat/>
    <w:uiPriority w:val="0"/>
    <w:pPr>
      <w:widowControl/>
      <w:spacing w:after="160" w:line="240" w:lineRule="exact"/>
      <w:jc w:val="left"/>
    </w:pPr>
    <w:rPr>
      <w:rFonts w:ascii="Calibri" w:hAnsi="Calibri"/>
      <w:szCs w:val="20"/>
    </w:rPr>
  </w:style>
  <w:style w:type="paragraph" w:customStyle="1" w:styleId="128">
    <w:name w:val="Char Char1 Char Char Char Char Char Char"/>
    <w:basedOn w:val="1"/>
    <w:autoRedefine/>
    <w:qFormat/>
    <w:uiPriority w:val="0"/>
    <w:pPr>
      <w:widowControl/>
      <w:adjustRightInd w:val="0"/>
      <w:snapToGrid w:val="0"/>
      <w:spacing w:line="360" w:lineRule="auto"/>
      <w:ind w:firstLine="601"/>
    </w:pPr>
    <w:rPr>
      <w:rFonts w:ascii="宋体" w:hAnsi="宋体"/>
      <w:color w:val="000000"/>
      <w:kern w:val="0"/>
      <w:sz w:val="24"/>
    </w:rPr>
  </w:style>
  <w:style w:type="paragraph" w:customStyle="1" w:styleId="129">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styleId="130">
    <w:name w:val="List Paragraph"/>
    <w:basedOn w:val="1"/>
    <w:autoRedefine/>
    <w:qFormat/>
    <w:uiPriority w:val="0"/>
    <w:pPr>
      <w:ind w:firstLine="420" w:firstLineChars="200"/>
    </w:pPr>
    <w:rPr>
      <w:rFonts w:ascii="Calibri" w:hAnsi="Calibri"/>
      <w:szCs w:val="22"/>
    </w:rPr>
  </w:style>
  <w:style w:type="paragraph" w:customStyle="1" w:styleId="131">
    <w:name w:val="_Style 37"/>
    <w:basedOn w:val="1"/>
    <w:autoRedefine/>
    <w:qFormat/>
    <w:uiPriority w:val="0"/>
    <w:pPr>
      <w:widowControl/>
      <w:spacing w:after="160" w:line="360" w:lineRule="auto"/>
      <w:ind w:firstLine="200" w:firstLineChars="200"/>
      <w:jc w:val="left"/>
    </w:pPr>
    <w:rPr>
      <w:szCs w:val="20"/>
    </w:rPr>
  </w:style>
  <w:style w:type="paragraph" w:customStyle="1" w:styleId="132">
    <w:name w:val="400章"/>
    <w:autoRedefine/>
    <w:qFormat/>
    <w:uiPriority w:val="0"/>
    <w:pPr>
      <w:tabs>
        <w:tab w:val="left" w:pos="720"/>
      </w:tabs>
      <w:adjustRightInd w:val="0"/>
      <w:spacing w:line="312" w:lineRule="atLeast"/>
      <w:ind w:left="720" w:hanging="720"/>
      <w:textAlignment w:val="baseline"/>
    </w:pPr>
    <w:rPr>
      <w:rFonts w:ascii="宋体" w:hAnsi="Times New Roman" w:eastAsia="宋体" w:cs="Times New Roman"/>
      <w:sz w:val="24"/>
      <w:lang w:val="en-US" w:eastAsia="zh-CN" w:bidi="ar-SA"/>
    </w:rPr>
  </w:style>
  <w:style w:type="paragraph" w:customStyle="1" w:styleId="133">
    <w:name w:val="m_title"/>
    <w:basedOn w:val="1"/>
    <w:autoRedefine/>
    <w:qFormat/>
    <w:uiPriority w:val="0"/>
    <w:pPr>
      <w:widowControl/>
      <w:spacing w:before="100" w:beforeAutospacing="1" w:after="100" w:afterAutospacing="1"/>
      <w:jc w:val="left"/>
    </w:pPr>
    <w:rPr>
      <w:rFonts w:ascii="ˎ̥" w:hAnsi="ˎ̥" w:cs="宋体"/>
      <w:color w:val="FFFFFF"/>
      <w:kern w:val="0"/>
      <w:sz w:val="18"/>
      <w:szCs w:val="18"/>
    </w:rPr>
  </w:style>
  <w:style w:type="paragraph" w:customStyle="1" w:styleId="134">
    <w:name w:val="修订1"/>
    <w:autoRedefine/>
    <w:qFormat/>
    <w:uiPriority w:val="0"/>
    <w:rPr>
      <w:rFonts w:ascii="Times New Roman" w:hAnsi="Times New Roman" w:eastAsia="宋体" w:cs="Times New Roman"/>
      <w:kern w:val="2"/>
      <w:sz w:val="21"/>
      <w:szCs w:val="24"/>
      <w:lang w:val="en-US" w:eastAsia="zh-CN" w:bidi="ar-SA"/>
    </w:rPr>
  </w:style>
  <w:style w:type="paragraph" w:styleId="135">
    <w:name w:val="No Spacing"/>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6">
    <w:name w:val="p0"/>
    <w:basedOn w:val="1"/>
    <w:autoRedefine/>
    <w:unhideWhenUsed/>
    <w:qFormat/>
    <w:uiPriority w:val="0"/>
    <w:pPr>
      <w:widowControl/>
      <w:spacing w:before="100" w:beforeAutospacing="1" w:after="100" w:afterAutospacing="1"/>
      <w:jc w:val="left"/>
    </w:pPr>
    <w:rPr>
      <w:rFonts w:hint="eastAsia" w:ascii="宋体" w:hAnsi="宋体"/>
      <w:sz w:val="24"/>
    </w:rPr>
  </w:style>
  <w:style w:type="paragraph" w:customStyle="1" w:styleId="137">
    <w:name w:val="p15"/>
    <w:basedOn w:val="1"/>
    <w:autoRedefine/>
    <w:qFormat/>
    <w:uiPriority w:val="0"/>
    <w:pPr>
      <w:widowControl/>
    </w:pPr>
    <w:rPr>
      <w:kern w:val="0"/>
      <w:sz w:val="18"/>
      <w:szCs w:val="18"/>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eastAsia="黑体" w:cs="宋体"/>
      <w:b w:val="0"/>
      <w:bCs w:val="0"/>
      <w:kern w:val="0"/>
      <w:sz w:val="28"/>
      <w:szCs w:val="20"/>
    </w:rPr>
  </w:style>
  <w:style w:type="paragraph" w:customStyle="1" w:styleId="139">
    <w:name w:val="Char Char Char Char1"/>
    <w:basedOn w:val="1"/>
    <w:autoRedefine/>
    <w:qFormat/>
    <w:uiPriority w:val="0"/>
    <w:rPr>
      <w:rFonts w:ascii="Tahoma" w:hAnsi="Tahoma"/>
      <w:sz w:val="24"/>
      <w:szCs w:val="20"/>
    </w:rPr>
  </w:style>
  <w:style w:type="character" w:customStyle="1" w:styleId="140">
    <w:name w:val="apple-converted-space"/>
    <w:autoRedefine/>
    <w:qFormat/>
    <w:uiPriority w:val="0"/>
  </w:style>
  <w:style w:type="character" w:customStyle="1" w:styleId="141">
    <w:name w:val="正文首行缩进 Char"/>
    <w:basedOn w:val="108"/>
    <w:link w:val="45"/>
    <w:autoRedefine/>
    <w:qFormat/>
    <w:uiPriority w:val="99"/>
    <w:rPr>
      <w:rFonts w:eastAsia="宋体"/>
      <w:kern w:val="2"/>
      <w:sz w:val="21"/>
      <w:szCs w:val="24"/>
      <w:lang w:val="en-US" w:eastAsia="zh-CN" w:bidi="ar-SA"/>
    </w:rPr>
  </w:style>
  <w:style w:type="character" w:customStyle="1" w:styleId="142">
    <w:name w:val="正文首行缩进 2 Char"/>
    <w:basedOn w:val="100"/>
    <w:link w:val="46"/>
    <w:autoRedefine/>
    <w:qFormat/>
    <w:uiPriority w:val="0"/>
    <w:rPr>
      <w:rFonts w:ascii="黑体" w:eastAsia="黑体"/>
      <w:kern w:val="2"/>
      <w:sz w:val="21"/>
      <w:szCs w:val="24"/>
    </w:rPr>
  </w:style>
  <w:style w:type="paragraph" w:customStyle="1" w:styleId="143">
    <w:name w:val="正文1"/>
    <w:basedOn w:val="1"/>
    <w:autoRedefine/>
    <w:qFormat/>
    <w:uiPriority w:val="0"/>
    <w:pPr>
      <w:widowControl/>
      <w:topLinePunct/>
      <w:spacing w:beforeLines="50" w:afterLines="50" w:line="300" w:lineRule="auto"/>
      <w:ind w:left="42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083F65-4B47-49D5-B2F2-250A75454D32}">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64</Pages>
  <Words>20444</Words>
  <Characters>21813</Characters>
  <Lines>180</Lines>
  <Paragraphs>50</Paragraphs>
  <TotalTime>0</TotalTime>
  <ScaleCrop>false</ScaleCrop>
  <LinksUpToDate>false</LinksUpToDate>
  <CharactersWithSpaces>22674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2020-08-21T05:19:00Z</dcterms:created>
  <dc:creator>微软用户</dc:creator>
  <cp:lastModifiedBy>user</cp:lastModifiedBy>
  <cp:lastPrinted>2020-10-19T02:30:00Z</cp:lastPrinted>
  <dcterms:modified xsi:type="dcterms:W3CDTF">2024-05-31T07:31:02Z</dcterms:modified>
  <dc:title>逸品香山二期工程施工</dc:title>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778DCB7F3DBB43E4AB1DF92AF422E04C_13</vt:lpwstr>
  </property>
</Properties>
</file>