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exact"/>
        <w:jc w:val="center"/>
        <w:rPr>
          <w:rFonts w:ascii="宋体" w:hAnsi="宋体" w:cs="宋体"/>
          <w:b/>
          <w:shadow/>
          <w:color w:val="000000"/>
          <w:spacing w:val="36"/>
          <w:sz w:val="56"/>
          <w:szCs w:val="56"/>
        </w:rPr>
      </w:pPr>
      <w:bookmarkStart w:id="0" w:name="_Toc152042286"/>
      <w:bookmarkStart w:id="1" w:name="_Toc144974478"/>
      <w:bookmarkStart w:id="2" w:name="_Toc184635069"/>
      <w:r>
        <w:rPr>
          <w:rFonts w:hint="eastAsia" w:ascii="宋体" w:hAnsi="宋体" w:cs="宋体"/>
          <w:b/>
          <w:bCs/>
          <w:shadow/>
          <w:color w:val="000000"/>
          <w:kern w:val="0"/>
          <w:sz w:val="56"/>
          <w:szCs w:val="56"/>
        </w:rPr>
        <w:t>周口市公共资源交易中心</w:t>
      </w:r>
    </w:p>
    <w:p>
      <w:pPr>
        <w:tabs>
          <w:tab w:val="left" w:pos="315"/>
          <w:tab w:val="left" w:pos="8820"/>
        </w:tabs>
        <w:spacing w:line="500" w:lineRule="exact"/>
        <w:ind w:right="267" w:rightChars="127"/>
        <w:jc w:val="center"/>
        <w:rPr>
          <w:rFonts w:ascii="宋体" w:hAnsi="宋体" w:cs="宋体"/>
          <w:b/>
          <w:bCs/>
          <w:color w:val="000000"/>
          <w:sz w:val="48"/>
        </w:rPr>
      </w:pPr>
    </w:p>
    <w:p>
      <w:pPr>
        <w:pStyle w:val="56"/>
        <w:ind w:firstLine="482"/>
        <w:rPr>
          <w:rFonts w:ascii="宋体" w:hAnsi="宋体" w:cs="宋体"/>
          <w:b/>
          <w:bCs/>
          <w:color w:val="000000"/>
          <w:sz w:val="48"/>
        </w:rPr>
      </w:pPr>
    </w:p>
    <w:p>
      <w:pPr>
        <w:pStyle w:val="56"/>
        <w:ind w:firstLine="482"/>
        <w:rPr>
          <w:rFonts w:ascii="宋体" w:hAnsi="宋体" w:cs="宋体"/>
          <w:b/>
          <w:bCs/>
          <w:color w:val="000000"/>
          <w:sz w:val="48"/>
        </w:rPr>
      </w:pPr>
    </w:p>
    <w:p>
      <w:pPr>
        <w:pStyle w:val="56"/>
        <w:ind w:firstLine="482"/>
        <w:rPr>
          <w:rFonts w:ascii="宋体" w:hAnsi="宋体" w:cs="宋体"/>
          <w:b/>
          <w:bCs/>
          <w:color w:val="000000"/>
          <w:sz w:val="48"/>
        </w:rPr>
      </w:pPr>
    </w:p>
    <w:p>
      <w:pPr>
        <w:pStyle w:val="56"/>
        <w:ind w:firstLine="482"/>
        <w:rPr>
          <w:rFonts w:ascii="宋体" w:hAnsi="宋体" w:cs="宋体"/>
          <w:b/>
          <w:bCs/>
          <w:color w:val="000000"/>
          <w:sz w:val="48"/>
        </w:rPr>
      </w:pPr>
    </w:p>
    <w:p>
      <w:pPr>
        <w:tabs>
          <w:tab w:val="left" w:pos="315"/>
          <w:tab w:val="left" w:pos="8820"/>
        </w:tabs>
        <w:ind w:right="267" w:rightChars="127"/>
        <w:jc w:val="center"/>
        <w:rPr>
          <w:rFonts w:ascii="宋体" w:hAnsi="宋体" w:cs="宋体"/>
          <w:b/>
          <w:bCs/>
          <w:color w:val="000000"/>
          <w:sz w:val="56"/>
          <w:szCs w:val="28"/>
        </w:rPr>
      </w:pPr>
      <w:r>
        <w:rPr>
          <w:rFonts w:hint="eastAsia" w:ascii="宋体" w:hAnsi="宋体" w:cs="宋体"/>
          <w:b/>
          <w:bCs/>
          <w:color w:val="000000"/>
          <w:sz w:val="56"/>
          <w:szCs w:val="28"/>
        </w:rPr>
        <w:t>政 府 采 购 招 标 文 件</w:t>
      </w:r>
    </w:p>
    <w:p>
      <w:pPr>
        <w:tabs>
          <w:tab w:val="left" w:pos="315"/>
          <w:tab w:val="left" w:pos="8820"/>
        </w:tabs>
        <w:spacing w:line="500" w:lineRule="exact"/>
        <w:ind w:right="267" w:rightChars="127"/>
        <w:rPr>
          <w:rFonts w:ascii="宋体" w:hAnsi="宋体" w:cs="宋体"/>
          <w:color w:val="000000"/>
          <w:sz w:val="44"/>
        </w:rPr>
      </w:pPr>
    </w:p>
    <w:p>
      <w:pPr>
        <w:tabs>
          <w:tab w:val="left" w:pos="315"/>
          <w:tab w:val="left" w:pos="8820"/>
        </w:tabs>
        <w:ind w:right="267" w:rightChars="127"/>
        <w:rPr>
          <w:rFonts w:ascii="宋体" w:hAnsi="宋体" w:cs="宋体"/>
          <w:color w:val="000000"/>
          <w:sz w:val="44"/>
        </w:rPr>
      </w:pPr>
    </w:p>
    <w:p>
      <w:pPr>
        <w:tabs>
          <w:tab w:val="left" w:pos="315"/>
          <w:tab w:val="left" w:pos="8820"/>
        </w:tabs>
        <w:ind w:right="267" w:rightChars="127"/>
        <w:rPr>
          <w:rFonts w:ascii="宋体" w:hAnsi="宋体" w:cs="宋体"/>
          <w:color w:val="000000"/>
          <w:sz w:val="44"/>
        </w:rPr>
      </w:pPr>
    </w:p>
    <w:p>
      <w:pPr>
        <w:tabs>
          <w:tab w:val="left" w:pos="315"/>
          <w:tab w:val="left" w:pos="8820"/>
        </w:tabs>
        <w:ind w:right="267" w:rightChars="127"/>
        <w:rPr>
          <w:rFonts w:ascii="宋体" w:hAnsi="宋体" w:cs="宋体"/>
          <w:color w:val="000000"/>
          <w:sz w:val="44"/>
        </w:rPr>
      </w:pPr>
    </w:p>
    <w:p>
      <w:pPr>
        <w:tabs>
          <w:tab w:val="left" w:pos="315"/>
          <w:tab w:val="left" w:pos="8820"/>
        </w:tabs>
        <w:ind w:right="267" w:rightChars="127"/>
        <w:rPr>
          <w:rFonts w:ascii="宋体" w:hAnsi="宋体" w:cs="宋体"/>
          <w:color w:val="000000"/>
          <w:sz w:val="44"/>
        </w:rPr>
      </w:pPr>
    </w:p>
    <w:p>
      <w:pPr>
        <w:pStyle w:val="56"/>
        <w:ind w:firstLine="0" w:firstLineChars="0"/>
        <w:rPr>
          <w:rFonts w:ascii="宋体" w:hAnsi="宋体" w:cs="宋体"/>
          <w:color w:val="000000"/>
          <w:sz w:val="44"/>
        </w:rPr>
      </w:pPr>
    </w:p>
    <w:p>
      <w:pPr>
        <w:pStyle w:val="56"/>
        <w:ind w:firstLine="0" w:firstLineChars="0"/>
        <w:rPr>
          <w:rFonts w:ascii="宋体" w:hAnsi="宋体" w:cs="宋体"/>
          <w:color w:val="000000"/>
          <w:sz w:val="44"/>
        </w:rPr>
      </w:pPr>
    </w:p>
    <w:p>
      <w:pPr>
        <w:pStyle w:val="56"/>
        <w:ind w:firstLine="0" w:firstLineChars="0"/>
        <w:rPr>
          <w:rFonts w:ascii="宋体" w:hAnsi="宋体" w:cs="宋体"/>
          <w:color w:val="000000"/>
          <w:sz w:val="44"/>
        </w:rPr>
      </w:pPr>
    </w:p>
    <w:p>
      <w:pPr>
        <w:tabs>
          <w:tab w:val="left" w:pos="315"/>
          <w:tab w:val="left" w:pos="8820"/>
        </w:tabs>
        <w:spacing w:line="500" w:lineRule="exact"/>
        <w:ind w:right="267" w:rightChars="127"/>
        <w:rPr>
          <w:rFonts w:ascii="宋体" w:hAnsi="宋体" w:cs="宋体"/>
          <w:sz w:val="36"/>
        </w:rPr>
      </w:pPr>
    </w:p>
    <w:p>
      <w:pPr>
        <w:pStyle w:val="19"/>
        <w:spacing w:line="360" w:lineRule="auto"/>
        <w:rPr>
          <w:rFonts w:hint="eastAsia" w:ascii="宋体" w:hAnsi="宋体" w:eastAsia="宋体" w:cs="宋体"/>
          <w:b/>
          <w:bCs/>
          <w:sz w:val="32"/>
          <w:lang w:eastAsia="zh-CN"/>
        </w:rPr>
      </w:pPr>
      <w:r>
        <w:rPr>
          <w:rFonts w:hint="eastAsia" w:ascii="宋体" w:hAnsi="宋体" w:cs="宋体"/>
          <w:b/>
          <w:bCs/>
          <w:sz w:val="32"/>
          <w:szCs w:val="32"/>
        </w:rPr>
        <w:t>项目名称：</w:t>
      </w:r>
      <w:r>
        <w:rPr>
          <w:rFonts w:hint="eastAsia" w:ascii="宋体" w:hAnsi="宋体" w:cs="宋体"/>
          <w:b/>
          <w:bCs/>
          <w:sz w:val="32"/>
          <w:szCs w:val="32"/>
          <w:lang w:eastAsia="zh-CN"/>
        </w:rPr>
        <w:t>周口市城乡一体化示范区综合执法中心武盛大道与松花江路交叉口4处新建游园项目</w:t>
      </w:r>
    </w:p>
    <w:p>
      <w:pPr>
        <w:pStyle w:val="19"/>
        <w:spacing w:line="360" w:lineRule="auto"/>
        <w:rPr>
          <w:rFonts w:hint="eastAsia" w:ascii="宋体" w:hAnsi="宋体" w:eastAsia="宋体" w:cs="宋体"/>
          <w:b/>
          <w:bCs/>
          <w:sz w:val="32"/>
          <w:lang w:eastAsia="zh-CN"/>
        </w:rPr>
      </w:pPr>
      <w:r>
        <w:rPr>
          <w:rFonts w:hint="eastAsia" w:ascii="宋体" w:hAnsi="宋体" w:cs="宋体"/>
          <w:b/>
          <w:bCs/>
          <w:sz w:val="32"/>
        </w:rPr>
        <w:t>项目编号：</w:t>
      </w:r>
      <w:r>
        <w:rPr>
          <w:rFonts w:hint="eastAsia" w:ascii="宋体" w:hAnsi="宋体" w:cs="宋体"/>
          <w:b/>
          <w:bCs/>
          <w:sz w:val="32"/>
          <w:lang w:val="en-US" w:eastAsia="zh-CN"/>
        </w:rPr>
        <w:t>示范招标采购-2024-11</w:t>
      </w:r>
    </w:p>
    <w:p>
      <w:pPr>
        <w:spacing w:line="360" w:lineRule="auto"/>
        <w:jc w:val="center"/>
        <w:rPr>
          <w:rFonts w:ascii="宋体" w:hAnsi="宋体" w:cs="宋体"/>
          <w:b/>
          <w:color w:val="000000"/>
          <w:spacing w:val="-4"/>
          <w:sz w:val="32"/>
          <w:szCs w:val="32"/>
        </w:rPr>
      </w:pPr>
      <w:r>
        <w:rPr>
          <w:rFonts w:hint="eastAsia" w:ascii="宋体" w:hAnsi="宋体" w:cs="宋体"/>
          <w:b/>
          <w:color w:val="000000"/>
          <w:spacing w:val="-4"/>
          <w:sz w:val="32"/>
          <w:szCs w:val="32"/>
        </w:rPr>
        <w:t>202</w:t>
      </w:r>
      <w:r>
        <w:rPr>
          <w:rFonts w:hint="eastAsia" w:ascii="宋体" w:hAnsi="宋体" w:cs="宋体"/>
          <w:b/>
          <w:color w:val="000000"/>
          <w:spacing w:val="-4"/>
          <w:sz w:val="32"/>
          <w:szCs w:val="32"/>
          <w:lang w:val="en-US" w:eastAsia="zh-CN"/>
        </w:rPr>
        <w:t>4</w:t>
      </w:r>
      <w:r>
        <w:rPr>
          <w:rFonts w:hint="eastAsia" w:ascii="宋体" w:hAnsi="宋体" w:cs="宋体"/>
          <w:b/>
          <w:color w:val="000000"/>
          <w:spacing w:val="-4"/>
          <w:sz w:val="32"/>
          <w:szCs w:val="32"/>
        </w:rPr>
        <w:t>年06月</w:t>
      </w:r>
    </w:p>
    <w:p>
      <w:pPr>
        <w:spacing w:line="520" w:lineRule="exact"/>
        <w:jc w:val="center"/>
        <w:rPr>
          <w:rFonts w:ascii="宋体" w:hAnsi="宋体" w:cs="宋体"/>
          <w:b/>
          <w:sz w:val="32"/>
          <w:szCs w:val="32"/>
        </w:rPr>
      </w:pPr>
      <w:r>
        <w:rPr>
          <w:rFonts w:hint="eastAsia" w:ascii="宋体" w:hAnsi="宋体" w:cs="宋体"/>
          <w:b/>
          <w:sz w:val="32"/>
          <w:szCs w:val="32"/>
        </w:rPr>
        <w:t>目录</w:t>
      </w:r>
      <w:bookmarkEnd w:id="0"/>
      <w:bookmarkEnd w:id="1"/>
    </w:p>
    <w:p>
      <w:pPr>
        <w:pStyle w:val="39"/>
        <w:tabs>
          <w:tab w:val="right" w:leader="dot" w:pos="8313"/>
        </w:tabs>
        <w:spacing w:line="520" w:lineRule="exact"/>
        <w:rPr>
          <w:rFonts w:hAnsi="宋体" w:cs="宋体"/>
          <w:sz w:val="24"/>
          <w:szCs w:val="24"/>
        </w:rPr>
      </w:pPr>
      <w:r>
        <w:rPr>
          <w:rFonts w:hint="eastAsia" w:hAnsi="宋体" w:cs="宋体"/>
          <w:sz w:val="24"/>
          <w:szCs w:val="24"/>
        </w:rPr>
        <w:fldChar w:fldCharType="begin"/>
      </w:r>
      <w:r>
        <w:rPr>
          <w:rFonts w:hint="eastAsia" w:hAnsi="宋体" w:cs="宋体"/>
          <w:sz w:val="24"/>
          <w:szCs w:val="24"/>
        </w:rPr>
        <w:instrText xml:space="preserve"> TOC \o "1-3" \h \z \u </w:instrText>
      </w:r>
      <w:r>
        <w:rPr>
          <w:rFonts w:hint="eastAsia" w:hAnsi="宋体" w:cs="宋体"/>
          <w:sz w:val="24"/>
          <w:szCs w:val="24"/>
        </w:rPr>
        <w:fldChar w:fldCharType="separate"/>
      </w:r>
      <w:r>
        <w:fldChar w:fldCharType="begin"/>
      </w:r>
      <w:r>
        <w:instrText xml:space="preserve"> HYPERLINK \l "_Toc15558" </w:instrText>
      </w:r>
      <w:r>
        <w:fldChar w:fldCharType="separate"/>
      </w:r>
      <w:r>
        <w:rPr>
          <w:rFonts w:hint="eastAsia" w:hAnsi="宋体" w:cs="宋体"/>
          <w:sz w:val="24"/>
          <w:szCs w:val="24"/>
        </w:rPr>
        <w:t>第一章 招标公告</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_Toc15558 \h </w:instrText>
      </w:r>
      <w:r>
        <w:rPr>
          <w:rFonts w:hint="eastAsia" w:hAnsi="宋体" w:cs="宋体"/>
          <w:sz w:val="24"/>
          <w:szCs w:val="24"/>
        </w:rPr>
        <w:fldChar w:fldCharType="separate"/>
      </w:r>
      <w:r>
        <w:rPr>
          <w:rFonts w:hint="eastAsia" w:hAnsi="宋体" w:cs="宋体"/>
          <w:sz w:val="24"/>
          <w:szCs w:val="24"/>
        </w:rPr>
        <w:t>3</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"_Toc26819" </w:instrText>
      </w:r>
      <w:r>
        <w:fldChar w:fldCharType="separate"/>
      </w:r>
      <w:r>
        <w:rPr>
          <w:rFonts w:hint="eastAsia" w:hAnsi="宋体" w:cs="宋体"/>
          <w:sz w:val="24"/>
          <w:szCs w:val="24"/>
        </w:rPr>
        <w:t>第二章 投标人须知</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_Toc26819 \h </w:instrText>
      </w:r>
      <w:r>
        <w:rPr>
          <w:rFonts w:hint="eastAsia" w:hAnsi="宋体" w:cs="宋体"/>
          <w:sz w:val="24"/>
          <w:szCs w:val="24"/>
        </w:rPr>
        <w:fldChar w:fldCharType="separate"/>
      </w:r>
      <w:r>
        <w:rPr>
          <w:rFonts w:hint="eastAsia" w:hAnsi="宋体" w:cs="宋体"/>
          <w:sz w:val="24"/>
          <w:szCs w:val="24"/>
        </w:rPr>
        <w:t>7</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"_Toc32630" </w:instrText>
      </w:r>
      <w:r>
        <w:fldChar w:fldCharType="separate"/>
      </w:r>
      <w:r>
        <w:rPr>
          <w:rFonts w:hint="eastAsia" w:hAnsi="宋体" w:cs="宋体"/>
          <w:sz w:val="24"/>
          <w:szCs w:val="24"/>
        </w:rPr>
        <w:t>第三章 评标办法（综合评估法）</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_Toc32630 \h </w:instrText>
      </w:r>
      <w:r>
        <w:rPr>
          <w:rFonts w:hint="eastAsia" w:hAnsi="宋体" w:cs="宋体"/>
          <w:sz w:val="24"/>
          <w:szCs w:val="24"/>
        </w:rPr>
        <w:fldChar w:fldCharType="separate"/>
      </w:r>
      <w:r>
        <w:rPr>
          <w:rFonts w:hint="eastAsia" w:hAnsi="宋体" w:cs="宋体"/>
          <w:sz w:val="24"/>
          <w:szCs w:val="24"/>
        </w:rPr>
        <w:t>20</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"_Toc28658" </w:instrText>
      </w:r>
      <w:r>
        <w:fldChar w:fldCharType="separate"/>
      </w:r>
      <w:r>
        <w:rPr>
          <w:rFonts w:hint="eastAsia" w:hAnsi="宋体" w:cs="宋体"/>
          <w:sz w:val="24"/>
          <w:szCs w:val="24"/>
        </w:rPr>
        <w:t>第四章、周口市政府采购合同（工程类）标准文本</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_Toc28658 \h </w:instrText>
      </w:r>
      <w:r>
        <w:rPr>
          <w:rFonts w:hint="eastAsia" w:hAnsi="宋体" w:cs="宋体"/>
          <w:sz w:val="24"/>
          <w:szCs w:val="24"/>
        </w:rPr>
        <w:fldChar w:fldCharType="separate"/>
      </w:r>
      <w:r>
        <w:rPr>
          <w:rFonts w:hint="eastAsia" w:hAnsi="宋体" w:cs="宋体"/>
          <w:sz w:val="24"/>
          <w:szCs w:val="24"/>
        </w:rPr>
        <w:t>25</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"_Toc11393" </w:instrText>
      </w:r>
      <w:r>
        <w:fldChar w:fldCharType="separate"/>
      </w:r>
      <w:r>
        <w:rPr>
          <w:rFonts w:hint="eastAsia" w:hAnsi="宋体" w:cs="宋体"/>
          <w:sz w:val="24"/>
          <w:szCs w:val="24"/>
        </w:rPr>
        <w:t>第五章 工程量清单</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_Toc11393 \h </w:instrText>
      </w:r>
      <w:r>
        <w:rPr>
          <w:rFonts w:hint="eastAsia" w:hAnsi="宋体" w:cs="宋体"/>
          <w:sz w:val="24"/>
          <w:szCs w:val="24"/>
        </w:rPr>
        <w:fldChar w:fldCharType="separate"/>
      </w:r>
      <w:r>
        <w:rPr>
          <w:rFonts w:hint="eastAsia" w:hAnsi="宋体" w:cs="宋体"/>
          <w:sz w:val="24"/>
          <w:szCs w:val="24"/>
        </w:rPr>
        <w:t>40</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"_Toc30512" </w:instrText>
      </w:r>
      <w:r>
        <w:fldChar w:fldCharType="separate"/>
      </w:r>
      <w:r>
        <w:rPr>
          <w:rFonts w:hint="eastAsia" w:hAnsi="宋体" w:cs="宋体"/>
          <w:sz w:val="24"/>
          <w:szCs w:val="24"/>
        </w:rPr>
        <w:t>第六章 图纸</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_Toc30512 \h </w:instrText>
      </w:r>
      <w:r>
        <w:rPr>
          <w:rFonts w:hint="eastAsia" w:hAnsi="宋体" w:cs="宋体"/>
          <w:sz w:val="24"/>
          <w:szCs w:val="24"/>
        </w:rPr>
        <w:fldChar w:fldCharType="separate"/>
      </w:r>
      <w:r>
        <w:rPr>
          <w:rFonts w:hint="eastAsia" w:hAnsi="宋体" w:cs="宋体"/>
          <w:sz w:val="24"/>
          <w:szCs w:val="24"/>
        </w:rPr>
        <w:t>41</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"_Toc14891" </w:instrText>
      </w:r>
      <w:r>
        <w:fldChar w:fldCharType="separate"/>
      </w:r>
      <w:r>
        <w:rPr>
          <w:rFonts w:hint="eastAsia" w:hAnsi="宋体" w:cs="宋体"/>
          <w:sz w:val="24"/>
          <w:szCs w:val="24"/>
        </w:rPr>
        <w:t>第七章 技术标准</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_Toc14891 \h </w:instrText>
      </w:r>
      <w:r>
        <w:rPr>
          <w:rFonts w:hint="eastAsia" w:hAnsi="宋体" w:cs="宋体"/>
          <w:sz w:val="24"/>
          <w:szCs w:val="24"/>
        </w:rPr>
        <w:fldChar w:fldCharType="separate"/>
      </w:r>
      <w:r>
        <w:rPr>
          <w:rFonts w:hint="eastAsia" w:hAnsi="宋体" w:cs="宋体"/>
          <w:sz w:val="24"/>
          <w:szCs w:val="24"/>
        </w:rPr>
        <w:t>42</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"_Toc22294" </w:instrText>
      </w:r>
      <w:r>
        <w:fldChar w:fldCharType="separate"/>
      </w:r>
      <w:r>
        <w:rPr>
          <w:rFonts w:hint="eastAsia" w:hAnsi="宋体" w:cs="宋体"/>
          <w:sz w:val="24"/>
          <w:szCs w:val="24"/>
        </w:rPr>
        <w:t>第八章 投标文件格式</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_Toc22294 \h </w:instrText>
      </w:r>
      <w:r>
        <w:rPr>
          <w:rFonts w:hint="eastAsia" w:hAnsi="宋体" w:cs="宋体"/>
          <w:sz w:val="24"/>
          <w:szCs w:val="24"/>
        </w:rPr>
        <w:fldChar w:fldCharType="separate"/>
      </w:r>
      <w:r>
        <w:rPr>
          <w:rFonts w:hint="eastAsia" w:hAnsi="宋体" w:cs="宋体"/>
          <w:sz w:val="24"/>
          <w:szCs w:val="24"/>
        </w:rPr>
        <w:t>43</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 w:val="24"/>
          <w:szCs w:val="24"/>
        </w:rPr>
      </w:pPr>
      <w:r>
        <w:fldChar w:fldCharType="begin"/>
      </w:r>
      <w:r>
        <w:instrText xml:space="preserve"> HYPERLINK \l "_Toc4150" </w:instrText>
      </w:r>
      <w:r>
        <w:fldChar w:fldCharType="separate"/>
      </w:r>
      <w:r>
        <w:rPr>
          <w:rFonts w:hint="eastAsia" w:hAnsi="宋体" w:cs="宋体"/>
          <w:sz w:val="24"/>
          <w:szCs w:val="24"/>
        </w:rPr>
        <w:t>周口市政府采购合同融资政策告知函</w:t>
      </w:r>
      <w:r>
        <w:rPr>
          <w:rFonts w:hint="eastAsia" w:hAnsi="宋体" w:cs="宋体"/>
          <w:sz w:val="24"/>
          <w:szCs w:val="24"/>
        </w:rPr>
        <w:tab/>
      </w:r>
      <w:r>
        <w:rPr>
          <w:rFonts w:hint="eastAsia" w:hAnsi="宋体" w:cs="宋体"/>
          <w:sz w:val="24"/>
          <w:szCs w:val="24"/>
        </w:rPr>
        <w:fldChar w:fldCharType="begin"/>
      </w:r>
      <w:r>
        <w:rPr>
          <w:rFonts w:hint="eastAsia" w:hAnsi="宋体" w:cs="宋体"/>
          <w:sz w:val="24"/>
          <w:szCs w:val="24"/>
        </w:rPr>
        <w:instrText xml:space="preserve"> PAGEREF _Toc4150 \h </w:instrText>
      </w:r>
      <w:r>
        <w:rPr>
          <w:rFonts w:hint="eastAsia" w:hAnsi="宋体" w:cs="宋体"/>
          <w:sz w:val="24"/>
          <w:szCs w:val="24"/>
        </w:rPr>
        <w:fldChar w:fldCharType="separate"/>
      </w:r>
      <w:r>
        <w:rPr>
          <w:rFonts w:hint="eastAsia" w:hAnsi="宋体" w:cs="宋体"/>
          <w:sz w:val="24"/>
          <w:szCs w:val="24"/>
        </w:rPr>
        <w:t>68</w:t>
      </w:r>
      <w:r>
        <w:rPr>
          <w:rFonts w:hint="eastAsia" w:hAnsi="宋体" w:cs="宋体"/>
          <w:sz w:val="24"/>
          <w:szCs w:val="24"/>
        </w:rPr>
        <w:fldChar w:fldCharType="end"/>
      </w:r>
      <w:r>
        <w:rPr>
          <w:rFonts w:hint="eastAsia" w:hAnsi="宋体" w:cs="宋体"/>
          <w:sz w:val="24"/>
          <w:szCs w:val="24"/>
        </w:rPr>
        <w:fldChar w:fldCharType="end"/>
      </w:r>
    </w:p>
    <w:p>
      <w:pPr>
        <w:pStyle w:val="39"/>
        <w:tabs>
          <w:tab w:val="right" w:leader="dot" w:pos="8313"/>
        </w:tabs>
        <w:spacing w:line="520" w:lineRule="exact"/>
        <w:rPr>
          <w:rFonts w:hAnsi="宋体" w:cs="宋体"/>
          <w:szCs w:val="28"/>
        </w:rPr>
        <w:sectPr>
          <w:footerReference r:id="rId3" w:type="default"/>
          <w:pgSz w:w="11907" w:h="16839"/>
          <w:pgMar w:top="1440" w:right="1797" w:bottom="1440" w:left="1797" w:header="851" w:footer="992" w:gutter="0"/>
          <w:pgNumType w:start="1"/>
          <w:cols w:space="720" w:num="1"/>
          <w:titlePg/>
          <w:docGrid w:linePitch="312" w:charSpace="0"/>
        </w:sectPr>
      </w:pPr>
      <w:r>
        <w:rPr>
          <w:rFonts w:hint="eastAsia" w:hAnsi="宋体" w:cs="宋体"/>
          <w:sz w:val="24"/>
          <w:szCs w:val="24"/>
        </w:rPr>
        <w:fldChar w:fldCharType="end"/>
      </w:r>
    </w:p>
    <w:bookmarkEnd w:id="2"/>
    <w:p>
      <w:pPr>
        <w:pStyle w:val="2"/>
        <w:spacing w:before="0" w:after="0" w:line="360" w:lineRule="auto"/>
        <w:jc w:val="center"/>
        <w:rPr>
          <w:rFonts w:ascii="宋体" w:hAnsi="宋体" w:cs="宋体"/>
          <w:bCs w:val="0"/>
          <w:sz w:val="36"/>
          <w:szCs w:val="36"/>
        </w:rPr>
      </w:pPr>
      <w:bookmarkStart w:id="3" w:name="_Toc15558"/>
      <w:bookmarkStart w:id="4" w:name="OLE_LINK2"/>
      <w:bookmarkStart w:id="5" w:name="OLE_LINK1"/>
      <w:bookmarkStart w:id="6" w:name="OLE_LINK3"/>
      <w:bookmarkStart w:id="7" w:name="_Toc430166811"/>
      <w:r>
        <w:rPr>
          <w:rFonts w:hint="eastAsia" w:ascii="宋体" w:hAnsi="宋体" w:cs="宋体"/>
          <w:bCs w:val="0"/>
          <w:sz w:val="36"/>
          <w:szCs w:val="36"/>
        </w:rPr>
        <w:t>第一章 招标公告</w:t>
      </w:r>
      <w:bookmarkEnd w:id="3"/>
    </w:p>
    <w:bookmarkEnd w:id="4"/>
    <w:bookmarkEnd w:id="5"/>
    <w:bookmarkEnd w:id="6"/>
    <w:p>
      <w:pPr>
        <w:adjustRightInd w:val="0"/>
        <w:snapToGrid w:val="0"/>
        <w:spacing w:line="360" w:lineRule="auto"/>
        <w:rPr>
          <w:rFonts w:ascii="宋体" w:hAnsi="宋体" w:cs="宋体"/>
          <w:sz w:val="24"/>
        </w:rPr>
      </w:pPr>
      <w:bookmarkStart w:id="8" w:name="OLE_LINK4"/>
      <w:r>
        <w:rPr>
          <w:rFonts w:hint="eastAsia" w:ascii="宋体" w:hAnsi="宋体" w:cs="宋体"/>
          <w:sz w:val="24"/>
        </w:rPr>
        <w:t>项目概况</w:t>
      </w:r>
    </w:p>
    <w:p>
      <w:pPr>
        <w:adjustRightInd w:val="0"/>
        <w:snapToGrid w:val="0"/>
        <w:spacing w:line="360" w:lineRule="auto"/>
        <w:ind w:firstLine="480" w:firstLineChars="200"/>
        <w:rPr>
          <w:rFonts w:ascii="宋体" w:hAnsi="宋体" w:cs="宋体"/>
          <w:sz w:val="24"/>
        </w:rPr>
      </w:pPr>
      <w:r>
        <w:rPr>
          <w:rFonts w:hint="eastAsia" w:ascii="宋体" w:hAnsi="宋体" w:cs="宋体"/>
          <w:sz w:val="24"/>
          <w:lang w:eastAsia="zh-CN"/>
        </w:rPr>
        <w:t>周口市城乡一体化示范区综合执法中心武盛大道与松花江路交叉口4处新建游园项目</w:t>
      </w:r>
      <w:r>
        <w:rPr>
          <w:rFonts w:hint="eastAsia" w:ascii="宋体" w:hAnsi="宋体" w:cs="宋体"/>
          <w:sz w:val="24"/>
        </w:rPr>
        <w:t>的潜在投标人应在周口市公共资源交易中心网获取招标文件，并于202</w:t>
      </w:r>
      <w:r>
        <w:rPr>
          <w:rFonts w:hint="eastAsia" w:ascii="宋体" w:hAnsi="宋体" w:cs="宋体"/>
          <w:sz w:val="24"/>
          <w:lang w:val="en-US" w:eastAsia="zh-CN"/>
        </w:rPr>
        <w:t>4</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26</w:t>
      </w:r>
      <w:r>
        <w:rPr>
          <w:rFonts w:hint="eastAsia" w:ascii="宋体" w:hAnsi="宋体" w:cs="宋体"/>
          <w:sz w:val="24"/>
        </w:rPr>
        <w:t>日10点00分（北京时间）前递交投标文件。</w:t>
      </w:r>
    </w:p>
    <w:p>
      <w:pPr>
        <w:adjustRightInd w:val="0"/>
        <w:snapToGrid w:val="0"/>
        <w:spacing w:line="360" w:lineRule="auto"/>
        <w:rPr>
          <w:rFonts w:ascii="宋体" w:hAnsi="宋体" w:cs="宋体"/>
          <w:sz w:val="24"/>
        </w:rPr>
      </w:pPr>
      <w:r>
        <w:rPr>
          <w:rFonts w:hint="eastAsia" w:ascii="宋体" w:hAnsi="宋体" w:cs="宋体"/>
          <w:sz w:val="24"/>
        </w:rPr>
        <w:t>一、项目基本情况</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1、项目编号：</w:t>
      </w:r>
      <w:r>
        <w:rPr>
          <w:rFonts w:hint="eastAsia" w:ascii="宋体" w:hAnsi="宋体" w:cs="宋体"/>
          <w:sz w:val="24"/>
          <w:lang w:val="en-US" w:eastAsia="zh-CN"/>
        </w:rPr>
        <w:t>示范招标采购-2024-11</w:t>
      </w:r>
    </w:p>
    <w:p>
      <w:pPr>
        <w:adjustRightInd w:val="0"/>
        <w:snapToGrid w:val="0"/>
        <w:spacing w:line="360" w:lineRule="auto"/>
        <w:ind w:firstLine="240" w:firstLineChars="100"/>
        <w:rPr>
          <w:rFonts w:hint="eastAsia" w:ascii="宋体" w:hAnsi="宋体" w:eastAsia="宋体" w:cs="宋体"/>
          <w:sz w:val="24"/>
          <w:lang w:eastAsia="zh-CN"/>
        </w:rPr>
      </w:pPr>
      <w:r>
        <w:rPr>
          <w:rFonts w:hint="eastAsia" w:ascii="宋体" w:hAnsi="宋体" w:cs="宋体"/>
          <w:sz w:val="24"/>
        </w:rPr>
        <w:t>2、项目名称：</w:t>
      </w:r>
      <w:r>
        <w:rPr>
          <w:rFonts w:hint="eastAsia" w:ascii="宋体" w:hAnsi="宋体" w:cs="宋体"/>
          <w:sz w:val="24"/>
          <w:lang w:eastAsia="zh-CN"/>
        </w:rPr>
        <w:t>周口市城乡一体化示范区综合执法中心武盛大道与松花江路交叉口4处新建游园项目</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3、采购方式：公开招标</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4、预算金额：</w:t>
      </w:r>
      <w:r>
        <w:rPr>
          <w:rFonts w:hint="eastAsia" w:ascii="宋体" w:hAnsi="宋体" w:cs="宋体"/>
          <w:sz w:val="24"/>
          <w:lang w:eastAsia="zh-CN"/>
        </w:rPr>
        <w:t>2170068.97</w:t>
      </w:r>
      <w:r>
        <w:rPr>
          <w:rFonts w:hint="eastAsia" w:ascii="宋体" w:hAnsi="宋体" w:cs="宋体"/>
          <w:sz w:val="24"/>
        </w:rPr>
        <w:t>元</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最高限价：</w:t>
      </w:r>
      <w:r>
        <w:rPr>
          <w:rFonts w:hint="eastAsia" w:ascii="宋体" w:hAnsi="宋体" w:cs="宋体"/>
          <w:sz w:val="24"/>
          <w:lang w:eastAsia="zh-CN"/>
        </w:rPr>
        <w:t>2170068.97</w:t>
      </w:r>
      <w:r>
        <w:rPr>
          <w:rFonts w:hint="eastAsia" w:ascii="宋体" w:hAnsi="宋体" w:cs="宋体"/>
          <w:sz w:val="24"/>
        </w:rPr>
        <w:t>元</w:t>
      </w:r>
    </w:p>
    <w:tbl>
      <w:tblPr>
        <w:tblStyle w:val="4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567"/>
        <w:gridCol w:w="2313"/>
        <w:gridCol w:w="1275"/>
        <w:gridCol w:w="1185"/>
        <w:gridCol w:w="1464"/>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序号</w:t>
            </w:r>
          </w:p>
        </w:tc>
        <w:tc>
          <w:tcPr>
            <w:tcW w:w="567"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包号</w:t>
            </w:r>
          </w:p>
        </w:tc>
        <w:tc>
          <w:tcPr>
            <w:tcW w:w="2313"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包名称</w:t>
            </w:r>
          </w:p>
        </w:tc>
        <w:tc>
          <w:tcPr>
            <w:tcW w:w="1275"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包预算（元）</w:t>
            </w:r>
          </w:p>
        </w:tc>
        <w:tc>
          <w:tcPr>
            <w:tcW w:w="1185"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包最高限价（元）</w:t>
            </w:r>
          </w:p>
        </w:tc>
        <w:tc>
          <w:tcPr>
            <w:tcW w:w="1464"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是否专门面向中小企业</w:t>
            </w:r>
          </w:p>
        </w:tc>
        <w:tc>
          <w:tcPr>
            <w:tcW w:w="1842"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1</w:t>
            </w:r>
          </w:p>
        </w:tc>
        <w:tc>
          <w:tcPr>
            <w:tcW w:w="567"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1</w:t>
            </w:r>
          </w:p>
        </w:tc>
        <w:tc>
          <w:tcPr>
            <w:tcW w:w="2313"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 xml:space="preserve"> </w:t>
            </w:r>
            <w:r>
              <w:rPr>
                <w:rFonts w:hint="eastAsia" w:ascii="宋体" w:hAnsi="宋体" w:cs="宋体"/>
                <w:sz w:val="24"/>
                <w:lang w:eastAsia="zh-CN"/>
              </w:rPr>
              <w:t>周口市城乡一体化示范区综合执法中心武盛大道与松花江路交叉口4处新建游园项目</w:t>
            </w:r>
            <w:r>
              <w:rPr>
                <w:rFonts w:hint="eastAsia" w:ascii="宋体" w:hAnsi="宋体" w:cs="宋体"/>
                <w:sz w:val="24"/>
                <w:lang w:val="en-US" w:eastAsia="zh-CN"/>
              </w:rPr>
              <w:t>1包</w:t>
            </w:r>
            <w:r>
              <w:rPr>
                <w:rFonts w:hint="eastAsia" w:ascii="宋体" w:hAnsi="宋体" w:cs="宋体"/>
                <w:sz w:val="24"/>
              </w:rPr>
              <w:t xml:space="preserve"> </w:t>
            </w:r>
          </w:p>
        </w:tc>
        <w:tc>
          <w:tcPr>
            <w:tcW w:w="1275" w:type="dxa"/>
            <w:vAlign w:val="center"/>
          </w:tcPr>
          <w:p>
            <w:pPr>
              <w:adjustRightInd w:val="0"/>
              <w:snapToGrid w:val="0"/>
              <w:spacing w:line="360" w:lineRule="auto"/>
              <w:jc w:val="center"/>
              <w:rPr>
                <w:rFonts w:hint="eastAsia" w:ascii="宋体" w:hAnsi="宋体" w:eastAsia="宋体" w:cs="宋体"/>
                <w:sz w:val="24"/>
                <w:lang w:eastAsia="zh-CN"/>
              </w:rPr>
            </w:pPr>
            <w:r>
              <w:rPr>
                <w:rFonts w:hint="eastAsia" w:ascii="宋体" w:hAnsi="宋体" w:cs="宋体"/>
                <w:sz w:val="24"/>
                <w:lang w:eastAsia="zh-CN"/>
              </w:rPr>
              <w:t>2170068.97</w:t>
            </w:r>
          </w:p>
        </w:tc>
        <w:tc>
          <w:tcPr>
            <w:tcW w:w="1185" w:type="dxa"/>
            <w:vAlign w:val="center"/>
          </w:tcPr>
          <w:p>
            <w:pPr>
              <w:adjustRightInd w:val="0"/>
              <w:snapToGrid w:val="0"/>
              <w:spacing w:line="360" w:lineRule="auto"/>
              <w:jc w:val="center"/>
              <w:rPr>
                <w:rFonts w:hint="eastAsia" w:ascii="宋体" w:hAnsi="宋体" w:eastAsia="宋体" w:cs="宋体"/>
                <w:sz w:val="24"/>
                <w:lang w:eastAsia="zh-CN"/>
              </w:rPr>
            </w:pPr>
            <w:r>
              <w:rPr>
                <w:rFonts w:hint="eastAsia" w:ascii="宋体" w:hAnsi="宋体" w:cs="宋体"/>
                <w:sz w:val="24"/>
                <w:lang w:eastAsia="zh-CN"/>
              </w:rPr>
              <w:t>2170068.97</w:t>
            </w:r>
          </w:p>
        </w:tc>
        <w:tc>
          <w:tcPr>
            <w:tcW w:w="1464" w:type="dxa"/>
            <w:vAlign w:val="center"/>
          </w:tcPr>
          <w:p>
            <w:pPr>
              <w:adjustRightInd w:val="0"/>
              <w:snapToGrid w:val="0"/>
              <w:spacing w:line="360" w:lineRule="auto"/>
              <w:jc w:val="center"/>
              <w:rPr>
                <w:rFonts w:ascii="宋体" w:hAnsi="宋体" w:cs="宋体"/>
                <w:sz w:val="24"/>
              </w:rPr>
            </w:pPr>
            <w:r>
              <w:rPr>
                <w:rFonts w:hint="eastAsia" w:ascii="宋体" w:hAnsi="宋体" w:cs="宋体"/>
                <w:sz w:val="24"/>
              </w:rPr>
              <w:t>是</w:t>
            </w:r>
          </w:p>
        </w:tc>
        <w:tc>
          <w:tcPr>
            <w:tcW w:w="1842" w:type="dxa"/>
            <w:vAlign w:val="center"/>
          </w:tcPr>
          <w:p>
            <w:pPr>
              <w:adjustRightInd w:val="0"/>
              <w:snapToGrid w:val="0"/>
              <w:spacing w:line="360" w:lineRule="auto"/>
              <w:jc w:val="center"/>
              <w:rPr>
                <w:rFonts w:hint="eastAsia" w:ascii="宋体" w:hAnsi="宋体" w:eastAsia="宋体" w:cs="宋体"/>
                <w:sz w:val="24"/>
                <w:lang w:eastAsia="zh-CN"/>
              </w:rPr>
            </w:pPr>
            <w:r>
              <w:rPr>
                <w:rFonts w:hint="eastAsia" w:ascii="宋体" w:hAnsi="宋体" w:cs="宋体"/>
                <w:sz w:val="24"/>
                <w:lang w:eastAsia="zh-CN"/>
              </w:rPr>
              <w:t>2170068.97</w:t>
            </w:r>
          </w:p>
        </w:tc>
      </w:tr>
    </w:tbl>
    <w:p>
      <w:pPr>
        <w:adjustRightInd w:val="0"/>
        <w:snapToGrid w:val="0"/>
        <w:spacing w:line="360" w:lineRule="auto"/>
        <w:ind w:firstLine="240" w:firstLineChars="100"/>
        <w:rPr>
          <w:rFonts w:ascii="宋体" w:hAnsi="宋体" w:cs="宋体"/>
          <w:sz w:val="24"/>
        </w:rPr>
      </w:pPr>
      <w:r>
        <w:rPr>
          <w:rFonts w:hint="eastAsia" w:ascii="宋体" w:hAnsi="宋体" w:cs="宋体"/>
          <w:sz w:val="24"/>
        </w:rPr>
        <w:t>5、采购需求（包括但不限于标的的名称、数量、简要技术需求或服务要求等）</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（1）采购内容：</w:t>
      </w:r>
      <w:r>
        <w:rPr>
          <w:rFonts w:hint="eastAsia" w:ascii="宋体" w:hAnsi="宋体" w:cs="宋体"/>
          <w:sz w:val="24"/>
          <w:lang w:eastAsia="zh-CN"/>
        </w:rPr>
        <w:t>周口市城乡一体化示范区综合执法中心武盛大道与松花江路交叉口4处新建游园项目</w:t>
      </w:r>
      <w:r>
        <w:rPr>
          <w:rFonts w:hint="eastAsia" w:ascii="宋体" w:hAnsi="宋体" w:cs="宋体"/>
          <w:sz w:val="24"/>
        </w:rPr>
        <w:t>（详见工程量清单及招标文件）</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（2）工期：</w:t>
      </w:r>
      <w:r>
        <w:rPr>
          <w:rFonts w:hint="eastAsia" w:ascii="宋体" w:hAnsi="宋体" w:cs="宋体"/>
          <w:sz w:val="24"/>
          <w:lang w:val="en-US" w:eastAsia="zh-CN"/>
        </w:rPr>
        <w:t>20</w:t>
      </w:r>
      <w:r>
        <w:rPr>
          <w:rFonts w:hint="eastAsia" w:ascii="宋体" w:hAnsi="宋体" w:cs="宋体"/>
          <w:sz w:val="24"/>
        </w:rPr>
        <w:t>日历天</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（3）质量要求：合格</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6、合同履行期限：签订合同后</w:t>
      </w:r>
      <w:r>
        <w:rPr>
          <w:rFonts w:hint="eastAsia" w:ascii="宋体" w:hAnsi="宋体" w:cs="宋体"/>
          <w:sz w:val="24"/>
          <w:lang w:val="en-US" w:eastAsia="zh-CN"/>
        </w:rPr>
        <w:t>20</w:t>
      </w:r>
      <w:r>
        <w:rPr>
          <w:rFonts w:hint="eastAsia" w:ascii="宋体" w:hAnsi="宋体" w:cs="宋体"/>
          <w:sz w:val="24"/>
        </w:rPr>
        <w:t>日历天</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7、本项目是否接受联合体投标：否</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8、是否接受进口产品：否</w:t>
      </w:r>
    </w:p>
    <w:p>
      <w:pPr>
        <w:adjustRightInd w:val="0"/>
        <w:snapToGrid w:val="0"/>
        <w:spacing w:line="360" w:lineRule="auto"/>
        <w:ind w:firstLine="240" w:firstLineChars="100"/>
        <w:rPr>
          <w:rFonts w:ascii="宋体" w:hAnsi="宋体" w:cs="宋体"/>
          <w:sz w:val="24"/>
        </w:rPr>
      </w:pPr>
      <w:r>
        <w:rPr>
          <w:rFonts w:hint="eastAsia" w:ascii="宋体" w:hAnsi="宋体" w:cs="宋体"/>
          <w:sz w:val="24"/>
        </w:rPr>
        <w:t>9、是否专门面向中小企业：是</w:t>
      </w:r>
    </w:p>
    <w:p>
      <w:pPr>
        <w:adjustRightInd w:val="0"/>
        <w:snapToGrid w:val="0"/>
        <w:spacing w:line="360" w:lineRule="auto"/>
        <w:rPr>
          <w:rFonts w:ascii="宋体" w:hAnsi="宋体" w:cs="宋体"/>
          <w:sz w:val="24"/>
        </w:rPr>
      </w:pPr>
      <w:r>
        <w:rPr>
          <w:rFonts w:hint="eastAsia" w:ascii="宋体" w:hAnsi="宋体" w:cs="宋体"/>
          <w:sz w:val="24"/>
        </w:rPr>
        <w:t>二、申请人的资格要求：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2.落实政府采购政策需满足的资格要求：促进中小企业和监狱企业发展扶持政策、政府强制采购节能产品强制采购、节能产品及环境标志产品优先采购、促进残疾人就业政府采购政策。</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3.本项目的特定资格要求：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根据《关于在政府采购活动中查询及使用信用记录有关问题的通知》(财库[2016]125号)和豫财购【2016】15号的规定，对列入“信用中国”网站（www.creditchina.gov.cn）的“失信被执行人”、“重大税收违法失信主体”“政府采购严重违法失信名单”和“中国政府采购”网站(www.ccgp.gov.cn)的“政府采购严重违法失信行为记录名单”的企业和法定代表人，将拒绝其参加政府采购活动；（投标文件中提供网站查询截屏，查询时间公告后有效）。</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2）投标人须具备市政公用工程施工总承包叁级及以上资质，拟派项目负责人须具备市政公用工程专业贰级及以上注册建造师执业资格，具备有效的安全生产考核合格证书，并在人员、设备、资金等方面具有相应的施工能力，且未担任其他在建工程项目的项目经理。</w:t>
      </w:r>
    </w:p>
    <w:p>
      <w:pPr>
        <w:adjustRightInd w:val="0"/>
        <w:snapToGrid w:val="0"/>
        <w:spacing w:line="360" w:lineRule="auto"/>
        <w:rPr>
          <w:rFonts w:ascii="宋体" w:hAnsi="宋体" w:cs="宋体"/>
          <w:sz w:val="24"/>
        </w:rPr>
      </w:pPr>
      <w:r>
        <w:rPr>
          <w:rFonts w:hint="eastAsia" w:ascii="宋体" w:hAnsi="宋体" w:cs="宋体"/>
          <w:sz w:val="24"/>
        </w:rPr>
        <w:t>三、获取招标文件</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1.时间：202</w:t>
      </w:r>
      <w:r>
        <w:rPr>
          <w:rFonts w:hint="eastAsia" w:ascii="宋体" w:hAnsi="宋体" w:cs="宋体"/>
          <w:sz w:val="24"/>
          <w:lang w:val="en-US" w:eastAsia="zh-CN"/>
        </w:rPr>
        <w:t>4</w:t>
      </w:r>
      <w:r>
        <w:rPr>
          <w:rFonts w:hint="eastAsia" w:ascii="宋体" w:hAnsi="宋体" w:cs="宋体"/>
          <w:sz w:val="24"/>
        </w:rPr>
        <w:t>年6月</w:t>
      </w:r>
      <w:r>
        <w:rPr>
          <w:rFonts w:hint="eastAsia" w:ascii="宋体" w:hAnsi="宋体" w:cs="宋体"/>
          <w:sz w:val="24"/>
          <w:lang w:val="en-US" w:eastAsia="zh-CN"/>
        </w:rPr>
        <w:t>6</w:t>
      </w:r>
      <w:r>
        <w:rPr>
          <w:rFonts w:hint="eastAsia" w:ascii="宋体" w:hAnsi="宋体" w:cs="宋体"/>
          <w:sz w:val="24"/>
        </w:rPr>
        <w:t>日至202</w:t>
      </w:r>
      <w:r>
        <w:rPr>
          <w:rFonts w:hint="eastAsia" w:ascii="宋体" w:hAnsi="宋体" w:cs="宋体"/>
          <w:sz w:val="24"/>
          <w:lang w:val="en-US" w:eastAsia="zh-CN"/>
        </w:rPr>
        <w:t>4</w:t>
      </w:r>
      <w:r>
        <w:rPr>
          <w:rFonts w:hint="eastAsia" w:ascii="宋体" w:hAnsi="宋体" w:cs="宋体"/>
          <w:sz w:val="24"/>
        </w:rPr>
        <w:t>年6月</w:t>
      </w:r>
      <w:r>
        <w:rPr>
          <w:rFonts w:hint="eastAsia" w:ascii="宋体" w:hAnsi="宋体" w:cs="宋体"/>
          <w:sz w:val="24"/>
          <w:lang w:val="en-US" w:eastAsia="zh-CN"/>
        </w:rPr>
        <w:t>14</w:t>
      </w:r>
      <w:bookmarkStart w:id="99" w:name="_GoBack"/>
      <w:bookmarkEnd w:id="99"/>
      <w:r>
        <w:rPr>
          <w:rFonts w:hint="eastAsia" w:ascii="宋体" w:hAnsi="宋体" w:cs="宋体"/>
          <w:sz w:val="24"/>
        </w:rPr>
        <w:t>日（北京时间，法定节假日除外。）</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2.地点：周口市公共资源交易中心网（http://jyzx.zhoukou.gov.cn）</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3.方式：供应商请在网站自主注册后下载采购文件（zkzf格式）及资料，需办理CA数字证书后方可提交响应文件，具体办理事宜请查阅周口市公共资源交易中心网站。</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4.售价：0</w:t>
      </w:r>
    </w:p>
    <w:p>
      <w:pPr>
        <w:adjustRightInd w:val="0"/>
        <w:snapToGrid w:val="0"/>
        <w:spacing w:line="360" w:lineRule="auto"/>
        <w:rPr>
          <w:rFonts w:ascii="宋体" w:hAnsi="宋体" w:cs="宋体"/>
          <w:sz w:val="24"/>
        </w:rPr>
      </w:pPr>
      <w:r>
        <w:rPr>
          <w:rFonts w:hint="eastAsia" w:ascii="宋体" w:hAnsi="宋体" w:cs="宋体"/>
          <w:sz w:val="24"/>
        </w:rPr>
        <w:t>四、投标截止时间及地点</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1.时间：202</w:t>
      </w:r>
      <w:r>
        <w:rPr>
          <w:rFonts w:hint="eastAsia" w:ascii="宋体" w:hAnsi="宋体" w:cs="宋体"/>
          <w:sz w:val="24"/>
          <w:lang w:val="en-US" w:eastAsia="zh-CN"/>
        </w:rPr>
        <w:t>4</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26</w:t>
      </w:r>
      <w:r>
        <w:rPr>
          <w:rFonts w:hint="eastAsia" w:ascii="宋体" w:hAnsi="宋体" w:cs="宋体"/>
          <w:sz w:val="24"/>
        </w:rPr>
        <w:t>日10点00分（北京时间）</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2.地点：周口市公共资源交易中心网（http://jyzx.zhoukou.gov.cn）</w:t>
      </w:r>
    </w:p>
    <w:p>
      <w:pPr>
        <w:adjustRightInd w:val="0"/>
        <w:snapToGrid w:val="0"/>
        <w:spacing w:line="360" w:lineRule="auto"/>
        <w:rPr>
          <w:rFonts w:ascii="宋体" w:hAnsi="宋体" w:cs="宋体"/>
          <w:sz w:val="24"/>
        </w:rPr>
      </w:pPr>
      <w:r>
        <w:rPr>
          <w:rFonts w:hint="eastAsia" w:ascii="宋体" w:hAnsi="宋体" w:cs="宋体"/>
          <w:sz w:val="24"/>
        </w:rPr>
        <w:t>五、开标时间及地点</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1.时间：202</w:t>
      </w:r>
      <w:r>
        <w:rPr>
          <w:rFonts w:hint="eastAsia" w:ascii="宋体" w:hAnsi="宋体" w:cs="宋体"/>
          <w:sz w:val="24"/>
          <w:lang w:val="en-US" w:eastAsia="zh-CN"/>
        </w:rPr>
        <w:t>4</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26</w:t>
      </w:r>
      <w:r>
        <w:rPr>
          <w:rFonts w:hint="eastAsia" w:ascii="宋体" w:hAnsi="宋体" w:cs="宋体"/>
          <w:sz w:val="24"/>
        </w:rPr>
        <w:t>日10点00分（北京时间）</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2.地点：周口市公共资源交易中心网（http://jyzx.zhoukou.gov.cn）</w:t>
      </w:r>
    </w:p>
    <w:p>
      <w:pPr>
        <w:adjustRightInd w:val="0"/>
        <w:snapToGrid w:val="0"/>
        <w:spacing w:line="360" w:lineRule="auto"/>
        <w:rPr>
          <w:rFonts w:ascii="宋体" w:hAnsi="宋体" w:cs="宋体"/>
          <w:sz w:val="24"/>
        </w:rPr>
      </w:pPr>
      <w:r>
        <w:rPr>
          <w:rFonts w:hint="eastAsia" w:ascii="宋体" w:hAnsi="宋体" w:cs="宋体"/>
          <w:sz w:val="24"/>
        </w:rPr>
        <w:t>六、发布公告的媒介及招标公告期限</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本次招标公告在《河南省政府采购网》、《周口市公共资源交易中心网》上发布，招标公告期限为五个工作日。</w:t>
      </w:r>
    </w:p>
    <w:p>
      <w:pPr>
        <w:adjustRightInd w:val="0"/>
        <w:snapToGrid w:val="0"/>
        <w:spacing w:line="360" w:lineRule="auto"/>
        <w:rPr>
          <w:rFonts w:ascii="宋体" w:hAnsi="宋体" w:cs="宋体"/>
          <w:sz w:val="24"/>
        </w:rPr>
      </w:pPr>
      <w:r>
        <w:rPr>
          <w:rFonts w:hint="eastAsia" w:ascii="宋体" w:hAnsi="宋体" w:cs="宋体"/>
          <w:sz w:val="24"/>
        </w:rPr>
        <w:t>七、其他补充事宜：无</w:t>
      </w:r>
    </w:p>
    <w:p>
      <w:pPr>
        <w:adjustRightInd w:val="0"/>
        <w:snapToGrid w:val="0"/>
        <w:spacing w:line="360" w:lineRule="auto"/>
        <w:rPr>
          <w:rFonts w:ascii="宋体" w:hAnsi="宋体" w:cs="宋体"/>
          <w:sz w:val="24"/>
        </w:rPr>
      </w:pPr>
      <w:r>
        <w:rPr>
          <w:rFonts w:hint="eastAsia" w:ascii="宋体" w:hAnsi="宋体" w:cs="宋体"/>
          <w:sz w:val="24"/>
        </w:rPr>
        <w:t>八、凡对本次招标提出询问，请按照以下方式联系</w:t>
      </w:r>
    </w:p>
    <w:p>
      <w:pPr>
        <w:adjustRightInd w:val="0"/>
        <w:snapToGrid w:val="0"/>
        <w:spacing w:line="360" w:lineRule="auto"/>
        <w:rPr>
          <w:rFonts w:ascii="宋体" w:hAnsi="宋体" w:cs="宋体"/>
          <w:sz w:val="24"/>
        </w:rPr>
      </w:pPr>
      <w:r>
        <w:rPr>
          <w:rFonts w:hint="eastAsia" w:ascii="宋体" w:hAnsi="宋体" w:cs="宋体"/>
          <w:sz w:val="24"/>
        </w:rPr>
        <w:t>1.采购人信息</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名称：周口市城乡一体化示范区综合执法中心</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地址：周口市城乡一体化示范区</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联系人：</w:t>
      </w:r>
      <w:r>
        <w:rPr>
          <w:rFonts w:hint="eastAsia" w:ascii="宋体" w:hAnsi="宋体" w:cs="宋体"/>
          <w:sz w:val="24"/>
          <w:lang w:val="en-US" w:eastAsia="zh-CN"/>
        </w:rPr>
        <w:t>高战旗</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联系方式：</w:t>
      </w:r>
      <w:r>
        <w:rPr>
          <w:rFonts w:hint="eastAsia" w:ascii="宋体" w:hAnsi="宋体" w:cs="宋体"/>
          <w:sz w:val="24"/>
          <w:lang w:val="en-US" w:eastAsia="zh-CN"/>
        </w:rPr>
        <w:t>13643975555</w:t>
      </w:r>
    </w:p>
    <w:p>
      <w:pPr>
        <w:adjustRightInd w:val="0"/>
        <w:snapToGrid w:val="0"/>
        <w:spacing w:line="360" w:lineRule="auto"/>
        <w:rPr>
          <w:rFonts w:ascii="宋体" w:hAnsi="宋体" w:cs="宋体"/>
          <w:sz w:val="24"/>
        </w:rPr>
      </w:pPr>
      <w:r>
        <w:rPr>
          <w:rFonts w:hint="eastAsia" w:ascii="宋体" w:hAnsi="宋体" w:cs="宋体"/>
          <w:sz w:val="24"/>
        </w:rPr>
        <w:t>2.采购代理机构信息（如有）</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名称：周口市公共资源交易中心(周口市政府采购中心)</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地址：周口市光明路与政通路交叉口向北100米路东</w:t>
      </w:r>
    </w:p>
    <w:p>
      <w:pPr>
        <w:adjustRightInd w:val="0"/>
        <w:snapToGrid w:val="0"/>
        <w:spacing w:line="360" w:lineRule="auto"/>
        <w:ind w:firstLine="480" w:firstLineChars="200"/>
        <w:rPr>
          <w:rFonts w:hint="eastAsia" w:ascii="宋体" w:hAnsi="宋体" w:eastAsia="宋体" w:cs="宋体"/>
          <w:sz w:val="24"/>
          <w:lang w:val="en-US" w:eastAsia="zh-CN"/>
        </w:rPr>
      </w:pPr>
      <w:r>
        <w:rPr>
          <w:rFonts w:hint="eastAsia" w:ascii="宋体" w:hAnsi="宋体" w:cs="宋体"/>
          <w:sz w:val="24"/>
        </w:rPr>
        <w:t>联系人：</w:t>
      </w:r>
      <w:r>
        <w:rPr>
          <w:rFonts w:hint="eastAsia" w:ascii="宋体" w:hAnsi="宋体" w:cs="宋体"/>
          <w:sz w:val="24"/>
          <w:lang w:val="en-US" w:eastAsia="zh-CN"/>
        </w:rPr>
        <w:t>张光</w:t>
      </w:r>
    </w:p>
    <w:p>
      <w:pPr>
        <w:adjustRightInd w:val="0"/>
        <w:snapToGrid w:val="0"/>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联系方式：</w:t>
      </w:r>
      <w:r>
        <w:rPr>
          <w:rFonts w:hint="eastAsia" w:ascii="宋体" w:hAnsi="宋体" w:cs="宋体"/>
          <w:sz w:val="24"/>
          <w:lang w:val="en-US" w:eastAsia="zh-CN"/>
        </w:rPr>
        <w:t>0394-8106517</w:t>
      </w:r>
    </w:p>
    <w:p>
      <w:pPr>
        <w:spacing w:line="360" w:lineRule="auto"/>
        <w:jc w:val="left"/>
        <w:rPr>
          <w:rFonts w:ascii="宋体" w:cs="宋体"/>
          <w:color w:val="auto"/>
          <w:sz w:val="24"/>
        </w:rPr>
      </w:pPr>
      <w:r>
        <w:rPr>
          <w:rFonts w:ascii="宋体" w:hAnsi="宋体" w:cs="宋体"/>
          <w:color w:val="auto"/>
          <w:sz w:val="24"/>
        </w:rPr>
        <w:t>3.</w:t>
      </w:r>
      <w:r>
        <w:rPr>
          <w:rFonts w:hint="eastAsia" w:ascii="宋体" w:hAnsi="宋体" w:cs="宋体"/>
          <w:color w:val="auto"/>
          <w:sz w:val="24"/>
        </w:rPr>
        <w:t>监督单位：周口市城乡一体化示范区政府采购管理办公室</w:t>
      </w:r>
    </w:p>
    <w:p>
      <w:pPr>
        <w:pStyle w:val="56"/>
        <w:ind w:firstLine="480" w:firstLineChars="200"/>
        <w:rPr>
          <w:color w:val="auto"/>
        </w:rPr>
      </w:pPr>
      <w:r>
        <w:rPr>
          <w:rFonts w:hint="eastAsia" w:ascii="宋体" w:hAnsi="宋体" w:cs="宋体"/>
          <w:color w:val="auto"/>
          <w:sz w:val="24"/>
        </w:rPr>
        <w:t>联系方式：0394-7735715</w:t>
      </w:r>
    </w:p>
    <w:p>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周口市公共资源交易中心政府采购中心</w:t>
      </w:r>
    </w:p>
    <w:p>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 xml:space="preserve">                 202</w:t>
      </w:r>
      <w:r>
        <w:rPr>
          <w:rFonts w:hint="eastAsia" w:ascii="宋体" w:hAnsi="宋体" w:cs="宋体"/>
          <w:sz w:val="24"/>
          <w:lang w:val="en-US" w:eastAsia="zh-CN"/>
        </w:rPr>
        <w:t>4</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6</w:t>
      </w:r>
      <w:r>
        <w:rPr>
          <w:rFonts w:hint="eastAsia" w:ascii="宋体" w:hAnsi="宋体" w:cs="宋体"/>
          <w:sz w:val="24"/>
        </w:rPr>
        <w:t>日</w:t>
      </w:r>
    </w:p>
    <w:bookmarkEnd w:id="8"/>
    <w:p>
      <w:pPr>
        <w:rPr>
          <w:rFonts w:ascii="宋体" w:hAnsi="宋体" w:cs="宋体"/>
          <w:sz w:val="36"/>
          <w:szCs w:val="36"/>
        </w:rPr>
      </w:pPr>
      <w:bookmarkStart w:id="9" w:name="_Toc26819"/>
      <w:r>
        <w:rPr>
          <w:rFonts w:hint="eastAsia" w:ascii="宋体" w:hAnsi="宋体" w:cs="宋体"/>
          <w:sz w:val="36"/>
          <w:szCs w:val="36"/>
        </w:rPr>
        <w:br w:type="page"/>
      </w:r>
    </w:p>
    <w:p>
      <w:pPr>
        <w:pStyle w:val="2"/>
        <w:spacing w:before="0" w:after="0" w:line="360" w:lineRule="auto"/>
        <w:jc w:val="center"/>
        <w:rPr>
          <w:rFonts w:ascii="宋体" w:hAnsi="宋体" w:cs="宋体"/>
          <w:bCs w:val="0"/>
          <w:sz w:val="36"/>
          <w:szCs w:val="36"/>
        </w:rPr>
      </w:pPr>
      <w:r>
        <w:rPr>
          <w:rFonts w:hint="eastAsia" w:ascii="宋体" w:hAnsi="宋体" w:cs="宋体"/>
          <w:bCs w:val="0"/>
          <w:sz w:val="36"/>
          <w:szCs w:val="36"/>
        </w:rPr>
        <w:t>第二章 投标人须知</w:t>
      </w:r>
      <w:bookmarkEnd w:id="9"/>
    </w:p>
    <w:p>
      <w:pPr>
        <w:pStyle w:val="139"/>
        <w:spacing w:line="360" w:lineRule="auto"/>
        <w:jc w:val="center"/>
        <w:outlineLvl w:val="2"/>
        <w:rPr>
          <w:rFonts w:ascii="宋体" w:hAnsi="宋体" w:eastAsia="宋体"/>
          <w:b/>
          <w:kern w:val="2"/>
          <w:szCs w:val="28"/>
        </w:rPr>
      </w:pPr>
      <w:bookmarkStart w:id="10" w:name="_Toc12301"/>
      <w:bookmarkStart w:id="11" w:name="_Toc184635070"/>
      <w:r>
        <w:rPr>
          <w:rFonts w:hint="eastAsia" w:ascii="宋体" w:hAnsi="宋体" w:eastAsia="宋体"/>
          <w:b/>
          <w:kern w:val="2"/>
          <w:szCs w:val="28"/>
        </w:rPr>
        <w:t>投标人须知前附表</w:t>
      </w:r>
      <w:bookmarkEnd w:id="10"/>
      <w:bookmarkEnd w:id="11"/>
    </w:p>
    <w:tbl>
      <w:tblPr>
        <w:tblStyle w:val="47"/>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2055"/>
        <w:gridCol w:w="6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条款号</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条款名称</w:t>
            </w:r>
          </w:p>
        </w:tc>
        <w:tc>
          <w:tcPr>
            <w:tcW w:w="6420" w:type="dxa"/>
            <w:vAlign w:val="center"/>
          </w:tcPr>
          <w:p>
            <w:pPr>
              <w:autoSpaceDE w:val="0"/>
              <w:autoSpaceDN w:val="0"/>
              <w:adjustRightInd w:val="0"/>
              <w:spacing w:line="440" w:lineRule="exact"/>
              <w:jc w:val="center"/>
              <w:rPr>
                <w:rFonts w:ascii="宋体" w:hAnsi="宋体" w:cs="宋体"/>
                <w:color w:val="000000"/>
                <w:kern w:val="0"/>
                <w:sz w:val="24"/>
                <w:lang w:val="zh-CN"/>
              </w:rPr>
            </w:pPr>
            <w:r>
              <w:rPr>
                <w:rFonts w:hint="eastAsia" w:ascii="宋体" w:hAnsi="宋体" w:cs="宋体"/>
                <w:color w:val="000000"/>
                <w:kern w:val="0"/>
                <w:sz w:val="24"/>
                <w:lang w:val="zh-CN"/>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1.1.2</w:t>
            </w:r>
          </w:p>
        </w:tc>
        <w:tc>
          <w:tcPr>
            <w:tcW w:w="2055" w:type="dxa"/>
            <w:vAlign w:val="center"/>
          </w:tcPr>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招标人（采购人）</w:t>
            </w:r>
          </w:p>
        </w:tc>
        <w:tc>
          <w:tcPr>
            <w:tcW w:w="6420" w:type="dxa"/>
            <w:vAlign w:val="center"/>
          </w:tcPr>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采购人：周口市城乡一体化示范区综合执法中心</w:t>
            </w:r>
          </w:p>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联系地址：周口市城乡一体化示范区</w:t>
            </w:r>
          </w:p>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联系人：</w:t>
            </w:r>
            <w:r>
              <w:rPr>
                <w:rFonts w:hint="eastAsia" w:ascii="宋体" w:hAnsi="宋体" w:cs="宋体"/>
                <w:color w:val="000000"/>
                <w:kern w:val="0"/>
                <w:sz w:val="24"/>
                <w:lang w:val="zh-CN" w:eastAsia="zh-CN"/>
              </w:rPr>
              <w:t>高战旗</w:t>
            </w:r>
          </w:p>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en-US" w:eastAsia="zh-CN"/>
              </w:rPr>
              <w:t>电话</w:t>
            </w:r>
            <w:r>
              <w:rPr>
                <w:rFonts w:hint="eastAsia" w:ascii="宋体" w:hAnsi="宋体" w:cs="宋体"/>
                <w:color w:val="000000"/>
                <w:kern w:val="0"/>
                <w:sz w:val="24"/>
                <w:lang w:val="zh-CN"/>
              </w:rPr>
              <w:t>：</w:t>
            </w:r>
            <w:r>
              <w:rPr>
                <w:rFonts w:hint="eastAsia" w:ascii="宋体" w:hAnsi="宋体" w:cs="宋体"/>
                <w:color w:val="000000"/>
                <w:kern w:val="0"/>
                <w:sz w:val="24"/>
                <w:lang w:val="zh-CN" w:eastAsia="zh-CN"/>
              </w:rPr>
              <w:t>13643975555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1.1.3</w:t>
            </w:r>
          </w:p>
        </w:tc>
        <w:tc>
          <w:tcPr>
            <w:tcW w:w="2055" w:type="dxa"/>
            <w:vAlign w:val="center"/>
          </w:tcPr>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招标代理机构</w:t>
            </w:r>
          </w:p>
        </w:tc>
        <w:tc>
          <w:tcPr>
            <w:tcW w:w="6420" w:type="dxa"/>
            <w:vAlign w:val="center"/>
          </w:tcPr>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 xml:space="preserve">采购代理机构： 周口市公共资源交易中心政府采购中心 </w:t>
            </w:r>
          </w:p>
          <w:p>
            <w:pPr>
              <w:autoSpaceDE w:val="0"/>
              <w:autoSpaceDN w:val="0"/>
              <w:adjustRightInd w:val="0"/>
              <w:spacing w:line="440" w:lineRule="exact"/>
              <w:jc w:val="left"/>
              <w:rPr>
                <w:rFonts w:ascii="宋体" w:hAnsi="宋体" w:cs="宋体"/>
                <w:sz w:val="24"/>
              </w:rPr>
            </w:pPr>
            <w:r>
              <w:rPr>
                <w:rFonts w:hint="eastAsia" w:ascii="宋体" w:hAnsi="宋体" w:cs="宋体"/>
                <w:color w:val="000000"/>
                <w:kern w:val="0"/>
                <w:sz w:val="24"/>
                <w:lang w:val="zh-CN"/>
              </w:rPr>
              <w:t>地 址：</w:t>
            </w:r>
            <w:r>
              <w:rPr>
                <w:rFonts w:hint="eastAsia" w:ascii="宋体" w:hAnsi="宋体" w:cs="宋体"/>
                <w:sz w:val="24"/>
              </w:rPr>
              <w:t>周口市光明路与政通路交叉口向北100米路东</w:t>
            </w:r>
          </w:p>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联系人：</w:t>
            </w:r>
          </w:p>
          <w:p>
            <w:pPr>
              <w:autoSpaceDE w:val="0"/>
              <w:autoSpaceDN w:val="0"/>
              <w:adjustRightInd w:val="0"/>
              <w:spacing w:line="440" w:lineRule="exact"/>
              <w:jc w:val="left"/>
              <w:rPr>
                <w:rFonts w:ascii="宋体" w:hAnsi="宋体" w:cs="宋体"/>
                <w:color w:val="000000"/>
                <w:kern w:val="0"/>
                <w:sz w:val="24"/>
                <w:lang w:val="zh-CN"/>
              </w:rPr>
            </w:pPr>
            <w:r>
              <w:rPr>
                <w:rFonts w:hint="eastAsia" w:ascii="宋体" w:hAnsi="宋体" w:cs="宋体"/>
                <w:color w:val="000000"/>
                <w:kern w:val="0"/>
                <w:sz w:val="24"/>
                <w:lang w:val="zh-CN"/>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1.1.4</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项目名称</w:t>
            </w:r>
          </w:p>
        </w:tc>
        <w:tc>
          <w:tcPr>
            <w:tcW w:w="6420" w:type="dxa"/>
            <w:vAlign w:val="center"/>
          </w:tcPr>
          <w:p>
            <w:pPr>
              <w:autoSpaceDE w:val="0"/>
              <w:autoSpaceDN w:val="0"/>
              <w:adjustRightInd w:val="0"/>
              <w:spacing w:line="440" w:lineRule="exact"/>
              <w:jc w:val="left"/>
              <w:rPr>
                <w:rStyle w:val="51"/>
                <w:rFonts w:hint="eastAsia" w:ascii="宋体" w:hAnsi="宋体" w:eastAsia="宋体" w:cs="宋体"/>
                <w:sz w:val="24"/>
                <w:lang w:eastAsia="zh-CN"/>
              </w:rPr>
            </w:pPr>
            <w:r>
              <w:rPr>
                <w:rStyle w:val="51"/>
                <w:rFonts w:hint="eastAsia" w:ascii="宋体" w:hAnsi="宋体" w:cs="宋体"/>
                <w:sz w:val="24"/>
                <w:lang w:eastAsia="zh-CN"/>
              </w:rPr>
              <w:t>周口市城乡一体化示范区综合执法中心武盛大道与松花江路交叉口4处新建游园项目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1.1.5</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项目地点</w:t>
            </w:r>
          </w:p>
        </w:tc>
        <w:tc>
          <w:tcPr>
            <w:tcW w:w="6420" w:type="dxa"/>
            <w:vAlign w:val="center"/>
          </w:tcPr>
          <w:p>
            <w:pPr>
              <w:autoSpaceDE w:val="0"/>
              <w:autoSpaceDN w:val="0"/>
              <w:adjustRightInd w:val="0"/>
              <w:spacing w:line="440" w:lineRule="exact"/>
              <w:jc w:val="left"/>
              <w:rPr>
                <w:rFonts w:ascii="宋体" w:hAnsi="宋体" w:cs="宋体"/>
                <w:kern w:val="0"/>
                <w:sz w:val="24"/>
              </w:rPr>
            </w:pPr>
            <w:r>
              <w:rPr>
                <w:rFonts w:hint="eastAsia" w:ascii="宋体" w:hAnsi="宋体" w:cs="宋体"/>
                <w:kern w:val="0"/>
                <w:sz w:val="24"/>
                <w:lang w:eastAsia="zh-CN"/>
              </w:rPr>
              <w:t>周口市城乡一体化示范区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1.2.1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资金来源</w:t>
            </w:r>
          </w:p>
        </w:tc>
        <w:tc>
          <w:tcPr>
            <w:tcW w:w="6420" w:type="dxa"/>
            <w:vAlign w:val="center"/>
          </w:tcPr>
          <w:p>
            <w:pPr>
              <w:autoSpaceDE w:val="0"/>
              <w:autoSpaceDN w:val="0"/>
              <w:adjustRightInd w:val="0"/>
              <w:spacing w:line="440" w:lineRule="exact"/>
              <w:jc w:val="left"/>
              <w:rPr>
                <w:rFonts w:ascii="宋体" w:hAnsi="宋体" w:cs="宋体"/>
                <w:kern w:val="0"/>
                <w:sz w:val="24"/>
              </w:rPr>
            </w:pPr>
            <w:r>
              <w:rPr>
                <w:rFonts w:hint="eastAsia" w:ascii="宋体" w:hAnsi="宋体" w:cs="宋体"/>
                <w:kern w:val="0"/>
                <w:sz w:val="24"/>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color w:val="000000"/>
                <w:kern w:val="0"/>
                <w:sz w:val="24"/>
              </w:rPr>
            </w:pPr>
            <w:r>
              <w:rPr>
                <w:rFonts w:hint="eastAsia" w:ascii="宋体" w:hAnsi="宋体" w:cs="宋体"/>
                <w:color w:val="000000"/>
                <w:kern w:val="0"/>
                <w:sz w:val="24"/>
              </w:rPr>
              <w:t>1.2.2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出资比例</w:t>
            </w:r>
          </w:p>
        </w:tc>
        <w:tc>
          <w:tcPr>
            <w:tcW w:w="6420" w:type="dxa"/>
            <w:vAlign w:val="center"/>
          </w:tcPr>
          <w:p>
            <w:pPr>
              <w:pStyle w:val="13"/>
              <w:spacing w:line="440" w:lineRule="exact"/>
              <w:jc w:val="both"/>
              <w:rPr>
                <w:rFonts w:hAnsi="宋体"/>
                <w:color w:val="auto"/>
              </w:rPr>
            </w:pPr>
            <w:r>
              <w:rPr>
                <w:rFonts w:hint="eastAsia" w:hAnsi="宋体"/>
                <w:color w:val="auto"/>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1.2.3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资金落实情况</w:t>
            </w:r>
          </w:p>
        </w:tc>
        <w:tc>
          <w:tcPr>
            <w:tcW w:w="6420" w:type="dxa"/>
            <w:vAlign w:val="center"/>
          </w:tcPr>
          <w:p>
            <w:pPr>
              <w:pStyle w:val="13"/>
              <w:spacing w:line="440" w:lineRule="exact"/>
              <w:jc w:val="both"/>
              <w:rPr>
                <w:rFonts w:hAnsi="宋体"/>
                <w:color w:val="auto"/>
              </w:rPr>
            </w:pPr>
            <w:r>
              <w:rPr>
                <w:rFonts w:hint="eastAsia" w:hAnsi="宋体"/>
                <w:color w:val="auto"/>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1.3.1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招标范围</w:t>
            </w:r>
          </w:p>
        </w:tc>
        <w:tc>
          <w:tcPr>
            <w:tcW w:w="6420" w:type="dxa"/>
            <w:vAlign w:val="center"/>
          </w:tcPr>
          <w:p>
            <w:pPr>
              <w:autoSpaceDE w:val="0"/>
              <w:autoSpaceDN w:val="0"/>
              <w:adjustRightInd w:val="0"/>
              <w:spacing w:line="440" w:lineRule="exact"/>
              <w:jc w:val="left"/>
              <w:rPr>
                <w:rFonts w:ascii="宋体" w:hAnsi="宋体" w:cs="宋体"/>
                <w:sz w:val="24"/>
              </w:rPr>
            </w:pPr>
            <w:r>
              <w:rPr>
                <w:rFonts w:hint="eastAsia" w:ascii="宋体" w:hAnsi="宋体" w:cs="宋体"/>
                <w:kern w:val="0"/>
                <w:sz w:val="24"/>
              </w:rPr>
              <w:t>工程量清单所包括的全部内容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1.3.2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计划工期</w:t>
            </w:r>
          </w:p>
        </w:tc>
        <w:tc>
          <w:tcPr>
            <w:tcW w:w="6420" w:type="dxa"/>
            <w:vAlign w:val="center"/>
          </w:tcPr>
          <w:p>
            <w:pPr>
              <w:spacing w:line="440" w:lineRule="exact"/>
              <w:rPr>
                <w:rFonts w:ascii="宋体" w:hAnsi="宋体" w:cs="宋体"/>
                <w:sz w:val="24"/>
              </w:rPr>
            </w:pPr>
            <w:r>
              <w:rPr>
                <w:rFonts w:hint="eastAsia" w:ascii="宋体" w:hAnsi="宋体" w:cs="宋体"/>
                <w:sz w:val="24"/>
                <w:lang w:val="en-US" w:eastAsia="zh-CN"/>
              </w:rPr>
              <w:t>2</w:t>
            </w:r>
            <w:r>
              <w:rPr>
                <w:rFonts w:hint="eastAsia" w:ascii="宋体" w:hAnsi="宋体" w:cs="宋体"/>
                <w:sz w:val="24"/>
              </w:rPr>
              <w:t>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1.3.3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质量要求</w:t>
            </w:r>
          </w:p>
        </w:tc>
        <w:tc>
          <w:tcPr>
            <w:tcW w:w="6420" w:type="dxa"/>
            <w:vAlign w:val="center"/>
          </w:tcPr>
          <w:p>
            <w:pPr>
              <w:pStyle w:val="13"/>
              <w:spacing w:line="440" w:lineRule="exact"/>
              <w:jc w:val="both"/>
              <w:rPr>
                <w:rFonts w:hAnsi="宋体"/>
                <w:color w:val="auto"/>
              </w:rPr>
            </w:pPr>
            <w:r>
              <w:rPr>
                <w:rFonts w:hint="eastAsia" w:hAnsi="宋体"/>
                <w:color w:val="auto"/>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1.4.1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投标人资质条件、能力和信誉</w:t>
            </w:r>
          </w:p>
        </w:tc>
        <w:tc>
          <w:tcPr>
            <w:tcW w:w="6420" w:type="dxa"/>
            <w:vAlign w:val="center"/>
          </w:tcPr>
          <w:p>
            <w:pPr>
              <w:spacing w:line="440" w:lineRule="exact"/>
              <w:rPr>
                <w:rFonts w:ascii="宋体" w:hAnsi="宋体" w:cs="宋体"/>
                <w:sz w:val="24"/>
              </w:rPr>
            </w:pPr>
            <w:r>
              <w:rPr>
                <w:rFonts w:hint="eastAsia" w:ascii="宋体" w:hAnsi="宋体" w:cs="宋体"/>
                <w:sz w:val="24"/>
              </w:rPr>
              <w:t>1.满足《中华人民共和国政府采购法》第二十二条规定；</w:t>
            </w:r>
          </w:p>
          <w:p>
            <w:pPr>
              <w:spacing w:line="440" w:lineRule="exact"/>
              <w:rPr>
                <w:rFonts w:ascii="宋体" w:hAnsi="宋体" w:cs="宋体"/>
                <w:sz w:val="24"/>
              </w:rPr>
            </w:pPr>
            <w:r>
              <w:rPr>
                <w:rFonts w:hint="eastAsia" w:ascii="宋体" w:hAnsi="宋体" w:cs="宋体"/>
                <w:sz w:val="24"/>
              </w:rPr>
              <w:t>2.落实政府采购政策需满足的资格要求：促进中小企业和监狱企业发展扶持政策、政府强制采购节能产品强制采购、节能产品及环境标志产品优先采购、促进残疾人就业政府采购政策。</w:t>
            </w:r>
          </w:p>
          <w:p>
            <w:pPr>
              <w:spacing w:line="440" w:lineRule="exact"/>
              <w:rPr>
                <w:rFonts w:ascii="宋体" w:hAnsi="宋体" w:cs="宋体"/>
                <w:sz w:val="24"/>
              </w:rPr>
            </w:pPr>
            <w:r>
              <w:rPr>
                <w:rFonts w:hint="eastAsia" w:ascii="宋体" w:hAnsi="宋体" w:cs="宋体"/>
                <w:sz w:val="24"/>
              </w:rPr>
              <w:t>3.本项目的特定资格要求：</w:t>
            </w:r>
          </w:p>
          <w:p>
            <w:pPr>
              <w:spacing w:line="440" w:lineRule="exact"/>
              <w:rPr>
                <w:rFonts w:ascii="宋体" w:hAnsi="宋体" w:cs="宋体"/>
                <w:sz w:val="24"/>
              </w:rPr>
            </w:pPr>
            <w:r>
              <w:rPr>
                <w:rFonts w:hint="eastAsia" w:ascii="宋体" w:hAnsi="宋体" w:cs="宋体"/>
                <w:sz w:val="24"/>
              </w:rPr>
              <w:t>（1）根据《关于在政府采购活动中查询及使用信用记录有关问题的通知》(财库[2016]125号)和豫财购【2016】15号的规定，对列入“信用中国”网站（www.creditchina.gov.cn）的“失信被执行人”、“重大税收违法失信主体”“政府采购严重违法失信名单”和“中国政府采购”网站(www.ccgp.gov.cn)的“政府采购严重违法失信行为记录名单”的企业和法定代表人，将拒绝其参加政府采购活动；（投标文件中提供网站查询截屏，查询时间公告后有效）。</w:t>
            </w:r>
          </w:p>
          <w:p>
            <w:pPr>
              <w:spacing w:line="440" w:lineRule="exact"/>
              <w:rPr>
                <w:rFonts w:ascii="宋体" w:hAnsi="宋体" w:cs="宋体"/>
                <w:sz w:val="24"/>
                <w:highlight w:val="yellow"/>
              </w:rPr>
            </w:pPr>
            <w:r>
              <w:rPr>
                <w:rFonts w:hint="eastAsia" w:ascii="宋体" w:hAnsi="宋体" w:cs="宋体"/>
                <w:sz w:val="24"/>
              </w:rPr>
              <w:t>（2）投标人须具备市政公用工程施工总承包叁级及以上资质，拟派项目负责人须具备市政公用工程专业贰级及以上注册建造师执业资格，具备有效的安全生产考核合格证书，并在人员、设备、资金等方面具有相应的施工能力，且未担任其他在建工程项目的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1.4.2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是否接受联合体投标</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1.9.1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踏勘现场</w:t>
            </w:r>
          </w:p>
        </w:tc>
        <w:tc>
          <w:tcPr>
            <w:tcW w:w="6420" w:type="dxa"/>
            <w:vAlign w:val="center"/>
          </w:tcPr>
          <w:p>
            <w:pPr>
              <w:spacing w:line="440" w:lineRule="exact"/>
              <w:rPr>
                <w:rFonts w:ascii="宋体" w:hAnsi="宋体" w:cs="宋体"/>
                <w:kern w:val="0"/>
                <w:sz w:val="24"/>
              </w:rPr>
            </w:pPr>
            <w:r>
              <w:rPr>
                <w:rFonts w:hint="eastAsia" w:ascii="宋体" w:hAnsi="宋体" w:cs="宋体"/>
                <w:kern w:val="0"/>
                <w:sz w:val="24"/>
              </w:rPr>
              <w:t>确保项目的顺利实施，请合格的投标人自行与采购人联系（联系人：</w:t>
            </w:r>
            <w:r>
              <w:rPr>
                <w:rFonts w:hint="eastAsia" w:ascii="宋体" w:hAnsi="宋体" w:cs="宋体"/>
                <w:kern w:val="0"/>
                <w:sz w:val="24"/>
                <w:lang w:val="en-US" w:eastAsia="zh-CN"/>
              </w:rPr>
              <w:t>高战旗，</w:t>
            </w:r>
            <w:r>
              <w:rPr>
                <w:rFonts w:hint="eastAsia" w:ascii="宋体" w:hAnsi="宋体" w:cs="宋体"/>
                <w:kern w:val="0"/>
                <w:sz w:val="24"/>
              </w:rPr>
              <w:t>联系</w:t>
            </w:r>
            <w:r>
              <w:rPr>
                <w:rFonts w:hint="eastAsia" w:ascii="宋体" w:hAnsi="宋体" w:cs="宋体"/>
                <w:kern w:val="0"/>
                <w:sz w:val="24"/>
                <w:lang w:val="en-US" w:eastAsia="zh-CN"/>
              </w:rPr>
              <w:t>电话</w:t>
            </w:r>
            <w:r>
              <w:rPr>
                <w:rFonts w:hint="eastAsia" w:ascii="宋体" w:hAnsi="宋体" w:cs="宋体"/>
                <w:kern w:val="0"/>
                <w:sz w:val="24"/>
              </w:rPr>
              <w:t>：</w:t>
            </w:r>
            <w:r>
              <w:rPr>
                <w:rFonts w:hint="eastAsia" w:ascii="宋体" w:hAnsi="宋体" w:cs="宋体"/>
                <w:kern w:val="0"/>
                <w:sz w:val="24"/>
                <w:lang w:val="en-US" w:eastAsia="zh-CN"/>
              </w:rPr>
              <w:t>13643975555</w:t>
            </w:r>
            <w:r>
              <w:rPr>
                <w:rFonts w:hint="eastAsia" w:ascii="宋体" w:hAnsi="宋体" w:cs="宋体"/>
                <w:kern w:val="0"/>
                <w:sz w:val="24"/>
              </w:rPr>
              <w:t>），在下载</w:t>
            </w:r>
            <w:r>
              <w:rPr>
                <w:rFonts w:hint="eastAsia" w:ascii="宋体" w:hAnsi="宋体" w:cs="宋体"/>
                <w:kern w:val="0"/>
                <w:sz w:val="24"/>
                <w:lang w:val="en-US" w:eastAsia="zh-CN"/>
              </w:rPr>
              <w:t>招标</w:t>
            </w:r>
            <w:r>
              <w:rPr>
                <w:rFonts w:hint="eastAsia" w:ascii="宋体" w:hAnsi="宋体" w:cs="宋体"/>
                <w:kern w:val="0"/>
                <w:sz w:val="24"/>
              </w:rPr>
              <w:t>文件截止后第一个工作日及时到</w:t>
            </w:r>
            <w:r>
              <w:rPr>
                <w:rFonts w:hint="eastAsia" w:ascii="宋体" w:hAnsi="宋体" w:cs="宋体"/>
                <w:kern w:val="0"/>
                <w:sz w:val="24"/>
                <w:lang w:eastAsia="zh-CN"/>
              </w:rPr>
              <w:t>周口市城乡一体化示范区综合执法中心武盛大道与松花江路交叉口4处新建游园项目</w:t>
            </w:r>
            <w:r>
              <w:rPr>
                <w:rFonts w:hint="eastAsia" w:ascii="宋体" w:hAnsi="宋体" w:cs="宋体"/>
                <w:kern w:val="0"/>
                <w:sz w:val="24"/>
              </w:rPr>
              <w:t>现场进行实地勘察，经采购单位证实投标人已到现场勘察后，开具加盖采购单位公章的勘察证明函，投标人将证明函原件放在投标文件中（电子标为原件扫描件）。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1.10.1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投标预备会</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1.10.2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投标人提出问题的截止时间</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获取招标文件后7个工作日内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1.10.3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招标人书面澄清的时间</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递交投标文件的截止之日15日前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分包</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1.12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偏离</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2.1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构成招标文件的其他材料</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招标文件的补充文件（如有）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2.2.1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投标人要求澄清招标文件的截止时间</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递交投标文件的截止之日10日前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2.2.2</w:t>
            </w:r>
          </w:p>
        </w:tc>
        <w:tc>
          <w:tcPr>
            <w:tcW w:w="2055" w:type="dxa"/>
            <w:vAlign w:val="center"/>
          </w:tcPr>
          <w:p>
            <w:pPr>
              <w:autoSpaceDE w:val="0"/>
              <w:autoSpaceDN w:val="0"/>
              <w:adjustRightInd w:val="0"/>
              <w:spacing w:line="440" w:lineRule="exact"/>
              <w:jc w:val="left"/>
              <w:rPr>
                <w:rFonts w:ascii="宋体" w:hAnsi="宋体" w:cs="宋体"/>
                <w:kern w:val="0"/>
                <w:sz w:val="24"/>
              </w:rPr>
            </w:pPr>
            <w:r>
              <w:rPr>
                <w:rFonts w:hint="eastAsia" w:ascii="宋体" w:hAnsi="宋体" w:cs="宋体"/>
                <w:kern w:val="0"/>
                <w:sz w:val="24"/>
              </w:rPr>
              <w:t>投标截止时间</w:t>
            </w:r>
          </w:p>
        </w:tc>
        <w:tc>
          <w:tcPr>
            <w:tcW w:w="6420" w:type="dxa"/>
            <w:vAlign w:val="center"/>
          </w:tcPr>
          <w:p>
            <w:pPr>
              <w:autoSpaceDE w:val="0"/>
              <w:autoSpaceDN w:val="0"/>
              <w:adjustRightInd w:val="0"/>
              <w:spacing w:line="440" w:lineRule="exact"/>
              <w:jc w:val="left"/>
              <w:rPr>
                <w:rFonts w:ascii="宋体" w:hAnsi="宋体" w:cs="宋体"/>
                <w:kern w:val="0"/>
                <w:sz w:val="24"/>
              </w:rPr>
            </w:pPr>
            <w:r>
              <w:rPr>
                <w:rFonts w:hint="eastAsia" w:ascii="宋体" w:hAnsi="宋体" w:cs="宋体"/>
                <w:sz w:val="24"/>
              </w:rPr>
              <w:t>202</w:t>
            </w:r>
            <w:r>
              <w:rPr>
                <w:rFonts w:hint="eastAsia" w:ascii="宋体" w:hAnsi="宋体" w:cs="宋体"/>
                <w:sz w:val="24"/>
                <w:lang w:val="en-US" w:eastAsia="zh-CN"/>
              </w:rPr>
              <w:t>4</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26</w:t>
            </w:r>
            <w:r>
              <w:rPr>
                <w:rFonts w:hint="eastAsia" w:ascii="宋体" w:hAnsi="宋体" w:cs="宋体"/>
                <w:sz w:val="24"/>
              </w:rPr>
              <w:t>日10点00分</w:t>
            </w:r>
            <w:r>
              <w:rPr>
                <w:rFonts w:hint="eastAsia" w:ascii="宋体" w:hAnsi="宋体" w:cs="宋体"/>
                <w:color w:val="FF0000"/>
                <w:kern w:val="0"/>
                <w:sz w:val="24"/>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2.2.3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投标人确认收到招标文件澄清的时间</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招标文件的补充文件发布公告起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2.3.2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投标人确认收到招标文件修改的时间</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招标文件的补充文件发布公告起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3.1.1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构成投标文件的其他材料</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投标人认为有必要加入的资料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3.3.1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投标有效期</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60日历天（投标截止之日起）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3.4.1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投标保证金</w:t>
            </w:r>
          </w:p>
        </w:tc>
        <w:tc>
          <w:tcPr>
            <w:tcW w:w="6420" w:type="dxa"/>
            <w:vAlign w:val="center"/>
          </w:tcPr>
          <w:p>
            <w:pPr>
              <w:spacing w:line="440" w:lineRule="exact"/>
              <w:jc w:val="left"/>
              <w:rPr>
                <w:rFonts w:ascii="宋体" w:hAnsi="宋体" w:cs="宋体"/>
                <w:sz w:val="24"/>
                <w:lang w:val="zh-CN"/>
              </w:rPr>
            </w:pPr>
            <w:r>
              <w:rPr>
                <w:rFonts w:hint="eastAsia" w:ascii="宋体" w:hAnsi="宋体" w:cs="宋体"/>
                <w:sz w:val="24"/>
                <w:lang w:val="zh-CN"/>
              </w:rPr>
              <w:t>本项目不需要缴纳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3.5.2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近年财务状况的年份要求</w:t>
            </w:r>
          </w:p>
        </w:tc>
        <w:tc>
          <w:tcPr>
            <w:tcW w:w="6420" w:type="dxa"/>
            <w:vAlign w:val="center"/>
          </w:tcPr>
          <w:p>
            <w:pPr>
              <w:autoSpaceDE w:val="0"/>
              <w:autoSpaceDN w:val="0"/>
              <w:adjustRightInd w:val="0"/>
              <w:spacing w:line="440" w:lineRule="exact"/>
              <w:rPr>
                <w:rFonts w:ascii="宋体" w:hAnsi="宋体" w:cs="宋体"/>
                <w:sz w:val="24"/>
                <w:lang w:val="zh-CN"/>
              </w:rPr>
            </w:pPr>
            <w:r>
              <w:rPr>
                <w:rFonts w:hint="eastAsia" w:ascii="宋体" w:hAnsi="宋体" w:cs="宋体"/>
                <w:sz w:val="24"/>
                <w:lang w:val="zh-CN"/>
              </w:rPr>
              <w:t>近一年（新设立的公司自公司运营之日起算起，不足一年的不需要）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3.5.3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近年完成的类似项目的年份要求</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color w:val="000000"/>
                <w:sz w:val="24"/>
              </w:rPr>
              <w:t>202</w:t>
            </w:r>
            <w:r>
              <w:rPr>
                <w:rFonts w:hint="eastAsia" w:ascii="宋体" w:hAnsi="宋体" w:cs="宋体"/>
                <w:color w:val="000000"/>
                <w:sz w:val="24"/>
                <w:lang w:val="en-US" w:eastAsia="zh-CN"/>
              </w:rPr>
              <w:t>0</w:t>
            </w:r>
            <w:r>
              <w:rPr>
                <w:rFonts w:hint="eastAsia" w:ascii="宋体" w:hAnsi="宋体" w:cs="宋体"/>
                <w:kern w:val="0"/>
                <w:sz w:val="24"/>
              </w:rPr>
              <w:t>年1月1日以来,成立不足三年的，以公司开始运营时间计算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3.5.5</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近年发生的诉讼及仲裁情况的年份要求</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color w:val="000000"/>
                <w:sz w:val="24"/>
              </w:rPr>
              <w:t>2</w:t>
            </w:r>
            <w:r>
              <w:rPr>
                <w:rFonts w:hint="eastAsia" w:ascii="宋体" w:hAnsi="宋体" w:cs="宋体"/>
                <w:sz w:val="24"/>
              </w:rPr>
              <w:t>02</w:t>
            </w:r>
            <w:r>
              <w:rPr>
                <w:rFonts w:hint="eastAsia" w:ascii="宋体" w:hAnsi="宋体" w:cs="宋体"/>
                <w:sz w:val="24"/>
                <w:lang w:val="en-US" w:eastAsia="zh-CN"/>
              </w:rPr>
              <w:t>0</w:t>
            </w:r>
            <w:r>
              <w:rPr>
                <w:rFonts w:hint="eastAsia" w:ascii="宋体" w:hAnsi="宋体" w:cs="宋体"/>
                <w:kern w:val="0"/>
                <w:sz w:val="24"/>
              </w:rPr>
              <w:t>年1月1日以来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3.6</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是否允许递交备选投标方案</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3.7.3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签字或盖章要求</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投标文件按招标文件要求，在需要签字盖章的地方加盖投标人公章和法定代表人或其委托代理人签字或盖章。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3.7.4</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投标文件份数</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1、投标文件为使用周口市公共资源交易中心提供的电子标书制作工具软件（</w:t>
            </w:r>
            <w:r>
              <w:rPr>
                <w:rFonts w:hint="eastAsia" w:ascii="宋体" w:hAnsi="宋体" w:cs="宋体"/>
                <w:color w:val="000000"/>
                <w:sz w:val="24"/>
              </w:rPr>
              <w:t>http://jyzx.zhoukou.gov.cn</w:t>
            </w:r>
            <w:r>
              <w:rPr>
                <w:rFonts w:hint="eastAsia" w:ascii="宋体" w:hAnsi="宋体" w:cs="宋体"/>
                <w:kern w:val="0"/>
                <w:sz w:val="24"/>
              </w:rPr>
              <w:t>网上下载）制作生成的电子加密文件，应在投标截止时间前通过周口市公共资源交易中心会员系统上传。投标截止时间前不上传电子投标文件或者在开标时间不进行电子投标文件解密，均视为自动放弃投标。</w:t>
            </w:r>
          </w:p>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2、本项目实行网上远程开标，未加密的电子投标文件和纸质文件均不再提交。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4.1.2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封套上写明</w:t>
            </w:r>
          </w:p>
        </w:tc>
        <w:tc>
          <w:tcPr>
            <w:tcW w:w="6420" w:type="dxa"/>
            <w:vAlign w:val="center"/>
          </w:tcPr>
          <w:p>
            <w:pPr>
              <w:autoSpaceDE w:val="0"/>
              <w:autoSpaceDN w:val="0"/>
              <w:adjustRightInd w:val="0"/>
              <w:spacing w:line="440" w:lineRule="exact"/>
              <w:rPr>
                <w:rFonts w:ascii="宋体" w:hAnsi="宋体" w:cs="宋体"/>
                <w:sz w:val="24"/>
              </w:rPr>
            </w:pPr>
            <w:r>
              <w:rPr>
                <w:rFonts w:hint="eastAsia" w:ascii="宋体" w:hAnsi="宋体" w:cs="宋体"/>
                <w:kern w:val="0"/>
                <w:sz w:val="24"/>
              </w:rPr>
              <w:t>本项目实行网上远程开标，不需要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4.2.2</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递交投标文件地点</w:t>
            </w:r>
          </w:p>
        </w:tc>
        <w:tc>
          <w:tcPr>
            <w:tcW w:w="6420" w:type="dxa"/>
            <w:vAlign w:val="center"/>
          </w:tcPr>
          <w:p>
            <w:pPr>
              <w:spacing w:line="440" w:lineRule="exact"/>
              <w:rPr>
                <w:rFonts w:ascii="宋体" w:hAnsi="宋体" w:cs="宋体"/>
                <w:sz w:val="24"/>
              </w:rPr>
            </w:pPr>
            <w:r>
              <w:rPr>
                <w:rFonts w:hint="eastAsia" w:ascii="宋体" w:hAnsi="宋体" w:cs="宋体"/>
                <w:sz w:val="24"/>
              </w:rPr>
              <w:t>地点：周口市公共资源交易中心网</w:t>
            </w:r>
          </w:p>
          <w:p>
            <w:pPr>
              <w:spacing w:line="440" w:lineRule="exact"/>
              <w:rPr>
                <w:rFonts w:ascii="宋体" w:hAnsi="宋体" w:cs="宋体"/>
                <w:sz w:val="24"/>
              </w:rPr>
            </w:pPr>
            <w:r>
              <w:rPr>
                <w:rFonts w:hint="eastAsia" w:ascii="宋体" w:hAnsi="宋体" w:cs="宋体"/>
                <w:sz w:val="24"/>
              </w:rPr>
              <w:t>网址：周口市公共资源电子交易服务平台会员系统（网址</w:t>
            </w:r>
            <w:r>
              <w:rPr>
                <w:rFonts w:hint="eastAsia" w:ascii="宋体" w:hAnsi="宋体" w:cs="宋体"/>
                <w:color w:val="000000"/>
                <w:sz w:val="24"/>
              </w:rPr>
              <w:t>http://jyzx.zhoukou.gov.cn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4.2.3</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是否退还投标文件</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5.1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开标时间和地点</w:t>
            </w:r>
          </w:p>
        </w:tc>
        <w:tc>
          <w:tcPr>
            <w:tcW w:w="6420" w:type="dxa"/>
            <w:vAlign w:val="center"/>
          </w:tcPr>
          <w:p>
            <w:pPr>
              <w:autoSpaceDE w:val="0"/>
              <w:autoSpaceDN w:val="0"/>
              <w:adjustRightInd w:val="0"/>
              <w:spacing w:line="440" w:lineRule="exact"/>
              <w:jc w:val="left"/>
              <w:rPr>
                <w:rFonts w:ascii="宋体" w:hAnsi="宋体" w:cs="宋体"/>
                <w:kern w:val="0"/>
                <w:sz w:val="24"/>
              </w:rPr>
            </w:pPr>
            <w:r>
              <w:rPr>
                <w:rFonts w:hint="eastAsia" w:ascii="宋体" w:hAnsi="宋体" w:cs="宋体"/>
                <w:kern w:val="0"/>
                <w:sz w:val="24"/>
              </w:rPr>
              <w:t>开标时间：同投标截止时间。电子投标文件必须凭制作投标文件所用的CA数字证书在规定解密时间30分钟以内完成解密。</w:t>
            </w:r>
          </w:p>
          <w:p>
            <w:pPr>
              <w:autoSpaceDE w:val="0"/>
              <w:autoSpaceDN w:val="0"/>
              <w:adjustRightInd w:val="0"/>
              <w:spacing w:line="440" w:lineRule="exact"/>
              <w:jc w:val="left"/>
              <w:rPr>
                <w:rFonts w:ascii="宋体" w:hAnsi="宋体" w:cs="宋体"/>
                <w:kern w:val="0"/>
                <w:sz w:val="24"/>
              </w:rPr>
            </w:pPr>
            <w:r>
              <w:rPr>
                <w:rFonts w:hint="eastAsia" w:ascii="宋体" w:hAnsi="宋体" w:cs="宋体"/>
                <w:kern w:val="0"/>
                <w:sz w:val="24"/>
              </w:rPr>
              <w:t>开标地点:周口市公共资源交易中心四楼开标室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6.1.1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评标委员会的组建</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评标专家确定方式：开标前从政府采购综合专家库中随机抽取相关专业的评审专家。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7.1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是否授权评标委员会确定中标人</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否，评标委员会推荐中标候选人数，由采购人确定中标人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7.3.1</w:t>
            </w:r>
          </w:p>
        </w:tc>
        <w:tc>
          <w:tcPr>
            <w:tcW w:w="205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履约担保</w:t>
            </w:r>
          </w:p>
        </w:tc>
        <w:tc>
          <w:tcPr>
            <w:tcW w:w="6420" w:type="dxa"/>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b/>
                <w:bCs/>
                <w:kern w:val="0"/>
                <w:sz w:val="24"/>
              </w:rPr>
              <w:t>10</w:t>
            </w:r>
          </w:p>
        </w:tc>
        <w:tc>
          <w:tcPr>
            <w:tcW w:w="8475" w:type="dxa"/>
            <w:gridSpan w:val="2"/>
            <w:vAlign w:val="center"/>
          </w:tcPr>
          <w:p>
            <w:pPr>
              <w:autoSpaceDE w:val="0"/>
              <w:autoSpaceDN w:val="0"/>
              <w:adjustRightInd w:val="0"/>
              <w:spacing w:line="440" w:lineRule="exact"/>
              <w:jc w:val="center"/>
              <w:rPr>
                <w:rFonts w:ascii="宋体" w:hAnsi="宋体" w:cs="宋体"/>
                <w:b/>
                <w:kern w:val="0"/>
                <w:sz w:val="24"/>
              </w:rPr>
            </w:pPr>
            <w:r>
              <w:rPr>
                <w:rFonts w:hint="eastAsia" w:ascii="宋体" w:hAnsi="宋体" w:cs="宋体"/>
                <w:b/>
                <w:kern w:val="0"/>
                <w:sz w:val="24"/>
              </w:rPr>
              <w:t>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10.1</w:t>
            </w:r>
          </w:p>
        </w:tc>
        <w:tc>
          <w:tcPr>
            <w:tcW w:w="8475" w:type="dxa"/>
            <w:gridSpan w:val="2"/>
            <w:vAlign w:val="center"/>
          </w:tcPr>
          <w:p>
            <w:pPr>
              <w:autoSpaceDE w:val="0"/>
              <w:autoSpaceDN w:val="0"/>
              <w:adjustRightInd w:val="0"/>
              <w:spacing w:line="440" w:lineRule="exact"/>
              <w:rPr>
                <w:rFonts w:ascii="宋体" w:hAnsi="宋体" w:cs="宋体"/>
                <w:kern w:val="0"/>
                <w:sz w:val="24"/>
              </w:rPr>
            </w:pPr>
            <w:r>
              <w:rPr>
                <w:rFonts w:hint="eastAsia" w:ascii="宋体" w:hAnsi="宋体" w:cs="宋体"/>
                <w:kern w:val="0"/>
                <w:sz w:val="24"/>
              </w:rPr>
              <w:t>在确定中标单位后，要求中标单位在与招标人签订合同的同时,签订廉政责任书。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5"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10.2</w:t>
            </w:r>
          </w:p>
        </w:tc>
        <w:tc>
          <w:tcPr>
            <w:tcW w:w="8475" w:type="dxa"/>
            <w:gridSpan w:val="2"/>
            <w:vAlign w:val="center"/>
          </w:tcPr>
          <w:p>
            <w:pPr>
              <w:autoSpaceDE w:val="0"/>
              <w:autoSpaceDN w:val="0"/>
              <w:adjustRightInd w:val="0"/>
              <w:spacing w:line="440" w:lineRule="exact"/>
              <w:rPr>
                <w:rFonts w:ascii="宋体" w:hAnsi="宋体" w:cs="宋体"/>
                <w:kern w:val="0"/>
                <w:sz w:val="24"/>
              </w:rPr>
            </w:pPr>
            <w:r>
              <w:rPr>
                <w:rFonts w:hint="eastAsia" w:ascii="宋体" w:hAnsi="宋体" w:cs="宋体"/>
                <w:sz w:val="24"/>
              </w:rPr>
              <w:t>解释权：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65" w:type="dxa"/>
            <w:vAlign w:val="center"/>
          </w:tcPr>
          <w:p>
            <w:pPr>
              <w:autoSpaceDE w:val="0"/>
              <w:autoSpaceDN w:val="0"/>
              <w:adjustRightInd w:val="0"/>
              <w:spacing w:line="440" w:lineRule="exact"/>
              <w:jc w:val="center"/>
              <w:rPr>
                <w:rFonts w:ascii="宋体" w:hAnsi="宋体" w:cs="宋体"/>
                <w:kern w:val="0"/>
                <w:sz w:val="24"/>
              </w:rPr>
            </w:pPr>
            <w:r>
              <w:rPr>
                <w:rFonts w:hint="eastAsia" w:ascii="宋体" w:hAnsi="宋体" w:cs="宋体"/>
                <w:kern w:val="0"/>
                <w:sz w:val="24"/>
              </w:rPr>
              <w:t>10.3</w:t>
            </w:r>
          </w:p>
        </w:tc>
        <w:tc>
          <w:tcPr>
            <w:tcW w:w="8475" w:type="dxa"/>
            <w:gridSpan w:val="2"/>
            <w:vAlign w:val="center"/>
          </w:tcPr>
          <w:p>
            <w:pPr>
              <w:spacing w:line="440" w:lineRule="exact"/>
              <w:rPr>
                <w:rFonts w:ascii="宋体" w:hAnsi="宋体" w:cs="宋体"/>
                <w:kern w:val="0"/>
                <w:sz w:val="24"/>
              </w:rPr>
            </w:pPr>
            <w:r>
              <w:rPr>
                <w:rFonts w:hint="eastAsia" w:ascii="宋体" w:hAnsi="宋体" w:cs="宋体"/>
                <w:kern w:val="0"/>
                <w:sz w:val="24"/>
              </w:rPr>
              <w:t>招标文件领取时间：同招标公告发布时间。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065" w:type="dxa"/>
            <w:vAlign w:val="center"/>
          </w:tcPr>
          <w:p>
            <w:pPr>
              <w:spacing w:line="440" w:lineRule="exact"/>
              <w:rPr>
                <w:rFonts w:ascii="宋体" w:hAnsi="宋体" w:cs="宋体"/>
                <w:b/>
                <w:sz w:val="24"/>
              </w:rPr>
            </w:pPr>
            <w:r>
              <w:rPr>
                <w:rFonts w:hint="eastAsia" w:ascii="宋体" w:hAnsi="宋体" w:cs="宋体"/>
                <w:b/>
                <w:sz w:val="24"/>
              </w:rPr>
              <w:t>10.4</w:t>
            </w:r>
          </w:p>
        </w:tc>
        <w:tc>
          <w:tcPr>
            <w:tcW w:w="8475" w:type="dxa"/>
            <w:gridSpan w:val="2"/>
            <w:vAlign w:val="center"/>
          </w:tcPr>
          <w:p>
            <w:pPr>
              <w:spacing w:line="440" w:lineRule="exact"/>
              <w:rPr>
                <w:rFonts w:ascii="宋体" w:hAnsi="宋体" w:cs="宋体"/>
                <w:kern w:val="0"/>
                <w:sz w:val="24"/>
              </w:rPr>
            </w:pPr>
            <w:r>
              <w:rPr>
                <w:rFonts w:hint="eastAsia" w:ascii="宋体" w:hAnsi="宋体" w:cs="宋体"/>
                <w:kern w:val="0"/>
                <w:sz w:val="24"/>
              </w:rPr>
              <w:t>1、招标控制价：</w:t>
            </w:r>
            <w:r>
              <w:rPr>
                <w:rFonts w:hint="eastAsia" w:ascii="宋体" w:hAnsi="宋体" w:cs="宋体"/>
                <w:kern w:val="0"/>
                <w:sz w:val="24"/>
                <w:lang w:eastAsia="zh-CN"/>
              </w:rPr>
              <w:t>2170068.97</w:t>
            </w:r>
            <w:r>
              <w:rPr>
                <w:rFonts w:hint="eastAsia" w:ascii="宋体" w:hAnsi="宋体" w:cs="宋体"/>
                <w:kern w:val="0"/>
                <w:sz w:val="24"/>
              </w:rPr>
              <w:t>元</w:t>
            </w:r>
          </w:p>
          <w:p>
            <w:pPr>
              <w:spacing w:line="440" w:lineRule="exact"/>
            </w:pPr>
            <w:r>
              <w:rPr>
                <w:rFonts w:hint="eastAsia" w:ascii="宋体" w:hAnsi="宋体" w:cs="宋体"/>
                <w:kern w:val="0"/>
                <w:sz w:val="24"/>
              </w:rPr>
              <w:t>2、付款条件：工程完工验收合格后，支付至合同价的75%，工程审计结束后支付至审定金额的97%，剩余3% 复验合格后付清 。</w:t>
            </w:r>
          </w:p>
        </w:tc>
      </w:tr>
    </w:tbl>
    <w:p>
      <w:pPr>
        <w:pStyle w:val="4"/>
        <w:jc w:val="center"/>
        <w:rPr>
          <w:rFonts w:ascii="宋体" w:hAnsi="宋体" w:cs="宋体"/>
          <w:sz w:val="32"/>
        </w:rPr>
      </w:pPr>
      <w:bookmarkStart w:id="12" w:name="_Toc5307"/>
      <w:bookmarkStart w:id="13" w:name="_Toc91"/>
      <w:r>
        <w:rPr>
          <w:rFonts w:hint="eastAsia" w:ascii="宋体" w:hAnsi="宋体" w:cs="宋体"/>
          <w:sz w:val="32"/>
        </w:rPr>
        <w:t>1.总则</w:t>
      </w:r>
      <w:bookmarkEnd w:id="7"/>
      <w:bookmarkEnd w:id="12"/>
      <w:bookmarkEnd w:id="13"/>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 项目概况</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1.1.1 根</w:t>
      </w:r>
      <w:r>
        <w:rPr>
          <w:rFonts w:hint="eastAsia" w:ascii="宋体" w:hAnsi="宋体" w:cs="宋体"/>
          <w:color w:val="000000" w:themeColor="text1"/>
          <w:kern w:val="0"/>
          <w:sz w:val="24"/>
        </w:rPr>
        <w:t>据《中华人民共和国招标投标法》等</w:t>
      </w:r>
      <w:r>
        <w:rPr>
          <w:rFonts w:hint="eastAsia" w:ascii="宋体" w:hAnsi="宋体" w:cs="宋体"/>
          <w:kern w:val="0"/>
          <w:sz w:val="24"/>
        </w:rPr>
        <w:t>有关法律、法规和规章的规定，本招标项目已具备招标条件，现对本标段施工进行招标。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1.1.2 本招标项目招标人：见投标人须知前附表。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1.1.3 本标段招标代理机构：见投标人须知前附表。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1.1.4 本招标项目名称：见投标人须知前附表。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1.1.5 本标段建设地点：见投标人须知前附表。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1.2 资金来源和落实情况</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1.2.1 本招标项目的资金来源：见投标人须知前附表。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1.2.2 本招标项目的出资比例：见投标人须知前附表。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1.2.3 本招标项目的资金落实情况：见投标人须知前附表。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1.3 招标范围、计划工期和质量要求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1.3.1 本次招标范围：见投标人须知前附表。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1.3.2 本标段的计划工期：见投标人须知前附表。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1.3.3 本标段的质量要求：见投标人须知前附表。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1.4 投标人资格要求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1.4.1 投标人应具备承担本标段施工的资质条件、能力和信誉。</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（1）资质条件：见投标人须知前附表；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（2）财务要求：见投标人须知前附表；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（3）业绩要求：见投标人须知前附表。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1.4.2 本项目不接受联合体投标；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1.4.3 投标人不得存在下列情形之一：</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（1）为招标人不具有独立法人资格的附属机构（单位）；</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（2）为本标段前期准备提供设计或咨询服务的，但设计施工总承包的除外；</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（3）为本标段的监理人；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（4）为本标段的代建人；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（5）为本标段提供招标代理服务的；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（6）与本标段的监理人或代建人或招标代理机构同为一个法定代表人的；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（7）与本标段的监理人或代建人或招标代理机构相互控股或参股的；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（8）与本标段的监理人或代建人或招标代理机构相互任职或工作的；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（9）被责令停业的；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（10）被暂停或取消投标资格的；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（11）财产被接管或冻结的；</w:t>
      </w:r>
    </w:p>
    <w:p>
      <w:pPr>
        <w:autoSpaceDE w:val="0"/>
        <w:autoSpaceDN w:val="0"/>
        <w:adjustRightInd w:val="0"/>
        <w:spacing w:line="440" w:lineRule="exact"/>
        <w:ind w:firstLine="480" w:firstLineChars="200"/>
        <w:jc w:val="left"/>
        <w:rPr>
          <w:rFonts w:ascii="宋体" w:hAnsi="宋体" w:cs="宋体"/>
          <w:color w:val="000000" w:themeColor="text1"/>
          <w:kern w:val="0"/>
          <w:sz w:val="24"/>
        </w:rPr>
      </w:pPr>
      <w:r>
        <w:rPr>
          <w:rFonts w:hint="eastAsia" w:ascii="宋体" w:hAnsi="宋体" w:cs="宋体"/>
          <w:color w:val="000000" w:themeColor="text1"/>
          <w:kern w:val="0"/>
          <w:sz w:val="24"/>
        </w:rPr>
        <w:t>（12）在最近三年内有骗取中标或严重违约或重大工程质量问题的。</w:t>
      </w:r>
    </w:p>
    <w:p>
      <w:pPr>
        <w:autoSpaceDE w:val="0"/>
        <w:autoSpaceDN w:val="0"/>
        <w:adjustRightInd w:val="0"/>
        <w:spacing w:line="440" w:lineRule="exact"/>
        <w:ind w:firstLine="480" w:firstLineChars="200"/>
        <w:jc w:val="left"/>
        <w:rPr>
          <w:rFonts w:ascii="宋体" w:hAnsi="宋体" w:cs="宋体"/>
          <w:color w:val="000000" w:themeColor="text1"/>
          <w:kern w:val="0"/>
          <w:sz w:val="24"/>
        </w:rPr>
      </w:pPr>
      <w:r>
        <w:rPr>
          <w:rFonts w:hint="eastAsia" w:ascii="宋体" w:hAnsi="宋体" w:cs="宋体"/>
          <w:color w:val="000000" w:themeColor="text1"/>
          <w:kern w:val="0"/>
          <w:sz w:val="24"/>
        </w:rPr>
        <w:t>（13）不同供应商的电子投标（响应）文件上传计算机的网卡 MAC 地址、CPU 序列号和硬盘序列号等硬件信息相同的;</w:t>
      </w:r>
    </w:p>
    <w:p>
      <w:pPr>
        <w:autoSpaceDE w:val="0"/>
        <w:autoSpaceDN w:val="0"/>
        <w:adjustRightInd w:val="0"/>
        <w:spacing w:line="440" w:lineRule="exact"/>
        <w:ind w:firstLine="480" w:firstLineChars="200"/>
        <w:jc w:val="left"/>
        <w:rPr>
          <w:rFonts w:ascii="宋体" w:hAnsi="宋体" w:cs="宋体"/>
          <w:color w:val="000000" w:themeColor="text1"/>
          <w:kern w:val="0"/>
          <w:sz w:val="24"/>
        </w:rPr>
      </w:pPr>
      <w:r>
        <w:rPr>
          <w:rFonts w:hint="eastAsia" w:ascii="宋体" w:hAnsi="宋体" w:cs="宋体"/>
          <w:color w:val="000000" w:themeColor="text1"/>
          <w:kern w:val="0"/>
          <w:sz w:val="24"/>
        </w:rPr>
        <w:t>（14）不同供应商的投标（响应）文件由同一电子设备编制，打印、复印、加密或者上传的；</w:t>
      </w:r>
    </w:p>
    <w:p>
      <w:pPr>
        <w:autoSpaceDE w:val="0"/>
        <w:autoSpaceDN w:val="0"/>
        <w:adjustRightInd w:val="0"/>
        <w:spacing w:line="440" w:lineRule="exact"/>
        <w:ind w:firstLine="480" w:firstLineChars="200"/>
        <w:jc w:val="left"/>
        <w:rPr>
          <w:rFonts w:ascii="宋体" w:hAnsi="宋体" w:cs="宋体"/>
          <w:color w:val="000000" w:themeColor="text1"/>
          <w:kern w:val="0"/>
          <w:sz w:val="24"/>
        </w:rPr>
      </w:pPr>
      <w:r>
        <w:rPr>
          <w:rFonts w:hint="eastAsia" w:ascii="宋体" w:hAnsi="宋体" w:cs="宋体"/>
          <w:color w:val="000000" w:themeColor="text1"/>
          <w:kern w:val="0"/>
          <w:sz w:val="24"/>
        </w:rPr>
        <w:t>（15）不同供应商的投标（响应）文件由同一人送达或者分发，或者不同供应商联系人为同一人或不同联系人的联系电话一致的；</w:t>
      </w:r>
    </w:p>
    <w:p>
      <w:pPr>
        <w:autoSpaceDE w:val="0"/>
        <w:autoSpaceDN w:val="0"/>
        <w:adjustRightInd w:val="0"/>
        <w:spacing w:line="440" w:lineRule="exact"/>
        <w:ind w:firstLine="480" w:firstLineChars="200"/>
        <w:jc w:val="left"/>
        <w:rPr>
          <w:rFonts w:ascii="宋体" w:hAnsi="宋体" w:cs="宋体"/>
          <w:color w:val="000000" w:themeColor="text1"/>
          <w:kern w:val="0"/>
          <w:sz w:val="24"/>
        </w:rPr>
      </w:pPr>
      <w:r>
        <w:rPr>
          <w:rFonts w:hint="eastAsia" w:ascii="宋体" w:hAnsi="宋体" w:cs="宋体"/>
          <w:color w:val="000000" w:themeColor="text1"/>
          <w:kern w:val="0"/>
          <w:sz w:val="24"/>
        </w:rPr>
        <w:t>（16）不同供应商的投标（响应）文件的内容存在两处以上细节错误一致；</w:t>
      </w:r>
    </w:p>
    <w:p>
      <w:pPr>
        <w:autoSpaceDE w:val="0"/>
        <w:autoSpaceDN w:val="0"/>
        <w:adjustRightInd w:val="0"/>
        <w:spacing w:line="440" w:lineRule="exact"/>
        <w:ind w:firstLine="480" w:firstLineChars="200"/>
        <w:jc w:val="left"/>
        <w:rPr>
          <w:rFonts w:ascii="宋体" w:hAnsi="宋体" w:cs="宋体"/>
          <w:color w:val="000000" w:themeColor="text1"/>
          <w:kern w:val="0"/>
          <w:sz w:val="24"/>
        </w:rPr>
      </w:pPr>
      <w:r>
        <w:rPr>
          <w:rFonts w:hint="eastAsia" w:ascii="宋体" w:hAnsi="宋体" w:cs="宋体"/>
          <w:color w:val="000000" w:themeColor="text1"/>
          <w:kern w:val="0"/>
          <w:sz w:val="24"/>
        </w:rPr>
        <w:t>（17）不同供应商的法定代表人、委托代理人、项目经理、项目负责人等由同一个单位缴纳社会保险或者领取报酬的；</w:t>
      </w:r>
    </w:p>
    <w:p>
      <w:pPr>
        <w:autoSpaceDE w:val="0"/>
        <w:autoSpaceDN w:val="0"/>
        <w:adjustRightInd w:val="0"/>
        <w:spacing w:line="440" w:lineRule="exact"/>
        <w:ind w:firstLine="480" w:firstLineChars="200"/>
        <w:jc w:val="left"/>
        <w:rPr>
          <w:rFonts w:ascii="宋体" w:hAnsi="宋体" w:cs="宋体"/>
          <w:color w:val="000000" w:themeColor="text1"/>
        </w:rPr>
      </w:pPr>
      <w:r>
        <w:rPr>
          <w:rFonts w:hint="eastAsia" w:ascii="宋体" w:hAnsi="宋体" w:cs="宋体"/>
          <w:color w:val="000000" w:themeColor="text1"/>
          <w:kern w:val="0"/>
          <w:sz w:val="24"/>
        </w:rPr>
        <w:t>（18）不同供应商投标（响应）文件中法定代表人或者负责人签字出自同一人之手。</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1.5 费用承担</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投标人准备和参加投标活动发生的费用自理。</w:t>
      </w:r>
    </w:p>
    <w:p>
      <w:pPr>
        <w:tabs>
          <w:tab w:val="left" w:pos="823"/>
        </w:tabs>
        <w:autoSpaceDE w:val="0"/>
        <w:autoSpaceDN w:val="0"/>
        <w:adjustRightInd w:val="0"/>
        <w:snapToGrid w:val="0"/>
        <w:ind w:firstLine="480" w:firstLineChars="200"/>
        <w:jc w:val="left"/>
        <w:rPr>
          <w:rFonts w:ascii="宋体" w:hAnsi="宋体" w:cs="宋体"/>
          <w:kern w:val="0"/>
          <w:sz w:val="24"/>
        </w:rPr>
      </w:pPr>
      <w:r>
        <w:rPr>
          <w:rFonts w:hint="eastAsia" w:ascii="宋体" w:hAnsi="宋体" w:cs="宋体"/>
          <w:kern w:val="0"/>
          <w:sz w:val="24"/>
        </w:rPr>
        <w:t>本项目免收成交服务费，评标费用由采购人支付。</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1.6 保密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参与招标投标活动的各方应对招标文件和投标文件中的商业和技术等秘密保密，违者应对由此造成的后果承担法律责任。</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1.7 语言文字</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除专用术语外，与招标投标有关的语言均使用中文。必要时专用术语应附有中文注释。</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1.8 计量单位</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所有计量均采用中华人民共和国法定计量单位。</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1.9 踏勘现场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1.9.1 投标人须知前附表规定组织踏勘现场的，招标人按投标人须知前附表规定的时间、地点组织投标人踏勘项目现场。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1.9.2 投标人踏勘现场发生的费用自理。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1.9.3 除招标人的原因外，投标人自行负责在踏勘现场中所发生的人员伤亡和财产损失。</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1.9.4 招标人在踏勘现场中介绍的工程场地和相关的周边环境情况，供投标人在编制投标文件时参考，招标人不对投标人据此作出的判断和决策负责。</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1.10 投标预备会</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1.10.1 投标人须知前附表规定召开投标预备会的，招标人按投标人须知前附表规定的时间和地点召开投标预备会，澄清投标人提出的问题。</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1.10.2 投标人应在投标人须知前附表规定的时间前，以书面形式将提出的问题送达招标人，以便招标人在会议期间澄清。</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1.10.3 投标预备会后，招标人在投标人须知前附表规定的时间内，将对投标人所提问题的澄清，以书面方式通知所有购买招标文件的投标人。该澄清内容为招标文件的组成部分。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1.11 分包</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投标人拟在中标后将中标项目的部分非主体、非关键性工作进行分包的，应符合投标人须知前附表规定的分包内容、分包金额和接受分包的第三人资质要求等限制性条件。</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1.12 偏离</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投标人须知前附表允许投标文件偏离招标文件某些要求的，偏离应当符合招标文件规定的偏离范围和幅度。</w:t>
      </w:r>
    </w:p>
    <w:p>
      <w:pPr>
        <w:pStyle w:val="4"/>
        <w:jc w:val="center"/>
        <w:rPr>
          <w:rFonts w:ascii="宋体" w:hAnsi="宋体" w:cs="宋体"/>
          <w:sz w:val="32"/>
        </w:rPr>
      </w:pPr>
      <w:bookmarkStart w:id="14" w:name="_Toc430166812"/>
      <w:bookmarkStart w:id="15" w:name="_Toc19018"/>
      <w:bookmarkStart w:id="16" w:name="_Toc17693"/>
      <w:r>
        <w:rPr>
          <w:rFonts w:hint="eastAsia" w:ascii="宋体" w:hAnsi="宋体" w:cs="宋体"/>
          <w:sz w:val="32"/>
        </w:rPr>
        <w:t>2. 招标文件</w:t>
      </w:r>
      <w:bookmarkEnd w:id="14"/>
      <w:bookmarkEnd w:id="15"/>
      <w:bookmarkEnd w:id="16"/>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2.1 招标文件的组成</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本招标文件包括：</w:t>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"_Toc430166809" </w:instrText>
      </w:r>
      <w:r>
        <w:fldChar w:fldCharType="separate"/>
      </w:r>
      <w:r>
        <w:rPr>
          <w:rFonts w:hint="eastAsia" w:ascii="宋体" w:hAnsi="宋体" w:cs="宋体"/>
          <w:kern w:val="0"/>
          <w:sz w:val="24"/>
        </w:rPr>
        <w:t>第一章 招标公告</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"_Toc430166810" </w:instrText>
      </w:r>
      <w:r>
        <w:fldChar w:fldCharType="separate"/>
      </w:r>
      <w:r>
        <w:rPr>
          <w:rFonts w:hint="eastAsia" w:ascii="宋体" w:hAnsi="宋体" w:cs="宋体"/>
          <w:kern w:val="0"/>
          <w:sz w:val="24"/>
        </w:rPr>
        <w:t>第二章 投标人须知</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"_Toc430166820" </w:instrText>
      </w:r>
      <w:r>
        <w:fldChar w:fldCharType="separate"/>
      </w:r>
      <w:r>
        <w:rPr>
          <w:rFonts w:hint="eastAsia" w:ascii="宋体" w:hAnsi="宋体" w:cs="宋体"/>
          <w:kern w:val="0"/>
          <w:sz w:val="24"/>
        </w:rPr>
        <w:t>第三章 评标办法（综合评估法）</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"_Toc430166821" </w:instrText>
      </w:r>
      <w:r>
        <w:fldChar w:fldCharType="separate"/>
      </w:r>
      <w:r>
        <w:rPr>
          <w:rFonts w:hint="eastAsia" w:ascii="宋体" w:hAnsi="宋体" w:cs="宋体"/>
          <w:kern w:val="0"/>
          <w:sz w:val="24"/>
        </w:rPr>
        <w:t>1. 评标方法</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"_Toc430166822" </w:instrText>
      </w:r>
      <w:r>
        <w:fldChar w:fldCharType="separate"/>
      </w:r>
      <w:r>
        <w:rPr>
          <w:rFonts w:hint="eastAsia" w:ascii="宋体" w:hAnsi="宋体" w:cs="宋体"/>
          <w:kern w:val="0"/>
          <w:sz w:val="24"/>
        </w:rPr>
        <w:t>2. 评审标准</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"_Toc430166823" </w:instrText>
      </w:r>
      <w:r>
        <w:fldChar w:fldCharType="separate"/>
      </w:r>
      <w:r>
        <w:rPr>
          <w:rFonts w:hint="eastAsia" w:ascii="宋体" w:hAnsi="宋体" w:cs="宋体"/>
          <w:kern w:val="0"/>
          <w:sz w:val="24"/>
        </w:rPr>
        <w:t>3. 评标程序</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"_Toc430166824" </w:instrText>
      </w:r>
      <w:r>
        <w:fldChar w:fldCharType="separate"/>
      </w:r>
      <w:r>
        <w:rPr>
          <w:rFonts w:hint="eastAsia" w:ascii="宋体" w:hAnsi="宋体" w:cs="宋体"/>
          <w:kern w:val="0"/>
          <w:sz w:val="24"/>
        </w:rPr>
        <w:t>第四章 合同条款及格式</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"_Toc430166825" </w:instrText>
      </w:r>
      <w:r>
        <w:fldChar w:fldCharType="separate"/>
      </w:r>
      <w:r>
        <w:rPr>
          <w:rFonts w:hint="eastAsia" w:ascii="宋体" w:hAnsi="宋体" w:cs="宋体"/>
          <w:kern w:val="0"/>
          <w:sz w:val="24"/>
        </w:rPr>
        <w:t>第五章 工程量清单</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"_Toc430166827" </w:instrText>
      </w:r>
      <w:r>
        <w:fldChar w:fldCharType="separate"/>
      </w:r>
      <w:r>
        <w:rPr>
          <w:rFonts w:hint="eastAsia" w:ascii="宋体" w:hAnsi="宋体" w:cs="宋体"/>
          <w:kern w:val="0"/>
          <w:sz w:val="24"/>
        </w:rPr>
        <w:t>第六章 图纸</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"_Toc430166828" </w:instrText>
      </w:r>
      <w:r>
        <w:fldChar w:fldCharType="separate"/>
      </w:r>
      <w:r>
        <w:rPr>
          <w:rFonts w:hint="eastAsia" w:ascii="宋体" w:hAnsi="宋体" w:cs="宋体"/>
          <w:kern w:val="0"/>
          <w:sz w:val="24"/>
        </w:rPr>
        <w:t>第七章 技术标准</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20" w:firstLineChars="200"/>
        <w:jc w:val="left"/>
        <w:rPr>
          <w:rFonts w:ascii="宋体" w:hAnsi="宋体" w:cs="宋体"/>
          <w:kern w:val="0"/>
          <w:sz w:val="24"/>
        </w:rPr>
      </w:pPr>
      <w:r>
        <w:fldChar w:fldCharType="begin"/>
      </w:r>
      <w:r>
        <w:instrText xml:space="preserve"> HYPERLINK \l "_Toc430166829" </w:instrText>
      </w:r>
      <w:r>
        <w:fldChar w:fldCharType="separate"/>
      </w:r>
      <w:r>
        <w:rPr>
          <w:rFonts w:hint="eastAsia" w:ascii="宋体" w:hAnsi="宋体" w:cs="宋体"/>
          <w:kern w:val="0"/>
          <w:sz w:val="24"/>
        </w:rPr>
        <w:t>第八章 投标文件格式</w:t>
      </w:r>
      <w:r>
        <w:rPr>
          <w:rFonts w:hint="eastAsia" w:ascii="宋体" w:hAnsi="宋体" w:cs="宋体"/>
          <w:kern w:val="0"/>
          <w:sz w:val="24"/>
        </w:rPr>
        <w:tab/>
      </w:r>
      <w:r>
        <w:rPr>
          <w:rFonts w:hint="eastAsia" w:ascii="宋体" w:hAnsi="宋体" w:cs="宋体"/>
          <w:kern w:val="0"/>
          <w:sz w:val="24"/>
        </w:rPr>
        <w:fldChar w:fldCharType="end"/>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一、投标函及投标函附录</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二、法定代表人身份证明</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三、授权委托书</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四、投标保证金</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五、工程量清单</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六、施工组织设计</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七、项目管理机构</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八、项目经理无在建工程承诺</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九、资格审查资料</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十、其它投标人认为有必要加入的材料</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根据本章第1.10 款、第2.2 款和第2.3 款对招标文件所作的澄清、修改，构成招标文件的组成部分。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 招标文件的澄清</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2.2.1 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2.2.2 招标文件的澄清将在投标人须知前附表规定的投标截止时间15天前以网上公告的形式发给所有下载招标文件的投标人，但不指明澄清问题的来源。投标人应当主动上网查询，如果澄清发出的时间距投标截止时间不足15天，招标人相应延长投标截止时间。</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2.3 招标文件的修改</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2.3.1 在投标截止时间15天前，招标人可以网上公告的形式修改招标文件，投标人应当主动上网查询。如果修改招标文件的时间距投标截止时间不足15 天，相应延长投标截止时间。</w:t>
      </w:r>
    </w:p>
    <w:p>
      <w:pPr>
        <w:pStyle w:val="4"/>
        <w:jc w:val="center"/>
        <w:rPr>
          <w:rFonts w:ascii="宋体" w:hAnsi="宋体" w:cs="宋体"/>
          <w:sz w:val="32"/>
        </w:rPr>
      </w:pPr>
      <w:bookmarkStart w:id="17" w:name="_Toc7495"/>
      <w:bookmarkStart w:id="18" w:name="_Toc24423"/>
      <w:bookmarkStart w:id="19" w:name="_Toc430166813"/>
      <w:r>
        <w:rPr>
          <w:rFonts w:hint="eastAsia" w:ascii="宋体" w:hAnsi="宋体" w:cs="宋体"/>
          <w:sz w:val="32"/>
        </w:rPr>
        <w:t>3. 投标文件</w:t>
      </w:r>
      <w:bookmarkEnd w:id="17"/>
      <w:bookmarkEnd w:id="18"/>
      <w:bookmarkEnd w:id="19"/>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3.1 投标文件的组成</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3.1.1 投标文件应包括下列内容：</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一、投标函及投标函附录</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二、法定代表人身份证明</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三、授权委托书</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四、工程量清单</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五、施工组织设计</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六、项目管理机构</w:t>
      </w:r>
      <w:r>
        <w:rPr>
          <w:rFonts w:hint="eastAsia" w:ascii="宋体" w:hAnsi="宋体" w:cs="宋体"/>
          <w:kern w:val="0"/>
          <w:sz w:val="24"/>
        </w:rPr>
        <w:tab/>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七、项目经理无在建工程承诺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八、资格审查资料</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九、其它投标人认为有必要加入的材料</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十、其它投标人认为有必要加入的材料</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十一、周口市政府采购合同融资政策告知函</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 投标报价</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3.2.1 投标人应按第八章“投标函附录”的要求填写相应表格。</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3.2.2 投标人在投标截止时间前修改投标函中的投标总报价的，应同时修改第八章“投标函附录”中的相应报价。此修改须符合本章第4.3 款的有关要求。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 投标有效期</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3.3.1 在投标人须知前附表规定的投标有效期内，投标人不得要求撤销或修改其投标文件。</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3.4 投标保证金</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本项目不需要缴纳投标保证金</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 资格审查资料</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3.5.1 “投标人基本情况表”应附投标人营业执照副本、资质证书副本和安全生产许可证等材料的复印件。</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3.5.2 “近年财务状况表”应附经会计师事务所或审计机构审计的财务会计报表，包括资产负债表、现金流量表、利润表和财务情况说明书的复印件，具体年份要求见投标人须知前附表。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3.5.3 “近年完成的类似项目情况表”应附中标通知书或合同协议书的复印件，具体年份要求见投标人须知前附表。每张表格只填写一个项目，并标明序号。</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3.5.4 “正在施工和新承接的项目情况表”应附中标通知书或合同协议书复印件。</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每张表格只填写一个项目，并标明序号。</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3.5.5 “近年发生的诉讼及仲裁情况”应说明相关情况，并附法院或仲裁机构作出的判决、裁决等有关法律文书复印件，具体年份要求见投标人须知前附表。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3.5.6 投标人须知前附表规定接受联合体投标的，本章第3.5.1项至第3.5.5项规定的表格和资料应包括联合体各方相关情况。</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3.6 备选投标方案</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3.7 投标文件的编制</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3.7.1 投标文件应按第八章“投标文件格式”进行编写，如有必要，可以增加附页，作为投标文件的组成部分。其中，投标函附录在满足招标文件实质性要求的基础上，可以提出比招标文件要求更有利于招标人的承诺。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3.7.2 投标文件应当对招标文件有关工期、投标有效期、质量要求、技术标准和要求、招标范围等实质性内容作出响应。</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3.7.3 投标文件应用不褪色的材料书写或打印，并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签字或盖章的具体要求见投标人须知前附表。</w:t>
      </w:r>
    </w:p>
    <w:p>
      <w:pPr>
        <w:spacing w:line="360" w:lineRule="auto"/>
        <w:ind w:firstLine="550"/>
        <w:rPr>
          <w:rFonts w:ascii="宋体" w:hAnsi="宋体" w:cs="宋体"/>
        </w:rPr>
      </w:pPr>
      <w:r>
        <w:rPr>
          <w:rFonts w:hint="eastAsia" w:ascii="宋体" w:hAnsi="宋体" w:cs="宋体"/>
          <w:kern w:val="0"/>
          <w:sz w:val="24"/>
        </w:rPr>
        <w:t>3.7.4</w:t>
      </w:r>
      <w:r>
        <w:rPr>
          <w:rFonts w:hint="eastAsia" w:ascii="宋体" w:hAnsi="宋体" w:cs="宋体"/>
          <w:sz w:val="24"/>
        </w:rPr>
        <w:t>电子投标</w:t>
      </w:r>
      <w:r>
        <w:rPr>
          <w:rFonts w:hint="eastAsia" w:ascii="宋体" w:hAnsi="宋体" w:cs="宋体"/>
          <w:color w:val="000000" w:themeColor="text1"/>
          <w:sz w:val="24"/>
        </w:rPr>
        <w:t>文件制作，见周口市公共资源交易中心网站下载中心版块《投标单位-电子投标文件视频制作手册》的相关规定。</w:t>
      </w:r>
    </w:p>
    <w:p>
      <w:pPr>
        <w:spacing w:line="360" w:lineRule="auto"/>
        <w:ind w:firstLine="550"/>
        <w:rPr>
          <w:rFonts w:ascii="宋体" w:hAnsi="宋体" w:cs="宋体"/>
        </w:rPr>
      </w:pPr>
    </w:p>
    <w:p>
      <w:pPr>
        <w:pStyle w:val="4"/>
        <w:jc w:val="center"/>
        <w:rPr>
          <w:rFonts w:ascii="宋体" w:hAnsi="宋体" w:cs="宋体"/>
          <w:sz w:val="32"/>
        </w:rPr>
      </w:pPr>
      <w:bookmarkStart w:id="20" w:name="_Toc430166814"/>
      <w:bookmarkStart w:id="21" w:name="_Toc17951"/>
      <w:bookmarkStart w:id="22" w:name="_Toc2861"/>
      <w:r>
        <w:rPr>
          <w:rFonts w:hint="eastAsia" w:ascii="宋体" w:hAnsi="宋体" w:cs="宋体"/>
          <w:sz w:val="32"/>
        </w:rPr>
        <w:t>4. 投标</w:t>
      </w:r>
      <w:bookmarkEnd w:id="20"/>
      <w:bookmarkEnd w:id="21"/>
      <w:bookmarkEnd w:id="22"/>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4.1 投标文件的密封和标记</w:t>
      </w:r>
    </w:p>
    <w:p>
      <w:pPr>
        <w:spacing w:line="360" w:lineRule="auto"/>
        <w:ind w:firstLine="550"/>
        <w:rPr>
          <w:rFonts w:ascii="宋体" w:hAnsi="宋体" w:cs="宋体"/>
          <w:kern w:val="0"/>
          <w:sz w:val="24"/>
        </w:rPr>
      </w:pPr>
      <w:r>
        <w:rPr>
          <w:rFonts w:hint="eastAsia" w:ascii="宋体" w:hAnsi="宋体" w:cs="宋体"/>
          <w:kern w:val="0"/>
          <w:sz w:val="24"/>
        </w:rPr>
        <w:t>网上提交加密的电子投</w:t>
      </w:r>
      <w:r>
        <w:rPr>
          <w:rFonts w:hint="eastAsia" w:ascii="宋体" w:hAnsi="宋体" w:cs="宋体"/>
          <w:color w:val="000000" w:themeColor="text1"/>
          <w:kern w:val="0"/>
          <w:sz w:val="24"/>
        </w:rPr>
        <w:t>标文件。</w:t>
      </w:r>
      <w:r>
        <w:rPr>
          <w:rFonts w:hint="eastAsia" w:ascii="宋体" w:hAnsi="宋体" w:cs="宋体"/>
          <w:color w:val="000000" w:themeColor="text1"/>
          <w:sz w:val="24"/>
        </w:rPr>
        <w:t>加密的电子投标文件的递交流程，见周口市公共资源交易中心网站下载中心版块《投标单位-电子投标文件视频制作手册》。</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4.2 投标文件的递交</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4.2.1 投标人应在本章第2.2.2 项规定的投标截止时间前递交投标文件。</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4.2.2 投标人递交投标文件的地点：见投标人须知前附表。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4.2.3 除投标人须知前附表另有规定外，投标人所递交的投标文件不予退还。</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4.2.4 逾期送达的或者未送达指定地点的投标文件，招标人不予受理。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4.3 投标文件的修改与撤回</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4.3.1 在本章第2.2.2 项规定的投标截止时间前，投标人可以修改或撤回已递交的投标文件，须在投标截止时间前再次成功上传修改后的加密的电子投标文件。</w:t>
      </w:r>
    </w:p>
    <w:p>
      <w:pPr>
        <w:pStyle w:val="4"/>
        <w:jc w:val="center"/>
        <w:rPr>
          <w:rFonts w:ascii="宋体" w:hAnsi="宋体" w:cs="宋体"/>
          <w:sz w:val="32"/>
        </w:rPr>
      </w:pPr>
      <w:bookmarkStart w:id="23" w:name="_Toc24894"/>
      <w:bookmarkStart w:id="24" w:name="_Toc2428"/>
      <w:bookmarkStart w:id="25" w:name="_Toc430166815"/>
      <w:r>
        <w:rPr>
          <w:rFonts w:hint="eastAsia" w:ascii="宋体" w:hAnsi="宋体" w:cs="宋体"/>
          <w:sz w:val="32"/>
        </w:rPr>
        <w:t>5. 开标</w:t>
      </w:r>
      <w:bookmarkEnd w:id="23"/>
      <w:bookmarkEnd w:id="24"/>
      <w:bookmarkEnd w:id="25"/>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5.1 开标时间和地点</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招标人在本章第2.2.2 项规定的投标截止时间（开标时间）和投标人须知前附表规定的地点公开开标。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5.2 开标程序</w:t>
      </w:r>
    </w:p>
    <w:p>
      <w:pPr>
        <w:autoSpaceDE w:val="0"/>
        <w:autoSpaceDN w:val="0"/>
        <w:adjustRightInd w:val="0"/>
        <w:spacing w:line="440" w:lineRule="exact"/>
        <w:ind w:firstLine="480" w:firstLineChars="200"/>
        <w:jc w:val="left"/>
        <w:rPr>
          <w:rFonts w:ascii="宋体" w:hAnsi="宋体" w:cs="宋体"/>
          <w:kern w:val="0"/>
          <w:sz w:val="24"/>
        </w:rPr>
      </w:pPr>
      <w:bookmarkStart w:id="26" w:name="_Toc430166816"/>
      <w:r>
        <w:rPr>
          <w:rFonts w:hint="eastAsia" w:ascii="宋体" w:hAnsi="宋体" w:cs="宋体"/>
          <w:kern w:val="0"/>
          <w:sz w:val="24"/>
        </w:rPr>
        <w:t>5.2.1开标会议由招标人或招标代理机构主持，代理机构当众解密投标文件（</w:t>
      </w:r>
      <w:r>
        <w:rPr>
          <w:rFonts w:hint="eastAsia" w:ascii="宋体" w:hAnsi="宋体" w:cs="宋体"/>
          <w:sz w:val="24"/>
        </w:rPr>
        <w:t>在解密投标文件开始时30分钟内进行解密，超时视为放弃递交投标文件</w:t>
      </w:r>
      <w:r>
        <w:rPr>
          <w:rFonts w:hint="eastAsia" w:ascii="宋体" w:hAnsi="宋体" w:cs="宋体"/>
          <w:kern w:val="0"/>
          <w:sz w:val="24"/>
        </w:rPr>
        <w:t>），解密完成后各投标人的电子投标文件的实质性内容将自动显示在网页中。</w:t>
      </w:r>
    </w:p>
    <w:p>
      <w:pPr>
        <w:pStyle w:val="4"/>
        <w:jc w:val="center"/>
        <w:rPr>
          <w:rFonts w:ascii="宋体" w:hAnsi="宋体" w:cs="宋体"/>
          <w:sz w:val="32"/>
        </w:rPr>
      </w:pPr>
      <w:bookmarkStart w:id="27" w:name="_Toc14062"/>
      <w:bookmarkStart w:id="28" w:name="_Toc23497"/>
      <w:r>
        <w:rPr>
          <w:rFonts w:hint="eastAsia" w:ascii="宋体" w:hAnsi="宋体" w:cs="宋体"/>
          <w:sz w:val="32"/>
        </w:rPr>
        <w:t>6. 评标</w:t>
      </w:r>
      <w:bookmarkEnd w:id="26"/>
      <w:bookmarkEnd w:id="27"/>
      <w:bookmarkEnd w:id="28"/>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6.1 评标委员会</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6.1.1 评标由招标人依法组建的评标委员会负责。评标委员会成员人数以及技术、经济等方面专家的确定方式见投标人须知前附表。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6.1.2 评标委员会成员有下列情形之一的，应当回避：</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（1）招标人或投标人的主要负责人的近亲属；</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（2）项目主管部门或者行政监督部门的人员；</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（3）与投标人有经济利益关系，可能影响对投标公正评审的；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（4）曾因在招标、评标以及其他与招标投标有关活动中从事违法行为而受过行政处罚或刑事处罚的。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6.2 评标原则</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评标活动遵循公平、公正、科学和择优的原则。</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6.3 评标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评标委员会按照第三章“评标办法”规定的方法、评审因素、标准和程序对投标文件进行评审。第三章“评标办法”没有规定的方法、评审因素和标准，不作为评标依据。</w:t>
      </w:r>
    </w:p>
    <w:p>
      <w:pPr>
        <w:pStyle w:val="4"/>
        <w:jc w:val="center"/>
        <w:rPr>
          <w:rFonts w:ascii="宋体" w:hAnsi="宋体" w:cs="宋体"/>
          <w:sz w:val="32"/>
        </w:rPr>
      </w:pPr>
      <w:bookmarkStart w:id="29" w:name="_Toc18148"/>
      <w:bookmarkStart w:id="30" w:name="_Toc430166817"/>
      <w:bookmarkStart w:id="31" w:name="_Toc18596"/>
      <w:r>
        <w:rPr>
          <w:rFonts w:hint="eastAsia" w:ascii="宋体" w:hAnsi="宋体" w:cs="宋体"/>
          <w:sz w:val="32"/>
        </w:rPr>
        <w:t>7. 合同授予</w:t>
      </w:r>
      <w:bookmarkEnd w:id="29"/>
      <w:bookmarkEnd w:id="30"/>
      <w:bookmarkEnd w:id="31"/>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7.1 定标方式</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除投标人须知前附表规定评标委员会直接确定中标人外，招标人依据评标委员会推荐的中标候选人确定中标人。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7.2 中标通知</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sz w:val="24"/>
        </w:rPr>
        <w:t>在发出中标公告后请采购人、中标人登录周口市公共资源交易中心网（http://jyzx.zhoukou.gov.cn）自行下载中标通知书</w:t>
      </w:r>
      <w:r>
        <w:rPr>
          <w:rFonts w:hint="eastAsia" w:ascii="宋体" w:hAnsi="宋体" w:cs="宋体"/>
          <w:kern w:val="0"/>
          <w:sz w:val="24"/>
        </w:rPr>
        <w:t>。</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7.3 履约担保</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无</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7.4 签订合同</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7.4.1 招标人和中标人应当自中标通知书发出之日起30 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7.4.2 发出中标通知书后，招标人无正当理由拒签合同的，招标人向中标人退还投标保证金；给中标人造成损失的，应当赔偿损失。</w:t>
      </w:r>
    </w:p>
    <w:p>
      <w:pPr>
        <w:pStyle w:val="4"/>
        <w:jc w:val="center"/>
        <w:rPr>
          <w:rFonts w:ascii="宋体" w:hAnsi="宋体" w:cs="宋体"/>
          <w:sz w:val="32"/>
        </w:rPr>
      </w:pPr>
      <w:bookmarkStart w:id="32" w:name="_Toc31224"/>
      <w:bookmarkStart w:id="33" w:name="_Toc19427"/>
      <w:r>
        <w:rPr>
          <w:rFonts w:hint="eastAsia" w:ascii="宋体" w:hAnsi="宋体" w:cs="宋体"/>
          <w:sz w:val="32"/>
        </w:rPr>
        <w:t>8. 重新招标和不再招标</w:t>
      </w:r>
      <w:bookmarkEnd w:id="32"/>
      <w:bookmarkEnd w:id="33"/>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8.1 重新招标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有下列情形之一的，招标人将重新招标：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（1）投标截止时间止，投标人少于3个的；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（2）经评标委员会评审后否决所有投标的。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8.2 不再招标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重新招标后投标人仍少于3 个或者所有投标被否决的，属于必须审批或核准的工程建设项目，经原审批或核准部门批准后不再进行招标。</w:t>
      </w:r>
    </w:p>
    <w:p>
      <w:pPr>
        <w:pStyle w:val="4"/>
        <w:jc w:val="center"/>
        <w:rPr>
          <w:rFonts w:ascii="宋体" w:hAnsi="宋体" w:cs="宋体"/>
          <w:sz w:val="32"/>
        </w:rPr>
      </w:pPr>
      <w:bookmarkStart w:id="34" w:name="_Toc1776"/>
      <w:bookmarkStart w:id="35" w:name="_Toc29761"/>
      <w:bookmarkStart w:id="36" w:name="_Toc430166818"/>
      <w:r>
        <w:rPr>
          <w:rFonts w:hint="eastAsia" w:ascii="宋体" w:hAnsi="宋体" w:cs="宋体"/>
          <w:sz w:val="32"/>
        </w:rPr>
        <w:t>9. 纪律和监督</w:t>
      </w:r>
      <w:bookmarkEnd w:id="34"/>
      <w:bookmarkEnd w:id="35"/>
      <w:bookmarkEnd w:id="36"/>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9.1 对招标人的纪律要求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招标人不得泄漏招标投标活动中应当保密的情况和资料，不得与投标人串通损害国家利益、社会公共利益或者他人合法权益。</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9.2 对投标人的纪律要求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9.3 对评标委员会成员的纪律要求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9.4 对与评标活动有关的工作人员的纪律要求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9.5 投诉</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投标人和其他利害关系人认为本次招标活动违反法律、法规和规章规定的，有权向有关行政监督部门投诉。</w:t>
      </w:r>
    </w:p>
    <w:p>
      <w:pPr>
        <w:pStyle w:val="4"/>
        <w:jc w:val="center"/>
        <w:rPr>
          <w:rFonts w:ascii="宋体" w:hAnsi="宋体" w:cs="宋体"/>
          <w:sz w:val="32"/>
        </w:rPr>
      </w:pPr>
      <w:bookmarkStart w:id="37" w:name="_Toc430166819"/>
      <w:bookmarkStart w:id="38" w:name="_Toc32160"/>
      <w:bookmarkStart w:id="39" w:name="_Toc14541"/>
      <w:r>
        <w:rPr>
          <w:rFonts w:hint="eastAsia" w:ascii="宋体" w:hAnsi="宋体" w:cs="宋体"/>
          <w:sz w:val="32"/>
        </w:rPr>
        <w:t>10. 需要补充的其他内容</w:t>
      </w:r>
      <w:bookmarkEnd w:id="37"/>
      <w:bookmarkEnd w:id="38"/>
      <w:bookmarkEnd w:id="39"/>
    </w:p>
    <w:p>
      <w:pPr>
        <w:rPr>
          <w:rFonts w:ascii="宋体" w:hAnsi="宋体" w:cs="宋体"/>
          <w:sz w:val="36"/>
          <w:szCs w:val="36"/>
        </w:rPr>
      </w:pPr>
      <w:bookmarkStart w:id="40" w:name="_Toc32630"/>
      <w:r>
        <w:rPr>
          <w:rFonts w:hint="eastAsia" w:ascii="宋体" w:hAnsi="宋体" w:cs="宋体"/>
          <w:sz w:val="36"/>
          <w:szCs w:val="36"/>
        </w:rPr>
        <w:br w:type="page"/>
      </w:r>
    </w:p>
    <w:p>
      <w:pPr>
        <w:pStyle w:val="2"/>
        <w:spacing w:before="0" w:after="0" w:line="360" w:lineRule="auto"/>
        <w:jc w:val="center"/>
        <w:rPr>
          <w:rFonts w:ascii="宋体" w:hAnsi="宋体" w:cs="宋体"/>
          <w:bCs w:val="0"/>
          <w:sz w:val="36"/>
          <w:szCs w:val="36"/>
        </w:rPr>
      </w:pPr>
      <w:r>
        <w:rPr>
          <w:rFonts w:hint="eastAsia" w:ascii="宋体" w:hAnsi="宋体" w:cs="宋体"/>
          <w:bCs w:val="0"/>
          <w:sz w:val="36"/>
          <w:szCs w:val="36"/>
        </w:rPr>
        <w:t>第三章 评标办法（综合评估法）</w:t>
      </w:r>
      <w:bookmarkEnd w:id="40"/>
    </w:p>
    <w:p>
      <w:pPr>
        <w:rPr>
          <w:rFonts w:ascii="宋体" w:hAnsi="宋体" w:cs="宋体"/>
        </w:rPr>
      </w:pPr>
    </w:p>
    <w:p>
      <w:pPr>
        <w:spacing w:line="560" w:lineRule="exact"/>
        <w:rPr>
          <w:rFonts w:ascii="宋体" w:hAnsi="宋体" w:cs="宋体"/>
          <w:kern w:val="0"/>
          <w:sz w:val="24"/>
        </w:rPr>
      </w:pPr>
      <w:r>
        <w:rPr>
          <w:rFonts w:hint="eastAsia" w:ascii="宋体" w:hAnsi="宋体" w:cs="宋体"/>
          <w:b/>
          <w:bCs/>
          <w:color w:val="000000" w:themeColor="text1"/>
          <w:sz w:val="32"/>
          <w:szCs w:val="32"/>
        </w:rPr>
        <w:t xml:space="preserve"> </w:t>
      </w:r>
    </w:p>
    <w:tbl>
      <w:tblPr>
        <w:tblStyle w:val="47"/>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6"/>
        <w:gridCol w:w="476"/>
        <w:gridCol w:w="1935"/>
        <w:gridCol w:w="1710"/>
        <w:gridCol w:w="4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exact"/>
          <w:jc w:val="center"/>
        </w:trPr>
        <w:tc>
          <w:tcPr>
            <w:tcW w:w="1532" w:type="dxa"/>
            <w:gridSpan w:val="2"/>
            <w:vAlign w:val="center"/>
          </w:tcPr>
          <w:p>
            <w:pPr>
              <w:pStyle w:val="13"/>
              <w:spacing w:line="400" w:lineRule="exact"/>
              <w:jc w:val="center"/>
              <w:rPr>
                <w:rFonts w:hint="eastAsia" w:ascii="宋体" w:hAnsi="宋体" w:eastAsia="宋体" w:cs="宋体"/>
                <w:b/>
                <w:bCs/>
                <w:color w:val="auto"/>
              </w:rPr>
            </w:pPr>
            <w:r>
              <w:rPr>
                <w:rFonts w:hint="eastAsia" w:ascii="宋体" w:hAnsi="宋体" w:eastAsia="宋体" w:cs="宋体"/>
                <w:b/>
                <w:bCs/>
                <w:color w:val="auto"/>
              </w:rPr>
              <w:t>条款号</w:t>
            </w:r>
          </w:p>
        </w:tc>
        <w:tc>
          <w:tcPr>
            <w:tcW w:w="1935" w:type="dxa"/>
            <w:vAlign w:val="center"/>
          </w:tcPr>
          <w:p>
            <w:pPr>
              <w:pStyle w:val="13"/>
              <w:spacing w:line="400" w:lineRule="exact"/>
              <w:jc w:val="center"/>
              <w:rPr>
                <w:rFonts w:hint="eastAsia" w:ascii="宋体" w:hAnsi="宋体" w:eastAsia="宋体" w:cs="宋体"/>
                <w:b/>
                <w:bCs/>
                <w:color w:val="auto"/>
              </w:rPr>
            </w:pPr>
            <w:r>
              <w:rPr>
                <w:rFonts w:hint="eastAsia" w:ascii="宋体" w:hAnsi="宋体" w:eastAsia="宋体" w:cs="宋体"/>
                <w:b/>
                <w:bCs/>
                <w:color w:val="auto"/>
              </w:rPr>
              <w:t>评审因素</w:t>
            </w:r>
          </w:p>
        </w:tc>
        <w:tc>
          <w:tcPr>
            <w:tcW w:w="5738" w:type="dxa"/>
            <w:gridSpan w:val="2"/>
            <w:vAlign w:val="center"/>
          </w:tcPr>
          <w:p>
            <w:pPr>
              <w:pStyle w:val="13"/>
              <w:spacing w:line="400" w:lineRule="exact"/>
              <w:jc w:val="center"/>
              <w:rPr>
                <w:rFonts w:hint="eastAsia" w:ascii="宋体" w:hAnsi="宋体" w:eastAsia="宋体" w:cs="宋体"/>
                <w:b/>
                <w:bCs/>
                <w:color w:val="auto"/>
              </w:rPr>
            </w:pPr>
            <w:r>
              <w:rPr>
                <w:rFonts w:hint="eastAsia" w:ascii="宋体" w:hAnsi="宋体" w:eastAsia="宋体" w:cs="宋体"/>
                <w:b/>
                <w:bCs/>
                <w:color w:val="auto"/>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exact"/>
          <w:jc w:val="center"/>
        </w:trPr>
        <w:tc>
          <w:tcPr>
            <w:tcW w:w="1056"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2.1.1</w:t>
            </w:r>
          </w:p>
        </w:tc>
        <w:tc>
          <w:tcPr>
            <w:tcW w:w="476"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形</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式</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评</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审</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标</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准</w:t>
            </w: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投标人名称</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与营业执照一致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投标函及投标函附录</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签字盖章</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有法定代表人或其委托代理人签字并加盖单位公章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投标文件格式</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符合第八章“投标文件格式”中的要求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报价唯一</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只能有一个有效报价且不超过招标控制价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2.1.2</w:t>
            </w:r>
          </w:p>
        </w:tc>
        <w:tc>
          <w:tcPr>
            <w:tcW w:w="476"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资</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格</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评</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审</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标</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准</w:t>
            </w: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营业执照</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资格要求</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项目经理资格</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信誉要求</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2.1.3</w:t>
            </w:r>
          </w:p>
        </w:tc>
        <w:tc>
          <w:tcPr>
            <w:tcW w:w="476"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响</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应</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性</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评</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审</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标</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准</w:t>
            </w: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投标内容</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工期</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质量要求</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投标有效期</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符合第二章“投标人须知”规定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权利义务</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符合第四章“合同条款及格式”规定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已标价工程量清单</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符合第五章“工程量清单”给出的子目编码、子目名称、子目特征、计量单位和工程量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exact"/>
          <w:jc w:val="center"/>
        </w:trPr>
        <w:tc>
          <w:tcPr>
            <w:tcW w:w="1056" w:type="dxa"/>
            <w:vMerge w:val="continue"/>
            <w:vAlign w:val="center"/>
          </w:tcPr>
          <w:p>
            <w:pPr>
              <w:pStyle w:val="13"/>
              <w:spacing w:line="400" w:lineRule="exact"/>
              <w:jc w:val="center"/>
              <w:rPr>
                <w:rFonts w:hint="eastAsia" w:ascii="宋体" w:hAnsi="宋体" w:eastAsia="宋体" w:cs="宋体"/>
                <w:color w:val="auto"/>
              </w:rPr>
            </w:pPr>
          </w:p>
        </w:tc>
        <w:tc>
          <w:tcPr>
            <w:tcW w:w="476" w:type="dxa"/>
            <w:vMerge w:val="continue"/>
            <w:vAlign w:val="center"/>
          </w:tcPr>
          <w:p>
            <w:pPr>
              <w:pStyle w:val="13"/>
              <w:spacing w:line="400" w:lineRule="exact"/>
              <w:jc w:val="center"/>
              <w:rPr>
                <w:rFonts w:hint="eastAsia" w:ascii="宋体" w:hAnsi="宋体" w:eastAsia="宋体" w:cs="宋体"/>
                <w:color w:val="auto"/>
              </w:rPr>
            </w:pP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技术标准和要求</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符合第七章“技术标准和要求”规定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532" w:type="dxa"/>
            <w:gridSpan w:val="2"/>
            <w:vAlign w:val="center"/>
          </w:tcPr>
          <w:p>
            <w:pPr>
              <w:pStyle w:val="13"/>
              <w:spacing w:line="400" w:lineRule="exact"/>
              <w:jc w:val="center"/>
              <w:rPr>
                <w:rFonts w:hint="eastAsia" w:ascii="宋体" w:hAnsi="宋体" w:eastAsia="宋体" w:cs="宋体"/>
                <w:b/>
                <w:bCs/>
                <w:color w:val="auto"/>
              </w:rPr>
            </w:pPr>
            <w:r>
              <w:rPr>
                <w:rFonts w:hint="eastAsia" w:ascii="宋体" w:hAnsi="宋体" w:eastAsia="宋体" w:cs="宋体"/>
                <w:b/>
                <w:bCs/>
                <w:color w:val="auto"/>
              </w:rPr>
              <w:t>条款号</w:t>
            </w:r>
          </w:p>
        </w:tc>
        <w:tc>
          <w:tcPr>
            <w:tcW w:w="1935" w:type="dxa"/>
            <w:vAlign w:val="center"/>
          </w:tcPr>
          <w:p>
            <w:pPr>
              <w:pStyle w:val="13"/>
              <w:spacing w:line="400" w:lineRule="exact"/>
              <w:jc w:val="center"/>
              <w:rPr>
                <w:rFonts w:hint="eastAsia" w:ascii="宋体" w:hAnsi="宋体" w:eastAsia="宋体" w:cs="宋体"/>
                <w:b/>
                <w:bCs/>
                <w:color w:val="auto"/>
              </w:rPr>
            </w:pPr>
            <w:r>
              <w:rPr>
                <w:rFonts w:hint="eastAsia" w:ascii="宋体" w:hAnsi="宋体" w:eastAsia="宋体" w:cs="宋体"/>
                <w:b/>
                <w:bCs/>
                <w:color w:val="auto"/>
              </w:rPr>
              <w:t>条款内容</w:t>
            </w:r>
          </w:p>
        </w:tc>
        <w:tc>
          <w:tcPr>
            <w:tcW w:w="5738" w:type="dxa"/>
            <w:gridSpan w:val="2"/>
            <w:vAlign w:val="center"/>
          </w:tcPr>
          <w:p>
            <w:pPr>
              <w:pStyle w:val="13"/>
              <w:spacing w:line="400" w:lineRule="exact"/>
              <w:jc w:val="left"/>
              <w:rPr>
                <w:rFonts w:hint="eastAsia" w:ascii="宋体" w:hAnsi="宋体" w:eastAsia="宋体" w:cs="宋体"/>
                <w:b/>
                <w:bCs/>
                <w:color w:val="auto"/>
              </w:rPr>
            </w:pPr>
            <w:r>
              <w:rPr>
                <w:rFonts w:hint="eastAsia" w:ascii="宋体" w:hAnsi="宋体" w:eastAsia="宋体" w:cs="宋体"/>
                <w:b/>
                <w:bCs/>
                <w:color w:val="auto"/>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2.2.1</w:t>
            </w: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分值组成</w:t>
            </w:r>
          </w:p>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（总分100分）</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技术部分：54分（采购人根据项目情况设定）</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商务部分：16分（采购人根据项目情况设定）</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投标报价：30分（采购人根据项目情况设定）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2.2.1</w:t>
            </w:r>
          </w:p>
        </w:tc>
        <w:tc>
          <w:tcPr>
            <w:tcW w:w="1935" w:type="dxa"/>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报价得分（30分）</w:t>
            </w:r>
          </w:p>
        </w:tc>
        <w:tc>
          <w:tcPr>
            <w:tcW w:w="5738" w:type="dxa"/>
            <w:gridSpan w:val="2"/>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价格采用低价优先法计算，即满足招标文件要求且最终报价最低的为评标基准价，其价格分为满分。其他供应商的价格分统一按照下列公式计算：价格分=（评标基准价÷评标价）×（30分）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注：</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1.若投标人投标价格均超过控制价，做废标处理。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2.对小型、微型、监狱企业、残疾人福利性单位投标报价给予</w:t>
            </w:r>
            <w:r>
              <w:rPr>
                <w:rFonts w:hint="eastAsia" w:hAnsi="宋体" w:cs="宋体"/>
                <w:color w:val="auto"/>
                <w:lang w:val="en-US" w:eastAsia="zh-CN"/>
              </w:rPr>
              <w:t>5</w:t>
            </w:r>
            <w:r>
              <w:rPr>
                <w:rFonts w:hint="eastAsia" w:ascii="宋体" w:hAnsi="宋体" w:eastAsia="宋体" w:cs="宋体"/>
                <w:color w:val="auto"/>
              </w:rPr>
              <w:t>%的扣除，用扣除后的价格参与评审。参加本项目的中小企业应当提供《中小企业声明函》（格式详见《政府采购促进中小企业发展管理办法》）</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2.2.3</w:t>
            </w:r>
          </w:p>
        </w:tc>
        <w:tc>
          <w:tcPr>
            <w:tcW w:w="1935"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技术部分(54分）</w:t>
            </w: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施工方案和技术措施（9分）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1、施工方案和技术措施9分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质量管理体系与措施（8分）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1、质量管理体系与保证措施8分。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安全管理体系与措施（8分）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1、施工安全生产保障体系，安全管理目标。8分；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文明施工、环境保护管理体系及施工现场扬尘治理措施</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（9分）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1、供应商提供文明施工、环境保护管理体系、施工现场扬尘治理措施9</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工程进度计划与措施（7分）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1、工程进度计划与措施 7分；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施工进度表或网络计划图（7分）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1、施工进度表或网络计划图7分。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施工总平面布置图（6分）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1、施工总平面布置图6分；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2.2.4</w:t>
            </w:r>
          </w:p>
        </w:tc>
        <w:tc>
          <w:tcPr>
            <w:tcW w:w="1935" w:type="dxa"/>
            <w:vMerge w:val="restart"/>
            <w:vAlign w:val="center"/>
          </w:tcPr>
          <w:p>
            <w:pPr>
              <w:pStyle w:val="13"/>
              <w:spacing w:line="400" w:lineRule="exact"/>
              <w:jc w:val="center"/>
              <w:rPr>
                <w:rFonts w:hint="eastAsia" w:ascii="宋体" w:hAnsi="宋体" w:eastAsia="宋体" w:cs="宋体"/>
                <w:color w:val="auto"/>
              </w:rPr>
            </w:pPr>
            <w:r>
              <w:rPr>
                <w:rFonts w:hint="eastAsia" w:ascii="宋体" w:hAnsi="宋体" w:eastAsia="宋体" w:cs="宋体"/>
                <w:color w:val="auto"/>
              </w:rPr>
              <w:t>商务部分（16分）</w:t>
            </w:r>
          </w:p>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业绩（4分）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企业业绩，每附1个得2分（20</w:t>
            </w:r>
            <w:r>
              <w:rPr>
                <w:rFonts w:hint="eastAsia" w:ascii="宋体" w:hAnsi="宋体" w:eastAsia="宋体" w:cs="宋体"/>
                <w:color w:val="auto"/>
                <w:lang w:val="en-US" w:eastAsia="zh-CN"/>
              </w:rPr>
              <w:t>2</w:t>
            </w:r>
            <w:r>
              <w:rPr>
                <w:rFonts w:hint="eastAsia" w:hAnsi="宋体" w:cs="宋体"/>
                <w:color w:val="auto"/>
                <w:lang w:val="en-US" w:eastAsia="zh-CN"/>
              </w:rPr>
              <w:t>0</w:t>
            </w:r>
            <w:r>
              <w:rPr>
                <w:rFonts w:hint="eastAsia" w:ascii="宋体" w:hAnsi="宋体" w:eastAsia="宋体" w:cs="宋体"/>
                <w:color w:val="auto"/>
              </w:rPr>
              <w:t>年1月1日以来类似的业绩，须附合同协议书和中标通知书扫描件，资料不全不得分）最高得4分）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投标人承诺书（</w:t>
            </w:r>
            <w:r>
              <w:rPr>
                <w:rFonts w:hint="eastAsia" w:hAnsi="宋体" w:cs="宋体"/>
                <w:color w:val="auto"/>
                <w:lang w:val="en-US" w:eastAsia="zh-CN"/>
              </w:rPr>
              <w:t>7</w:t>
            </w:r>
            <w:r>
              <w:rPr>
                <w:rFonts w:hint="eastAsia" w:ascii="宋体" w:hAnsi="宋体" w:eastAsia="宋体" w:cs="宋体"/>
                <w:color w:val="auto"/>
              </w:rPr>
              <w:t>分）</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投标人有对人员、设备、安全生产目标、农民工工资、质量、工期等方面做出承诺，得</w:t>
            </w:r>
            <w:r>
              <w:rPr>
                <w:rFonts w:hint="eastAsia" w:hAnsi="宋体" w:cs="宋体"/>
                <w:color w:val="auto"/>
                <w:lang w:val="en-US" w:eastAsia="zh-CN"/>
              </w:rPr>
              <w:t>7</w:t>
            </w:r>
            <w:r>
              <w:rPr>
                <w:rFonts w:hint="eastAsia" w:ascii="宋体" w:hAnsi="宋体" w:eastAsia="宋体" w:cs="宋体"/>
                <w:color w:val="auto"/>
              </w:rPr>
              <w:t>分。缺项或不提供不得分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1532" w:type="dxa"/>
            <w:gridSpan w:val="2"/>
            <w:vMerge w:val="continue"/>
            <w:vAlign w:val="center"/>
          </w:tcPr>
          <w:p>
            <w:pPr>
              <w:pStyle w:val="13"/>
              <w:spacing w:line="400" w:lineRule="exact"/>
              <w:jc w:val="center"/>
              <w:rPr>
                <w:rFonts w:hint="eastAsia" w:ascii="宋体" w:hAnsi="宋体" w:eastAsia="宋体" w:cs="宋体"/>
                <w:color w:val="auto"/>
              </w:rPr>
            </w:pPr>
          </w:p>
        </w:tc>
        <w:tc>
          <w:tcPr>
            <w:tcW w:w="1935" w:type="dxa"/>
            <w:vMerge w:val="continue"/>
            <w:vAlign w:val="center"/>
          </w:tcPr>
          <w:p>
            <w:pPr>
              <w:pStyle w:val="13"/>
              <w:spacing w:line="400" w:lineRule="exact"/>
              <w:jc w:val="center"/>
              <w:rPr>
                <w:rFonts w:hint="eastAsia" w:ascii="宋体" w:hAnsi="宋体" w:eastAsia="宋体" w:cs="宋体"/>
                <w:color w:val="auto"/>
              </w:rPr>
            </w:pPr>
          </w:p>
        </w:tc>
        <w:tc>
          <w:tcPr>
            <w:tcW w:w="1710"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踏勘现场</w:t>
            </w:r>
          </w:p>
          <w:p>
            <w:pPr>
              <w:pStyle w:val="13"/>
              <w:spacing w:line="400" w:lineRule="exact"/>
              <w:jc w:val="left"/>
              <w:rPr>
                <w:rFonts w:hint="eastAsia" w:ascii="宋体" w:hAnsi="宋体" w:eastAsia="宋体" w:cs="宋体"/>
                <w:color w:val="auto"/>
                <w:lang w:eastAsia="zh-CN"/>
              </w:rPr>
            </w:pPr>
            <w:r>
              <w:rPr>
                <w:rFonts w:hint="eastAsia" w:ascii="宋体" w:hAnsi="宋体" w:eastAsia="宋体" w:cs="宋体"/>
                <w:color w:val="auto"/>
                <w:lang w:eastAsia="zh-CN"/>
              </w:rPr>
              <w:t>（</w:t>
            </w:r>
            <w:r>
              <w:rPr>
                <w:rFonts w:hint="eastAsia" w:hAnsi="宋体" w:cs="宋体"/>
                <w:color w:val="auto"/>
                <w:lang w:val="en-US" w:eastAsia="zh-CN"/>
              </w:rPr>
              <w:t>5分</w:t>
            </w:r>
            <w:r>
              <w:rPr>
                <w:rFonts w:hint="eastAsia" w:ascii="宋体" w:hAnsi="宋体" w:eastAsia="宋体" w:cs="宋体"/>
                <w:color w:val="auto"/>
                <w:lang w:eastAsia="zh-CN"/>
              </w:rPr>
              <w:t>）</w:t>
            </w:r>
          </w:p>
        </w:tc>
        <w:tc>
          <w:tcPr>
            <w:tcW w:w="4028" w:type="dxa"/>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lang w:val="en-US" w:eastAsia="zh-CN"/>
              </w:rPr>
              <w:t>投标人</w:t>
            </w:r>
            <w:r>
              <w:rPr>
                <w:rFonts w:hint="eastAsia" w:ascii="宋体" w:hAnsi="宋体" w:eastAsia="宋体" w:cs="宋体"/>
                <w:color w:val="auto"/>
              </w:rPr>
              <w:t>将证明函原件放在投标文件中（电子标为原件扫描件）得</w:t>
            </w:r>
            <w:r>
              <w:rPr>
                <w:rFonts w:hint="eastAsia" w:hAnsi="宋体" w:cs="宋体"/>
                <w:color w:val="auto"/>
                <w:lang w:val="en-US" w:eastAsia="zh-CN"/>
              </w:rPr>
              <w:t>5</w:t>
            </w:r>
            <w:r>
              <w:rPr>
                <w:rFonts w:hint="eastAsia" w:ascii="宋体" w:hAnsi="宋体" w:eastAsia="宋体" w:cs="宋体"/>
                <w:color w:val="auto"/>
              </w:rPr>
              <w:t>分，没有此项得0分。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1" w:hRule="atLeast"/>
          <w:jc w:val="center"/>
        </w:trPr>
        <w:tc>
          <w:tcPr>
            <w:tcW w:w="9205" w:type="dxa"/>
            <w:gridSpan w:val="5"/>
            <w:vAlign w:val="center"/>
          </w:tcPr>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投标人综合得分=</w:t>
            </w:r>
            <w:r>
              <w:rPr>
                <w:rFonts w:hint="eastAsia" w:hAnsi="宋体" w:cs="宋体"/>
                <w:color w:val="auto"/>
                <w:lang w:val="en-US" w:eastAsia="zh-CN"/>
              </w:rPr>
              <w:t>技术部分</w:t>
            </w:r>
            <w:r>
              <w:rPr>
                <w:rFonts w:hint="eastAsia" w:ascii="宋体" w:hAnsi="宋体" w:eastAsia="宋体" w:cs="宋体"/>
                <w:color w:val="auto"/>
              </w:rPr>
              <w:t>得分＋商务部分得分+投标报价得分。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投标人的最终得分：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　　1．在评标委员会完成对技术部分、商务部分、投标报价得分的汇总后取算术平均值，作为该投标人的最终得分。</w:t>
            </w:r>
          </w:p>
          <w:p>
            <w:pPr>
              <w:pStyle w:val="13"/>
              <w:spacing w:line="400" w:lineRule="exact"/>
              <w:jc w:val="left"/>
              <w:rPr>
                <w:rFonts w:hint="eastAsia" w:ascii="宋体" w:hAnsi="宋体" w:eastAsia="宋体" w:cs="宋体"/>
                <w:color w:val="auto"/>
              </w:rPr>
            </w:pPr>
            <w:r>
              <w:rPr>
                <w:rFonts w:hint="eastAsia" w:ascii="宋体" w:hAnsi="宋体" w:eastAsia="宋体" w:cs="宋体"/>
                <w:color w:val="auto"/>
              </w:rPr>
              <w:t>2．本办法计算过程中分值按四舍五入保留两位小数，结果按四舍五入保留两位小数。</w:t>
            </w:r>
          </w:p>
        </w:tc>
      </w:tr>
    </w:tbl>
    <w:p>
      <w:pPr>
        <w:spacing w:line="560" w:lineRule="exact"/>
        <w:rPr>
          <w:rFonts w:ascii="宋体" w:hAnsi="宋体" w:cs="宋体"/>
          <w:kern w:val="0"/>
          <w:sz w:val="24"/>
        </w:rPr>
      </w:pP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 评标方法</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本次评标采用综合评估法。评标委员会对满足招标文件实质性要求的投标文件，按照本章第2.2 款规定的评分标准进行打分，并按得分由高到低顺序推荐中标候选人，或根据招标人授权直接确定中标人，但投标报价低于其成本的除外。综合评分相等时，以投标报价低的优先；投标报价也相等的，由招标人自行确定。</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 评审标准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2.1 初步评审标准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2.1.1 形式评审标准：见评标办法前附表。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2.1.2 资格评审标准：见评标办法前附表。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2.1.3 响应性评审标准：见评标办法前附表。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 分值构成与评分标准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2.2.1 分值构成</w:t>
      </w:r>
    </w:p>
    <w:p>
      <w:pPr>
        <w:autoSpaceDE w:val="0"/>
        <w:autoSpaceDN w:val="0"/>
        <w:adjustRightInd w:val="0"/>
        <w:spacing w:line="440" w:lineRule="exact"/>
        <w:ind w:firstLine="720" w:firstLineChars="300"/>
        <w:jc w:val="left"/>
        <w:rPr>
          <w:rFonts w:ascii="宋体" w:hAnsi="宋体" w:cs="宋体"/>
          <w:kern w:val="0"/>
          <w:sz w:val="24"/>
        </w:rPr>
      </w:pPr>
      <w:r>
        <w:rPr>
          <w:rFonts w:hint="eastAsia" w:ascii="宋体" w:hAnsi="宋体" w:cs="宋体"/>
          <w:kern w:val="0"/>
          <w:sz w:val="24"/>
        </w:rPr>
        <w:t>(l）技术标：见评标办法前附表；</w:t>
      </w:r>
    </w:p>
    <w:p>
      <w:pPr>
        <w:autoSpaceDE w:val="0"/>
        <w:autoSpaceDN w:val="0"/>
        <w:adjustRightInd w:val="0"/>
        <w:spacing w:line="440" w:lineRule="exact"/>
        <w:ind w:firstLine="720" w:firstLineChars="300"/>
        <w:jc w:val="left"/>
        <w:rPr>
          <w:rFonts w:ascii="宋体" w:hAnsi="宋体" w:cs="宋体"/>
          <w:kern w:val="0"/>
          <w:sz w:val="24"/>
        </w:rPr>
      </w:pPr>
      <w:r>
        <w:rPr>
          <w:rFonts w:hint="eastAsia" w:ascii="宋体" w:hAnsi="宋体" w:cs="宋体"/>
          <w:kern w:val="0"/>
          <w:sz w:val="24"/>
        </w:rPr>
        <w:t>(2）商务部分：见评标办法前附表；</w:t>
      </w:r>
    </w:p>
    <w:p>
      <w:pPr>
        <w:autoSpaceDE w:val="0"/>
        <w:autoSpaceDN w:val="0"/>
        <w:adjustRightInd w:val="0"/>
        <w:spacing w:line="440" w:lineRule="exact"/>
        <w:ind w:firstLine="720" w:firstLineChars="300"/>
        <w:jc w:val="left"/>
        <w:rPr>
          <w:rFonts w:ascii="宋体" w:hAnsi="宋体" w:cs="宋体"/>
          <w:kern w:val="0"/>
          <w:sz w:val="24"/>
        </w:rPr>
      </w:pPr>
      <w:r>
        <w:rPr>
          <w:rFonts w:hint="eastAsia" w:ascii="宋体" w:hAnsi="宋体" w:cs="宋体"/>
          <w:kern w:val="0"/>
          <w:sz w:val="24"/>
        </w:rPr>
        <w:t>(3）投标报价：见评标办法前附表；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2.2.2 评标基准价计算</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评标基准价计算方法：见评标办法前附表。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2.2.3 投标报价的偏差率计算</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投标报价的偏差率计算公式：见评标办法前附表。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2.2.4 评分标准</w:t>
      </w:r>
    </w:p>
    <w:p>
      <w:pPr>
        <w:autoSpaceDE w:val="0"/>
        <w:autoSpaceDN w:val="0"/>
        <w:adjustRightInd w:val="0"/>
        <w:spacing w:line="440" w:lineRule="exact"/>
        <w:ind w:firstLine="720" w:firstLineChars="300"/>
        <w:jc w:val="left"/>
        <w:rPr>
          <w:rFonts w:ascii="宋体" w:hAnsi="宋体" w:cs="宋体"/>
          <w:kern w:val="0"/>
          <w:sz w:val="24"/>
        </w:rPr>
      </w:pPr>
      <w:r>
        <w:rPr>
          <w:rFonts w:hint="eastAsia" w:ascii="宋体" w:hAnsi="宋体" w:cs="宋体"/>
          <w:kern w:val="0"/>
          <w:sz w:val="24"/>
        </w:rPr>
        <w:t>(l）技术标：见评标办法前附表；</w:t>
      </w:r>
    </w:p>
    <w:p>
      <w:pPr>
        <w:autoSpaceDE w:val="0"/>
        <w:autoSpaceDN w:val="0"/>
        <w:adjustRightInd w:val="0"/>
        <w:spacing w:line="440" w:lineRule="exact"/>
        <w:ind w:firstLine="720" w:firstLineChars="300"/>
        <w:jc w:val="left"/>
        <w:rPr>
          <w:rFonts w:ascii="宋体" w:hAnsi="宋体" w:cs="宋体"/>
          <w:kern w:val="0"/>
          <w:sz w:val="24"/>
        </w:rPr>
      </w:pPr>
      <w:r>
        <w:rPr>
          <w:rFonts w:hint="eastAsia" w:ascii="宋体" w:hAnsi="宋体" w:cs="宋体"/>
          <w:kern w:val="0"/>
          <w:sz w:val="24"/>
        </w:rPr>
        <w:t>(2）商务部分：见评标办法前附表；</w:t>
      </w:r>
    </w:p>
    <w:p>
      <w:pPr>
        <w:autoSpaceDE w:val="0"/>
        <w:autoSpaceDN w:val="0"/>
        <w:adjustRightInd w:val="0"/>
        <w:spacing w:line="440" w:lineRule="exact"/>
        <w:ind w:firstLine="720" w:firstLineChars="300"/>
        <w:jc w:val="left"/>
        <w:rPr>
          <w:rFonts w:ascii="宋体" w:hAnsi="宋体" w:cs="宋体"/>
          <w:kern w:val="0"/>
          <w:sz w:val="24"/>
        </w:rPr>
      </w:pPr>
      <w:r>
        <w:rPr>
          <w:rFonts w:hint="eastAsia" w:ascii="宋体" w:hAnsi="宋体" w:cs="宋体"/>
          <w:kern w:val="0"/>
          <w:sz w:val="24"/>
        </w:rPr>
        <w:t>(3）投标报价：见评标办法前附表；</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 评标程序</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3.1 初步评审</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3.1.1评标委员会依据本章第2.1 款规定的标准对投标文件进行初步评审。</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3.1.2 投标人有以下情形之一的，其投标作废标处理：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（1）第二章“总则”第1.4.3 项规定的任何一种情形的；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（2）串通投标或弄虚作假或有其他违法行为的；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（3）不按评标委员会要求澄清、说明或补正的。</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3.1.3 投标报价有算术错误的，评标委员会按以下原则对投标报价进行修正，修正的价格经投标人书面确认后具有约束力。投标人不接受修正价格的，其投标作废标处理。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（1）投标文件中的大写金额与小写金额不一致的，以大写金额为准；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（2）总价金额与依据单价计算出的结果不一致的，以单价金额为准修正总价，但单价金额小数点有明显错误的除外。</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 详细评审</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3.2.1 评标委员会按本章第2.2 款规定的量化因素和分值进行打分，并计算出综合评估得分。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(1）按本章第2.2.4(1）目规定的评审因素和分值对技术标算出得分A ；</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(2）按本章第2.2.4(2）目规定的评审因素和分值对商务部分计算出得分B；</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(3）按本章第2.2.4(3）目规定的评审因素和分值对投标报价计算出得分C；</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3.2.2 评分分值计算保留小数点后两位，小数点后第三位“四舍五入”。</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3.2.3 投标人得分=A+B+C。</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 投标文件的澄清和补正</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3.3.1 在评标过程中，评标委员会可以书面形式要求投标人对所提交投标</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文件中不明确的内容进行书面澄清或说明，或者对细微偏差进行补正。评标委员会不接受投标人主动提出的澄清、说明或补正。</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3.3.2 澄清、说明和补正不得改变投标文件的实质性内容（算术性错误修正的除外）。投标人的书面澄清、说明和补正属于投标文件的组成部分。</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3.3.3 评标委员会对投标人提交的澄清、说明或补正有疑问的，可以要求投标人进一步澄清、说明或补正，直至满足评标委员会的要求。</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3.4 评标结果</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3.4.1 除第二章“投标人须知”前附表授权直接确定中标人外，评标委员会按照得分由高到低的顺序推荐中标候选人。</w:t>
      </w:r>
    </w:p>
    <w:p>
      <w:pPr>
        <w:autoSpaceDE w:val="0"/>
        <w:autoSpaceDN w:val="0"/>
        <w:adjustRightInd w:val="0"/>
        <w:spacing w:line="440" w:lineRule="exact"/>
        <w:ind w:firstLine="480" w:firstLineChars="200"/>
        <w:jc w:val="left"/>
        <w:rPr>
          <w:rFonts w:ascii="宋体" w:hAnsi="宋体" w:cs="宋体"/>
          <w:kern w:val="0"/>
          <w:sz w:val="24"/>
        </w:rPr>
      </w:pPr>
      <w:r>
        <w:rPr>
          <w:rFonts w:hint="eastAsia" w:ascii="宋体" w:hAnsi="宋体" w:cs="宋体"/>
          <w:kern w:val="0"/>
          <w:sz w:val="24"/>
        </w:rPr>
        <w:t>3.4.2 评标委员会完成评标后，应当向招标人提交书面评标报告。</w:t>
      </w:r>
    </w:p>
    <w:p>
      <w:pPr>
        <w:rPr>
          <w:rFonts w:ascii="宋体" w:hAnsi="宋体" w:cs="宋体"/>
          <w:kern w:val="0"/>
          <w:sz w:val="32"/>
          <w:szCs w:val="32"/>
        </w:rPr>
      </w:pPr>
      <w:r>
        <w:rPr>
          <w:rFonts w:hint="eastAsia" w:ascii="宋体" w:hAnsi="宋体" w:cs="宋体"/>
          <w:kern w:val="0"/>
          <w:sz w:val="32"/>
          <w:szCs w:val="32"/>
        </w:rPr>
        <w:br w:type="page"/>
      </w:r>
    </w:p>
    <w:p>
      <w:pPr>
        <w:pStyle w:val="2"/>
        <w:jc w:val="center"/>
        <w:rPr>
          <w:rFonts w:ascii="宋体" w:hAnsi="宋体" w:cs="宋体"/>
          <w:sz w:val="36"/>
          <w:szCs w:val="36"/>
        </w:rPr>
      </w:pPr>
      <w:bookmarkStart w:id="41" w:name="_Toc28658"/>
      <w:r>
        <w:rPr>
          <w:rFonts w:hint="eastAsia" w:ascii="宋体" w:hAnsi="宋体" w:cs="宋体"/>
          <w:sz w:val="36"/>
          <w:szCs w:val="36"/>
        </w:rPr>
        <w:t>第四章 周口市政府采购合同（工程类）标准文本</w:t>
      </w:r>
      <w:bookmarkEnd w:id="41"/>
    </w:p>
    <w:p>
      <w:pPr>
        <w:ind w:firstLine="880" w:firstLineChars="200"/>
        <w:jc w:val="center"/>
        <w:rPr>
          <w:rFonts w:ascii="宋体" w:hAnsi="宋体" w:cs="宋体"/>
          <w:sz w:val="44"/>
          <w:szCs w:val="44"/>
        </w:rPr>
      </w:pPr>
    </w:p>
    <w:p>
      <w:pPr>
        <w:pStyle w:val="144"/>
        <w:spacing w:beforeLines="0" w:afterLines="0"/>
        <w:ind w:left="0" w:firstLine="640" w:firstLineChars="200"/>
        <w:rPr>
          <w:rFonts w:ascii="宋体" w:hAnsi="宋体" w:cs="宋体"/>
          <w:sz w:val="32"/>
          <w:szCs w:val="32"/>
        </w:rPr>
      </w:pPr>
    </w:p>
    <w:p>
      <w:pPr>
        <w:pStyle w:val="144"/>
        <w:spacing w:beforeLines="0" w:afterLines="0"/>
        <w:ind w:left="0" w:firstLine="640" w:firstLineChars="200"/>
        <w:rPr>
          <w:rFonts w:ascii="宋体" w:hAnsi="宋体" w:cs="宋体"/>
          <w:sz w:val="32"/>
          <w:szCs w:val="32"/>
        </w:rPr>
      </w:pPr>
    </w:p>
    <w:p>
      <w:pPr>
        <w:pStyle w:val="144"/>
        <w:spacing w:beforeLines="0" w:afterLines="0"/>
        <w:ind w:left="0" w:firstLine="640" w:firstLineChars="200"/>
        <w:rPr>
          <w:rFonts w:ascii="宋体" w:hAnsi="宋体" w:cs="宋体"/>
          <w:sz w:val="32"/>
          <w:szCs w:val="32"/>
        </w:rPr>
      </w:pP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r>
        <w:rPr>
          <w:rFonts w:hint="eastAsia" w:ascii="宋体" w:hAnsi="宋体" w:cs="宋体"/>
          <w:sz w:val="30"/>
          <w:szCs w:val="30"/>
        </w:rPr>
        <w:t>政府采购项目名称：</w:t>
      </w:r>
    </w:p>
    <w:p>
      <w:pPr>
        <w:pStyle w:val="144"/>
        <w:spacing w:beforeLines="0" w:afterLines="0"/>
        <w:ind w:left="0" w:firstLine="600" w:firstLineChars="200"/>
        <w:rPr>
          <w:rFonts w:ascii="宋体" w:hAnsi="宋体" w:cs="宋体"/>
          <w:sz w:val="30"/>
          <w:szCs w:val="30"/>
        </w:rPr>
      </w:pPr>
      <w:r>
        <w:rPr>
          <w:rFonts w:hint="eastAsia" w:ascii="宋体" w:hAnsi="宋体" w:cs="宋体"/>
          <w:sz w:val="30"/>
          <w:szCs w:val="30"/>
        </w:rPr>
        <w:t>政府采购项目编号：</w:t>
      </w:r>
    </w:p>
    <w:p>
      <w:pPr>
        <w:pStyle w:val="144"/>
        <w:spacing w:beforeLines="0" w:afterLines="0"/>
        <w:ind w:left="0" w:firstLine="600" w:firstLineChars="200"/>
        <w:rPr>
          <w:rFonts w:ascii="宋体" w:hAnsi="宋体" w:cs="宋体"/>
          <w:sz w:val="30"/>
          <w:szCs w:val="30"/>
        </w:rPr>
      </w:pPr>
      <w:r>
        <w:rPr>
          <w:rFonts w:hint="eastAsia" w:ascii="宋体" w:hAnsi="宋体" w:cs="宋体"/>
          <w:sz w:val="30"/>
          <w:szCs w:val="30"/>
        </w:rPr>
        <w:t>采      购    人：</w:t>
      </w:r>
    </w:p>
    <w:p>
      <w:pPr>
        <w:pStyle w:val="144"/>
        <w:spacing w:beforeLines="0" w:afterLines="0"/>
        <w:ind w:left="0" w:firstLine="600" w:firstLineChars="200"/>
        <w:rPr>
          <w:rFonts w:ascii="宋体" w:hAnsi="宋体" w:cs="宋体"/>
          <w:sz w:val="30"/>
          <w:szCs w:val="30"/>
        </w:rPr>
      </w:pPr>
      <w:r>
        <w:rPr>
          <w:rFonts w:hint="eastAsia" w:ascii="宋体" w:hAnsi="宋体" w:cs="宋体"/>
          <w:sz w:val="30"/>
          <w:szCs w:val="30"/>
        </w:rPr>
        <w:t>供      应    商：</w:t>
      </w:r>
    </w:p>
    <w:p>
      <w:pPr>
        <w:pStyle w:val="144"/>
        <w:spacing w:beforeLines="0" w:afterLines="0"/>
        <w:ind w:left="0" w:firstLine="600" w:firstLineChars="200"/>
        <w:rPr>
          <w:rFonts w:ascii="宋体" w:hAnsi="宋体" w:cs="宋体"/>
          <w:sz w:val="30"/>
          <w:szCs w:val="30"/>
        </w:rPr>
      </w:pPr>
      <w:r>
        <w:rPr>
          <w:rFonts w:hint="eastAsia" w:ascii="宋体" w:hAnsi="宋体" w:cs="宋体"/>
          <w:sz w:val="30"/>
          <w:szCs w:val="30"/>
        </w:rPr>
        <w:t>合  同  签 订 地：</w:t>
      </w:r>
    </w:p>
    <w:p>
      <w:pPr>
        <w:pStyle w:val="144"/>
        <w:spacing w:beforeLines="0" w:afterLines="0"/>
        <w:ind w:left="0" w:firstLine="600" w:firstLineChars="200"/>
        <w:rPr>
          <w:rFonts w:ascii="宋体" w:hAnsi="宋体" w:cs="宋体"/>
          <w:sz w:val="30"/>
          <w:szCs w:val="30"/>
        </w:rPr>
      </w:pPr>
      <w:r>
        <w:rPr>
          <w:rFonts w:hint="eastAsia" w:ascii="宋体" w:hAnsi="宋体" w:cs="宋体"/>
          <w:sz w:val="30"/>
          <w:szCs w:val="30"/>
        </w:rPr>
        <w:t>合 同 签订 时 间：</w:t>
      </w: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p>
    <w:p>
      <w:pPr>
        <w:pStyle w:val="144"/>
        <w:spacing w:beforeLines="0" w:afterLines="0"/>
        <w:ind w:left="0" w:firstLine="600" w:firstLineChars="200"/>
        <w:rPr>
          <w:rFonts w:ascii="宋体" w:hAnsi="宋体" w:cs="宋体"/>
          <w:sz w:val="30"/>
          <w:szCs w:val="30"/>
        </w:rPr>
      </w:pPr>
    </w:p>
    <w:p>
      <w:pPr>
        <w:pStyle w:val="144"/>
        <w:spacing w:beforeLines="0" w:afterLines="0"/>
        <w:ind w:left="0"/>
        <w:rPr>
          <w:rFonts w:ascii="宋体" w:hAnsi="宋体" w:cs="宋体"/>
          <w:sz w:val="30"/>
          <w:szCs w:val="30"/>
        </w:rPr>
      </w:pPr>
    </w:p>
    <w:p>
      <w:pPr>
        <w:pStyle w:val="144"/>
        <w:spacing w:beforeLines="0" w:afterLines="0"/>
        <w:ind w:left="0"/>
        <w:rPr>
          <w:rFonts w:ascii="宋体" w:hAnsi="宋体" w:cs="宋体"/>
          <w:sz w:val="30"/>
          <w:szCs w:val="30"/>
        </w:rPr>
      </w:pPr>
    </w:p>
    <w:p>
      <w:pPr>
        <w:pStyle w:val="144"/>
        <w:spacing w:beforeLines="0" w:afterLines="0"/>
        <w:ind w:left="0"/>
        <w:rPr>
          <w:rFonts w:ascii="宋体" w:hAnsi="宋体" w:cs="宋体"/>
          <w:sz w:val="30"/>
          <w:szCs w:val="30"/>
        </w:rPr>
      </w:pPr>
    </w:p>
    <w:p>
      <w:pPr>
        <w:pStyle w:val="144"/>
        <w:spacing w:beforeLines="0" w:afterLines="0"/>
        <w:ind w:left="0"/>
        <w:rPr>
          <w:rFonts w:ascii="宋体" w:hAnsi="宋体" w:cs="宋体"/>
          <w:sz w:val="30"/>
          <w:szCs w:val="30"/>
        </w:rPr>
      </w:pPr>
    </w:p>
    <w:p>
      <w:pPr>
        <w:pStyle w:val="144"/>
        <w:spacing w:beforeLines="0" w:afterLines="0"/>
        <w:ind w:left="0"/>
        <w:rPr>
          <w:rFonts w:ascii="宋体" w:hAnsi="宋体" w:cs="宋体"/>
          <w:sz w:val="30"/>
          <w:szCs w:val="30"/>
        </w:rPr>
      </w:pPr>
    </w:p>
    <w:p>
      <w:pPr>
        <w:keepNext/>
        <w:keepLines/>
        <w:spacing w:line="413" w:lineRule="auto"/>
        <w:jc w:val="center"/>
        <w:rPr>
          <w:rFonts w:ascii="宋体" w:hAnsi="宋体" w:cs="宋体"/>
        </w:rPr>
      </w:pPr>
      <w:bookmarkStart w:id="42" w:name="_Toc1399"/>
      <w:r>
        <w:rPr>
          <w:rFonts w:hint="eastAsia" w:ascii="宋体" w:hAnsi="宋体" w:cs="宋体"/>
        </w:rPr>
        <w:t>合同签订指引</w:t>
      </w:r>
      <w:bookmarkEnd w:id="42"/>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一、采购人在签订合同时应提供的资料：</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1、该政府采购项目的招标采购文件（以网上发布内容为准）；</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2、该政府采购项目招标文件的澄清和修改内容（公告内容）；</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3、该政府采购项目评审报告；</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4、采购单位法人授权委托书（法人到场并签字的除外）；</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5、采购单位被授权人身份证件（法人到场并签字的除外）；</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6、采购人和中标供应商（或服务商，下同）约定的其它内容（不得超出招标采购文件实质性内容）。</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二、供应商在签订合同时应提供的资料：</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1、该政府采购项目的投标文件（纸质或DPF格式的电子投标文件）；</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2、针对该项目评审时评审委员会提出的质询答复（纸质并签章）；</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3、该政府采购项目中标通知书；</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4、供应商法人授权委托书（法人到场并签字的除外）；</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5、供应商被授权人身份证件（法人到场并签字的除外）；</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6、供应商和采购人约定的其它内容（不得超出招标采购文件实质性内容）。</w:t>
      </w:r>
    </w:p>
    <w:p>
      <w:pPr>
        <w:pStyle w:val="144"/>
        <w:spacing w:beforeLines="0" w:afterLines="0" w:line="440" w:lineRule="exact"/>
        <w:ind w:left="0" w:firstLine="420" w:firstLineChars="200"/>
        <w:rPr>
          <w:rFonts w:ascii="宋体" w:hAnsi="宋体" w:cs="宋体"/>
          <w:sz w:val="30"/>
          <w:szCs w:val="30"/>
        </w:rPr>
      </w:pPr>
      <w:r>
        <w:rPr>
          <w:rFonts w:hint="eastAsia" w:ascii="宋体" w:hAnsi="宋体" w:cs="宋体"/>
          <w:szCs w:val="21"/>
        </w:rPr>
        <w:t>三、本合同签订后二个工作日内有采购人在“周口市政府采购网”上进行合同公示。</w:t>
      </w:r>
    </w:p>
    <w:p>
      <w:pPr>
        <w:keepNext/>
        <w:keepLines/>
        <w:spacing w:line="413" w:lineRule="auto"/>
        <w:jc w:val="center"/>
        <w:rPr>
          <w:rFonts w:ascii="宋体" w:hAnsi="宋体" w:cs="宋体"/>
        </w:rPr>
      </w:pPr>
      <w:bookmarkStart w:id="43" w:name="_Toc30000"/>
      <w:r>
        <w:rPr>
          <w:rFonts w:hint="eastAsia" w:ascii="宋体" w:hAnsi="宋体" w:cs="宋体"/>
        </w:rPr>
        <w:t>供应商履约验收指引</w:t>
      </w:r>
      <w:bookmarkEnd w:id="43"/>
    </w:p>
    <w:p>
      <w:pPr>
        <w:pStyle w:val="144"/>
        <w:spacing w:beforeLines="0" w:afterLines="0" w:line="440" w:lineRule="exact"/>
        <w:ind w:left="0" w:firstLine="420" w:firstLineChars="200"/>
        <w:rPr>
          <w:rFonts w:ascii="宋体" w:hAnsi="宋体" w:cs="宋体"/>
          <w:szCs w:val="27"/>
        </w:rPr>
      </w:pPr>
      <w:r>
        <w:rPr>
          <w:rFonts w:hint="eastAsia" w:ascii="宋体" w:hAnsi="宋体" w:cs="宋体"/>
          <w:szCs w:val="21"/>
        </w:rPr>
        <w:t>1、供应商不得擅自变更合同标的服务内容；</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2、不得以次充优，随意降低服务标准和水平；</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3、对因客观上采购人采购需求发生变化造成的，应提供采、供双方的纸质备忘录材料；</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4、在满足验收条件5个工作日内通知采购人组织验收；</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5、供应商应提供需验收服务的清单、标准、达到的水平等量化资料；</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6、采、供双方约定的验收机构及相关人员组成情况。</w:t>
      </w:r>
    </w:p>
    <w:p>
      <w:pPr>
        <w:pStyle w:val="144"/>
        <w:spacing w:beforeLines="0" w:afterLines="0" w:line="440" w:lineRule="exact"/>
        <w:ind w:left="0" w:firstLine="420" w:firstLineChars="200"/>
        <w:rPr>
          <w:rFonts w:ascii="宋体" w:hAnsi="宋体" w:cs="宋体"/>
          <w:szCs w:val="21"/>
        </w:rPr>
      </w:pPr>
      <w:r>
        <w:rPr>
          <w:rFonts w:hint="eastAsia" w:ascii="宋体" w:hAnsi="宋体" w:cs="宋体"/>
          <w:szCs w:val="21"/>
        </w:rPr>
        <w:t>7、督促采购人在项目验收结束并达到相关要求后一个工作日内，在“周口市政府采购网”上进行“履约验收”公示。</w:t>
      </w:r>
    </w:p>
    <w:p>
      <w:pPr>
        <w:pStyle w:val="144"/>
        <w:spacing w:beforeLines="0" w:afterLines="0" w:line="440" w:lineRule="exact"/>
        <w:ind w:left="0" w:firstLine="420" w:firstLineChars="200"/>
        <w:rPr>
          <w:rFonts w:ascii="宋体" w:hAnsi="宋体" w:cs="宋体"/>
          <w:szCs w:val="21"/>
        </w:rPr>
      </w:pPr>
    </w:p>
    <w:p>
      <w:pPr>
        <w:pStyle w:val="144"/>
        <w:spacing w:beforeLines="0" w:afterLines="0" w:line="60" w:lineRule="auto"/>
        <w:ind w:left="0" w:firstLine="420" w:firstLineChars="200"/>
        <w:rPr>
          <w:rFonts w:ascii="宋体" w:hAnsi="宋体" w:cs="宋体"/>
          <w:szCs w:val="21"/>
        </w:rPr>
      </w:pPr>
    </w:p>
    <w:p>
      <w:pPr>
        <w:rPr>
          <w:rFonts w:ascii="宋体" w:hAnsi="宋体" w:cs="宋体"/>
        </w:rPr>
      </w:pPr>
      <w:bookmarkStart w:id="44" w:name="_Toc20858"/>
      <w:bookmarkStart w:id="45" w:name="_Toc9625"/>
      <w:r>
        <w:rPr>
          <w:rFonts w:hint="eastAsia" w:ascii="宋体" w:hAnsi="宋体" w:cs="宋体"/>
        </w:rPr>
        <w:br w:type="page"/>
      </w:r>
    </w:p>
    <w:p>
      <w:pPr>
        <w:keepNext/>
        <w:keepLines/>
        <w:spacing w:line="413" w:lineRule="auto"/>
        <w:jc w:val="center"/>
        <w:rPr>
          <w:rFonts w:ascii="宋体" w:hAnsi="宋体" w:cs="宋体"/>
          <w:b/>
          <w:bCs/>
          <w:sz w:val="32"/>
          <w:szCs w:val="32"/>
        </w:rPr>
      </w:pPr>
      <w:r>
        <w:rPr>
          <w:rFonts w:hint="eastAsia" w:ascii="宋体" w:hAnsi="宋体" w:cs="宋体"/>
          <w:b/>
          <w:bCs/>
          <w:sz w:val="32"/>
          <w:szCs w:val="32"/>
        </w:rPr>
        <w:t>合同内容</w:t>
      </w:r>
      <w:bookmarkEnd w:id="44"/>
      <w:bookmarkEnd w:id="45"/>
    </w:p>
    <w:p>
      <w:pPr>
        <w:ind w:firstLine="420" w:firstLineChars="200"/>
        <w:rPr>
          <w:rFonts w:ascii="宋体" w:hAnsi="宋体" w:cs="宋体"/>
        </w:rPr>
      </w:pPr>
    </w:p>
    <w:p>
      <w:pPr>
        <w:spacing w:line="460" w:lineRule="exact"/>
        <w:jc w:val="center"/>
        <w:rPr>
          <w:rFonts w:ascii="宋体" w:hAnsi="宋体" w:cs="宋体"/>
          <w:sz w:val="32"/>
          <w:szCs w:val="32"/>
        </w:rPr>
      </w:pPr>
      <w:bookmarkStart w:id="46" w:name="_Toc351203494"/>
      <w:bookmarkStart w:id="47" w:name="_Toc427566452"/>
      <w:bookmarkStart w:id="48" w:name="_Toc428024701"/>
      <w:r>
        <w:rPr>
          <w:rFonts w:hint="eastAsia" w:ascii="宋体" w:hAnsi="宋体" w:cs="宋体"/>
          <w:sz w:val="32"/>
          <w:szCs w:val="32"/>
        </w:rPr>
        <w:t>第一部分协议书</w:t>
      </w:r>
    </w:p>
    <w:p>
      <w:pPr>
        <w:spacing w:line="460" w:lineRule="exact"/>
        <w:ind w:firstLine="803" w:firstLineChars="200"/>
        <w:rPr>
          <w:rFonts w:ascii="宋体" w:hAnsi="宋体" w:cs="宋体"/>
          <w:b/>
          <w:sz w:val="40"/>
          <w:szCs w:val="32"/>
        </w:rPr>
      </w:pPr>
    </w:p>
    <w:p>
      <w:pPr>
        <w:spacing w:line="460" w:lineRule="exact"/>
        <w:ind w:firstLine="420" w:firstLineChars="200"/>
        <w:rPr>
          <w:rFonts w:ascii="宋体" w:hAnsi="宋体" w:cs="宋体"/>
        </w:rPr>
      </w:pPr>
      <w:r>
        <w:rPr>
          <w:rFonts w:hint="eastAsia" w:ascii="宋体" w:hAnsi="宋体" w:cs="宋体"/>
        </w:rPr>
        <w:t>发包人（全称）：</w:t>
      </w:r>
    </w:p>
    <w:p>
      <w:pPr>
        <w:spacing w:line="460" w:lineRule="exact"/>
        <w:ind w:firstLine="420" w:firstLineChars="200"/>
        <w:rPr>
          <w:rFonts w:ascii="宋体" w:hAnsi="宋体" w:cs="宋体"/>
        </w:rPr>
      </w:pPr>
      <w:r>
        <w:rPr>
          <w:rFonts w:hint="eastAsia" w:ascii="宋体" w:hAnsi="宋体" w:cs="宋体"/>
        </w:rPr>
        <w:t>承包人（全称）：</w:t>
      </w:r>
    </w:p>
    <w:p>
      <w:pPr>
        <w:spacing w:line="460" w:lineRule="exact"/>
        <w:ind w:firstLine="420" w:firstLineChars="200"/>
        <w:rPr>
          <w:rFonts w:ascii="宋体" w:hAnsi="宋体" w:cs="宋体"/>
        </w:rPr>
      </w:pPr>
      <w:r>
        <w:rPr>
          <w:rFonts w:hint="eastAsia" w:ascii="宋体" w:hAnsi="宋体" w:cs="宋体"/>
        </w:rPr>
        <w:t>依照《中华人民共和国合同法》、《中华人民共和国采购法法》《中华人民共和国招标投标法》《中华人民共和国建筑法》及其他有关法律、行政法规，遵循平等、自愿、公平和诚实信用的原则，双方就本建设工程施工事项协商一致，订立本合同。</w:t>
      </w:r>
    </w:p>
    <w:p>
      <w:pPr>
        <w:ind w:firstLine="422" w:firstLineChars="200"/>
        <w:rPr>
          <w:rFonts w:ascii="宋体" w:hAnsi="宋体" w:cs="宋体"/>
          <w:b/>
        </w:rPr>
      </w:pPr>
      <w:r>
        <w:rPr>
          <w:rFonts w:hint="eastAsia" w:ascii="宋体" w:hAnsi="宋体" w:cs="宋体"/>
          <w:b/>
        </w:rPr>
        <w:t>一、工程概况</w:t>
      </w:r>
    </w:p>
    <w:p>
      <w:pPr>
        <w:spacing w:line="460" w:lineRule="exact"/>
        <w:ind w:firstLine="420" w:firstLineChars="200"/>
        <w:rPr>
          <w:rFonts w:ascii="宋体" w:hAnsi="宋体" w:cs="宋体"/>
        </w:rPr>
      </w:pPr>
      <w:r>
        <w:rPr>
          <w:rFonts w:hint="eastAsia" w:ascii="宋体" w:hAnsi="宋体" w:cs="宋体"/>
        </w:rPr>
        <w:t>工程名称：</w:t>
      </w:r>
    </w:p>
    <w:p>
      <w:pPr>
        <w:ind w:firstLine="420" w:firstLineChars="200"/>
        <w:rPr>
          <w:rFonts w:ascii="宋体" w:hAnsi="宋体" w:cs="宋体"/>
        </w:rPr>
      </w:pPr>
      <w:r>
        <w:rPr>
          <w:rFonts w:hint="eastAsia" w:ascii="宋体" w:hAnsi="宋体" w:cs="宋体"/>
        </w:rPr>
        <w:t>工程地点：</w:t>
      </w:r>
    </w:p>
    <w:p>
      <w:pPr>
        <w:spacing w:line="460" w:lineRule="exact"/>
        <w:ind w:firstLine="420" w:firstLineChars="200"/>
        <w:rPr>
          <w:rFonts w:ascii="宋体" w:hAnsi="宋体" w:cs="宋体"/>
        </w:rPr>
      </w:pPr>
      <w:r>
        <w:rPr>
          <w:rFonts w:hint="eastAsia" w:ascii="宋体" w:hAnsi="宋体" w:cs="宋体"/>
        </w:rPr>
        <w:t>工程内容：</w:t>
      </w:r>
    </w:p>
    <w:p>
      <w:pPr>
        <w:spacing w:line="460" w:lineRule="exact"/>
        <w:ind w:firstLine="420" w:firstLineChars="200"/>
        <w:rPr>
          <w:rFonts w:ascii="宋体" w:hAnsi="宋体" w:cs="宋体"/>
        </w:rPr>
      </w:pPr>
      <w:r>
        <w:rPr>
          <w:rFonts w:hint="eastAsia" w:ascii="宋体" w:hAnsi="宋体" w:cs="宋体"/>
        </w:rPr>
        <w:t>工程立项批准文号：</w:t>
      </w:r>
    </w:p>
    <w:p>
      <w:pPr>
        <w:spacing w:line="460" w:lineRule="exact"/>
        <w:ind w:firstLine="420" w:firstLineChars="200"/>
        <w:rPr>
          <w:rFonts w:ascii="宋体" w:hAnsi="宋体" w:cs="宋体"/>
        </w:rPr>
      </w:pPr>
      <w:r>
        <w:rPr>
          <w:rFonts w:hint="eastAsia" w:ascii="宋体" w:hAnsi="宋体" w:cs="宋体"/>
        </w:rPr>
        <w:t>资金来源：</w:t>
      </w:r>
    </w:p>
    <w:p>
      <w:pPr>
        <w:ind w:firstLine="422" w:firstLineChars="200"/>
        <w:rPr>
          <w:rFonts w:ascii="宋体" w:hAnsi="宋体" w:cs="宋体"/>
          <w:b/>
        </w:rPr>
      </w:pPr>
      <w:r>
        <w:rPr>
          <w:rFonts w:hint="eastAsia" w:ascii="宋体" w:hAnsi="宋体" w:cs="宋体"/>
          <w:b/>
        </w:rPr>
        <w:t>二、工程承包范围</w:t>
      </w:r>
    </w:p>
    <w:p>
      <w:pPr>
        <w:spacing w:line="460" w:lineRule="exact"/>
        <w:ind w:firstLine="420" w:firstLineChars="200"/>
        <w:rPr>
          <w:rFonts w:ascii="宋体" w:hAnsi="宋体" w:cs="宋体"/>
          <w:u w:val="single"/>
        </w:rPr>
      </w:pPr>
      <w:r>
        <w:rPr>
          <w:rFonts w:hint="eastAsia" w:ascii="宋体" w:hAnsi="宋体" w:cs="宋体"/>
        </w:rPr>
        <w:t>承包范围：</w:t>
      </w:r>
      <w:r>
        <w:rPr>
          <w:rFonts w:hint="eastAsia" w:ascii="宋体" w:hAnsi="宋体" w:cs="宋体"/>
          <w:u w:val="single"/>
        </w:rPr>
        <w:t>工程量清单中包含的所有内容</w:t>
      </w:r>
    </w:p>
    <w:p>
      <w:pPr>
        <w:ind w:firstLine="422" w:firstLineChars="200"/>
        <w:rPr>
          <w:rFonts w:ascii="宋体" w:hAnsi="宋体" w:cs="宋体"/>
          <w:b/>
        </w:rPr>
      </w:pPr>
      <w:r>
        <w:rPr>
          <w:rFonts w:hint="eastAsia" w:ascii="宋体" w:hAnsi="宋体" w:cs="宋体"/>
          <w:b/>
        </w:rPr>
        <w:t>三、合同工期</w:t>
      </w:r>
    </w:p>
    <w:p>
      <w:pPr>
        <w:spacing w:line="460" w:lineRule="exact"/>
        <w:ind w:firstLine="420" w:firstLineChars="200"/>
        <w:rPr>
          <w:rFonts w:ascii="宋体" w:hAnsi="宋体" w:cs="宋体"/>
        </w:rPr>
      </w:pPr>
      <w:r>
        <w:rPr>
          <w:rFonts w:hint="eastAsia" w:ascii="宋体" w:hAnsi="宋体" w:cs="宋体"/>
        </w:rPr>
        <w:t>开工日期：年月日</w:t>
      </w:r>
    </w:p>
    <w:p>
      <w:pPr>
        <w:spacing w:line="460" w:lineRule="exact"/>
        <w:ind w:firstLine="420" w:firstLineChars="200"/>
        <w:rPr>
          <w:rFonts w:ascii="宋体" w:hAnsi="宋体" w:cs="宋体"/>
        </w:rPr>
      </w:pPr>
      <w:r>
        <w:rPr>
          <w:rFonts w:hint="eastAsia" w:ascii="宋体" w:hAnsi="宋体" w:cs="宋体"/>
        </w:rPr>
        <w:t>竣工日期：年月日</w:t>
      </w:r>
    </w:p>
    <w:p>
      <w:pPr>
        <w:spacing w:line="460" w:lineRule="exact"/>
        <w:ind w:firstLine="420" w:firstLineChars="200"/>
        <w:rPr>
          <w:rFonts w:ascii="宋体" w:hAnsi="宋体" w:cs="宋体"/>
        </w:rPr>
      </w:pPr>
      <w:r>
        <w:rPr>
          <w:rFonts w:hint="eastAsia" w:ascii="宋体" w:hAnsi="宋体" w:cs="宋体"/>
        </w:rPr>
        <w:t>合同工期总日历天数：</w:t>
      </w:r>
      <w:r>
        <w:rPr>
          <w:rFonts w:hint="eastAsia" w:ascii="宋体" w:hAnsi="宋体" w:cs="宋体"/>
          <w:u w:val="single"/>
        </w:rPr>
        <w:t>日历</w:t>
      </w:r>
      <w:r>
        <w:rPr>
          <w:rFonts w:hint="eastAsia" w:ascii="宋体" w:hAnsi="宋体" w:cs="宋体"/>
        </w:rPr>
        <w:t>天（有效工期）</w:t>
      </w:r>
    </w:p>
    <w:p>
      <w:pPr>
        <w:ind w:firstLine="422" w:firstLineChars="200"/>
        <w:rPr>
          <w:rFonts w:ascii="宋体" w:hAnsi="宋体" w:cs="宋体"/>
          <w:b/>
        </w:rPr>
      </w:pPr>
      <w:r>
        <w:rPr>
          <w:rFonts w:hint="eastAsia" w:ascii="宋体" w:hAnsi="宋体" w:cs="宋体"/>
          <w:b/>
        </w:rPr>
        <w:t>四、质量标准</w:t>
      </w:r>
    </w:p>
    <w:p>
      <w:pPr>
        <w:spacing w:line="460" w:lineRule="exact"/>
        <w:ind w:firstLine="420" w:firstLineChars="200"/>
        <w:rPr>
          <w:rFonts w:ascii="宋体" w:hAnsi="宋体" w:cs="宋体"/>
        </w:rPr>
      </w:pPr>
      <w:r>
        <w:rPr>
          <w:rFonts w:hint="eastAsia" w:ascii="宋体" w:hAnsi="宋体" w:cs="宋体"/>
        </w:rPr>
        <w:t>工程质量标准：</w:t>
      </w:r>
      <w:r>
        <w:rPr>
          <w:rFonts w:hint="eastAsia" w:ascii="宋体" w:hAnsi="宋体" w:cs="宋体"/>
          <w:u w:val="single"/>
        </w:rPr>
        <w:t>合格</w:t>
      </w:r>
    </w:p>
    <w:p>
      <w:pPr>
        <w:ind w:firstLine="422" w:firstLineChars="200"/>
        <w:rPr>
          <w:rFonts w:ascii="宋体" w:hAnsi="宋体" w:cs="宋体"/>
          <w:b/>
        </w:rPr>
      </w:pPr>
      <w:r>
        <w:rPr>
          <w:rFonts w:hint="eastAsia" w:ascii="宋体" w:hAnsi="宋体" w:cs="宋体"/>
          <w:b/>
        </w:rPr>
        <w:t>五、合同价款</w:t>
      </w:r>
    </w:p>
    <w:p>
      <w:pPr>
        <w:spacing w:line="460" w:lineRule="exact"/>
        <w:ind w:firstLine="420" w:firstLineChars="200"/>
        <w:rPr>
          <w:rFonts w:ascii="宋体" w:hAnsi="宋体" w:cs="宋体"/>
          <w:u w:val="single"/>
        </w:rPr>
      </w:pPr>
      <w:r>
        <w:rPr>
          <w:rFonts w:hint="eastAsia" w:ascii="宋体" w:hAnsi="宋体" w:cs="宋体"/>
        </w:rPr>
        <w:t xml:space="preserve">金额（大写）：(人民币)  </w:t>
      </w:r>
    </w:p>
    <w:p>
      <w:pPr>
        <w:spacing w:line="460" w:lineRule="exact"/>
        <w:ind w:firstLine="420" w:firstLineChars="200"/>
        <w:rPr>
          <w:rFonts w:ascii="宋体" w:hAnsi="宋体" w:cs="宋体"/>
        </w:rPr>
      </w:pPr>
      <w:r>
        <w:rPr>
          <w:rFonts w:hint="eastAsia" w:ascii="宋体" w:hAnsi="宋体" w:cs="宋体"/>
        </w:rPr>
        <w:t xml:space="preserve"> ￥：元(人民币)  </w:t>
      </w:r>
    </w:p>
    <w:p>
      <w:pPr>
        <w:ind w:firstLine="422" w:firstLineChars="200"/>
        <w:rPr>
          <w:rFonts w:ascii="宋体" w:hAnsi="宋体" w:cs="宋体"/>
          <w:b/>
        </w:rPr>
      </w:pPr>
      <w:r>
        <w:rPr>
          <w:rFonts w:hint="eastAsia" w:ascii="宋体" w:hAnsi="宋体" w:cs="宋体"/>
          <w:b/>
        </w:rPr>
        <w:t>六、组成合同的文件</w:t>
      </w:r>
    </w:p>
    <w:p>
      <w:pPr>
        <w:spacing w:line="460" w:lineRule="exact"/>
        <w:ind w:firstLine="420" w:firstLineChars="200"/>
        <w:rPr>
          <w:rFonts w:ascii="宋体" w:hAnsi="宋体" w:cs="宋体"/>
        </w:rPr>
      </w:pPr>
      <w:r>
        <w:rPr>
          <w:rFonts w:hint="eastAsia" w:ascii="宋体" w:hAnsi="宋体" w:cs="宋体"/>
        </w:rPr>
        <w:t>组成本合同的文件包括：</w:t>
      </w:r>
    </w:p>
    <w:p>
      <w:pPr>
        <w:spacing w:line="460" w:lineRule="exact"/>
        <w:ind w:firstLine="420" w:firstLineChars="200"/>
        <w:rPr>
          <w:rFonts w:ascii="宋体" w:hAnsi="宋体" w:cs="宋体"/>
        </w:rPr>
      </w:pPr>
      <w:r>
        <w:rPr>
          <w:rFonts w:hint="eastAsia" w:ascii="宋体" w:hAnsi="宋体" w:cs="宋体"/>
        </w:rPr>
        <w:t>1.本合同协议书</w:t>
      </w:r>
    </w:p>
    <w:p>
      <w:pPr>
        <w:spacing w:line="460" w:lineRule="exact"/>
        <w:ind w:firstLine="420" w:firstLineChars="200"/>
        <w:rPr>
          <w:rFonts w:ascii="宋体" w:hAnsi="宋体" w:cs="宋体"/>
        </w:rPr>
      </w:pPr>
      <w:r>
        <w:rPr>
          <w:rFonts w:hint="eastAsia" w:ascii="宋体" w:hAnsi="宋体" w:cs="宋体"/>
        </w:rPr>
        <w:t>2.中标通知书</w:t>
      </w:r>
    </w:p>
    <w:p>
      <w:pPr>
        <w:spacing w:line="460" w:lineRule="exact"/>
        <w:ind w:firstLine="420" w:firstLineChars="200"/>
        <w:rPr>
          <w:rFonts w:ascii="宋体" w:hAnsi="宋体" w:cs="宋体"/>
        </w:rPr>
      </w:pPr>
      <w:r>
        <w:rPr>
          <w:rFonts w:hint="eastAsia" w:ascii="宋体" w:hAnsi="宋体" w:cs="宋体"/>
        </w:rPr>
        <w:t>3.投标书及其附件</w:t>
      </w:r>
    </w:p>
    <w:p>
      <w:pPr>
        <w:spacing w:line="460" w:lineRule="exact"/>
        <w:ind w:firstLine="420" w:firstLineChars="200"/>
        <w:rPr>
          <w:rFonts w:ascii="宋体" w:hAnsi="宋体" w:cs="宋体"/>
        </w:rPr>
      </w:pPr>
      <w:r>
        <w:rPr>
          <w:rFonts w:hint="eastAsia" w:ascii="宋体" w:hAnsi="宋体" w:cs="宋体"/>
        </w:rPr>
        <w:t>4.本合同专用条款</w:t>
      </w:r>
    </w:p>
    <w:p>
      <w:pPr>
        <w:spacing w:line="460" w:lineRule="exact"/>
        <w:ind w:firstLine="420" w:firstLineChars="200"/>
        <w:rPr>
          <w:rFonts w:ascii="宋体" w:hAnsi="宋体" w:cs="宋体"/>
        </w:rPr>
      </w:pPr>
      <w:r>
        <w:rPr>
          <w:rFonts w:hint="eastAsia" w:ascii="宋体" w:hAnsi="宋体" w:cs="宋体"/>
        </w:rPr>
        <w:t>5.本合同通用条款</w:t>
      </w:r>
    </w:p>
    <w:p>
      <w:pPr>
        <w:tabs>
          <w:tab w:val="left" w:pos="6345"/>
        </w:tabs>
        <w:spacing w:line="460" w:lineRule="exact"/>
        <w:ind w:firstLine="420" w:firstLineChars="200"/>
        <w:rPr>
          <w:rFonts w:ascii="宋体" w:hAnsi="宋体" w:cs="宋体"/>
        </w:rPr>
      </w:pPr>
      <w:r>
        <w:rPr>
          <w:rFonts w:hint="eastAsia" w:ascii="宋体" w:hAnsi="宋体" w:cs="宋体"/>
        </w:rPr>
        <w:t>6.标准、规范及有关技术文件</w:t>
      </w:r>
      <w:r>
        <w:rPr>
          <w:rFonts w:hint="eastAsia" w:ascii="宋体" w:hAnsi="宋体" w:cs="宋体"/>
        </w:rPr>
        <w:tab/>
      </w:r>
    </w:p>
    <w:p>
      <w:pPr>
        <w:spacing w:line="460" w:lineRule="exact"/>
        <w:ind w:firstLine="420" w:firstLineChars="200"/>
        <w:rPr>
          <w:rFonts w:ascii="宋体" w:hAnsi="宋体" w:cs="宋体"/>
        </w:rPr>
      </w:pPr>
      <w:r>
        <w:rPr>
          <w:rFonts w:hint="eastAsia" w:ascii="宋体" w:hAnsi="宋体" w:cs="宋体"/>
        </w:rPr>
        <w:t>7.图纸（含图纸会审纪要、路灯效果图及技术参数）</w:t>
      </w:r>
    </w:p>
    <w:p>
      <w:pPr>
        <w:spacing w:line="460" w:lineRule="exact"/>
        <w:ind w:firstLine="420" w:firstLineChars="200"/>
        <w:rPr>
          <w:rFonts w:ascii="宋体" w:hAnsi="宋体" w:cs="宋体"/>
        </w:rPr>
      </w:pPr>
      <w:r>
        <w:rPr>
          <w:rFonts w:hint="eastAsia" w:ascii="宋体" w:hAnsi="宋体" w:cs="宋体"/>
        </w:rPr>
        <w:t>8.工程量清单</w:t>
      </w:r>
    </w:p>
    <w:p>
      <w:pPr>
        <w:spacing w:line="460" w:lineRule="exact"/>
        <w:ind w:firstLine="420" w:firstLineChars="200"/>
        <w:rPr>
          <w:rFonts w:ascii="宋体" w:hAnsi="宋体" w:cs="宋体"/>
        </w:rPr>
      </w:pPr>
      <w:r>
        <w:rPr>
          <w:rFonts w:hint="eastAsia" w:ascii="宋体" w:hAnsi="宋体" w:cs="宋体"/>
        </w:rPr>
        <w:t>9.工程报价单或预算书</w:t>
      </w:r>
    </w:p>
    <w:p>
      <w:pPr>
        <w:spacing w:line="460" w:lineRule="exact"/>
        <w:ind w:firstLine="420" w:firstLineChars="200"/>
        <w:rPr>
          <w:rFonts w:ascii="宋体" w:hAnsi="宋体" w:cs="宋体"/>
        </w:rPr>
      </w:pPr>
      <w:r>
        <w:rPr>
          <w:rFonts w:hint="eastAsia" w:ascii="宋体" w:hAnsi="宋体" w:cs="宋体"/>
        </w:rPr>
        <w:t>双方有关工程的洽商、变更等书面协议或文件视为本合同的组成部分。</w:t>
      </w:r>
    </w:p>
    <w:p>
      <w:pPr>
        <w:spacing w:line="460" w:lineRule="exact"/>
        <w:ind w:firstLine="422" w:firstLineChars="200"/>
        <w:rPr>
          <w:rFonts w:ascii="宋体" w:hAnsi="宋体" w:cs="宋体"/>
          <w:b/>
        </w:rPr>
      </w:pPr>
      <w:r>
        <w:rPr>
          <w:rFonts w:hint="eastAsia" w:ascii="宋体" w:hAnsi="宋体" w:cs="宋体"/>
          <w:b/>
        </w:rPr>
        <w:t>七、本协议书中有关词语含义与本合同第二部分《通用条款》中分别赋予它们的定义相同。</w:t>
      </w:r>
    </w:p>
    <w:p>
      <w:pPr>
        <w:spacing w:line="460" w:lineRule="exact"/>
        <w:ind w:firstLine="422" w:firstLineChars="200"/>
        <w:rPr>
          <w:rFonts w:ascii="宋体" w:hAnsi="宋体" w:cs="宋体"/>
          <w:b/>
        </w:rPr>
      </w:pPr>
      <w:r>
        <w:rPr>
          <w:rFonts w:hint="eastAsia" w:ascii="宋体" w:hAnsi="宋体" w:cs="宋体"/>
          <w:b/>
        </w:rPr>
        <w:t>八、承包人向发包人承诺按照合同约定进行施工、竣工并在质量保修期内承担工程质量保修责任。</w:t>
      </w:r>
    </w:p>
    <w:p>
      <w:pPr>
        <w:spacing w:line="460" w:lineRule="exact"/>
        <w:ind w:firstLine="422" w:firstLineChars="200"/>
        <w:rPr>
          <w:rFonts w:ascii="宋体" w:hAnsi="宋体" w:cs="宋体"/>
          <w:b/>
        </w:rPr>
      </w:pPr>
      <w:r>
        <w:rPr>
          <w:rFonts w:hint="eastAsia" w:ascii="宋体" w:hAnsi="宋体" w:cs="宋体"/>
          <w:b/>
        </w:rPr>
        <w:t>九、发包人向承包人承诺按照合同约定的期限和支付方式支付合同价款及其他应当支付的款项。</w:t>
      </w:r>
    </w:p>
    <w:p>
      <w:pPr>
        <w:spacing w:line="460" w:lineRule="exact"/>
        <w:ind w:firstLine="422" w:firstLineChars="200"/>
        <w:rPr>
          <w:rFonts w:ascii="宋体" w:hAnsi="宋体" w:cs="宋体"/>
          <w:b/>
        </w:rPr>
      </w:pPr>
      <w:r>
        <w:rPr>
          <w:rFonts w:hint="eastAsia" w:ascii="宋体" w:hAnsi="宋体" w:cs="宋体"/>
          <w:b/>
        </w:rPr>
        <w:t>十、合同生效</w:t>
      </w:r>
    </w:p>
    <w:p>
      <w:pPr>
        <w:spacing w:line="460" w:lineRule="exact"/>
        <w:ind w:firstLine="420" w:firstLineChars="200"/>
        <w:rPr>
          <w:rFonts w:ascii="宋体" w:hAnsi="宋体" w:cs="宋体"/>
        </w:rPr>
      </w:pPr>
      <w:r>
        <w:rPr>
          <w:rFonts w:hint="eastAsia" w:ascii="宋体" w:hAnsi="宋体" w:cs="宋体"/>
        </w:rPr>
        <w:t>合同订立时间：年月日</w:t>
      </w:r>
    </w:p>
    <w:p>
      <w:pPr>
        <w:spacing w:line="460" w:lineRule="exact"/>
        <w:ind w:firstLine="420" w:firstLineChars="200"/>
        <w:rPr>
          <w:rFonts w:ascii="宋体" w:hAnsi="宋体" w:cs="宋体"/>
        </w:rPr>
      </w:pPr>
      <w:r>
        <w:rPr>
          <w:rFonts w:hint="eastAsia" w:ascii="宋体" w:hAnsi="宋体" w:cs="宋体"/>
        </w:rPr>
        <w:t>合同订立地点：</w:t>
      </w:r>
    </w:p>
    <w:p>
      <w:pPr>
        <w:spacing w:line="460" w:lineRule="exact"/>
        <w:ind w:firstLine="420" w:firstLineChars="200"/>
        <w:rPr>
          <w:rFonts w:ascii="宋体" w:hAnsi="宋体" w:cs="宋体"/>
        </w:rPr>
      </w:pPr>
      <w:r>
        <w:rPr>
          <w:rFonts w:hint="eastAsia" w:ascii="宋体" w:hAnsi="宋体" w:cs="宋体"/>
        </w:rPr>
        <w:t>本合同双方约定：</w:t>
      </w:r>
      <w:r>
        <w:rPr>
          <w:rFonts w:hint="eastAsia" w:ascii="宋体" w:hAnsi="宋体" w:cs="宋体"/>
          <w:u w:val="single"/>
        </w:rPr>
        <w:t>双方签字盖章后生效</w:t>
      </w:r>
    </w:p>
    <w:p>
      <w:pPr>
        <w:spacing w:line="460" w:lineRule="exact"/>
        <w:ind w:firstLine="420" w:firstLineChars="200"/>
        <w:rPr>
          <w:rFonts w:ascii="宋体" w:hAnsi="宋体" w:cs="宋体"/>
        </w:rPr>
      </w:pPr>
      <w:r>
        <w:rPr>
          <w:rFonts w:hint="eastAsia" w:ascii="宋体" w:hAnsi="宋体" w:cs="宋体"/>
        </w:rPr>
        <w:t>发包人：（公章）承包人：（公章）</w:t>
      </w:r>
    </w:p>
    <w:p>
      <w:pPr>
        <w:spacing w:line="460" w:lineRule="exact"/>
        <w:ind w:firstLine="420" w:firstLineChars="200"/>
        <w:rPr>
          <w:rFonts w:ascii="宋体" w:hAnsi="宋体" w:cs="宋体"/>
        </w:rPr>
      </w:pPr>
      <w:r>
        <w:rPr>
          <w:rFonts w:hint="eastAsia" w:ascii="宋体" w:hAnsi="宋体" w:cs="宋体"/>
        </w:rPr>
        <w:t>住所：住所：</w:t>
      </w:r>
    </w:p>
    <w:p>
      <w:pPr>
        <w:spacing w:line="460" w:lineRule="exact"/>
        <w:ind w:firstLine="420" w:firstLineChars="200"/>
        <w:rPr>
          <w:rFonts w:ascii="宋体" w:hAnsi="宋体" w:cs="宋体"/>
        </w:rPr>
      </w:pPr>
      <w:r>
        <w:rPr>
          <w:rFonts w:hint="eastAsia" w:ascii="宋体" w:hAnsi="宋体" w:cs="宋体"/>
        </w:rPr>
        <w:t>法定代表人：法定代表人：</w:t>
      </w:r>
    </w:p>
    <w:p>
      <w:pPr>
        <w:spacing w:line="460" w:lineRule="exact"/>
        <w:ind w:firstLine="420" w:firstLineChars="200"/>
        <w:rPr>
          <w:rFonts w:ascii="宋体" w:hAnsi="宋体" w:cs="宋体"/>
        </w:rPr>
      </w:pPr>
      <w:r>
        <w:rPr>
          <w:rFonts w:hint="eastAsia" w:ascii="宋体" w:hAnsi="宋体" w:cs="宋体"/>
        </w:rPr>
        <w:t>委托代理人：委托代理人：</w:t>
      </w:r>
    </w:p>
    <w:p>
      <w:pPr>
        <w:spacing w:line="460" w:lineRule="exact"/>
        <w:ind w:firstLine="420" w:firstLineChars="200"/>
        <w:rPr>
          <w:rFonts w:ascii="宋体" w:hAnsi="宋体" w:cs="宋体"/>
        </w:rPr>
      </w:pPr>
      <w:r>
        <w:rPr>
          <w:rFonts w:hint="eastAsia" w:ascii="宋体" w:hAnsi="宋体" w:cs="宋体"/>
        </w:rPr>
        <w:t>电话：电话：</w:t>
      </w:r>
    </w:p>
    <w:p>
      <w:pPr>
        <w:spacing w:line="460" w:lineRule="exact"/>
        <w:ind w:firstLine="420" w:firstLineChars="200"/>
        <w:rPr>
          <w:rFonts w:ascii="宋体" w:hAnsi="宋体" w:cs="宋体"/>
        </w:rPr>
      </w:pPr>
      <w:r>
        <w:rPr>
          <w:rFonts w:hint="eastAsia" w:ascii="宋体" w:hAnsi="宋体" w:cs="宋体"/>
        </w:rPr>
        <w:t>传真：传真：</w:t>
      </w:r>
    </w:p>
    <w:p>
      <w:pPr>
        <w:spacing w:line="460" w:lineRule="exact"/>
        <w:ind w:firstLine="420" w:firstLineChars="200"/>
        <w:rPr>
          <w:rFonts w:ascii="宋体" w:hAnsi="宋体" w:cs="宋体"/>
        </w:rPr>
      </w:pPr>
      <w:r>
        <w:rPr>
          <w:rFonts w:hint="eastAsia" w:ascii="宋体" w:hAnsi="宋体" w:cs="宋体"/>
        </w:rPr>
        <w:t>开户银行：开户银行：</w:t>
      </w:r>
    </w:p>
    <w:p>
      <w:pPr>
        <w:spacing w:line="460" w:lineRule="exact"/>
        <w:ind w:firstLine="420" w:firstLineChars="200"/>
        <w:rPr>
          <w:rFonts w:ascii="宋体" w:hAnsi="宋体" w:cs="宋体"/>
        </w:rPr>
      </w:pPr>
      <w:r>
        <w:rPr>
          <w:rFonts w:hint="eastAsia" w:ascii="宋体" w:hAnsi="宋体" w:cs="宋体"/>
        </w:rPr>
        <w:t>账号：账号：</w:t>
      </w:r>
    </w:p>
    <w:p>
      <w:pPr>
        <w:spacing w:line="460" w:lineRule="exact"/>
        <w:ind w:firstLine="420" w:firstLineChars="200"/>
        <w:rPr>
          <w:rFonts w:ascii="宋体" w:hAnsi="宋体" w:cs="宋体"/>
        </w:rPr>
      </w:pPr>
      <w:r>
        <w:rPr>
          <w:rFonts w:hint="eastAsia" w:ascii="宋体" w:hAnsi="宋体" w:cs="宋体"/>
        </w:rPr>
        <w:t>邮政编码：邮政编码：</w:t>
      </w:r>
    </w:p>
    <w:p>
      <w:pPr>
        <w:keepNext/>
        <w:keepLines/>
        <w:ind w:firstLine="420" w:firstLineChars="200"/>
        <w:rPr>
          <w:rFonts w:ascii="宋体" w:hAnsi="宋体" w:cs="宋体"/>
        </w:rPr>
      </w:pPr>
    </w:p>
    <w:p>
      <w:pPr>
        <w:rPr>
          <w:rFonts w:ascii="宋体" w:hAnsi="宋体" w:cs="宋体"/>
        </w:rPr>
      </w:pPr>
      <w:bookmarkStart w:id="49" w:name="_Toc11508"/>
      <w:bookmarkStart w:id="50" w:name="_Toc9299"/>
      <w:r>
        <w:rPr>
          <w:rFonts w:hint="eastAsia" w:ascii="宋体" w:hAnsi="宋体" w:cs="宋体"/>
        </w:rPr>
        <w:br w:type="page"/>
      </w:r>
    </w:p>
    <w:p>
      <w:pPr>
        <w:numPr>
          <w:ilvl w:val="0"/>
          <w:numId w:val="1"/>
        </w:numPr>
        <w:jc w:val="center"/>
        <w:rPr>
          <w:rFonts w:ascii="宋体" w:hAnsi="宋体" w:cs="宋体"/>
          <w:b/>
          <w:sz w:val="32"/>
          <w:szCs w:val="32"/>
        </w:rPr>
      </w:pPr>
      <w:r>
        <w:rPr>
          <w:rFonts w:hint="eastAsia" w:ascii="宋体" w:hAnsi="宋体" w:cs="宋体"/>
          <w:b/>
          <w:sz w:val="32"/>
          <w:szCs w:val="32"/>
        </w:rPr>
        <w:t>通用合同条款</w:t>
      </w:r>
      <w:bookmarkEnd w:id="46"/>
      <w:bookmarkEnd w:id="47"/>
      <w:bookmarkEnd w:id="48"/>
      <w:bookmarkEnd w:id="49"/>
      <w:bookmarkEnd w:id="50"/>
    </w:p>
    <w:p>
      <w:pPr>
        <w:pStyle w:val="45"/>
        <w:ind w:firstLine="0" w:firstLineChars="0"/>
      </w:pPr>
    </w:p>
    <w:p>
      <w:pPr>
        <w:jc w:val="center"/>
        <w:rPr>
          <w:rFonts w:ascii="宋体" w:hAnsi="宋体" w:cs="宋体"/>
          <w:bCs/>
          <w:sz w:val="32"/>
          <w:szCs w:val="32"/>
        </w:rPr>
      </w:pPr>
      <w:r>
        <w:rPr>
          <w:rFonts w:hint="eastAsia" w:ascii="宋体" w:hAnsi="宋体" w:cs="宋体"/>
          <w:bCs/>
          <w:sz w:val="32"/>
          <w:szCs w:val="32"/>
        </w:rPr>
        <w:t>（根据国家相关示范文本）</w:t>
      </w:r>
    </w:p>
    <w:p>
      <w:pPr>
        <w:pStyle w:val="137"/>
        <w:spacing w:before="0" w:beforeAutospacing="0" w:after="0" w:afterAutospacing="0" w:line="360" w:lineRule="auto"/>
        <w:ind w:firstLine="120" w:firstLineChars="50"/>
        <w:jc w:val="both"/>
        <w:rPr>
          <w:rFonts w:hint="default" w:cs="宋体"/>
        </w:rPr>
      </w:pPr>
    </w:p>
    <w:p>
      <w:pPr>
        <w:pStyle w:val="137"/>
        <w:spacing w:before="0" w:beforeAutospacing="0" w:after="0" w:afterAutospacing="0" w:line="360" w:lineRule="auto"/>
        <w:ind w:firstLine="480" w:firstLineChars="200"/>
        <w:jc w:val="both"/>
        <w:rPr>
          <w:rFonts w:hint="default" w:cs="宋体"/>
        </w:rPr>
      </w:pPr>
      <w:r>
        <w:rPr>
          <w:rFonts w:cs="宋体"/>
        </w:rPr>
        <w:t>参见建设工程施工合同</w:t>
      </w:r>
    </w:p>
    <w:p>
      <w:pPr>
        <w:pStyle w:val="137"/>
        <w:spacing w:before="0" w:beforeAutospacing="0" w:after="0" w:afterAutospacing="0" w:line="360" w:lineRule="auto"/>
        <w:ind w:firstLine="480" w:firstLineChars="200"/>
        <w:jc w:val="both"/>
        <w:rPr>
          <w:rFonts w:hint="default" w:cs="宋体"/>
        </w:rPr>
      </w:pPr>
      <w:r>
        <w:fldChar w:fldCharType="begin"/>
      </w:r>
      <w:r>
        <w:instrText xml:space="preserve"> HYPERLINK "http://www.mohurd.gov.cn/wjfb/201710/W020171030112646.doc" \t "_blank" </w:instrText>
      </w:r>
      <w:r>
        <w:fldChar w:fldCharType="separate"/>
      </w:r>
      <w:r>
        <w:rPr>
          <w:rFonts w:cs="宋体"/>
        </w:rPr>
        <w:t>建设工程施工合同（示范文本）》（GF-2017-0201）</w:t>
      </w:r>
      <w:r>
        <w:rPr>
          <w:rFonts w:cs="宋体"/>
        </w:rPr>
        <w:fldChar w:fldCharType="end"/>
      </w:r>
    </w:p>
    <w:p>
      <w:pPr>
        <w:pStyle w:val="137"/>
        <w:spacing w:before="0" w:beforeAutospacing="0" w:after="0" w:afterAutospacing="0" w:line="360" w:lineRule="auto"/>
        <w:ind w:firstLine="480" w:firstLineChars="200"/>
        <w:jc w:val="both"/>
        <w:rPr>
          <w:rFonts w:hint="default" w:cs="宋体"/>
        </w:rPr>
      </w:pPr>
      <w:r>
        <w:rPr>
          <w:rFonts w:cs="宋体"/>
        </w:rPr>
        <w:t>通用合同条款内容。</w:t>
      </w:r>
    </w:p>
    <w:p>
      <w:pPr>
        <w:pStyle w:val="137"/>
        <w:spacing w:before="0" w:beforeAutospacing="0" w:after="0" w:afterAutospacing="0" w:line="360" w:lineRule="auto"/>
        <w:ind w:firstLine="480" w:firstLineChars="200"/>
        <w:jc w:val="both"/>
        <w:rPr>
          <w:rFonts w:hint="default" w:cs="宋体"/>
        </w:rPr>
      </w:pPr>
    </w:p>
    <w:p>
      <w:pPr>
        <w:pStyle w:val="137"/>
        <w:spacing w:before="0" w:beforeAutospacing="0" w:after="0" w:afterAutospacing="0" w:line="360" w:lineRule="auto"/>
        <w:ind w:firstLine="640" w:firstLineChars="200"/>
        <w:jc w:val="center"/>
        <w:rPr>
          <w:rFonts w:hint="default" w:cs="宋体"/>
          <w:sz w:val="32"/>
          <w:szCs w:val="32"/>
        </w:rPr>
      </w:pPr>
      <w:bookmarkStart w:id="51" w:name="_Toc428024702"/>
      <w:bookmarkStart w:id="52" w:name="_Toc3127"/>
      <w:bookmarkStart w:id="53" w:name="_Toc6554"/>
      <w:bookmarkStart w:id="54" w:name="_Toc427566453"/>
      <w:r>
        <w:rPr>
          <w:rFonts w:cs="宋体"/>
          <w:sz w:val="32"/>
          <w:szCs w:val="32"/>
        </w:rPr>
        <w:t>第三部分 专用合同条款</w:t>
      </w:r>
      <w:bookmarkEnd w:id="51"/>
      <w:bookmarkEnd w:id="52"/>
      <w:bookmarkEnd w:id="53"/>
      <w:bookmarkEnd w:id="54"/>
    </w:p>
    <w:p>
      <w:pPr>
        <w:pStyle w:val="137"/>
        <w:spacing w:before="0" w:beforeAutospacing="0" w:after="0" w:afterAutospacing="0" w:line="360" w:lineRule="auto"/>
        <w:ind w:firstLine="640" w:firstLineChars="200"/>
        <w:jc w:val="center"/>
        <w:rPr>
          <w:rFonts w:hint="default" w:cs="宋体"/>
          <w:sz w:val="32"/>
          <w:szCs w:val="32"/>
        </w:rPr>
      </w:pPr>
      <w:r>
        <w:rPr>
          <w:rFonts w:cs="宋体"/>
          <w:sz w:val="32"/>
          <w:szCs w:val="32"/>
        </w:rPr>
        <w:t>（根据国家相关示范文本）</w:t>
      </w:r>
    </w:p>
    <w:p>
      <w:pPr>
        <w:spacing w:line="400" w:lineRule="exact"/>
        <w:ind w:firstLine="422" w:firstLineChars="200"/>
        <w:rPr>
          <w:rFonts w:ascii="宋体" w:hAnsi="宋体" w:cs="宋体"/>
          <w:b/>
        </w:rPr>
      </w:pPr>
      <w:r>
        <w:rPr>
          <w:rFonts w:hint="eastAsia" w:ascii="宋体" w:hAnsi="宋体" w:cs="宋体"/>
          <w:b/>
        </w:rPr>
        <w:t>一、词语定义及合同文件</w:t>
      </w:r>
    </w:p>
    <w:p>
      <w:pPr>
        <w:spacing w:line="400" w:lineRule="exact"/>
        <w:ind w:firstLine="422" w:firstLineChars="200"/>
        <w:rPr>
          <w:rFonts w:ascii="宋体" w:hAnsi="宋体" w:cs="宋体"/>
          <w:b/>
        </w:rPr>
      </w:pPr>
      <w:r>
        <w:rPr>
          <w:rFonts w:hint="eastAsia" w:ascii="宋体" w:hAnsi="宋体" w:cs="宋体"/>
          <w:b/>
        </w:rPr>
        <w:t>2. 合同文件及解释顺序</w:t>
      </w:r>
    </w:p>
    <w:p>
      <w:pPr>
        <w:spacing w:line="400" w:lineRule="exact"/>
        <w:ind w:firstLine="420" w:firstLineChars="200"/>
        <w:rPr>
          <w:rFonts w:ascii="宋体" w:hAnsi="宋体" w:cs="宋体"/>
          <w:u w:val="single"/>
        </w:rPr>
      </w:pPr>
      <w:r>
        <w:rPr>
          <w:rFonts w:hint="eastAsia" w:ascii="宋体" w:hAnsi="宋体" w:cs="宋体"/>
        </w:rPr>
        <w:t>合同文件组成及解释顺序</w:t>
      </w:r>
      <w:r>
        <w:rPr>
          <w:rFonts w:hint="eastAsia" w:ascii="宋体" w:hAnsi="宋体" w:cs="宋体"/>
          <w:u w:val="single"/>
        </w:rPr>
        <w:t>执行通用条款第2. 1、2.2条</w:t>
      </w:r>
    </w:p>
    <w:p>
      <w:pPr>
        <w:spacing w:line="400" w:lineRule="exact"/>
        <w:ind w:firstLine="422" w:firstLineChars="200"/>
        <w:rPr>
          <w:rFonts w:ascii="宋体" w:hAnsi="宋体" w:cs="宋体"/>
          <w:b/>
        </w:rPr>
      </w:pPr>
      <w:r>
        <w:rPr>
          <w:rFonts w:hint="eastAsia" w:ascii="宋体" w:hAnsi="宋体" w:cs="宋体"/>
          <w:b/>
        </w:rPr>
        <w:t>3．语言文字和适用法律、标准及规范</w:t>
      </w:r>
    </w:p>
    <w:p>
      <w:pPr>
        <w:spacing w:line="400" w:lineRule="exact"/>
        <w:ind w:firstLine="420" w:firstLineChars="200"/>
        <w:rPr>
          <w:rFonts w:ascii="宋体" w:hAnsi="宋体" w:cs="宋体"/>
        </w:rPr>
      </w:pPr>
      <w:r>
        <w:rPr>
          <w:rFonts w:hint="eastAsia" w:ascii="宋体" w:hAnsi="宋体" w:cs="宋体"/>
        </w:rPr>
        <w:t>3.1本合同除使用汉语外，还使用</w:t>
      </w:r>
      <w:r>
        <w:rPr>
          <w:rFonts w:hint="eastAsia" w:ascii="宋体" w:hAnsi="宋体" w:cs="宋体"/>
          <w:u w:val="single"/>
        </w:rPr>
        <w:t>/</w:t>
      </w:r>
      <w:r>
        <w:rPr>
          <w:rFonts w:hint="eastAsia" w:ascii="宋体" w:hAnsi="宋体" w:cs="宋体"/>
        </w:rPr>
        <w:t>语言文字。</w:t>
      </w:r>
    </w:p>
    <w:p>
      <w:pPr>
        <w:spacing w:line="400" w:lineRule="exact"/>
        <w:ind w:firstLine="420" w:firstLineChars="200"/>
        <w:rPr>
          <w:rFonts w:ascii="宋体" w:hAnsi="宋体" w:cs="宋体"/>
        </w:rPr>
      </w:pPr>
      <w:r>
        <w:rPr>
          <w:rFonts w:hint="eastAsia" w:ascii="宋体" w:hAnsi="宋体" w:cs="宋体"/>
        </w:rPr>
        <w:t>3.2适用法律和法规</w:t>
      </w:r>
    </w:p>
    <w:p>
      <w:pPr>
        <w:spacing w:line="400" w:lineRule="exact"/>
        <w:ind w:firstLine="420" w:firstLineChars="200"/>
        <w:rPr>
          <w:rFonts w:ascii="宋体" w:hAnsi="宋体" w:cs="宋体"/>
          <w:u w:val="single"/>
        </w:rPr>
      </w:pPr>
      <w:r>
        <w:rPr>
          <w:rFonts w:hint="eastAsia" w:ascii="宋体" w:hAnsi="宋体" w:cs="宋体"/>
        </w:rPr>
        <w:t>需要明示的法律、行政法规：</w:t>
      </w:r>
      <w:r>
        <w:rPr>
          <w:rFonts w:hint="eastAsia" w:ascii="宋体" w:hAnsi="宋体" w:cs="宋体"/>
          <w:u w:val="single"/>
        </w:rPr>
        <w:t>现行的国家或地方有关市政工程的法律、法规。</w:t>
      </w:r>
    </w:p>
    <w:p>
      <w:pPr>
        <w:spacing w:line="400" w:lineRule="exact"/>
        <w:ind w:firstLine="420" w:firstLineChars="200"/>
        <w:rPr>
          <w:rFonts w:ascii="宋体" w:hAnsi="宋体" w:cs="宋体"/>
        </w:rPr>
      </w:pPr>
      <w:r>
        <w:rPr>
          <w:rFonts w:hint="eastAsia" w:ascii="宋体" w:hAnsi="宋体" w:cs="宋体"/>
        </w:rPr>
        <w:t>3.3适用标准、规范</w:t>
      </w:r>
    </w:p>
    <w:p>
      <w:pPr>
        <w:spacing w:line="400" w:lineRule="exact"/>
        <w:ind w:firstLine="420" w:firstLineChars="200"/>
        <w:rPr>
          <w:rFonts w:ascii="宋体" w:hAnsi="宋体" w:cs="宋体"/>
          <w:u w:val="single"/>
        </w:rPr>
      </w:pPr>
      <w:r>
        <w:rPr>
          <w:rFonts w:hint="eastAsia" w:ascii="宋体" w:hAnsi="宋体" w:cs="宋体"/>
        </w:rPr>
        <w:t>适用标准、规范的名称：</w:t>
      </w:r>
      <w:r>
        <w:rPr>
          <w:rFonts w:hint="eastAsia" w:ascii="宋体" w:hAnsi="宋体" w:cs="宋体"/>
          <w:u w:val="single"/>
        </w:rPr>
        <w:t>除招标文件、工程设计罗列部分外，国家、河南省及周口市现行与本工程建设相关的标准和规范。</w:t>
      </w:r>
    </w:p>
    <w:p>
      <w:pPr>
        <w:spacing w:line="400" w:lineRule="exact"/>
        <w:ind w:firstLine="420" w:firstLineChars="200"/>
        <w:rPr>
          <w:rFonts w:ascii="宋体" w:hAnsi="宋体" w:cs="宋体"/>
          <w:u w:val="single"/>
        </w:rPr>
      </w:pPr>
      <w:r>
        <w:rPr>
          <w:rFonts w:hint="eastAsia" w:ascii="宋体" w:hAnsi="宋体" w:cs="宋体"/>
        </w:rPr>
        <w:t>发包人提供标准、规范的时间：</w:t>
      </w:r>
      <w:r>
        <w:rPr>
          <w:rFonts w:hint="eastAsia" w:ascii="宋体" w:hAnsi="宋体" w:cs="宋体"/>
          <w:u w:val="single"/>
        </w:rPr>
        <w:t>/</w:t>
      </w:r>
    </w:p>
    <w:p>
      <w:pPr>
        <w:spacing w:line="400" w:lineRule="exact"/>
        <w:ind w:firstLine="420" w:firstLineChars="200"/>
        <w:rPr>
          <w:rFonts w:ascii="宋体" w:hAnsi="宋体" w:cs="宋体"/>
          <w:u w:val="single"/>
        </w:rPr>
      </w:pPr>
      <w:r>
        <w:rPr>
          <w:rFonts w:hint="eastAsia" w:ascii="宋体" w:hAnsi="宋体" w:cs="宋体"/>
        </w:rPr>
        <w:t>国内没有相应标准、规范时的约定：</w:t>
      </w:r>
      <w:r>
        <w:rPr>
          <w:rFonts w:hint="eastAsia" w:ascii="宋体" w:hAnsi="宋体" w:cs="宋体"/>
          <w:u w:val="single"/>
        </w:rPr>
        <w:t>由发包人拟派工程师解决。</w:t>
      </w:r>
    </w:p>
    <w:p>
      <w:pPr>
        <w:spacing w:line="400" w:lineRule="exact"/>
        <w:ind w:firstLine="422" w:firstLineChars="200"/>
        <w:rPr>
          <w:rFonts w:ascii="宋体" w:hAnsi="宋体" w:cs="宋体"/>
          <w:b/>
        </w:rPr>
      </w:pPr>
      <w:r>
        <w:rPr>
          <w:rFonts w:hint="eastAsia" w:ascii="宋体" w:hAnsi="宋体" w:cs="宋体"/>
          <w:b/>
        </w:rPr>
        <w:t>4.图纸</w:t>
      </w:r>
    </w:p>
    <w:p>
      <w:pPr>
        <w:spacing w:line="400" w:lineRule="exact"/>
        <w:ind w:firstLine="420" w:firstLineChars="200"/>
        <w:rPr>
          <w:rFonts w:ascii="宋体" w:hAnsi="宋体" w:cs="宋体"/>
          <w:u w:val="single"/>
        </w:rPr>
      </w:pPr>
      <w:r>
        <w:rPr>
          <w:rFonts w:hint="eastAsia" w:ascii="宋体" w:hAnsi="宋体" w:cs="宋体"/>
        </w:rPr>
        <w:t>4.1发包人向承包人提供图纸日期和套数：</w:t>
      </w:r>
      <w:r>
        <w:rPr>
          <w:rFonts w:hint="eastAsia" w:ascii="宋体" w:hAnsi="宋体" w:cs="宋体"/>
          <w:u w:val="single"/>
        </w:rPr>
        <w:t>合同签订后   天内提供施工图2套</w:t>
      </w:r>
      <w:r>
        <w:rPr>
          <w:rFonts w:hint="eastAsia" w:ascii="宋体" w:hAnsi="宋体" w:cs="宋体"/>
        </w:rPr>
        <w:t>发包人对图纸的保密要求：</w:t>
      </w:r>
      <w:r>
        <w:rPr>
          <w:rFonts w:hint="eastAsia" w:ascii="宋体" w:hAnsi="宋体" w:cs="宋体"/>
          <w:u w:val="single"/>
        </w:rPr>
        <w:t>不准向本工程外的工程提供图纸或图纸复印件</w:t>
      </w:r>
      <w:r>
        <w:rPr>
          <w:rFonts w:hint="eastAsia" w:ascii="宋体" w:hAnsi="宋体" w:cs="宋体"/>
        </w:rPr>
        <w:t>使用国外图纸的要求及费用承担</w:t>
      </w:r>
      <w:r>
        <w:rPr>
          <w:rFonts w:hint="eastAsia" w:ascii="宋体" w:hAnsi="宋体" w:cs="宋体"/>
          <w:u w:val="single"/>
        </w:rPr>
        <w:t xml:space="preserve">：    </w:t>
      </w:r>
    </w:p>
    <w:p>
      <w:pPr>
        <w:spacing w:line="400" w:lineRule="exact"/>
        <w:ind w:firstLine="422" w:firstLineChars="200"/>
        <w:rPr>
          <w:rFonts w:ascii="宋体" w:hAnsi="宋体" w:cs="宋体"/>
          <w:b/>
        </w:rPr>
      </w:pPr>
      <w:r>
        <w:rPr>
          <w:rFonts w:hint="eastAsia" w:ascii="宋体" w:hAnsi="宋体" w:cs="宋体"/>
          <w:b/>
        </w:rPr>
        <w:t>二、双方一般权利和义务</w:t>
      </w:r>
    </w:p>
    <w:p>
      <w:pPr>
        <w:spacing w:line="400" w:lineRule="exact"/>
        <w:ind w:firstLine="422" w:firstLineChars="200"/>
        <w:rPr>
          <w:rFonts w:ascii="宋体" w:hAnsi="宋体" w:cs="宋体"/>
          <w:b/>
        </w:rPr>
      </w:pPr>
      <w:r>
        <w:rPr>
          <w:rFonts w:hint="eastAsia" w:ascii="宋体" w:hAnsi="宋体" w:cs="宋体"/>
          <w:b/>
        </w:rPr>
        <w:t>5.工程师</w:t>
      </w:r>
    </w:p>
    <w:p>
      <w:pPr>
        <w:spacing w:line="400" w:lineRule="exact"/>
        <w:ind w:firstLine="420" w:firstLineChars="200"/>
        <w:rPr>
          <w:rFonts w:ascii="宋体" w:hAnsi="宋体" w:cs="宋体"/>
        </w:rPr>
      </w:pPr>
      <w:r>
        <w:rPr>
          <w:rFonts w:hint="eastAsia" w:ascii="宋体" w:hAnsi="宋体" w:cs="宋体"/>
        </w:rPr>
        <w:t>5.2监理单位委派的工程师</w:t>
      </w:r>
    </w:p>
    <w:p>
      <w:pPr>
        <w:spacing w:line="400" w:lineRule="exact"/>
        <w:ind w:firstLine="420" w:firstLineChars="200"/>
        <w:rPr>
          <w:rFonts w:ascii="宋体" w:hAnsi="宋体" w:cs="宋体"/>
          <w:u w:val="single"/>
        </w:rPr>
      </w:pPr>
      <w:r>
        <w:rPr>
          <w:rFonts w:hint="eastAsia" w:ascii="宋体" w:hAnsi="宋体" w:cs="宋体"/>
        </w:rPr>
        <w:t>姓名：职务：</w:t>
      </w:r>
      <w:r>
        <w:rPr>
          <w:rFonts w:hint="eastAsia" w:ascii="宋体" w:hAnsi="宋体" w:cs="宋体"/>
          <w:u w:val="single"/>
        </w:rPr>
        <w:t>总监理工程师</w:t>
      </w:r>
    </w:p>
    <w:p>
      <w:pPr>
        <w:spacing w:line="400" w:lineRule="exact"/>
        <w:ind w:firstLine="420" w:firstLineChars="200"/>
        <w:rPr>
          <w:rFonts w:ascii="宋体" w:hAnsi="宋体" w:cs="宋体"/>
          <w:u w:val="single"/>
        </w:rPr>
      </w:pPr>
      <w:r>
        <w:rPr>
          <w:rFonts w:hint="eastAsia" w:ascii="宋体" w:hAnsi="宋体" w:cs="宋体"/>
        </w:rPr>
        <w:t>发包人委托的职权：</w:t>
      </w:r>
      <w:r>
        <w:rPr>
          <w:rFonts w:hint="eastAsia" w:ascii="宋体" w:hAnsi="宋体" w:cs="宋体"/>
          <w:u w:val="single"/>
        </w:rPr>
        <w:t>施工组织设计及方案审批，质量监督权，工程量签认权，进出厂材料、设备检验及批准使用权，监理合同中赋予的职权。</w:t>
      </w:r>
    </w:p>
    <w:p>
      <w:pPr>
        <w:spacing w:line="400" w:lineRule="exact"/>
        <w:ind w:firstLine="420" w:firstLineChars="200"/>
        <w:rPr>
          <w:rFonts w:ascii="宋体" w:hAnsi="宋体" w:cs="宋体"/>
          <w:u w:val="single"/>
        </w:rPr>
      </w:pPr>
      <w:r>
        <w:rPr>
          <w:rFonts w:hint="eastAsia" w:ascii="宋体" w:hAnsi="宋体" w:cs="宋体"/>
        </w:rPr>
        <w:t>需要取得发包人批准才能行使的职权</w:t>
      </w:r>
      <w:r>
        <w:rPr>
          <w:rFonts w:hint="eastAsia" w:ascii="宋体" w:hAnsi="宋体" w:cs="宋体"/>
          <w:u w:val="single"/>
        </w:rPr>
        <w:t>：发布开（停）工令，工期顺延签认，不称职人员撤换建议权。</w:t>
      </w:r>
    </w:p>
    <w:p>
      <w:pPr>
        <w:spacing w:line="400" w:lineRule="exact"/>
        <w:ind w:firstLine="420" w:firstLineChars="200"/>
        <w:rPr>
          <w:rFonts w:ascii="宋体" w:hAnsi="宋体" w:cs="宋体"/>
        </w:rPr>
      </w:pPr>
      <w:r>
        <w:rPr>
          <w:rFonts w:hint="eastAsia" w:ascii="宋体" w:hAnsi="宋体" w:cs="宋体"/>
        </w:rPr>
        <w:t>5.3发包人派驻的工程师</w:t>
      </w:r>
    </w:p>
    <w:p>
      <w:pPr>
        <w:spacing w:line="400" w:lineRule="exact"/>
        <w:ind w:firstLine="420" w:firstLineChars="200"/>
        <w:rPr>
          <w:rFonts w:ascii="宋体" w:hAnsi="宋体" w:cs="宋体"/>
          <w:u w:val="single"/>
        </w:rPr>
      </w:pPr>
      <w:r>
        <w:rPr>
          <w:rFonts w:hint="eastAsia" w:ascii="宋体" w:hAnsi="宋体" w:cs="宋体"/>
        </w:rPr>
        <w:t>姓名：职务：</w:t>
      </w:r>
      <w:r>
        <w:rPr>
          <w:rFonts w:hint="eastAsia" w:ascii="宋体" w:hAnsi="宋体" w:cs="宋体"/>
          <w:u w:val="single"/>
        </w:rPr>
        <w:t>工程师</w:t>
      </w:r>
    </w:p>
    <w:p>
      <w:pPr>
        <w:spacing w:line="400" w:lineRule="exact"/>
        <w:ind w:firstLine="420" w:firstLineChars="200"/>
        <w:rPr>
          <w:rFonts w:ascii="宋体" w:hAnsi="宋体" w:cs="宋体"/>
          <w:u w:val="single"/>
        </w:rPr>
      </w:pPr>
      <w:r>
        <w:rPr>
          <w:rFonts w:hint="eastAsia" w:ascii="宋体" w:hAnsi="宋体" w:cs="宋体"/>
        </w:rPr>
        <w:t>职权：</w:t>
      </w:r>
      <w:r>
        <w:rPr>
          <w:rFonts w:hint="eastAsia" w:ascii="宋体" w:hAnsi="宋体" w:cs="宋体"/>
          <w:u w:val="single"/>
        </w:rPr>
        <w:t>作为发包方代表处理与本工程建设相关的一切事宜。</w:t>
      </w:r>
    </w:p>
    <w:p>
      <w:pPr>
        <w:spacing w:line="400" w:lineRule="exact"/>
        <w:ind w:firstLine="420" w:firstLineChars="200"/>
        <w:rPr>
          <w:rFonts w:ascii="宋体" w:hAnsi="宋体" w:cs="宋体"/>
          <w:u w:val="single"/>
        </w:rPr>
      </w:pPr>
      <w:r>
        <w:rPr>
          <w:rFonts w:hint="eastAsia" w:ascii="宋体" w:hAnsi="宋体" w:cs="宋体"/>
        </w:rPr>
        <w:t>5.6不实行监理的，工程师的职权：</w:t>
      </w:r>
      <w:r>
        <w:rPr>
          <w:rFonts w:hint="eastAsia" w:ascii="宋体" w:hAnsi="宋体" w:cs="宋体"/>
          <w:u w:val="single"/>
        </w:rPr>
        <w:t xml:space="preserve">/    </w:t>
      </w:r>
    </w:p>
    <w:p>
      <w:pPr>
        <w:spacing w:line="400" w:lineRule="exact"/>
        <w:ind w:firstLine="422" w:firstLineChars="200"/>
        <w:rPr>
          <w:rFonts w:ascii="宋体" w:hAnsi="宋体" w:cs="宋体"/>
          <w:b/>
        </w:rPr>
      </w:pPr>
      <w:r>
        <w:rPr>
          <w:rFonts w:hint="eastAsia" w:ascii="宋体" w:hAnsi="宋体" w:cs="宋体"/>
          <w:b/>
        </w:rPr>
        <w:t>6.项目经理</w:t>
      </w:r>
    </w:p>
    <w:p>
      <w:pPr>
        <w:spacing w:line="480" w:lineRule="exact"/>
        <w:ind w:firstLine="420" w:firstLineChars="200"/>
        <w:rPr>
          <w:rFonts w:ascii="宋体" w:hAnsi="宋体" w:cs="宋体"/>
          <w:u w:val="single"/>
        </w:rPr>
      </w:pPr>
      <w:r>
        <w:rPr>
          <w:rFonts w:hint="eastAsia" w:ascii="宋体" w:hAnsi="宋体" w:cs="宋体"/>
        </w:rPr>
        <w:t>姓名：职务：</w:t>
      </w:r>
      <w:r>
        <w:rPr>
          <w:rFonts w:hint="eastAsia" w:ascii="宋体" w:hAnsi="宋体" w:cs="宋体"/>
          <w:u w:val="single"/>
        </w:rPr>
        <w:t>项目经理</w:t>
      </w:r>
    </w:p>
    <w:p>
      <w:pPr>
        <w:spacing w:line="480" w:lineRule="exact"/>
        <w:ind w:firstLine="422" w:firstLineChars="200"/>
        <w:rPr>
          <w:rFonts w:ascii="宋体" w:hAnsi="宋体" w:cs="宋体"/>
          <w:b/>
        </w:rPr>
      </w:pPr>
      <w:r>
        <w:rPr>
          <w:rFonts w:hint="eastAsia" w:ascii="宋体" w:hAnsi="宋体" w:cs="宋体"/>
          <w:b/>
        </w:rPr>
        <w:t>7.发包人工作</w:t>
      </w:r>
    </w:p>
    <w:p>
      <w:pPr>
        <w:spacing w:line="480" w:lineRule="exact"/>
        <w:ind w:firstLine="420" w:firstLineChars="200"/>
        <w:rPr>
          <w:rFonts w:ascii="宋体" w:hAnsi="宋体" w:cs="宋体"/>
        </w:rPr>
      </w:pPr>
      <w:r>
        <w:rPr>
          <w:rFonts w:hint="eastAsia" w:ascii="宋体" w:hAnsi="宋体" w:cs="宋体"/>
        </w:rPr>
        <w:t>7.1发包人应按约定的时间和要求完成以下工作：</w:t>
      </w:r>
    </w:p>
    <w:p>
      <w:pPr>
        <w:spacing w:line="480" w:lineRule="exact"/>
        <w:ind w:firstLine="420" w:firstLineChars="200"/>
        <w:rPr>
          <w:rFonts w:ascii="宋体" w:hAnsi="宋体" w:cs="宋体"/>
        </w:rPr>
      </w:pPr>
      <w:r>
        <w:rPr>
          <w:rFonts w:hint="eastAsia" w:ascii="宋体" w:hAnsi="宋体" w:cs="宋体"/>
        </w:rPr>
        <w:t>（1）施工场地具备施工条件的要求及完成的时间：</w:t>
      </w:r>
    </w:p>
    <w:p>
      <w:pPr>
        <w:spacing w:line="480" w:lineRule="exact"/>
        <w:ind w:firstLine="420" w:firstLineChars="200"/>
        <w:rPr>
          <w:rFonts w:ascii="宋体" w:hAnsi="宋体" w:cs="宋体"/>
          <w:u w:val="single"/>
        </w:rPr>
      </w:pPr>
      <w:r>
        <w:rPr>
          <w:rFonts w:hint="eastAsia" w:ascii="宋体" w:hAnsi="宋体" w:cs="宋体"/>
          <w:u w:val="single"/>
        </w:rPr>
        <w:t>已具备开工条件</w:t>
      </w:r>
    </w:p>
    <w:p>
      <w:pPr>
        <w:spacing w:line="480" w:lineRule="exact"/>
        <w:ind w:firstLine="420" w:firstLineChars="200"/>
        <w:rPr>
          <w:rFonts w:ascii="宋体" w:hAnsi="宋体" w:cs="宋体"/>
          <w:u w:val="single"/>
        </w:rPr>
      </w:pPr>
      <w:r>
        <w:rPr>
          <w:rFonts w:hint="eastAsia" w:ascii="宋体" w:hAnsi="宋体" w:cs="宋体"/>
        </w:rPr>
        <w:t>（2）将施工所需的水、电、电讯线路接至施工场地的时间、地点和供应要求：</w:t>
      </w:r>
      <w:r>
        <w:rPr>
          <w:rFonts w:hint="eastAsia" w:ascii="宋体" w:hAnsi="宋体" w:cs="宋体"/>
          <w:u w:val="single"/>
        </w:rPr>
        <w:t>已具备</w:t>
      </w:r>
    </w:p>
    <w:p>
      <w:pPr>
        <w:spacing w:line="480" w:lineRule="exact"/>
        <w:ind w:firstLine="420" w:firstLineChars="200"/>
        <w:rPr>
          <w:rFonts w:ascii="宋体" w:hAnsi="宋体" w:cs="宋体"/>
        </w:rPr>
      </w:pPr>
      <w:r>
        <w:rPr>
          <w:rFonts w:hint="eastAsia" w:ascii="宋体" w:hAnsi="宋体" w:cs="宋体"/>
        </w:rPr>
        <w:t>（3）施工场地与公共道路的开通时间和要求：</w:t>
      </w:r>
      <w:r>
        <w:rPr>
          <w:rFonts w:hint="eastAsia" w:ascii="宋体" w:hAnsi="宋体" w:cs="宋体"/>
          <w:u w:val="single"/>
        </w:rPr>
        <w:t>已开通</w:t>
      </w:r>
    </w:p>
    <w:p>
      <w:pPr>
        <w:spacing w:line="480" w:lineRule="exact"/>
        <w:ind w:firstLine="420" w:firstLineChars="200"/>
        <w:rPr>
          <w:rFonts w:ascii="宋体" w:hAnsi="宋体" w:cs="宋体"/>
          <w:u w:val="single"/>
        </w:rPr>
      </w:pPr>
      <w:r>
        <w:rPr>
          <w:rFonts w:hint="eastAsia" w:ascii="宋体" w:hAnsi="宋体" w:cs="宋体"/>
        </w:rPr>
        <w:t>（4）工程地质和地下管线资料的提供时间：</w:t>
      </w:r>
      <w:r>
        <w:rPr>
          <w:rFonts w:hint="eastAsia" w:ascii="宋体" w:hAnsi="宋体" w:cs="宋体"/>
          <w:u w:val="single"/>
        </w:rPr>
        <w:t>开工前 天</w:t>
      </w:r>
    </w:p>
    <w:p>
      <w:pPr>
        <w:spacing w:line="480" w:lineRule="exact"/>
        <w:ind w:firstLine="420" w:firstLineChars="200"/>
        <w:rPr>
          <w:rFonts w:ascii="宋体" w:hAnsi="宋体" w:cs="宋体"/>
        </w:rPr>
      </w:pPr>
      <w:r>
        <w:rPr>
          <w:rFonts w:hint="eastAsia" w:ascii="宋体" w:hAnsi="宋体" w:cs="宋体"/>
        </w:rPr>
        <w:t>（5）由发包人办理的施工所需证件、批件的名称和完成时间：</w:t>
      </w:r>
      <w:r>
        <w:rPr>
          <w:rFonts w:hint="eastAsia" w:ascii="宋体" w:hAnsi="宋体" w:cs="宋体"/>
          <w:u w:val="single"/>
        </w:rPr>
        <w:t>开工前 天（因施工单位的原因导致所需证件不能及时办理的，施工单位不得因此要求顺延工期）</w:t>
      </w:r>
    </w:p>
    <w:p>
      <w:pPr>
        <w:spacing w:line="480" w:lineRule="exact"/>
        <w:ind w:firstLine="420" w:firstLineChars="200"/>
        <w:rPr>
          <w:rFonts w:ascii="宋体" w:hAnsi="宋体" w:cs="宋体"/>
          <w:u w:val="single"/>
        </w:rPr>
      </w:pPr>
      <w:r>
        <w:rPr>
          <w:rFonts w:hint="eastAsia" w:ascii="宋体" w:hAnsi="宋体" w:cs="宋体"/>
        </w:rPr>
        <w:t>（6）水准点与坐标控制点交验要求：</w:t>
      </w:r>
      <w:r>
        <w:rPr>
          <w:rFonts w:hint="eastAsia" w:ascii="宋体" w:hAnsi="宋体" w:cs="宋体"/>
          <w:u w:val="single"/>
        </w:rPr>
        <w:t>按照发包方提供的资料及现场交点进行校验</w:t>
      </w:r>
    </w:p>
    <w:p>
      <w:pPr>
        <w:spacing w:line="480" w:lineRule="exact"/>
        <w:ind w:firstLine="420" w:firstLineChars="200"/>
        <w:rPr>
          <w:rFonts w:ascii="宋体" w:hAnsi="宋体" w:cs="宋体"/>
          <w:u w:val="single"/>
        </w:rPr>
      </w:pPr>
      <w:r>
        <w:rPr>
          <w:rFonts w:hint="eastAsia" w:ascii="宋体" w:hAnsi="宋体" w:cs="宋体"/>
        </w:rPr>
        <w:t>（7）图纸会审和设计交底时间：</w:t>
      </w:r>
      <w:r>
        <w:rPr>
          <w:rFonts w:hint="eastAsia" w:ascii="宋体" w:hAnsi="宋体" w:cs="宋体"/>
          <w:u w:val="single"/>
        </w:rPr>
        <w:t>开工前 天</w:t>
      </w:r>
    </w:p>
    <w:p>
      <w:pPr>
        <w:spacing w:line="480" w:lineRule="exact"/>
        <w:ind w:firstLine="420" w:firstLineChars="200"/>
        <w:rPr>
          <w:rFonts w:ascii="宋体" w:hAnsi="宋体" w:cs="宋体"/>
          <w:u w:val="single"/>
        </w:rPr>
      </w:pPr>
      <w:r>
        <w:rPr>
          <w:rFonts w:hint="eastAsia" w:ascii="宋体" w:hAnsi="宋体" w:cs="宋体"/>
        </w:rPr>
        <w:t>（8）协调处理施工场地周围地下管线和邻近建筑物、构筑物（含文物保护建筑）、古树名木的保护：</w:t>
      </w:r>
      <w:r>
        <w:rPr>
          <w:rFonts w:hint="eastAsia" w:ascii="宋体" w:hAnsi="宋体" w:cs="宋体"/>
          <w:u w:val="single"/>
        </w:rPr>
        <w:t>承包方按照发包方要求和有关规定做好保护工作</w:t>
      </w:r>
    </w:p>
    <w:p>
      <w:pPr>
        <w:spacing w:line="480" w:lineRule="exact"/>
        <w:ind w:firstLine="420" w:firstLineChars="200"/>
        <w:rPr>
          <w:rFonts w:ascii="宋体" w:hAnsi="宋体" w:cs="宋体"/>
          <w:u w:val="single"/>
        </w:rPr>
      </w:pPr>
      <w:r>
        <w:rPr>
          <w:rFonts w:hint="eastAsia" w:ascii="宋体" w:hAnsi="宋体" w:cs="宋体"/>
        </w:rPr>
        <w:t>（9）双方约定发包人应做的其他工作：</w:t>
      </w:r>
      <w:r>
        <w:rPr>
          <w:rFonts w:hint="eastAsia" w:ascii="宋体" w:hAnsi="宋体" w:cs="宋体"/>
          <w:u w:val="single"/>
        </w:rPr>
        <w:t>双方协商</w:t>
      </w:r>
    </w:p>
    <w:p>
      <w:pPr>
        <w:spacing w:line="480" w:lineRule="exact"/>
        <w:ind w:firstLine="420" w:firstLineChars="200"/>
        <w:rPr>
          <w:rFonts w:ascii="宋体" w:hAnsi="宋体" w:cs="宋体"/>
          <w:u w:val="single"/>
        </w:rPr>
      </w:pPr>
      <w:r>
        <w:rPr>
          <w:rFonts w:hint="eastAsia" w:ascii="宋体" w:hAnsi="宋体" w:cs="宋体"/>
        </w:rPr>
        <w:t>7.2发包人委托承包人办理的工作：</w:t>
      </w:r>
      <w:r>
        <w:rPr>
          <w:rFonts w:hint="eastAsia" w:ascii="宋体" w:hAnsi="宋体" w:cs="宋体"/>
          <w:u w:val="single"/>
        </w:rPr>
        <w:t>承包方协助发包方做好施工期间与周边关系的协调工作。</w:t>
      </w:r>
    </w:p>
    <w:p>
      <w:pPr>
        <w:spacing w:line="480" w:lineRule="exact"/>
        <w:ind w:firstLine="420" w:firstLineChars="200"/>
        <w:rPr>
          <w:rFonts w:ascii="宋体" w:hAnsi="宋体" w:cs="宋体"/>
        </w:rPr>
      </w:pPr>
      <w:r>
        <w:rPr>
          <w:rFonts w:hint="eastAsia" w:ascii="宋体" w:hAnsi="宋体" w:cs="宋体"/>
        </w:rPr>
        <w:t>8.承包人工作</w:t>
      </w:r>
    </w:p>
    <w:p>
      <w:pPr>
        <w:spacing w:line="480" w:lineRule="exact"/>
        <w:ind w:firstLine="420" w:firstLineChars="200"/>
        <w:rPr>
          <w:rFonts w:ascii="宋体" w:hAnsi="宋体" w:cs="宋体"/>
        </w:rPr>
      </w:pPr>
      <w:r>
        <w:rPr>
          <w:rFonts w:hint="eastAsia" w:ascii="宋体" w:hAnsi="宋体" w:cs="宋体"/>
        </w:rPr>
        <w:t>8.1承包人应按约定时间和要求，完成以下工作：</w:t>
      </w:r>
    </w:p>
    <w:p>
      <w:pPr>
        <w:spacing w:line="480" w:lineRule="exact"/>
        <w:ind w:firstLine="420" w:firstLineChars="200"/>
        <w:rPr>
          <w:rFonts w:ascii="宋体" w:hAnsi="宋体" w:cs="宋体"/>
          <w:u w:val="single"/>
        </w:rPr>
      </w:pPr>
      <w:r>
        <w:rPr>
          <w:rFonts w:hint="eastAsia" w:ascii="宋体" w:hAnsi="宋体" w:cs="宋体"/>
        </w:rPr>
        <w:t>（1）需由设计资质等级和业务范围允许的承包人完成的设计文件提交时间：</w:t>
      </w:r>
      <w:r>
        <w:rPr>
          <w:rFonts w:hint="eastAsia" w:ascii="宋体" w:hAnsi="宋体" w:cs="宋体"/>
          <w:u w:val="single"/>
        </w:rPr>
        <w:t>无</w:t>
      </w:r>
    </w:p>
    <w:p>
      <w:pPr>
        <w:spacing w:line="480" w:lineRule="exact"/>
        <w:ind w:firstLine="420" w:firstLineChars="200"/>
        <w:rPr>
          <w:rFonts w:ascii="宋体" w:hAnsi="宋体" w:cs="宋体"/>
        </w:rPr>
      </w:pPr>
      <w:r>
        <w:rPr>
          <w:rFonts w:hint="eastAsia" w:ascii="宋体" w:hAnsi="宋体" w:cs="宋体"/>
        </w:rPr>
        <w:t>（2）应提供计划、报表的名称及完成时间：</w:t>
      </w:r>
      <w:r>
        <w:rPr>
          <w:rFonts w:hint="eastAsia" w:ascii="宋体" w:hAnsi="宋体" w:cs="宋体"/>
          <w:u w:val="single"/>
        </w:rPr>
        <w:t>开工前 日提供正式总进度计划表、详细的分部工程施工计划、资金使用计划等一式三份，每月 日提供当月实际完成工程量，报当月签证、变更和下月施工计划表。以上计划必须经过监理工程师签字认可后报发包人。</w:t>
      </w:r>
    </w:p>
    <w:p>
      <w:pPr>
        <w:spacing w:line="480" w:lineRule="exact"/>
        <w:ind w:firstLine="420" w:firstLineChars="200"/>
        <w:rPr>
          <w:rFonts w:ascii="宋体" w:hAnsi="宋体" w:cs="宋体"/>
          <w:u w:val="single"/>
        </w:rPr>
      </w:pPr>
      <w:r>
        <w:rPr>
          <w:rFonts w:hint="eastAsia" w:ascii="宋体" w:hAnsi="宋体" w:cs="宋体"/>
        </w:rPr>
        <w:t>（3）承担施工安全保卫工作及非夜间施工照明的责任和要求：</w:t>
      </w:r>
      <w:r>
        <w:rPr>
          <w:rFonts w:hint="eastAsia" w:ascii="宋体" w:hAnsi="宋体" w:cs="宋体"/>
          <w:u w:val="single"/>
        </w:rPr>
        <w:t>负责施工现场的日夜值班保卫及夜间照明，对施工中的安全负全责。</w:t>
      </w:r>
    </w:p>
    <w:p>
      <w:pPr>
        <w:spacing w:line="480" w:lineRule="exact"/>
        <w:ind w:firstLine="420" w:firstLineChars="200"/>
        <w:rPr>
          <w:rFonts w:ascii="宋体" w:hAnsi="宋体" w:cs="宋体"/>
          <w:u w:val="single"/>
        </w:rPr>
      </w:pPr>
      <w:r>
        <w:rPr>
          <w:rFonts w:hint="eastAsia" w:ascii="宋体" w:hAnsi="宋体" w:cs="宋体"/>
        </w:rPr>
        <w:t>（4）向发包人提供的办公和生活房屋及设施的要求：</w:t>
      </w:r>
      <w:r>
        <w:rPr>
          <w:rFonts w:hint="eastAsia" w:ascii="宋体" w:hAnsi="宋体" w:cs="宋体"/>
          <w:u w:val="single"/>
        </w:rPr>
        <w:t>双方协商。</w:t>
      </w:r>
    </w:p>
    <w:p>
      <w:pPr>
        <w:spacing w:line="480" w:lineRule="exact"/>
        <w:ind w:firstLine="420" w:firstLineChars="200"/>
        <w:rPr>
          <w:rFonts w:ascii="宋体" w:hAnsi="宋体" w:cs="宋体"/>
          <w:u w:val="single"/>
        </w:rPr>
      </w:pPr>
      <w:r>
        <w:rPr>
          <w:rFonts w:hint="eastAsia" w:ascii="宋体" w:hAnsi="宋体" w:cs="宋体"/>
        </w:rPr>
        <w:t>（5）需承包人办理的有关施工场地交通、环卫和施工噪音管理等手续：</w:t>
      </w:r>
      <w:r>
        <w:rPr>
          <w:rFonts w:hint="eastAsia" w:ascii="宋体" w:hAnsi="宋体" w:cs="宋体"/>
          <w:u w:val="single"/>
        </w:rPr>
        <w:t>由施工单位掌握办理时间，以不影响施工正常进行为原则，并承担因此发生的费用。</w:t>
      </w:r>
    </w:p>
    <w:p>
      <w:pPr>
        <w:spacing w:line="480" w:lineRule="exact"/>
        <w:ind w:firstLine="420" w:firstLineChars="200"/>
        <w:rPr>
          <w:rFonts w:ascii="宋体" w:hAnsi="宋体" w:cs="宋体"/>
          <w:u w:val="single"/>
        </w:rPr>
      </w:pPr>
      <w:r>
        <w:rPr>
          <w:rFonts w:hint="eastAsia" w:ascii="宋体" w:hAnsi="宋体" w:cs="宋体"/>
        </w:rPr>
        <w:t>（6）已完工程成品保护的特殊要求及费用承担：</w:t>
      </w:r>
      <w:r>
        <w:rPr>
          <w:rFonts w:hint="eastAsia" w:ascii="宋体" w:hAnsi="宋体" w:cs="宋体"/>
          <w:u w:val="single"/>
        </w:rPr>
        <w:t>施工期间的成品保护由承包方负责，质保期满、竣工综合移交验收后由发包方负责。</w:t>
      </w:r>
    </w:p>
    <w:p>
      <w:pPr>
        <w:spacing w:line="480" w:lineRule="exact"/>
        <w:ind w:firstLine="420" w:firstLineChars="200"/>
        <w:rPr>
          <w:rFonts w:ascii="宋体" w:hAnsi="宋体" w:cs="宋体"/>
        </w:rPr>
      </w:pPr>
      <w:r>
        <w:rPr>
          <w:rFonts w:hint="eastAsia" w:ascii="宋体" w:hAnsi="宋体" w:cs="宋体"/>
        </w:rPr>
        <w:t>（7）施工场地周围地下管线和邻近建筑物、构筑物（含文物保护建筑）、古树名木的保护要求及费用承担：</w:t>
      </w:r>
    </w:p>
    <w:p>
      <w:pPr>
        <w:spacing w:line="480" w:lineRule="exact"/>
        <w:ind w:firstLine="420" w:firstLineChars="200"/>
        <w:rPr>
          <w:rFonts w:ascii="宋体" w:hAnsi="宋体" w:cs="宋体"/>
        </w:rPr>
      </w:pPr>
      <w:r>
        <w:rPr>
          <w:rFonts w:hint="eastAsia" w:ascii="宋体" w:hAnsi="宋体" w:cs="宋体"/>
        </w:rPr>
        <w:t>（8）施工场地清洁卫生的要求：</w:t>
      </w:r>
    </w:p>
    <w:p>
      <w:pPr>
        <w:spacing w:line="480" w:lineRule="exact"/>
        <w:ind w:firstLine="420" w:firstLineChars="200"/>
        <w:rPr>
          <w:rFonts w:ascii="宋体" w:hAnsi="宋体" w:cs="宋体"/>
        </w:rPr>
      </w:pPr>
      <w:r>
        <w:rPr>
          <w:rFonts w:hint="eastAsia" w:ascii="宋体" w:hAnsi="宋体" w:cs="宋体"/>
        </w:rPr>
        <w:t>（9）双方约定承包人应做的其他工作：</w:t>
      </w:r>
    </w:p>
    <w:p>
      <w:pPr>
        <w:ind w:firstLine="422" w:firstLineChars="200"/>
        <w:rPr>
          <w:rFonts w:ascii="宋体" w:hAnsi="宋体" w:cs="宋体"/>
          <w:b/>
        </w:rPr>
      </w:pPr>
      <w:r>
        <w:rPr>
          <w:rFonts w:hint="eastAsia" w:ascii="宋体" w:hAnsi="宋体" w:cs="宋体"/>
          <w:b/>
        </w:rPr>
        <w:t>三、施工组织设计和工期</w:t>
      </w:r>
    </w:p>
    <w:p>
      <w:pPr>
        <w:spacing w:line="480" w:lineRule="exact"/>
        <w:ind w:firstLine="422" w:firstLineChars="200"/>
        <w:rPr>
          <w:rFonts w:ascii="宋体" w:hAnsi="宋体" w:cs="宋体"/>
          <w:b/>
          <w:color w:val="FFFFFF"/>
        </w:rPr>
      </w:pPr>
      <w:r>
        <w:rPr>
          <w:rFonts w:hint="eastAsia" w:ascii="宋体" w:hAnsi="宋体" w:cs="宋体"/>
          <w:b/>
        </w:rPr>
        <w:t>9.进度计划</w:t>
      </w:r>
    </w:p>
    <w:p>
      <w:pPr>
        <w:spacing w:line="480" w:lineRule="exact"/>
        <w:ind w:firstLine="420" w:firstLineChars="200"/>
        <w:rPr>
          <w:rFonts w:ascii="宋体" w:hAnsi="宋体" w:cs="宋体"/>
        </w:rPr>
      </w:pPr>
      <w:r>
        <w:rPr>
          <w:rFonts w:hint="eastAsia" w:ascii="宋体" w:hAnsi="宋体" w:cs="宋体"/>
        </w:rPr>
        <w:t>9.1承包人提供施工组织设计（施工方案）和进度计划的时间：</w:t>
      </w:r>
    </w:p>
    <w:p>
      <w:pPr>
        <w:spacing w:line="400" w:lineRule="exact"/>
        <w:ind w:firstLine="420" w:firstLineChars="200"/>
        <w:rPr>
          <w:rFonts w:ascii="宋体" w:hAnsi="宋体" w:cs="宋体"/>
          <w:u w:val="single"/>
        </w:rPr>
      </w:pPr>
      <w:r>
        <w:rPr>
          <w:rFonts w:hint="eastAsia" w:ascii="宋体" w:hAnsi="宋体" w:cs="宋体"/>
          <w:u w:val="single"/>
        </w:rPr>
        <w:t>实施前 天提交施工组织设计（施工方案）和进度计划（含时标网络计划）</w:t>
      </w:r>
    </w:p>
    <w:p>
      <w:pPr>
        <w:spacing w:line="400" w:lineRule="exact"/>
        <w:ind w:firstLine="420" w:firstLineChars="200"/>
        <w:rPr>
          <w:rFonts w:ascii="宋体" w:hAnsi="宋体" w:cs="宋体"/>
          <w:u w:val="single"/>
        </w:rPr>
      </w:pPr>
      <w:r>
        <w:rPr>
          <w:rFonts w:hint="eastAsia" w:ascii="宋体" w:hAnsi="宋体" w:cs="宋体"/>
        </w:rPr>
        <w:t>工程师确认的时间</w:t>
      </w:r>
      <w:r>
        <w:rPr>
          <w:rFonts w:hint="eastAsia" w:ascii="宋体" w:hAnsi="宋体" w:cs="宋体"/>
          <w:u w:val="single"/>
        </w:rPr>
        <w:t>：收到后 个工作日</w:t>
      </w:r>
    </w:p>
    <w:p>
      <w:pPr>
        <w:spacing w:line="400" w:lineRule="exact"/>
        <w:ind w:firstLine="420" w:firstLineChars="200"/>
        <w:rPr>
          <w:rFonts w:ascii="宋体" w:hAnsi="宋体" w:cs="宋体"/>
          <w:u w:val="single"/>
        </w:rPr>
      </w:pPr>
      <w:r>
        <w:rPr>
          <w:rFonts w:hint="eastAsia" w:ascii="宋体" w:hAnsi="宋体" w:cs="宋体"/>
        </w:rPr>
        <w:t>9.2群体工程中有关进度计划的要求：</w:t>
      </w:r>
      <w:r>
        <w:rPr>
          <w:rFonts w:hint="eastAsia" w:ascii="宋体" w:hAnsi="宋体" w:cs="宋体"/>
          <w:u w:val="single"/>
        </w:rPr>
        <w:t>无</w:t>
      </w:r>
    </w:p>
    <w:p>
      <w:pPr>
        <w:spacing w:line="400" w:lineRule="exact"/>
        <w:ind w:firstLine="420" w:firstLineChars="200"/>
        <w:rPr>
          <w:rFonts w:ascii="宋体" w:hAnsi="宋体" w:cs="宋体"/>
        </w:rPr>
      </w:pPr>
      <w:r>
        <w:rPr>
          <w:rFonts w:hint="eastAsia" w:ascii="宋体" w:hAnsi="宋体" w:cs="宋体"/>
        </w:rPr>
        <w:t>13.工期延误</w:t>
      </w:r>
    </w:p>
    <w:p>
      <w:pPr>
        <w:spacing w:line="400" w:lineRule="exact"/>
        <w:ind w:firstLine="420" w:firstLineChars="200"/>
        <w:rPr>
          <w:rFonts w:ascii="宋体" w:hAnsi="宋体" w:cs="宋体"/>
        </w:rPr>
      </w:pPr>
      <w:r>
        <w:rPr>
          <w:rFonts w:hint="eastAsia" w:ascii="宋体" w:hAnsi="宋体" w:cs="宋体"/>
        </w:rPr>
        <w:t>13.1双方约定工期顺延的其他情况：</w:t>
      </w:r>
    </w:p>
    <w:p>
      <w:pPr>
        <w:spacing w:line="400" w:lineRule="exact"/>
        <w:ind w:firstLine="422" w:firstLineChars="200"/>
        <w:rPr>
          <w:rFonts w:ascii="宋体" w:hAnsi="宋体" w:cs="宋体"/>
          <w:b/>
        </w:rPr>
      </w:pPr>
      <w:r>
        <w:rPr>
          <w:rFonts w:hint="eastAsia" w:ascii="宋体" w:hAnsi="宋体" w:cs="宋体"/>
          <w:b/>
        </w:rPr>
        <w:t>四、质量与验收</w:t>
      </w:r>
    </w:p>
    <w:p>
      <w:pPr>
        <w:spacing w:line="400" w:lineRule="exact"/>
        <w:ind w:firstLine="420" w:firstLineChars="200"/>
        <w:rPr>
          <w:rFonts w:ascii="宋体" w:hAnsi="宋体" w:cs="宋体"/>
        </w:rPr>
      </w:pPr>
      <w:r>
        <w:rPr>
          <w:rFonts w:hint="eastAsia" w:ascii="宋体" w:hAnsi="宋体" w:cs="宋体"/>
        </w:rPr>
        <w:t>17.隐蔽工程和中间验收</w:t>
      </w:r>
    </w:p>
    <w:p>
      <w:pPr>
        <w:spacing w:line="400" w:lineRule="exact"/>
        <w:ind w:firstLine="420" w:firstLineChars="200"/>
        <w:rPr>
          <w:rFonts w:ascii="宋体" w:hAnsi="宋体" w:cs="宋体"/>
        </w:rPr>
      </w:pPr>
      <w:r>
        <w:rPr>
          <w:rFonts w:hint="eastAsia" w:ascii="宋体" w:hAnsi="宋体" w:cs="宋体"/>
        </w:rPr>
        <w:t>17.1双约定中间验收部位：</w:t>
      </w:r>
    </w:p>
    <w:p>
      <w:pPr>
        <w:spacing w:line="400" w:lineRule="exact"/>
        <w:ind w:firstLine="420" w:firstLineChars="200"/>
        <w:rPr>
          <w:rFonts w:ascii="宋体" w:hAnsi="宋体" w:cs="宋体"/>
        </w:rPr>
      </w:pPr>
      <w:r>
        <w:rPr>
          <w:rFonts w:hint="eastAsia" w:ascii="宋体" w:hAnsi="宋体" w:cs="宋体"/>
        </w:rPr>
        <w:t>19.工程试车</w:t>
      </w:r>
    </w:p>
    <w:p>
      <w:pPr>
        <w:spacing w:line="400" w:lineRule="exact"/>
        <w:ind w:firstLine="420" w:firstLineChars="200"/>
        <w:rPr>
          <w:rFonts w:ascii="宋体" w:hAnsi="宋体" w:cs="宋体"/>
          <w:u w:val="single"/>
        </w:rPr>
      </w:pPr>
      <w:r>
        <w:rPr>
          <w:rFonts w:hint="eastAsia" w:ascii="宋体" w:hAnsi="宋体" w:cs="宋体"/>
        </w:rPr>
        <w:t>19.5试车费用地承担：</w:t>
      </w:r>
      <w:r>
        <w:rPr>
          <w:rFonts w:hint="eastAsia" w:ascii="宋体" w:hAnsi="宋体" w:cs="宋体"/>
          <w:u w:val="single"/>
        </w:rPr>
        <w:t>无</w:t>
      </w:r>
    </w:p>
    <w:p>
      <w:pPr>
        <w:spacing w:line="400" w:lineRule="exact"/>
        <w:ind w:firstLine="422" w:firstLineChars="200"/>
        <w:rPr>
          <w:rFonts w:ascii="宋体" w:hAnsi="宋体" w:cs="宋体"/>
          <w:b/>
        </w:rPr>
      </w:pPr>
      <w:r>
        <w:rPr>
          <w:rFonts w:hint="eastAsia" w:ascii="宋体" w:hAnsi="宋体" w:cs="宋体"/>
          <w:b/>
        </w:rPr>
        <w:t>五、安全施工：</w:t>
      </w:r>
    </w:p>
    <w:p>
      <w:pPr>
        <w:spacing w:line="400" w:lineRule="exact"/>
        <w:ind w:firstLine="420" w:firstLineChars="200"/>
        <w:rPr>
          <w:rFonts w:ascii="宋体" w:hAnsi="宋体" w:cs="宋体"/>
        </w:rPr>
      </w:pPr>
      <w:r>
        <w:rPr>
          <w:rFonts w:hint="eastAsia" w:ascii="宋体" w:hAnsi="宋体" w:cs="宋体"/>
        </w:rPr>
        <w:t>遵照国家、建设部、河南省及周口市现行有关规定执行。</w:t>
      </w:r>
    </w:p>
    <w:p>
      <w:pPr>
        <w:spacing w:line="400" w:lineRule="exact"/>
        <w:ind w:firstLine="422" w:firstLineChars="200"/>
        <w:rPr>
          <w:rFonts w:ascii="宋体" w:hAnsi="宋体" w:cs="宋体"/>
          <w:b/>
        </w:rPr>
      </w:pPr>
      <w:r>
        <w:rPr>
          <w:rFonts w:hint="eastAsia" w:ascii="宋体" w:hAnsi="宋体" w:cs="宋体"/>
          <w:b/>
        </w:rPr>
        <w:t>六、合同价款及调整</w:t>
      </w:r>
    </w:p>
    <w:p>
      <w:pPr>
        <w:spacing w:line="400" w:lineRule="exact"/>
        <w:ind w:firstLine="422" w:firstLineChars="200"/>
        <w:rPr>
          <w:rFonts w:ascii="宋体" w:hAnsi="宋体" w:cs="宋体"/>
          <w:b/>
        </w:rPr>
      </w:pPr>
      <w:r>
        <w:rPr>
          <w:rFonts w:hint="eastAsia" w:ascii="宋体" w:hAnsi="宋体" w:cs="宋体"/>
          <w:b/>
        </w:rPr>
        <w:t>23. 合同价款及调整</w:t>
      </w:r>
    </w:p>
    <w:p>
      <w:pPr>
        <w:spacing w:line="400" w:lineRule="exact"/>
        <w:ind w:firstLine="420" w:firstLineChars="200"/>
        <w:rPr>
          <w:rFonts w:ascii="宋体" w:hAnsi="宋体" w:cs="宋体"/>
        </w:rPr>
      </w:pPr>
      <w:r>
        <w:rPr>
          <w:rFonts w:hint="eastAsia" w:ascii="宋体" w:hAnsi="宋体" w:cs="宋体"/>
        </w:rPr>
        <w:t>23.2本合同价款采用</w:t>
      </w:r>
      <w:r>
        <w:rPr>
          <w:rFonts w:hint="eastAsia" w:ascii="宋体" w:hAnsi="宋体" w:cs="宋体"/>
          <w:u w:val="single"/>
        </w:rPr>
        <w:t>（1）</w:t>
      </w:r>
      <w:r>
        <w:rPr>
          <w:rFonts w:hint="eastAsia" w:ascii="宋体" w:hAnsi="宋体" w:cs="宋体"/>
        </w:rPr>
        <w:t>方式确定。</w:t>
      </w:r>
    </w:p>
    <w:p>
      <w:pPr>
        <w:spacing w:line="400" w:lineRule="exact"/>
        <w:ind w:firstLine="420" w:firstLineChars="200"/>
        <w:rPr>
          <w:rFonts w:ascii="宋体" w:hAnsi="宋体" w:cs="宋体"/>
          <w:u w:val="single"/>
        </w:rPr>
      </w:pPr>
      <w:r>
        <w:rPr>
          <w:rFonts w:hint="eastAsia" w:ascii="宋体" w:hAnsi="宋体" w:cs="宋体"/>
        </w:rPr>
        <w:t>（1）采用固定价格合同，合同价款中包括：</w:t>
      </w:r>
    </w:p>
    <w:p>
      <w:pPr>
        <w:spacing w:line="400" w:lineRule="exact"/>
        <w:ind w:firstLine="420" w:firstLineChars="200"/>
        <w:rPr>
          <w:rFonts w:ascii="宋体" w:hAnsi="宋体" w:cs="宋体"/>
        </w:rPr>
      </w:pPr>
      <w:r>
        <w:rPr>
          <w:rFonts w:hint="eastAsia" w:ascii="宋体" w:hAnsi="宋体" w:cs="宋体"/>
        </w:rPr>
        <w:t>除下列原因外合同的固定总价均不得改变：</w:t>
      </w:r>
    </w:p>
    <w:p>
      <w:pPr>
        <w:snapToGrid w:val="0"/>
        <w:spacing w:line="400" w:lineRule="exact"/>
        <w:ind w:firstLine="420" w:firstLineChars="200"/>
        <w:rPr>
          <w:rFonts w:ascii="宋体" w:hAnsi="宋体" w:cs="宋体"/>
        </w:rPr>
      </w:pPr>
      <w:r>
        <w:rPr>
          <w:rFonts w:hint="eastAsia" w:ascii="宋体" w:hAnsi="宋体" w:cs="宋体"/>
        </w:rPr>
        <w:t>①甲方有效签证确认的设计变更、现场签证；合同中已有适用于变更工程的价格，按合同已有的价格变更合同价款；合同中只有类似于变更工程的价格，可以参照类似价格变更合同价款。</w:t>
      </w:r>
    </w:p>
    <w:p>
      <w:pPr>
        <w:snapToGrid w:val="0"/>
        <w:spacing w:line="400" w:lineRule="exact"/>
        <w:ind w:firstLine="420" w:firstLineChars="200"/>
        <w:rPr>
          <w:rFonts w:ascii="宋体" w:hAnsi="宋体" w:cs="宋体"/>
        </w:rPr>
      </w:pPr>
      <w:r>
        <w:rPr>
          <w:rFonts w:hint="eastAsia" w:ascii="宋体" w:hAnsi="宋体" w:cs="宋体"/>
        </w:rPr>
        <w:t>②如果直接取消某分部分项工程量清单项目，则该项目价款不予支付。</w:t>
      </w:r>
    </w:p>
    <w:p>
      <w:pPr>
        <w:snapToGrid w:val="0"/>
        <w:spacing w:line="400" w:lineRule="exact"/>
        <w:ind w:firstLine="420" w:firstLineChars="200"/>
        <w:rPr>
          <w:rFonts w:ascii="宋体" w:hAnsi="宋体" w:cs="宋体"/>
        </w:rPr>
      </w:pPr>
      <w:r>
        <w:rPr>
          <w:rFonts w:hint="eastAsia" w:ascii="宋体" w:hAnsi="宋体" w:cs="宋体"/>
        </w:rPr>
        <w:t>③措施费均为税后的包干价，不因设计变更而调增。</w:t>
      </w:r>
    </w:p>
    <w:p>
      <w:pPr>
        <w:spacing w:line="400" w:lineRule="exact"/>
        <w:ind w:firstLine="420" w:firstLineChars="200"/>
        <w:rPr>
          <w:rFonts w:ascii="宋体" w:hAnsi="宋体" w:cs="宋体"/>
          <w:u w:val="single"/>
        </w:rPr>
      </w:pPr>
      <w:r>
        <w:rPr>
          <w:rFonts w:hint="eastAsia" w:ascii="宋体" w:hAnsi="宋体" w:cs="宋体"/>
        </w:rPr>
        <w:t>（2）采用可调价格合同，合同价款调整方法：</w:t>
      </w:r>
    </w:p>
    <w:p>
      <w:pPr>
        <w:spacing w:line="400" w:lineRule="exact"/>
        <w:ind w:firstLine="420" w:firstLineChars="200"/>
        <w:rPr>
          <w:rFonts w:ascii="宋体" w:hAnsi="宋体" w:cs="宋体"/>
          <w:u w:val="single"/>
        </w:rPr>
      </w:pPr>
      <w:r>
        <w:rPr>
          <w:rFonts w:hint="eastAsia" w:ascii="宋体" w:hAnsi="宋体" w:cs="宋体"/>
        </w:rPr>
        <w:t>（3）采用成本加酬金合同，有关成本和酬金的约定：</w:t>
      </w:r>
    </w:p>
    <w:p>
      <w:pPr>
        <w:spacing w:line="400" w:lineRule="exact"/>
        <w:ind w:firstLine="420" w:firstLineChars="200"/>
        <w:rPr>
          <w:rFonts w:ascii="宋体" w:hAnsi="宋体" w:cs="宋体"/>
          <w:u w:val="single"/>
        </w:rPr>
      </w:pPr>
      <w:r>
        <w:rPr>
          <w:rFonts w:hint="eastAsia" w:ascii="宋体" w:hAnsi="宋体" w:cs="宋体"/>
        </w:rPr>
        <w:t>23.3双方约定合同价款的其他调整因素：</w:t>
      </w:r>
    </w:p>
    <w:p>
      <w:pPr>
        <w:spacing w:line="400" w:lineRule="exact"/>
        <w:ind w:firstLine="422" w:firstLineChars="200"/>
        <w:rPr>
          <w:rFonts w:ascii="宋体" w:hAnsi="宋体" w:cs="宋体"/>
          <w:b/>
        </w:rPr>
      </w:pPr>
      <w:r>
        <w:rPr>
          <w:rFonts w:hint="eastAsia" w:ascii="宋体" w:hAnsi="宋体" w:cs="宋体"/>
          <w:b/>
        </w:rPr>
        <w:t>24.工程预付款</w:t>
      </w:r>
    </w:p>
    <w:p>
      <w:pPr>
        <w:spacing w:line="400" w:lineRule="exact"/>
        <w:ind w:firstLine="420" w:firstLineChars="200"/>
        <w:rPr>
          <w:rFonts w:ascii="宋体" w:hAnsi="宋体" w:cs="宋体"/>
          <w:u w:val="single"/>
        </w:rPr>
      </w:pPr>
      <w:r>
        <w:rPr>
          <w:rFonts w:hint="eastAsia" w:ascii="宋体" w:hAnsi="宋体" w:cs="宋体"/>
        </w:rPr>
        <w:t>发包人向承包人预付工程款的时间和金额或占合同价款总额的比例：</w:t>
      </w:r>
    </w:p>
    <w:p>
      <w:pPr>
        <w:spacing w:line="480" w:lineRule="exact"/>
        <w:ind w:firstLine="420" w:firstLineChars="200"/>
        <w:rPr>
          <w:rFonts w:ascii="宋体" w:hAnsi="宋体" w:cs="宋体"/>
          <w:u w:val="single"/>
        </w:rPr>
      </w:pPr>
      <w:r>
        <w:rPr>
          <w:rFonts w:hint="eastAsia" w:ascii="宋体" w:hAnsi="宋体" w:cs="宋体"/>
        </w:rPr>
        <w:t>扣回工程款的时间、比例：</w:t>
      </w:r>
    </w:p>
    <w:p>
      <w:pPr>
        <w:spacing w:line="480" w:lineRule="exact"/>
        <w:ind w:firstLine="422" w:firstLineChars="200"/>
        <w:rPr>
          <w:rFonts w:ascii="宋体" w:hAnsi="宋体" w:cs="宋体"/>
          <w:b/>
        </w:rPr>
      </w:pPr>
      <w:r>
        <w:rPr>
          <w:rFonts w:hint="eastAsia" w:ascii="宋体" w:hAnsi="宋体" w:cs="宋体"/>
          <w:b/>
        </w:rPr>
        <w:t>25.工程量确认</w:t>
      </w:r>
    </w:p>
    <w:p>
      <w:pPr>
        <w:spacing w:line="480" w:lineRule="exact"/>
        <w:ind w:firstLine="420" w:firstLineChars="200"/>
        <w:rPr>
          <w:rFonts w:ascii="宋体" w:hAnsi="宋体" w:cs="宋体"/>
          <w:u w:val="single"/>
        </w:rPr>
      </w:pPr>
      <w:r>
        <w:rPr>
          <w:rFonts w:hint="eastAsia" w:ascii="宋体" w:hAnsi="宋体" w:cs="宋体"/>
        </w:rPr>
        <w:t>25.1承包人向工程师提交已完工程量报告的时间：</w:t>
      </w:r>
      <w:r>
        <w:rPr>
          <w:rFonts w:hint="eastAsia" w:ascii="宋体" w:hAnsi="宋体" w:cs="宋体"/>
          <w:u w:val="single"/>
        </w:rPr>
        <w:t>每月 日前提供当月已完工程量报表三份，监理工程师在收到后 个工作日内审查完毕并报发包人审核，发包人在收到后 天内审核完毕。</w:t>
      </w:r>
    </w:p>
    <w:p>
      <w:pPr>
        <w:spacing w:line="480" w:lineRule="exact"/>
        <w:ind w:firstLine="422" w:firstLineChars="200"/>
        <w:rPr>
          <w:rFonts w:ascii="宋体" w:hAnsi="宋体" w:cs="宋体"/>
          <w:b/>
        </w:rPr>
      </w:pPr>
      <w:r>
        <w:rPr>
          <w:rFonts w:hint="eastAsia" w:ascii="宋体" w:hAnsi="宋体" w:cs="宋体"/>
          <w:b/>
        </w:rPr>
        <w:t>26. 工程款支付</w:t>
      </w:r>
    </w:p>
    <w:p>
      <w:pPr>
        <w:spacing w:line="480" w:lineRule="exact"/>
        <w:ind w:firstLine="420" w:firstLineChars="200"/>
        <w:rPr>
          <w:rFonts w:ascii="宋体" w:hAnsi="宋体" w:cs="宋体"/>
          <w:u w:val="single"/>
        </w:rPr>
      </w:pPr>
      <w:r>
        <w:rPr>
          <w:rFonts w:hint="eastAsia" w:ascii="宋体" w:hAnsi="宋体" w:cs="宋体"/>
          <w:u w:val="single"/>
        </w:rPr>
        <w:t>双方约定的工程款（进度款）支付的方式和时间：中标后双方协商。</w:t>
      </w:r>
    </w:p>
    <w:p>
      <w:pPr>
        <w:ind w:firstLine="422" w:firstLineChars="200"/>
        <w:rPr>
          <w:rFonts w:ascii="宋体" w:hAnsi="宋体" w:cs="宋体"/>
          <w:b/>
        </w:rPr>
      </w:pPr>
      <w:r>
        <w:rPr>
          <w:rFonts w:hint="eastAsia" w:ascii="宋体" w:hAnsi="宋体" w:cs="宋体"/>
          <w:b/>
        </w:rPr>
        <w:t>七、材料设备供应</w:t>
      </w:r>
    </w:p>
    <w:p>
      <w:pPr>
        <w:spacing w:line="480" w:lineRule="exact"/>
        <w:ind w:firstLine="422" w:firstLineChars="200"/>
        <w:rPr>
          <w:rFonts w:ascii="宋体" w:hAnsi="宋体" w:cs="宋体"/>
          <w:b/>
        </w:rPr>
      </w:pPr>
      <w:r>
        <w:rPr>
          <w:rFonts w:hint="eastAsia" w:ascii="宋体" w:hAnsi="宋体" w:cs="宋体"/>
          <w:b/>
        </w:rPr>
        <w:t>27.发包人供应材料设备</w:t>
      </w:r>
    </w:p>
    <w:p>
      <w:pPr>
        <w:spacing w:line="480" w:lineRule="exact"/>
        <w:ind w:firstLine="420" w:firstLineChars="200"/>
        <w:rPr>
          <w:rFonts w:ascii="宋体" w:hAnsi="宋体" w:cs="宋体"/>
        </w:rPr>
      </w:pPr>
      <w:r>
        <w:rPr>
          <w:rFonts w:hint="eastAsia" w:ascii="宋体" w:hAnsi="宋体" w:cs="宋体"/>
        </w:rPr>
        <w:t>27.4发包人供应的材料设备与一览表不符时，双方约定发包人承担责任如下：</w:t>
      </w:r>
    </w:p>
    <w:p>
      <w:pPr>
        <w:spacing w:line="480" w:lineRule="exact"/>
        <w:ind w:firstLine="420" w:firstLineChars="200"/>
        <w:rPr>
          <w:rFonts w:ascii="宋体" w:hAnsi="宋体" w:cs="宋体"/>
          <w:u w:val="single"/>
        </w:rPr>
      </w:pPr>
      <w:r>
        <w:rPr>
          <w:rFonts w:hint="eastAsia" w:ascii="宋体" w:hAnsi="宋体" w:cs="宋体"/>
        </w:rPr>
        <w:t>（1）材料设备单价与一览表不符：</w:t>
      </w:r>
    </w:p>
    <w:p>
      <w:pPr>
        <w:spacing w:line="480" w:lineRule="exact"/>
        <w:ind w:firstLine="420" w:firstLineChars="200"/>
        <w:rPr>
          <w:rFonts w:ascii="宋体" w:hAnsi="宋体" w:cs="宋体"/>
        </w:rPr>
      </w:pPr>
      <w:r>
        <w:rPr>
          <w:rFonts w:hint="eastAsia" w:ascii="宋体" w:hAnsi="宋体" w:cs="宋体"/>
        </w:rPr>
        <w:t>（2）材料设备的品种、规格、型号、质量等级与一览表不符：</w:t>
      </w:r>
    </w:p>
    <w:p>
      <w:pPr>
        <w:spacing w:line="480" w:lineRule="exact"/>
        <w:ind w:firstLine="420" w:firstLineChars="200"/>
        <w:rPr>
          <w:rFonts w:ascii="宋体" w:hAnsi="宋体" w:cs="宋体"/>
          <w:u w:val="single"/>
        </w:rPr>
      </w:pPr>
      <w:r>
        <w:rPr>
          <w:rFonts w:hint="eastAsia" w:ascii="宋体" w:hAnsi="宋体" w:cs="宋体"/>
        </w:rPr>
        <w:t>（3）承包人可代为调剂串换的材料：</w:t>
      </w:r>
    </w:p>
    <w:p>
      <w:pPr>
        <w:spacing w:line="480" w:lineRule="exact"/>
        <w:ind w:firstLine="420" w:firstLineChars="200"/>
        <w:rPr>
          <w:rFonts w:ascii="宋体" w:hAnsi="宋体" w:cs="宋体"/>
          <w:u w:val="single"/>
        </w:rPr>
      </w:pPr>
      <w:r>
        <w:rPr>
          <w:rFonts w:hint="eastAsia" w:ascii="宋体" w:hAnsi="宋体" w:cs="宋体"/>
        </w:rPr>
        <w:t>（4）到货地点与一览表不符：</w:t>
      </w:r>
    </w:p>
    <w:p>
      <w:pPr>
        <w:spacing w:line="480" w:lineRule="exact"/>
        <w:ind w:firstLine="420" w:firstLineChars="200"/>
        <w:rPr>
          <w:rFonts w:ascii="宋体" w:hAnsi="宋体" w:cs="宋体"/>
          <w:u w:val="single"/>
        </w:rPr>
      </w:pPr>
      <w:r>
        <w:rPr>
          <w:rFonts w:hint="eastAsia" w:ascii="宋体" w:hAnsi="宋体" w:cs="宋体"/>
        </w:rPr>
        <w:t>（5）供应数量与一览表不符：</w:t>
      </w:r>
    </w:p>
    <w:p>
      <w:pPr>
        <w:spacing w:line="480" w:lineRule="exact"/>
        <w:ind w:firstLine="420" w:firstLineChars="200"/>
        <w:rPr>
          <w:rFonts w:ascii="宋体" w:hAnsi="宋体" w:cs="宋体"/>
        </w:rPr>
      </w:pPr>
      <w:r>
        <w:rPr>
          <w:rFonts w:hint="eastAsia" w:ascii="宋体" w:hAnsi="宋体" w:cs="宋体"/>
        </w:rPr>
        <w:t>（6）到货时间与一览表不符：</w:t>
      </w:r>
    </w:p>
    <w:p>
      <w:pPr>
        <w:spacing w:line="480" w:lineRule="exact"/>
        <w:ind w:firstLine="420" w:firstLineChars="200"/>
        <w:rPr>
          <w:rFonts w:ascii="宋体" w:hAnsi="宋体" w:cs="宋体"/>
        </w:rPr>
      </w:pPr>
      <w:r>
        <w:rPr>
          <w:rFonts w:hint="eastAsia" w:ascii="宋体" w:hAnsi="宋体" w:cs="宋体"/>
        </w:rPr>
        <w:t>27.6发包人供应材料设备的结算方法：</w:t>
      </w:r>
    </w:p>
    <w:p>
      <w:pPr>
        <w:spacing w:line="480" w:lineRule="exact"/>
        <w:ind w:firstLine="422" w:firstLineChars="200"/>
        <w:rPr>
          <w:rFonts w:ascii="宋体" w:hAnsi="宋体" w:cs="宋体"/>
          <w:b/>
        </w:rPr>
      </w:pPr>
      <w:r>
        <w:rPr>
          <w:rFonts w:hint="eastAsia" w:ascii="宋体" w:hAnsi="宋体" w:cs="宋体"/>
          <w:b/>
        </w:rPr>
        <w:t>28.承包人采购材料设备</w:t>
      </w:r>
    </w:p>
    <w:p>
      <w:pPr>
        <w:spacing w:line="480" w:lineRule="exact"/>
        <w:ind w:firstLine="420" w:firstLineChars="200"/>
        <w:rPr>
          <w:rFonts w:ascii="宋体" w:hAnsi="宋体" w:cs="宋体"/>
        </w:rPr>
      </w:pPr>
      <w:r>
        <w:rPr>
          <w:rFonts w:hint="eastAsia" w:ascii="宋体" w:hAnsi="宋体" w:cs="宋体"/>
        </w:rPr>
        <w:t>28．1承包人采购材料设备的约定：</w:t>
      </w:r>
      <w:r>
        <w:rPr>
          <w:rFonts w:hint="eastAsia" w:ascii="宋体" w:hAnsi="宋体" w:cs="宋体"/>
          <w:u w:val="single"/>
        </w:rPr>
        <w:t>执行通用条款</w:t>
      </w:r>
    </w:p>
    <w:p>
      <w:pPr>
        <w:spacing w:line="480" w:lineRule="exact"/>
        <w:ind w:firstLine="422" w:firstLineChars="200"/>
        <w:rPr>
          <w:rFonts w:ascii="宋体" w:hAnsi="宋体" w:cs="宋体"/>
          <w:b/>
          <w:u w:val="single"/>
        </w:rPr>
      </w:pPr>
      <w:r>
        <w:rPr>
          <w:rFonts w:hint="eastAsia" w:ascii="宋体" w:hAnsi="宋体" w:cs="宋体"/>
          <w:b/>
        </w:rPr>
        <w:t>八、工程变更</w:t>
      </w:r>
      <w:r>
        <w:rPr>
          <w:rFonts w:hint="eastAsia" w:ascii="宋体" w:hAnsi="宋体" w:cs="宋体"/>
          <w:u w:val="single"/>
        </w:rPr>
        <w:t>执行通用条款</w:t>
      </w:r>
    </w:p>
    <w:p>
      <w:pPr>
        <w:spacing w:line="480" w:lineRule="exact"/>
        <w:ind w:firstLine="422" w:firstLineChars="200"/>
        <w:rPr>
          <w:rFonts w:ascii="宋体" w:hAnsi="宋体" w:cs="宋体"/>
          <w:b/>
        </w:rPr>
      </w:pPr>
      <w:r>
        <w:rPr>
          <w:rFonts w:hint="eastAsia" w:ascii="宋体" w:hAnsi="宋体" w:cs="宋体"/>
          <w:b/>
        </w:rPr>
        <w:t>九、竣工验收与结算</w:t>
      </w:r>
    </w:p>
    <w:p>
      <w:pPr>
        <w:spacing w:line="480" w:lineRule="exact"/>
        <w:ind w:firstLine="422" w:firstLineChars="200"/>
        <w:rPr>
          <w:rFonts w:ascii="宋体" w:hAnsi="宋体" w:cs="宋体"/>
          <w:b/>
        </w:rPr>
      </w:pPr>
      <w:r>
        <w:rPr>
          <w:rFonts w:hint="eastAsia" w:ascii="宋体" w:hAnsi="宋体" w:cs="宋体"/>
          <w:b/>
        </w:rPr>
        <w:t>32.竣工验收</w:t>
      </w:r>
    </w:p>
    <w:p>
      <w:pPr>
        <w:spacing w:line="480" w:lineRule="exact"/>
        <w:ind w:firstLine="420" w:firstLineChars="200"/>
        <w:rPr>
          <w:rFonts w:ascii="宋体" w:hAnsi="宋体" w:cs="宋体"/>
        </w:rPr>
      </w:pPr>
      <w:r>
        <w:rPr>
          <w:rFonts w:hint="eastAsia" w:ascii="宋体" w:hAnsi="宋体" w:cs="宋体"/>
        </w:rPr>
        <w:t>32.1承包人提供竣工图的约定：</w:t>
      </w:r>
      <w:r>
        <w:rPr>
          <w:rFonts w:hint="eastAsia" w:ascii="宋体" w:hAnsi="宋体" w:cs="宋体"/>
          <w:u w:val="single"/>
        </w:rPr>
        <w:t>提交竣工报告的同时提交竣工图 套</w:t>
      </w:r>
    </w:p>
    <w:p>
      <w:pPr>
        <w:spacing w:line="480" w:lineRule="exact"/>
        <w:ind w:firstLine="420" w:firstLineChars="200"/>
        <w:rPr>
          <w:rFonts w:ascii="宋体" w:hAnsi="宋体" w:cs="宋体"/>
          <w:u w:val="single"/>
        </w:rPr>
      </w:pPr>
      <w:r>
        <w:rPr>
          <w:rFonts w:hint="eastAsia" w:ascii="宋体" w:hAnsi="宋体" w:cs="宋体"/>
        </w:rPr>
        <w:t>32.6中间交工工程的范围和竣工时间：</w:t>
      </w:r>
      <w:r>
        <w:rPr>
          <w:rFonts w:hint="eastAsia" w:ascii="宋体" w:hAnsi="宋体" w:cs="宋体"/>
          <w:u w:val="single"/>
        </w:rPr>
        <w:t>发包方和承包方协商</w:t>
      </w:r>
    </w:p>
    <w:p>
      <w:pPr>
        <w:spacing w:line="480" w:lineRule="exact"/>
        <w:ind w:firstLine="422" w:firstLineChars="200"/>
        <w:rPr>
          <w:rFonts w:ascii="宋体" w:hAnsi="宋体" w:cs="宋体"/>
          <w:b/>
        </w:rPr>
      </w:pPr>
      <w:r>
        <w:rPr>
          <w:rFonts w:hint="eastAsia" w:ascii="宋体" w:hAnsi="宋体" w:cs="宋体"/>
          <w:b/>
        </w:rPr>
        <w:t>十、违约、索赔和争议</w:t>
      </w:r>
    </w:p>
    <w:p>
      <w:pPr>
        <w:spacing w:line="480" w:lineRule="exact"/>
        <w:ind w:firstLine="422" w:firstLineChars="200"/>
        <w:rPr>
          <w:rFonts w:ascii="宋体" w:hAnsi="宋体" w:cs="宋体"/>
          <w:b/>
        </w:rPr>
      </w:pPr>
      <w:r>
        <w:rPr>
          <w:rFonts w:hint="eastAsia" w:ascii="宋体" w:hAnsi="宋体" w:cs="宋体"/>
          <w:b/>
        </w:rPr>
        <w:t>35.违约</w:t>
      </w:r>
    </w:p>
    <w:p>
      <w:pPr>
        <w:spacing w:line="480" w:lineRule="exact"/>
        <w:ind w:firstLine="420" w:firstLineChars="200"/>
        <w:rPr>
          <w:rFonts w:ascii="宋体" w:hAnsi="宋体" w:cs="宋体"/>
        </w:rPr>
      </w:pPr>
      <w:r>
        <w:rPr>
          <w:rFonts w:hint="eastAsia" w:ascii="宋体" w:hAnsi="宋体" w:cs="宋体"/>
        </w:rPr>
        <w:t>35.1本合同中关于发包人违约的具体责任如下：</w:t>
      </w:r>
    </w:p>
    <w:p>
      <w:pPr>
        <w:spacing w:line="480" w:lineRule="exact"/>
        <w:ind w:firstLine="420" w:firstLineChars="200"/>
        <w:rPr>
          <w:rFonts w:ascii="宋体" w:hAnsi="宋体" w:cs="宋体"/>
          <w:u w:val="single"/>
        </w:rPr>
      </w:pPr>
      <w:r>
        <w:rPr>
          <w:rFonts w:hint="eastAsia" w:ascii="宋体" w:hAnsi="宋体" w:cs="宋体"/>
        </w:rPr>
        <w:t>本合同通用条款第24条约定发包人违约应承担的违约责任：</w:t>
      </w:r>
    </w:p>
    <w:p>
      <w:pPr>
        <w:spacing w:line="480" w:lineRule="exact"/>
        <w:ind w:firstLine="420" w:firstLineChars="200"/>
        <w:rPr>
          <w:rFonts w:ascii="宋体" w:hAnsi="宋体" w:cs="宋体"/>
          <w:u w:val="single"/>
        </w:rPr>
      </w:pPr>
      <w:r>
        <w:rPr>
          <w:rFonts w:hint="eastAsia" w:ascii="宋体" w:hAnsi="宋体" w:cs="宋体"/>
        </w:rPr>
        <w:t>本合同通用条款第26.4款约定发包人违约应承担的违约责任：</w:t>
      </w:r>
      <w:r>
        <w:rPr>
          <w:rFonts w:hint="eastAsia" w:ascii="宋体" w:hAnsi="宋体" w:cs="宋体"/>
          <w:u w:val="single"/>
        </w:rPr>
        <w:t xml:space="preserve">    /                    </w:t>
      </w:r>
    </w:p>
    <w:p>
      <w:pPr>
        <w:spacing w:line="480" w:lineRule="exact"/>
        <w:ind w:firstLine="420" w:firstLineChars="200"/>
        <w:rPr>
          <w:rFonts w:ascii="宋体" w:hAnsi="宋体" w:cs="宋体"/>
          <w:u w:val="single"/>
        </w:rPr>
      </w:pPr>
      <w:r>
        <w:rPr>
          <w:rFonts w:hint="eastAsia" w:ascii="宋体" w:hAnsi="宋体" w:cs="宋体"/>
        </w:rPr>
        <w:t>本合同通用条款第33.3款约定发包人违约应承担的违约责任：</w:t>
      </w:r>
      <w:r>
        <w:rPr>
          <w:rFonts w:hint="eastAsia" w:ascii="宋体" w:hAnsi="宋体" w:cs="宋体"/>
          <w:u w:val="single"/>
        </w:rPr>
        <w:t xml:space="preserve">          /                                      </w:t>
      </w:r>
    </w:p>
    <w:p>
      <w:pPr>
        <w:spacing w:line="480" w:lineRule="exact"/>
        <w:ind w:firstLine="420" w:firstLineChars="200"/>
        <w:rPr>
          <w:rFonts w:ascii="宋体" w:hAnsi="宋体" w:cs="宋体"/>
          <w:u w:val="single"/>
        </w:rPr>
      </w:pPr>
      <w:r>
        <w:rPr>
          <w:rFonts w:hint="eastAsia" w:ascii="宋体" w:hAnsi="宋体" w:cs="宋体"/>
        </w:rPr>
        <w:t>双方约定的发包人其他违约责任：</w:t>
      </w:r>
      <w:r>
        <w:rPr>
          <w:rFonts w:hint="eastAsia" w:ascii="宋体" w:hAnsi="宋体" w:cs="宋体"/>
          <w:u w:val="single"/>
        </w:rPr>
        <w:t>双方协商解决</w:t>
      </w:r>
    </w:p>
    <w:p>
      <w:pPr>
        <w:spacing w:line="480" w:lineRule="exact"/>
        <w:ind w:firstLine="420" w:firstLineChars="200"/>
        <w:rPr>
          <w:rFonts w:ascii="宋体" w:hAnsi="宋体" w:cs="宋体"/>
        </w:rPr>
      </w:pPr>
      <w:r>
        <w:rPr>
          <w:rFonts w:hint="eastAsia" w:ascii="宋体" w:hAnsi="宋体" w:cs="宋体"/>
        </w:rPr>
        <w:t>35.2本合同中关于承包人违约的具体责任如下：</w:t>
      </w:r>
    </w:p>
    <w:p>
      <w:pPr>
        <w:spacing w:line="480" w:lineRule="exact"/>
        <w:ind w:firstLine="420" w:firstLineChars="200"/>
        <w:rPr>
          <w:rFonts w:ascii="宋体" w:hAnsi="宋体" w:cs="宋体"/>
          <w:u w:val="single"/>
        </w:rPr>
      </w:pPr>
      <w:r>
        <w:rPr>
          <w:rFonts w:hint="eastAsia" w:ascii="宋体" w:hAnsi="宋体" w:cs="宋体"/>
        </w:rPr>
        <w:t>本合同通用条款第14.2款约定承包人违约应承担的违约责任：</w:t>
      </w:r>
      <w:r>
        <w:rPr>
          <w:rFonts w:hint="eastAsia" w:ascii="宋体" w:hAnsi="宋体" w:cs="宋体"/>
          <w:u w:val="single"/>
        </w:rPr>
        <w:t>承包人不能按约定的竣工日期或监理工程师同意顺延的工期竣工的，每延期一天承包人应向发包人支付合同价款 ‰的违约金，并承担因此给发包方造成的其它经济损失。</w:t>
      </w:r>
    </w:p>
    <w:p>
      <w:pPr>
        <w:spacing w:line="480" w:lineRule="exact"/>
        <w:ind w:firstLine="420" w:firstLineChars="200"/>
        <w:rPr>
          <w:rFonts w:ascii="宋体" w:hAnsi="宋体" w:cs="宋体"/>
          <w:u w:val="single"/>
        </w:rPr>
      </w:pPr>
      <w:r>
        <w:rPr>
          <w:rFonts w:hint="eastAsia" w:ascii="宋体" w:hAnsi="宋体" w:cs="宋体"/>
        </w:rPr>
        <w:t>本合同通用条款第15.1条约定承包人违约应承担的违约责任：</w:t>
      </w:r>
      <w:r>
        <w:rPr>
          <w:rFonts w:hint="eastAsia" w:ascii="宋体" w:hAnsi="宋体" w:cs="宋体"/>
          <w:u w:val="single"/>
        </w:rPr>
        <w:t>工程质量达不到约定的标准，承包人应承担因此导致的鉴定、检验及返工、拆除重建等费用，工期不予顺延，并向发包人支付合同总价 %的违约金</w:t>
      </w:r>
    </w:p>
    <w:p>
      <w:pPr>
        <w:spacing w:line="480" w:lineRule="exact"/>
        <w:ind w:firstLine="420" w:firstLineChars="200"/>
        <w:rPr>
          <w:rFonts w:ascii="宋体" w:hAnsi="宋体" w:cs="宋体"/>
          <w:u w:val="single"/>
        </w:rPr>
      </w:pPr>
      <w:r>
        <w:rPr>
          <w:rFonts w:hint="eastAsia" w:ascii="宋体" w:hAnsi="宋体" w:cs="宋体"/>
        </w:rPr>
        <w:t>双方约定的承包人其他违约责任：</w:t>
      </w:r>
      <w:r>
        <w:rPr>
          <w:rFonts w:hint="eastAsia" w:ascii="宋体" w:hAnsi="宋体" w:cs="宋体"/>
          <w:u w:val="single"/>
        </w:rPr>
        <w:t>双方协商解决</w:t>
      </w:r>
    </w:p>
    <w:p>
      <w:pPr>
        <w:spacing w:line="480" w:lineRule="exact"/>
        <w:ind w:firstLine="422" w:firstLineChars="200"/>
        <w:rPr>
          <w:rFonts w:ascii="宋体" w:hAnsi="宋体" w:cs="宋体"/>
          <w:b/>
        </w:rPr>
      </w:pPr>
      <w:r>
        <w:rPr>
          <w:rFonts w:hint="eastAsia" w:ascii="宋体" w:hAnsi="宋体" w:cs="宋体"/>
          <w:b/>
        </w:rPr>
        <w:t>37.争议</w:t>
      </w:r>
    </w:p>
    <w:p>
      <w:pPr>
        <w:spacing w:line="480" w:lineRule="exact"/>
        <w:ind w:firstLine="420" w:firstLineChars="200"/>
        <w:rPr>
          <w:rFonts w:ascii="宋体" w:hAnsi="宋体" w:cs="宋体"/>
        </w:rPr>
      </w:pPr>
      <w:r>
        <w:rPr>
          <w:rFonts w:hint="eastAsia" w:ascii="宋体" w:hAnsi="宋体" w:cs="宋体"/>
        </w:rPr>
        <w:t>37.1双方约定，在履行合同过程中产生争议时：</w:t>
      </w:r>
    </w:p>
    <w:p>
      <w:pPr>
        <w:spacing w:line="360" w:lineRule="auto"/>
        <w:ind w:firstLine="420" w:firstLineChars="200"/>
        <w:rPr>
          <w:rFonts w:ascii="宋体" w:hAnsi="宋体" w:cs="宋体"/>
        </w:rPr>
      </w:pPr>
      <w:r>
        <w:rPr>
          <w:rFonts w:hint="eastAsia" w:ascii="宋体" w:hAnsi="宋体" w:cs="宋体"/>
        </w:rPr>
        <w:t>（1）按本合同规定应该偿付的违约金、赔偿金、保管保养费和各种经济损失，应当在明确责任后10天内，按银行规定的结算办法付清，否则按逾期付款处理。但任何一方不得自行扣发货物或扣付货款来充抵。</w:t>
      </w:r>
    </w:p>
    <w:p>
      <w:pPr>
        <w:spacing w:line="360" w:lineRule="auto"/>
        <w:ind w:firstLine="420" w:firstLineChars="200"/>
        <w:rPr>
          <w:rFonts w:ascii="宋体" w:hAnsi="宋体" w:cs="宋体"/>
        </w:rPr>
      </w:pPr>
      <w:r>
        <w:rPr>
          <w:rFonts w:hint="eastAsia" w:ascii="宋体" w:hAnsi="宋体" w:cs="宋体"/>
        </w:rPr>
        <w:t>（2）本合同如发生纠纷，当事人双方应当及时协商解决，协商不成时，任何一方均可请本项目政府采购监督管理部门调解，调解不成，按以下第（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u w:val="single"/>
        </w:rPr>
        <w:t>周口仲裁委员会</w:t>
      </w:r>
      <w:r>
        <w:rPr>
          <w:rFonts w:hint="eastAsia" w:ascii="宋体" w:hAnsi="宋体" w:cs="宋体"/>
        </w:rPr>
        <w:t>申请仲裁。②向合同签订地有级别管辖权的人民法院起诉。</w:t>
      </w:r>
    </w:p>
    <w:p>
      <w:pPr>
        <w:spacing w:line="480" w:lineRule="exact"/>
        <w:ind w:firstLine="420" w:firstLineChars="200"/>
        <w:rPr>
          <w:rFonts w:ascii="宋体" w:hAnsi="宋体" w:cs="宋体"/>
        </w:rPr>
      </w:pPr>
      <w:r>
        <w:rPr>
          <w:rFonts w:hint="eastAsia" w:ascii="宋体" w:hAnsi="宋体" w:cs="宋体"/>
        </w:rPr>
        <w:t>（3）甲、乙双方均有权利向本项目具有监管职能的政府采购监督管理部门举报反映对方在合同履约中的违法违纪行为。</w:t>
      </w:r>
    </w:p>
    <w:p>
      <w:pPr>
        <w:spacing w:line="480" w:lineRule="exact"/>
        <w:ind w:firstLine="422" w:firstLineChars="200"/>
        <w:rPr>
          <w:rFonts w:ascii="宋体" w:hAnsi="宋体" w:cs="宋体"/>
          <w:b/>
        </w:rPr>
      </w:pPr>
      <w:r>
        <w:rPr>
          <w:rFonts w:hint="eastAsia" w:ascii="宋体" w:hAnsi="宋体" w:cs="宋体"/>
          <w:b/>
        </w:rPr>
        <w:t>十一、其他</w:t>
      </w:r>
    </w:p>
    <w:p>
      <w:pPr>
        <w:spacing w:line="480" w:lineRule="exact"/>
        <w:ind w:firstLine="422" w:firstLineChars="200"/>
        <w:rPr>
          <w:rFonts w:ascii="宋体" w:hAnsi="宋体" w:cs="宋体"/>
          <w:b/>
        </w:rPr>
      </w:pPr>
      <w:r>
        <w:rPr>
          <w:rFonts w:hint="eastAsia" w:ascii="宋体" w:hAnsi="宋体" w:cs="宋体"/>
          <w:b/>
        </w:rPr>
        <w:t>38. 工程分包</w:t>
      </w:r>
    </w:p>
    <w:p>
      <w:pPr>
        <w:spacing w:line="480" w:lineRule="exact"/>
        <w:ind w:firstLine="420" w:firstLineChars="200"/>
        <w:rPr>
          <w:rFonts w:ascii="宋体" w:hAnsi="宋体" w:cs="宋体"/>
          <w:u w:val="single"/>
        </w:rPr>
      </w:pPr>
      <w:r>
        <w:rPr>
          <w:rFonts w:hint="eastAsia" w:ascii="宋体" w:hAnsi="宋体" w:cs="宋体"/>
        </w:rPr>
        <w:t>38.1本工程发包人同意承包人分包的工程：</w:t>
      </w:r>
    </w:p>
    <w:p>
      <w:pPr>
        <w:spacing w:line="480" w:lineRule="exact"/>
        <w:ind w:firstLine="420" w:firstLineChars="200"/>
        <w:rPr>
          <w:rFonts w:ascii="宋体" w:hAnsi="宋体" w:cs="宋体"/>
          <w:u w:val="single"/>
        </w:rPr>
      </w:pPr>
      <w:r>
        <w:rPr>
          <w:rFonts w:hint="eastAsia" w:ascii="宋体" w:hAnsi="宋体" w:cs="宋体"/>
        </w:rPr>
        <w:t>分包施工单位为：</w:t>
      </w:r>
      <w:r>
        <w:rPr>
          <w:rFonts w:hint="eastAsia" w:ascii="宋体" w:hAnsi="宋体" w:cs="宋体"/>
          <w:u w:val="single"/>
        </w:rPr>
        <w:t xml:space="preserve">                /                                                         </w:t>
      </w:r>
    </w:p>
    <w:p>
      <w:pPr>
        <w:spacing w:line="480" w:lineRule="exact"/>
        <w:ind w:firstLine="422" w:firstLineChars="200"/>
        <w:rPr>
          <w:rFonts w:ascii="宋体" w:hAnsi="宋体" w:cs="宋体"/>
          <w:b/>
        </w:rPr>
      </w:pPr>
      <w:r>
        <w:rPr>
          <w:rFonts w:hint="eastAsia" w:ascii="宋体" w:hAnsi="宋体" w:cs="宋体"/>
          <w:b/>
        </w:rPr>
        <w:t>39.不可抗力</w:t>
      </w:r>
    </w:p>
    <w:p>
      <w:pPr>
        <w:spacing w:line="480" w:lineRule="exact"/>
        <w:ind w:firstLine="420" w:firstLineChars="200"/>
        <w:rPr>
          <w:rFonts w:ascii="宋体" w:hAnsi="宋体" w:cs="宋体"/>
        </w:rPr>
      </w:pPr>
      <w:r>
        <w:rPr>
          <w:rFonts w:hint="eastAsia" w:ascii="宋体" w:hAnsi="宋体" w:cs="宋体"/>
        </w:rPr>
        <w:t>39.1双方关于不可抗力的约定：</w:t>
      </w:r>
      <w:r>
        <w:rPr>
          <w:rFonts w:hint="eastAsia" w:ascii="宋体" w:hAnsi="宋体" w:cs="宋体"/>
          <w:u w:val="single"/>
        </w:rPr>
        <w:t>执行通用条款</w:t>
      </w:r>
    </w:p>
    <w:p>
      <w:pPr>
        <w:spacing w:line="480" w:lineRule="exact"/>
        <w:ind w:firstLine="422" w:firstLineChars="200"/>
        <w:rPr>
          <w:rFonts w:ascii="宋体" w:hAnsi="宋体" w:cs="宋体"/>
          <w:b/>
        </w:rPr>
      </w:pPr>
      <w:r>
        <w:rPr>
          <w:rFonts w:hint="eastAsia" w:ascii="宋体" w:hAnsi="宋体" w:cs="宋体"/>
          <w:b/>
        </w:rPr>
        <w:t>40.保险</w:t>
      </w:r>
    </w:p>
    <w:p>
      <w:pPr>
        <w:spacing w:line="480" w:lineRule="exact"/>
        <w:ind w:firstLine="420" w:firstLineChars="200"/>
        <w:rPr>
          <w:rFonts w:ascii="宋体" w:hAnsi="宋体" w:cs="宋体"/>
        </w:rPr>
      </w:pPr>
      <w:r>
        <w:rPr>
          <w:rFonts w:hint="eastAsia" w:ascii="宋体" w:hAnsi="宋体" w:cs="宋体"/>
        </w:rPr>
        <w:t>40.6本工程双方约定投保内容如下：</w:t>
      </w:r>
    </w:p>
    <w:p>
      <w:pPr>
        <w:spacing w:line="480" w:lineRule="exact"/>
        <w:ind w:firstLine="420" w:firstLineChars="200"/>
        <w:rPr>
          <w:rFonts w:ascii="宋体" w:hAnsi="宋体" w:cs="宋体"/>
          <w:u w:val="single"/>
        </w:rPr>
      </w:pPr>
      <w:r>
        <w:rPr>
          <w:rFonts w:hint="eastAsia" w:ascii="宋体" w:hAnsi="宋体" w:cs="宋体"/>
        </w:rPr>
        <w:t>（1）发包人投保内容：</w:t>
      </w:r>
      <w:r>
        <w:rPr>
          <w:rFonts w:hint="eastAsia" w:ascii="宋体" w:hAnsi="宋体" w:cs="宋体"/>
          <w:u w:val="single"/>
        </w:rPr>
        <w:t>执行通用条款</w:t>
      </w:r>
    </w:p>
    <w:p>
      <w:pPr>
        <w:spacing w:line="480" w:lineRule="exact"/>
        <w:ind w:firstLine="420" w:firstLineChars="200"/>
        <w:rPr>
          <w:rFonts w:ascii="宋体" w:hAnsi="宋体" w:cs="宋体"/>
          <w:u w:val="single"/>
        </w:rPr>
      </w:pPr>
      <w:r>
        <w:rPr>
          <w:rFonts w:hint="eastAsia" w:ascii="宋体" w:hAnsi="宋体" w:cs="宋体"/>
        </w:rPr>
        <w:t>发包人委托承包人办理的保险事项：</w:t>
      </w:r>
    </w:p>
    <w:p>
      <w:pPr>
        <w:spacing w:line="480" w:lineRule="exact"/>
        <w:ind w:firstLine="420" w:firstLineChars="200"/>
        <w:rPr>
          <w:rFonts w:ascii="宋体" w:hAnsi="宋体" w:cs="宋体"/>
        </w:rPr>
      </w:pPr>
      <w:r>
        <w:rPr>
          <w:rFonts w:hint="eastAsia" w:ascii="宋体" w:hAnsi="宋体" w:cs="宋体"/>
        </w:rPr>
        <w:t>（2）承包人的投保内容：</w:t>
      </w:r>
    </w:p>
    <w:p>
      <w:pPr>
        <w:spacing w:line="480" w:lineRule="exact"/>
        <w:ind w:firstLine="422" w:firstLineChars="200"/>
        <w:rPr>
          <w:rFonts w:ascii="宋体" w:hAnsi="宋体" w:cs="宋体"/>
          <w:b/>
        </w:rPr>
      </w:pPr>
      <w:r>
        <w:rPr>
          <w:rFonts w:hint="eastAsia" w:ascii="宋体" w:hAnsi="宋体" w:cs="宋体"/>
          <w:b/>
        </w:rPr>
        <w:t>41.担保</w:t>
      </w:r>
    </w:p>
    <w:p>
      <w:pPr>
        <w:spacing w:line="480" w:lineRule="exact"/>
        <w:ind w:firstLine="420" w:firstLineChars="200"/>
        <w:rPr>
          <w:rFonts w:ascii="宋体" w:hAnsi="宋体" w:cs="宋体"/>
        </w:rPr>
      </w:pPr>
      <w:r>
        <w:rPr>
          <w:rFonts w:hint="eastAsia" w:ascii="宋体" w:hAnsi="宋体" w:cs="宋体"/>
        </w:rPr>
        <w:t>41.3本工程双方承包人提供履约担保，担保事项如下：</w:t>
      </w:r>
    </w:p>
    <w:p>
      <w:pPr>
        <w:spacing w:line="480" w:lineRule="exact"/>
        <w:ind w:firstLine="420" w:firstLineChars="200"/>
        <w:rPr>
          <w:rFonts w:ascii="宋体" w:hAnsi="宋体" w:cs="宋体"/>
        </w:rPr>
      </w:pPr>
      <w:r>
        <w:rPr>
          <w:rFonts w:hint="eastAsia" w:ascii="宋体" w:hAnsi="宋体" w:cs="宋体"/>
        </w:rPr>
        <w:t>（1）发包人向承包人提供履约担保，担保方式为：</w:t>
      </w:r>
      <w:r>
        <w:rPr>
          <w:rFonts w:hint="eastAsia" w:ascii="宋体" w:hAnsi="宋体" w:cs="宋体"/>
          <w:u w:val="single"/>
        </w:rPr>
        <w:t>无</w:t>
      </w:r>
      <w:r>
        <w:rPr>
          <w:rFonts w:hint="eastAsia" w:ascii="宋体" w:hAnsi="宋体" w:cs="宋体"/>
        </w:rPr>
        <w:t>担保合同作为本合同附件。</w:t>
      </w:r>
    </w:p>
    <w:p>
      <w:pPr>
        <w:spacing w:line="480" w:lineRule="exact"/>
        <w:ind w:firstLine="420" w:firstLineChars="200"/>
        <w:rPr>
          <w:rFonts w:ascii="宋体" w:hAnsi="宋体" w:cs="宋体"/>
          <w:u w:val="single"/>
        </w:rPr>
      </w:pPr>
      <w:r>
        <w:rPr>
          <w:rFonts w:hint="eastAsia" w:ascii="宋体" w:hAnsi="宋体" w:cs="宋体"/>
        </w:rPr>
        <w:t>（2）承包人向发包人提供履约担保，担保方式为：</w:t>
      </w:r>
      <w:r>
        <w:rPr>
          <w:rFonts w:hint="eastAsia" w:ascii="宋体" w:hAnsi="宋体" w:cs="宋体"/>
          <w:u w:val="single"/>
        </w:rPr>
        <w:t>无</w:t>
      </w:r>
      <w:r>
        <w:rPr>
          <w:rFonts w:hint="eastAsia" w:ascii="宋体" w:hAnsi="宋体" w:cs="宋体"/>
        </w:rPr>
        <w:t>担保合同作为本合同附件。</w:t>
      </w:r>
    </w:p>
    <w:p>
      <w:pPr>
        <w:spacing w:line="480" w:lineRule="exact"/>
        <w:ind w:firstLine="420" w:firstLineChars="200"/>
        <w:rPr>
          <w:rFonts w:ascii="宋体" w:hAnsi="宋体" w:cs="宋体"/>
          <w:u w:val="single"/>
        </w:rPr>
      </w:pPr>
      <w:r>
        <w:rPr>
          <w:rFonts w:hint="eastAsia" w:ascii="宋体" w:hAnsi="宋体" w:cs="宋体"/>
        </w:rPr>
        <w:t>（3）双方约定的其他担保事项：</w:t>
      </w:r>
    </w:p>
    <w:p>
      <w:pPr>
        <w:spacing w:line="480" w:lineRule="exact"/>
        <w:ind w:firstLine="422" w:firstLineChars="200"/>
        <w:rPr>
          <w:rFonts w:ascii="宋体" w:hAnsi="宋体" w:cs="宋体"/>
          <w:b/>
        </w:rPr>
      </w:pPr>
      <w:r>
        <w:rPr>
          <w:rFonts w:hint="eastAsia" w:ascii="宋体" w:hAnsi="宋体" w:cs="宋体"/>
          <w:b/>
        </w:rPr>
        <w:t>46.合同份数</w:t>
      </w:r>
    </w:p>
    <w:p>
      <w:pPr>
        <w:spacing w:line="480" w:lineRule="exact"/>
        <w:ind w:firstLine="420" w:firstLineChars="200"/>
        <w:rPr>
          <w:rFonts w:ascii="宋体" w:hAnsi="宋体" w:cs="宋体"/>
          <w:u w:val="single"/>
        </w:rPr>
      </w:pPr>
      <w:r>
        <w:rPr>
          <w:rFonts w:hint="eastAsia" w:ascii="宋体" w:hAnsi="宋体" w:cs="宋体"/>
        </w:rPr>
        <w:t>46.1双方约定合同份数：</w:t>
      </w:r>
      <w:r>
        <w:rPr>
          <w:rFonts w:hint="eastAsia" w:ascii="宋体" w:hAnsi="宋体" w:cs="宋体"/>
          <w:u w:val="single"/>
        </w:rPr>
        <w:t>一式陆份，正本贰份，副本肆份。</w:t>
      </w:r>
    </w:p>
    <w:p>
      <w:pPr>
        <w:spacing w:line="480" w:lineRule="exact"/>
        <w:ind w:firstLine="420" w:firstLineChars="200"/>
        <w:rPr>
          <w:rFonts w:ascii="宋体" w:hAnsi="宋体" w:cs="宋体"/>
        </w:rPr>
      </w:pPr>
      <w:r>
        <w:rPr>
          <w:rFonts w:hint="eastAsia" w:ascii="宋体" w:hAnsi="宋体" w:cs="宋体"/>
        </w:rPr>
        <w:t>47.补充条款</w:t>
      </w:r>
    </w:p>
    <w:p>
      <w:pPr>
        <w:spacing w:line="480" w:lineRule="exact"/>
        <w:ind w:firstLine="420" w:firstLineChars="200"/>
        <w:rPr>
          <w:rFonts w:ascii="宋体" w:hAnsi="宋体" w:cs="宋体"/>
          <w:u w:val="single"/>
        </w:rPr>
      </w:pPr>
      <w:r>
        <w:rPr>
          <w:rFonts w:hint="eastAsia" w:ascii="宋体" w:hAnsi="宋体" w:cs="宋体"/>
          <w:u w:val="single"/>
        </w:rPr>
        <w:t>1、有关工程量清单缺漏项的处理方法：根据实际情况，视情节由发包人、监理人、承包人三方协商解决，并由发包人、监理人、承包人三方核实确定后据实调整。</w:t>
      </w:r>
    </w:p>
    <w:p>
      <w:pPr>
        <w:spacing w:line="480" w:lineRule="exact"/>
        <w:ind w:firstLine="420" w:firstLineChars="200"/>
        <w:rPr>
          <w:rFonts w:ascii="宋体" w:hAnsi="宋体" w:cs="宋体"/>
          <w:u w:val="single"/>
        </w:rPr>
      </w:pPr>
      <w:r>
        <w:rPr>
          <w:rFonts w:hint="eastAsia" w:ascii="宋体" w:hAnsi="宋体" w:cs="宋体"/>
          <w:u w:val="single"/>
        </w:rPr>
        <w:t>2、承包人派驻施工现场的项目管理机构人员配备必须同投标文件一致。若确有特殊原因需要更换部分人员时，必须以书面形式征得监理工程师及发包人认可。否则，如承包人的本项目管理机构人员配备与投标文件不同时，每发现一人不同（项目经理及技术负责人除外），承包人应向发包人支付  元违约金，项目经理和技术负责人与投标文件不一致时，每发现一人，承包人应向发包人支付违约金 元。承包人必须在发包人指定的时间内安排原计划配备人员到场，否则，发包人有权终止合同，承包人赔偿因此给发包人带来的损失。</w:t>
      </w:r>
    </w:p>
    <w:p>
      <w:pPr>
        <w:spacing w:line="480" w:lineRule="exact"/>
        <w:ind w:firstLine="420" w:firstLineChars="200"/>
        <w:rPr>
          <w:rFonts w:ascii="宋体" w:hAnsi="宋体" w:cs="宋体"/>
          <w:u w:val="single"/>
        </w:rPr>
      </w:pPr>
      <w:r>
        <w:rPr>
          <w:rFonts w:hint="eastAsia" w:ascii="宋体" w:hAnsi="宋体" w:cs="宋体"/>
          <w:u w:val="single"/>
        </w:rPr>
        <w:t>3、承包人派驻施工现场的项目经理每周应有 个工作日在施工现场，特殊原因应向监理工程师及发包方派驻工地代表请假，无故不到施工现场或请假但未被批准仍不到施工现场按缺席处理，每发现项目经理或技术负责人一天不到施工现场的，承包方应向发包方支付 元违约金。</w:t>
      </w:r>
    </w:p>
    <w:p>
      <w:pPr>
        <w:spacing w:line="480" w:lineRule="exact"/>
        <w:ind w:firstLine="420" w:firstLineChars="200"/>
        <w:rPr>
          <w:rFonts w:ascii="宋体" w:hAnsi="宋体" w:cs="宋体"/>
          <w:u w:val="single"/>
        </w:rPr>
      </w:pPr>
      <w:r>
        <w:rPr>
          <w:rFonts w:hint="eastAsia" w:ascii="宋体" w:hAnsi="宋体" w:cs="宋体"/>
          <w:u w:val="single"/>
        </w:rPr>
        <w:t>4、因发包人拆迁等原因长期不能提供施工场地导致无法组织施工的工程，不影响已完工程的竣工验收和工程款的支付。</w:t>
      </w:r>
    </w:p>
    <w:p>
      <w:pPr>
        <w:spacing w:line="480" w:lineRule="exact"/>
        <w:ind w:firstLine="420" w:firstLineChars="200"/>
        <w:rPr>
          <w:rFonts w:ascii="宋体" w:hAnsi="宋体" w:cs="宋体"/>
          <w:u w:val="single"/>
        </w:rPr>
      </w:pPr>
      <w:r>
        <w:rPr>
          <w:rFonts w:hint="eastAsia" w:ascii="宋体" w:hAnsi="宋体" w:cs="宋体"/>
          <w:u w:val="single"/>
        </w:rPr>
        <w:t>5、人工费按国家和地方有关文件规定执行。</w:t>
      </w:r>
    </w:p>
    <w:p>
      <w:pPr>
        <w:spacing w:line="480" w:lineRule="exact"/>
        <w:ind w:firstLine="420" w:firstLineChars="200"/>
        <w:rPr>
          <w:rFonts w:ascii="宋体" w:hAnsi="宋体" w:cs="宋体"/>
          <w:u w:val="single"/>
        </w:rPr>
      </w:pPr>
      <w:r>
        <w:rPr>
          <w:rFonts w:hint="eastAsia" w:ascii="宋体" w:hAnsi="宋体" w:cs="宋体"/>
          <w:u w:val="single"/>
        </w:rPr>
        <w:t>6、施工过程中如遇国家、地方等政策性调整，按规定执行。</w:t>
      </w:r>
    </w:p>
    <w:p>
      <w:pPr>
        <w:spacing w:line="440" w:lineRule="exact"/>
        <w:ind w:firstLine="420" w:firstLineChars="200"/>
        <w:rPr>
          <w:rFonts w:ascii="宋体" w:hAnsi="宋体" w:cs="宋体"/>
          <w:u w:val="single"/>
        </w:rPr>
      </w:pPr>
      <w:r>
        <w:rPr>
          <w:rFonts w:hint="eastAsia" w:ascii="宋体" w:hAnsi="宋体" w:cs="宋体"/>
          <w:u w:val="single"/>
        </w:rPr>
        <w:t>7、在保修期内给水工程的维护和维修，由承包方负责并承担全部费用。</w:t>
      </w:r>
    </w:p>
    <w:p>
      <w:pPr>
        <w:spacing w:line="480" w:lineRule="exact"/>
        <w:ind w:firstLine="420" w:firstLineChars="200"/>
        <w:rPr>
          <w:rFonts w:ascii="宋体" w:hAnsi="宋体" w:cs="宋体"/>
        </w:rPr>
      </w:pPr>
      <w:r>
        <w:rPr>
          <w:rFonts w:hint="eastAsia" w:ascii="宋体" w:hAnsi="宋体" w:cs="宋体"/>
        </w:rPr>
        <w:t>本合同未尽事宜，双方另行协商，协商内容作为本合同的附件，与本合同具有同等法律效力。</w:t>
      </w:r>
    </w:p>
    <w:p>
      <w:pPr>
        <w:spacing w:line="360" w:lineRule="auto"/>
        <w:rPr>
          <w:rFonts w:ascii="宋体" w:hAnsi="宋体" w:cs="宋体"/>
          <w:b/>
          <w:szCs w:val="21"/>
        </w:rPr>
      </w:pPr>
    </w:p>
    <w:p>
      <w:pPr>
        <w:spacing w:line="360" w:lineRule="auto"/>
        <w:ind w:firstLine="422" w:firstLineChars="200"/>
        <w:rPr>
          <w:rFonts w:ascii="宋体" w:hAnsi="宋体" w:cs="宋体"/>
          <w:b/>
          <w:szCs w:val="21"/>
        </w:rPr>
      </w:pPr>
    </w:p>
    <w:p>
      <w:pPr>
        <w:spacing w:line="360" w:lineRule="auto"/>
        <w:ind w:firstLine="422" w:firstLineChars="200"/>
        <w:rPr>
          <w:rFonts w:ascii="宋体" w:hAnsi="宋体" w:cs="宋体"/>
          <w:b/>
          <w:szCs w:val="21"/>
        </w:rPr>
      </w:pPr>
    </w:p>
    <w:p>
      <w:pPr>
        <w:spacing w:line="360" w:lineRule="auto"/>
        <w:ind w:firstLine="422" w:firstLineChars="200"/>
        <w:rPr>
          <w:rFonts w:ascii="宋体" w:hAnsi="宋体" w:cs="宋体"/>
          <w:b/>
          <w:szCs w:val="21"/>
        </w:rPr>
      </w:pPr>
    </w:p>
    <w:p>
      <w:pPr>
        <w:rPr>
          <w:rFonts w:ascii="宋体" w:hAnsi="宋体" w:cs="宋体"/>
          <w:sz w:val="28"/>
          <w:szCs w:val="28"/>
        </w:rPr>
      </w:pPr>
      <w:r>
        <w:rPr>
          <w:rFonts w:hint="eastAsia" w:ascii="宋体" w:hAnsi="宋体" w:cs="宋体"/>
          <w:sz w:val="28"/>
          <w:szCs w:val="28"/>
        </w:rPr>
        <w:br w:type="page"/>
      </w:r>
    </w:p>
    <w:p>
      <w:pPr>
        <w:spacing w:line="360" w:lineRule="auto"/>
        <w:rPr>
          <w:rFonts w:ascii="宋体" w:hAnsi="宋体" w:cs="宋体"/>
          <w:sz w:val="28"/>
          <w:szCs w:val="28"/>
        </w:rPr>
      </w:pPr>
      <w:r>
        <w:rPr>
          <w:rFonts w:hint="eastAsia" w:ascii="宋体" w:hAnsi="宋体" w:cs="宋体"/>
          <w:sz w:val="28"/>
          <w:szCs w:val="28"/>
        </w:rPr>
        <w:t>附件1：</w:t>
      </w:r>
    </w:p>
    <w:p>
      <w:pPr>
        <w:spacing w:line="360" w:lineRule="auto"/>
        <w:jc w:val="center"/>
        <w:rPr>
          <w:rFonts w:ascii="宋体" w:hAnsi="宋体" w:cs="宋体"/>
          <w:sz w:val="28"/>
          <w:szCs w:val="28"/>
        </w:rPr>
      </w:pPr>
      <w:r>
        <w:rPr>
          <w:rFonts w:hint="eastAsia" w:ascii="宋体" w:hAnsi="宋体" w:cs="宋体"/>
          <w:sz w:val="28"/>
          <w:szCs w:val="28"/>
        </w:rPr>
        <w:t>承包人承揽工程项目一览表</w:t>
      </w:r>
    </w:p>
    <w:tbl>
      <w:tblPr>
        <w:tblStyle w:val="47"/>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900"/>
        <w:gridCol w:w="1319"/>
        <w:gridCol w:w="682"/>
        <w:gridCol w:w="709"/>
        <w:gridCol w:w="877"/>
        <w:gridCol w:w="800"/>
        <w:gridCol w:w="850"/>
        <w:gridCol w:w="70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jc w:val="center"/>
              <w:rPr>
                <w:rFonts w:ascii="宋体" w:hAnsi="宋体" w:cs="宋体"/>
                <w:szCs w:val="21"/>
              </w:rPr>
            </w:pPr>
            <w:r>
              <w:rPr>
                <w:rFonts w:hint="eastAsia" w:ascii="宋体" w:hAnsi="宋体" w:cs="宋体"/>
                <w:szCs w:val="21"/>
              </w:rPr>
              <w:t>单位工程名称</w:t>
            </w:r>
          </w:p>
        </w:tc>
        <w:tc>
          <w:tcPr>
            <w:tcW w:w="900" w:type="dxa"/>
            <w:vAlign w:val="center"/>
          </w:tcPr>
          <w:p>
            <w:pPr>
              <w:spacing w:line="360" w:lineRule="auto"/>
              <w:jc w:val="center"/>
              <w:rPr>
                <w:rFonts w:ascii="宋体" w:hAnsi="宋体" w:cs="宋体"/>
                <w:szCs w:val="21"/>
              </w:rPr>
            </w:pPr>
            <w:r>
              <w:rPr>
                <w:rFonts w:hint="eastAsia" w:ascii="宋体" w:hAnsi="宋体" w:cs="宋体"/>
                <w:szCs w:val="21"/>
              </w:rPr>
              <w:t>建设</w:t>
            </w:r>
          </w:p>
          <w:p>
            <w:pPr>
              <w:spacing w:line="360" w:lineRule="auto"/>
              <w:jc w:val="center"/>
              <w:rPr>
                <w:rFonts w:ascii="宋体" w:hAnsi="宋体" w:cs="宋体"/>
                <w:szCs w:val="21"/>
              </w:rPr>
            </w:pPr>
            <w:r>
              <w:rPr>
                <w:rFonts w:hint="eastAsia" w:ascii="宋体" w:hAnsi="宋体" w:cs="宋体"/>
                <w:szCs w:val="21"/>
              </w:rPr>
              <w:t>规模</w:t>
            </w:r>
          </w:p>
        </w:tc>
        <w:tc>
          <w:tcPr>
            <w:tcW w:w="1319" w:type="dxa"/>
            <w:vAlign w:val="center"/>
          </w:tcPr>
          <w:p>
            <w:pPr>
              <w:spacing w:line="360" w:lineRule="auto"/>
              <w:jc w:val="center"/>
              <w:rPr>
                <w:rFonts w:ascii="宋体" w:hAnsi="宋体" w:cs="宋体"/>
                <w:szCs w:val="21"/>
              </w:rPr>
            </w:pPr>
            <w:r>
              <w:rPr>
                <w:rFonts w:hint="eastAsia" w:ascii="宋体" w:hAnsi="宋体" w:cs="宋体"/>
                <w:szCs w:val="21"/>
              </w:rPr>
              <w:t>建筑面积（平方米）</w:t>
            </w:r>
          </w:p>
        </w:tc>
        <w:tc>
          <w:tcPr>
            <w:tcW w:w="682" w:type="dxa"/>
            <w:vAlign w:val="center"/>
          </w:tcPr>
          <w:p>
            <w:pPr>
              <w:spacing w:line="360" w:lineRule="auto"/>
              <w:ind w:right="-78" w:rightChars="-37"/>
              <w:jc w:val="center"/>
              <w:rPr>
                <w:rFonts w:ascii="宋体" w:hAnsi="宋体" w:cs="宋体"/>
                <w:szCs w:val="21"/>
              </w:rPr>
            </w:pPr>
            <w:r>
              <w:rPr>
                <w:rFonts w:hint="eastAsia" w:ascii="宋体" w:hAnsi="宋体" w:cs="宋体"/>
                <w:szCs w:val="21"/>
              </w:rPr>
              <w:t>结构</w:t>
            </w:r>
          </w:p>
        </w:tc>
        <w:tc>
          <w:tcPr>
            <w:tcW w:w="709" w:type="dxa"/>
            <w:vAlign w:val="center"/>
          </w:tcPr>
          <w:p>
            <w:pPr>
              <w:spacing w:line="360" w:lineRule="auto"/>
              <w:jc w:val="center"/>
              <w:rPr>
                <w:rFonts w:ascii="宋体" w:hAnsi="宋体" w:cs="宋体"/>
                <w:szCs w:val="21"/>
              </w:rPr>
            </w:pPr>
            <w:r>
              <w:rPr>
                <w:rFonts w:hint="eastAsia" w:ascii="宋体" w:hAnsi="宋体" w:cs="宋体"/>
                <w:szCs w:val="21"/>
              </w:rPr>
              <w:t>层数</w:t>
            </w:r>
          </w:p>
        </w:tc>
        <w:tc>
          <w:tcPr>
            <w:tcW w:w="877" w:type="dxa"/>
            <w:vAlign w:val="center"/>
          </w:tcPr>
          <w:p>
            <w:pPr>
              <w:spacing w:line="360" w:lineRule="auto"/>
              <w:jc w:val="center"/>
              <w:rPr>
                <w:rFonts w:ascii="宋体" w:hAnsi="宋体" w:cs="宋体"/>
                <w:szCs w:val="21"/>
              </w:rPr>
            </w:pPr>
            <w:r>
              <w:rPr>
                <w:rFonts w:hint="eastAsia" w:ascii="宋体" w:hAnsi="宋体" w:cs="宋体"/>
                <w:szCs w:val="21"/>
              </w:rPr>
              <w:t>跨度</w:t>
            </w:r>
          </w:p>
          <w:p>
            <w:pPr>
              <w:spacing w:line="360" w:lineRule="auto"/>
              <w:jc w:val="center"/>
              <w:rPr>
                <w:rFonts w:ascii="宋体" w:hAnsi="宋体" w:cs="宋体"/>
                <w:szCs w:val="21"/>
              </w:rPr>
            </w:pPr>
            <w:r>
              <w:rPr>
                <w:rFonts w:hint="eastAsia" w:ascii="宋体" w:hAnsi="宋体" w:cs="宋体"/>
                <w:szCs w:val="21"/>
              </w:rPr>
              <w:t>（米）</w:t>
            </w:r>
          </w:p>
        </w:tc>
        <w:tc>
          <w:tcPr>
            <w:tcW w:w="800" w:type="dxa"/>
            <w:vAlign w:val="center"/>
          </w:tcPr>
          <w:p>
            <w:pPr>
              <w:spacing w:line="360" w:lineRule="auto"/>
              <w:jc w:val="center"/>
              <w:rPr>
                <w:rFonts w:ascii="宋体" w:hAnsi="宋体" w:cs="宋体"/>
                <w:szCs w:val="21"/>
              </w:rPr>
            </w:pPr>
            <w:r>
              <w:rPr>
                <w:rFonts w:hint="eastAsia" w:ascii="宋体" w:hAnsi="宋体" w:cs="宋体"/>
                <w:szCs w:val="21"/>
              </w:rPr>
              <w:t>设备</w:t>
            </w:r>
          </w:p>
          <w:p>
            <w:pPr>
              <w:spacing w:line="360" w:lineRule="auto"/>
              <w:jc w:val="center"/>
              <w:rPr>
                <w:rFonts w:ascii="宋体" w:hAnsi="宋体" w:cs="宋体"/>
                <w:szCs w:val="21"/>
              </w:rPr>
            </w:pPr>
            <w:r>
              <w:rPr>
                <w:rFonts w:hint="eastAsia" w:ascii="宋体" w:hAnsi="宋体" w:cs="宋体"/>
                <w:szCs w:val="21"/>
              </w:rPr>
              <w:t>安装</w:t>
            </w:r>
          </w:p>
          <w:p>
            <w:pPr>
              <w:spacing w:line="360" w:lineRule="auto"/>
              <w:jc w:val="center"/>
              <w:rPr>
                <w:rFonts w:ascii="宋体" w:hAnsi="宋体" w:cs="宋体"/>
                <w:szCs w:val="21"/>
              </w:rPr>
            </w:pPr>
            <w:r>
              <w:rPr>
                <w:rFonts w:hint="eastAsia" w:ascii="宋体" w:hAnsi="宋体" w:cs="宋体"/>
                <w:szCs w:val="21"/>
              </w:rPr>
              <w:t>内容</w:t>
            </w:r>
          </w:p>
        </w:tc>
        <w:tc>
          <w:tcPr>
            <w:tcW w:w="850" w:type="dxa"/>
            <w:vAlign w:val="center"/>
          </w:tcPr>
          <w:p>
            <w:pPr>
              <w:spacing w:line="360" w:lineRule="auto"/>
              <w:jc w:val="center"/>
              <w:rPr>
                <w:rFonts w:ascii="宋体" w:hAnsi="宋体" w:cs="宋体"/>
                <w:szCs w:val="21"/>
              </w:rPr>
            </w:pPr>
            <w:r>
              <w:rPr>
                <w:rFonts w:hint="eastAsia" w:ascii="宋体" w:hAnsi="宋体" w:cs="宋体"/>
                <w:szCs w:val="21"/>
              </w:rPr>
              <w:t>工程</w:t>
            </w:r>
          </w:p>
          <w:p>
            <w:pPr>
              <w:spacing w:line="360" w:lineRule="auto"/>
              <w:jc w:val="center"/>
              <w:rPr>
                <w:rFonts w:ascii="宋体" w:hAnsi="宋体" w:cs="宋体"/>
                <w:szCs w:val="21"/>
              </w:rPr>
            </w:pPr>
            <w:r>
              <w:rPr>
                <w:rFonts w:hint="eastAsia" w:ascii="宋体" w:hAnsi="宋体" w:cs="宋体"/>
                <w:szCs w:val="21"/>
              </w:rPr>
              <w:t>造价</w:t>
            </w:r>
          </w:p>
          <w:p>
            <w:pPr>
              <w:spacing w:line="360" w:lineRule="auto"/>
              <w:jc w:val="center"/>
              <w:rPr>
                <w:rFonts w:ascii="宋体" w:hAnsi="宋体" w:cs="宋体"/>
                <w:szCs w:val="21"/>
              </w:rPr>
            </w:pPr>
            <w:r>
              <w:rPr>
                <w:rFonts w:hint="eastAsia" w:ascii="宋体" w:hAnsi="宋体" w:cs="宋体"/>
                <w:szCs w:val="21"/>
              </w:rPr>
              <w:t>（元）</w:t>
            </w:r>
          </w:p>
        </w:tc>
        <w:tc>
          <w:tcPr>
            <w:tcW w:w="709" w:type="dxa"/>
            <w:vAlign w:val="center"/>
          </w:tcPr>
          <w:p>
            <w:pPr>
              <w:spacing w:line="360" w:lineRule="auto"/>
              <w:jc w:val="center"/>
              <w:rPr>
                <w:rFonts w:ascii="宋体" w:hAnsi="宋体" w:cs="宋体"/>
                <w:szCs w:val="21"/>
              </w:rPr>
            </w:pPr>
            <w:r>
              <w:rPr>
                <w:rFonts w:hint="eastAsia" w:ascii="宋体" w:hAnsi="宋体" w:cs="宋体"/>
                <w:szCs w:val="21"/>
              </w:rPr>
              <w:t>开工</w:t>
            </w:r>
          </w:p>
          <w:p>
            <w:pPr>
              <w:spacing w:line="360" w:lineRule="auto"/>
              <w:jc w:val="center"/>
              <w:rPr>
                <w:rFonts w:ascii="宋体" w:hAnsi="宋体" w:cs="宋体"/>
                <w:szCs w:val="21"/>
              </w:rPr>
            </w:pPr>
            <w:r>
              <w:rPr>
                <w:rFonts w:hint="eastAsia" w:ascii="宋体" w:hAnsi="宋体" w:cs="宋体"/>
                <w:szCs w:val="21"/>
              </w:rPr>
              <w:t>日期</w:t>
            </w:r>
          </w:p>
        </w:tc>
        <w:tc>
          <w:tcPr>
            <w:tcW w:w="709" w:type="dxa"/>
            <w:vAlign w:val="center"/>
          </w:tcPr>
          <w:p>
            <w:pPr>
              <w:spacing w:line="360" w:lineRule="auto"/>
              <w:jc w:val="center"/>
              <w:rPr>
                <w:rFonts w:ascii="宋体" w:hAnsi="宋体" w:cs="宋体"/>
                <w:szCs w:val="21"/>
              </w:rPr>
            </w:pPr>
            <w:r>
              <w:rPr>
                <w:rFonts w:hint="eastAsia" w:ascii="宋体" w:hAnsi="宋体" w:cs="宋体"/>
                <w:szCs w:val="21"/>
              </w:rPr>
              <w:t>竣工</w:t>
            </w:r>
          </w:p>
          <w:p>
            <w:pPr>
              <w:spacing w:line="360" w:lineRule="auto"/>
              <w:jc w:val="center"/>
              <w:rPr>
                <w:rFonts w:ascii="宋体" w:hAnsi="宋体" w:cs="宋体"/>
                <w:szCs w:val="21"/>
              </w:rPr>
            </w:pPr>
            <w:r>
              <w:rPr>
                <w:rFonts w:hint="eastAsia" w:ascii="宋体" w:hAnsi="宋体" w:cs="宋体"/>
                <w:szCs w:val="21"/>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20" w:firstLineChars="200"/>
              <w:rPr>
                <w:rFonts w:ascii="宋体" w:hAnsi="宋体" w:cs="宋体"/>
                <w:szCs w:val="21"/>
              </w:rPr>
            </w:pPr>
          </w:p>
        </w:tc>
        <w:tc>
          <w:tcPr>
            <w:tcW w:w="900" w:type="dxa"/>
            <w:vAlign w:val="center"/>
          </w:tcPr>
          <w:p>
            <w:pPr>
              <w:spacing w:line="360" w:lineRule="auto"/>
              <w:ind w:firstLine="420" w:firstLineChars="200"/>
              <w:rPr>
                <w:rFonts w:ascii="宋体" w:hAnsi="宋体" w:cs="宋体"/>
                <w:szCs w:val="21"/>
              </w:rPr>
            </w:pPr>
          </w:p>
        </w:tc>
        <w:tc>
          <w:tcPr>
            <w:tcW w:w="1319" w:type="dxa"/>
            <w:vAlign w:val="center"/>
          </w:tcPr>
          <w:p>
            <w:pPr>
              <w:spacing w:line="360" w:lineRule="auto"/>
              <w:ind w:firstLine="420" w:firstLineChars="200"/>
              <w:rPr>
                <w:rFonts w:ascii="宋体" w:hAnsi="宋体" w:cs="宋体"/>
                <w:szCs w:val="21"/>
              </w:rPr>
            </w:pPr>
          </w:p>
        </w:tc>
        <w:tc>
          <w:tcPr>
            <w:tcW w:w="682"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c>
          <w:tcPr>
            <w:tcW w:w="877" w:type="dxa"/>
            <w:vAlign w:val="center"/>
          </w:tcPr>
          <w:p>
            <w:pPr>
              <w:spacing w:line="360" w:lineRule="auto"/>
              <w:ind w:firstLine="420" w:firstLineChars="200"/>
              <w:rPr>
                <w:rFonts w:ascii="宋体" w:hAnsi="宋体" w:cs="宋体"/>
                <w:szCs w:val="21"/>
              </w:rPr>
            </w:pPr>
          </w:p>
        </w:tc>
        <w:tc>
          <w:tcPr>
            <w:tcW w:w="800" w:type="dxa"/>
            <w:vAlign w:val="center"/>
          </w:tcPr>
          <w:p>
            <w:pPr>
              <w:spacing w:line="360" w:lineRule="auto"/>
              <w:ind w:firstLine="420" w:firstLineChars="200"/>
              <w:rPr>
                <w:rFonts w:ascii="宋体" w:hAnsi="宋体" w:cs="宋体"/>
                <w:szCs w:val="21"/>
              </w:rPr>
            </w:pPr>
          </w:p>
        </w:tc>
        <w:tc>
          <w:tcPr>
            <w:tcW w:w="850"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20" w:firstLineChars="200"/>
              <w:rPr>
                <w:rFonts w:ascii="宋体" w:hAnsi="宋体" w:cs="宋体"/>
                <w:szCs w:val="21"/>
              </w:rPr>
            </w:pPr>
          </w:p>
        </w:tc>
        <w:tc>
          <w:tcPr>
            <w:tcW w:w="900" w:type="dxa"/>
            <w:vAlign w:val="center"/>
          </w:tcPr>
          <w:p>
            <w:pPr>
              <w:spacing w:line="360" w:lineRule="auto"/>
              <w:ind w:firstLine="420" w:firstLineChars="200"/>
              <w:rPr>
                <w:rFonts w:ascii="宋体" w:hAnsi="宋体" w:cs="宋体"/>
                <w:szCs w:val="21"/>
              </w:rPr>
            </w:pPr>
          </w:p>
        </w:tc>
        <w:tc>
          <w:tcPr>
            <w:tcW w:w="1319" w:type="dxa"/>
            <w:vAlign w:val="center"/>
          </w:tcPr>
          <w:p>
            <w:pPr>
              <w:spacing w:line="360" w:lineRule="auto"/>
              <w:ind w:firstLine="420" w:firstLineChars="200"/>
              <w:rPr>
                <w:rFonts w:ascii="宋体" w:hAnsi="宋体" w:cs="宋体"/>
                <w:szCs w:val="21"/>
              </w:rPr>
            </w:pPr>
          </w:p>
        </w:tc>
        <w:tc>
          <w:tcPr>
            <w:tcW w:w="682"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c>
          <w:tcPr>
            <w:tcW w:w="877" w:type="dxa"/>
            <w:vAlign w:val="center"/>
          </w:tcPr>
          <w:p>
            <w:pPr>
              <w:spacing w:line="360" w:lineRule="auto"/>
              <w:ind w:firstLine="420" w:firstLineChars="200"/>
              <w:rPr>
                <w:rFonts w:ascii="宋体" w:hAnsi="宋体" w:cs="宋体"/>
                <w:szCs w:val="21"/>
              </w:rPr>
            </w:pPr>
          </w:p>
        </w:tc>
        <w:tc>
          <w:tcPr>
            <w:tcW w:w="800" w:type="dxa"/>
            <w:vAlign w:val="center"/>
          </w:tcPr>
          <w:p>
            <w:pPr>
              <w:spacing w:line="360" w:lineRule="auto"/>
              <w:ind w:firstLine="420" w:firstLineChars="200"/>
              <w:rPr>
                <w:rFonts w:ascii="宋体" w:hAnsi="宋体" w:cs="宋体"/>
                <w:szCs w:val="21"/>
              </w:rPr>
            </w:pPr>
          </w:p>
        </w:tc>
        <w:tc>
          <w:tcPr>
            <w:tcW w:w="850"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420" w:firstLineChars="200"/>
              <w:rPr>
                <w:rFonts w:ascii="宋体" w:hAnsi="宋体" w:cs="宋体"/>
                <w:szCs w:val="21"/>
              </w:rPr>
            </w:pPr>
          </w:p>
        </w:tc>
        <w:tc>
          <w:tcPr>
            <w:tcW w:w="900" w:type="dxa"/>
            <w:vAlign w:val="center"/>
          </w:tcPr>
          <w:p>
            <w:pPr>
              <w:spacing w:line="360" w:lineRule="auto"/>
              <w:ind w:firstLine="420" w:firstLineChars="200"/>
              <w:rPr>
                <w:rFonts w:ascii="宋体" w:hAnsi="宋体" w:cs="宋体"/>
                <w:szCs w:val="21"/>
              </w:rPr>
            </w:pPr>
          </w:p>
        </w:tc>
        <w:tc>
          <w:tcPr>
            <w:tcW w:w="1319" w:type="dxa"/>
            <w:vAlign w:val="center"/>
          </w:tcPr>
          <w:p>
            <w:pPr>
              <w:spacing w:line="360" w:lineRule="auto"/>
              <w:ind w:firstLine="420" w:firstLineChars="200"/>
              <w:rPr>
                <w:rFonts w:ascii="宋体" w:hAnsi="宋体" w:cs="宋体"/>
                <w:szCs w:val="21"/>
              </w:rPr>
            </w:pPr>
          </w:p>
        </w:tc>
        <w:tc>
          <w:tcPr>
            <w:tcW w:w="682"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c>
          <w:tcPr>
            <w:tcW w:w="877" w:type="dxa"/>
            <w:vAlign w:val="center"/>
          </w:tcPr>
          <w:p>
            <w:pPr>
              <w:spacing w:line="360" w:lineRule="auto"/>
              <w:ind w:firstLine="420" w:firstLineChars="200"/>
              <w:rPr>
                <w:rFonts w:ascii="宋体" w:hAnsi="宋体" w:cs="宋体"/>
                <w:szCs w:val="21"/>
              </w:rPr>
            </w:pPr>
          </w:p>
        </w:tc>
        <w:tc>
          <w:tcPr>
            <w:tcW w:w="800" w:type="dxa"/>
            <w:vAlign w:val="center"/>
          </w:tcPr>
          <w:p>
            <w:pPr>
              <w:spacing w:line="360" w:lineRule="auto"/>
              <w:ind w:firstLine="420" w:firstLineChars="200"/>
              <w:rPr>
                <w:rFonts w:ascii="宋体" w:hAnsi="宋体" w:cs="宋体"/>
                <w:szCs w:val="21"/>
              </w:rPr>
            </w:pPr>
          </w:p>
        </w:tc>
        <w:tc>
          <w:tcPr>
            <w:tcW w:w="850"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c>
          <w:tcPr>
            <w:tcW w:w="709" w:type="dxa"/>
            <w:vAlign w:val="center"/>
          </w:tcPr>
          <w:p>
            <w:pPr>
              <w:spacing w:line="360" w:lineRule="auto"/>
              <w:ind w:firstLine="420" w:firstLineChars="200"/>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pPr>
              <w:spacing w:line="360" w:lineRule="auto"/>
              <w:ind w:firstLine="640" w:firstLineChars="200"/>
              <w:rPr>
                <w:rFonts w:ascii="宋体" w:hAnsi="宋体" w:cs="宋体"/>
                <w:sz w:val="32"/>
              </w:rPr>
            </w:pPr>
          </w:p>
        </w:tc>
        <w:tc>
          <w:tcPr>
            <w:tcW w:w="900" w:type="dxa"/>
            <w:vAlign w:val="center"/>
          </w:tcPr>
          <w:p>
            <w:pPr>
              <w:spacing w:line="360" w:lineRule="auto"/>
              <w:ind w:firstLine="640" w:firstLineChars="200"/>
              <w:rPr>
                <w:rFonts w:ascii="宋体" w:hAnsi="宋体" w:cs="宋体"/>
                <w:sz w:val="32"/>
              </w:rPr>
            </w:pPr>
          </w:p>
        </w:tc>
        <w:tc>
          <w:tcPr>
            <w:tcW w:w="1319" w:type="dxa"/>
            <w:vAlign w:val="center"/>
          </w:tcPr>
          <w:p>
            <w:pPr>
              <w:spacing w:line="360" w:lineRule="auto"/>
              <w:ind w:firstLine="640" w:firstLineChars="200"/>
              <w:rPr>
                <w:rFonts w:ascii="宋体" w:hAnsi="宋体" w:cs="宋体"/>
                <w:sz w:val="32"/>
              </w:rPr>
            </w:pPr>
          </w:p>
        </w:tc>
        <w:tc>
          <w:tcPr>
            <w:tcW w:w="682"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877" w:type="dxa"/>
            <w:vAlign w:val="center"/>
          </w:tcPr>
          <w:p>
            <w:pPr>
              <w:spacing w:line="360" w:lineRule="auto"/>
              <w:ind w:firstLine="640" w:firstLineChars="200"/>
              <w:rPr>
                <w:rFonts w:ascii="宋体" w:hAnsi="宋体" w:cs="宋体"/>
                <w:sz w:val="32"/>
              </w:rPr>
            </w:pPr>
          </w:p>
        </w:tc>
        <w:tc>
          <w:tcPr>
            <w:tcW w:w="800" w:type="dxa"/>
            <w:vAlign w:val="center"/>
          </w:tcPr>
          <w:p>
            <w:pPr>
              <w:spacing w:line="360" w:lineRule="auto"/>
              <w:ind w:firstLine="640" w:firstLineChars="200"/>
              <w:rPr>
                <w:rFonts w:ascii="宋体" w:hAnsi="宋体" w:cs="宋体"/>
                <w:sz w:val="32"/>
              </w:rPr>
            </w:pPr>
          </w:p>
        </w:tc>
        <w:tc>
          <w:tcPr>
            <w:tcW w:w="850"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c>
          <w:tcPr>
            <w:tcW w:w="709" w:type="dxa"/>
            <w:vAlign w:val="center"/>
          </w:tcPr>
          <w:p>
            <w:pPr>
              <w:spacing w:line="360" w:lineRule="auto"/>
              <w:ind w:firstLine="640" w:firstLineChars="200"/>
              <w:rPr>
                <w:rFonts w:ascii="宋体" w:hAnsi="宋体" w:cs="宋体"/>
                <w:sz w:val="32"/>
              </w:rPr>
            </w:pPr>
          </w:p>
        </w:tc>
      </w:tr>
    </w:tbl>
    <w:p>
      <w:pPr>
        <w:spacing w:line="360" w:lineRule="auto"/>
        <w:ind w:firstLine="643" w:firstLineChars="200"/>
        <w:rPr>
          <w:rFonts w:ascii="宋体" w:hAnsi="宋体" w:cs="宋体"/>
          <w:b/>
          <w:sz w:val="32"/>
        </w:rPr>
      </w:pPr>
    </w:p>
    <w:p>
      <w:pPr>
        <w:rPr>
          <w:rFonts w:ascii="宋体" w:hAnsi="宋体" w:cs="宋体"/>
          <w:sz w:val="28"/>
          <w:szCs w:val="28"/>
        </w:rPr>
      </w:pPr>
      <w:r>
        <w:rPr>
          <w:rFonts w:hint="eastAsia" w:ascii="宋体" w:hAnsi="宋体" w:cs="宋体"/>
          <w:sz w:val="28"/>
          <w:szCs w:val="28"/>
        </w:rPr>
        <w:br w:type="page"/>
      </w:r>
    </w:p>
    <w:p>
      <w:pPr>
        <w:spacing w:line="360" w:lineRule="auto"/>
        <w:rPr>
          <w:rFonts w:ascii="宋体" w:hAnsi="宋体" w:cs="宋体"/>
          <w:sz w:val="28"/>
          <w:szCs w:val="28"/>
        </w:rPr>
      </w:pPr>
      <w:r>
        <w:rPr>
          <w:rFonts w:hint="eastAsia" w:ascii="宋体" w:hAnsi="宋体" w:cs="宋体"/>
          <w:sz w:val="28"/>
          <w:szCs w:val="28"/>
        </w:rPr>
        <w:t>附件2：</w:t>
      </w:r>
    </w:p>
    <w:p>
      <w:pPr>
        <w:spacing w:line="360" w:lineRule="auto"/>
        <w:jc w:val="center"/>
        <w:rPr>
          <w:rFonts w:ascii="宋体" w:hAnsi="宋体" w:cs="宋体"/>
          <w:sz w:val="28"/>
          <w:szCs w:val="28"/>
        </w:rPr>
      </w:pPr>
      <w:r>
        <w:rPr>
          <w:rFonts w:hint="eastAsia" w:ascii="宋体" w:hAnsi="宋体" w:cs="宋体"/>
          <w:sz w:val="28"/>
          <w:szCs w:val="28"/>
        </w:rPr>
        <w:t>主要材料设备一览表</w:t>
      </w:r>
    </w:p>
    <w:tbl>
      <w:tblPr>
        <w:tblStyle w:val="47"/>
        <w:tblW w:w="8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851"/>
        <w:gridCol w:w="708"/>
        <w:gridCol w:w="810"/>
        <w:gridCol w:w="851"/>
        <w:gridCol w:w="736"/>
        <w:gridCol w:w="910"/>
        <w:gridCol w:w="1088"/>
        <w:gridCol w:w="8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jc w:val="center"/>
              <w:rPr>
                <w:rFonts w:ascii="宋体" w:hAnsi="宋体" w:cs="宋体"/>
                <w:szCs w:val="21"/>
              </w:rPr>
            </w:pPr>
            <w:r>
              <w:rPr>
                <w:rFonts w:hint="eastAsia" w:ascii="宋体" w:hAnsi="宋体" w:cs="宋体"/>
                <w:szCs w:val="21"/>
              </w:rPr>
              <w:t>序号</w:t>
            </w:r>
          </w:p>
        </w:tc>
        <w:tc>
          <w:tcPr>
            <w:tcW w:w="1446" w:type="dxa"/>
            <w:vAlign w:val="center"/>
          </w:tcPr>
          <w:p>
            <w:pPr>
              <w:jc w:val="center"/>
              <w:rPr>
                <w:rFonts w:ascii="宋体" w:hAnsi="宋体" w:cs="宋体"/>
                <w:szCs w:val="21"/>
              </w:rPr>
            </w:pPr>
            <w:r>
              <w:rPr>
                <w:rFonts w:hint="eastAsia" w:ascii="宋体" w:hAnsi="宋体" w:cs="宋体"/>
                <w:szCs w:val="21"/>
              </w:rPr>
              <w:t>材料</w:t>
            </w:r>
          </w:p>
          <w:p>
            <w:pPr>
              <w:jc w:val="center"/>
              <w:rPr>
                <w:rFonts w:ascii="宋体" w:hAnsi="宋体" w:cs="宋体"/>
                <w:szCs w:val="21"/>
              </w:rPr>
            </w:pPr>
            <w:r>
              <w:rPr>
                <w:rFonts w:hint="eastAsia" w:ascii="宋体" w:hAnsi="宋体" w:cs="宋体"/>
                <w:szCs w:val="21"/>
              </w:rPr>
              <w:t>设备</w:t>
            </w:r>
          </w:p>
          <w:p>
            <w:pPr>
              <w:jc w:val="center"/>
              <w:rPr>
                <w:rFonts w:ascii="宋体" w:hAnsi="宋体" w:cs="宋体"/>
                <w:szCs w:val="21"/>
              </w:rPr>
            </w:pPr>
            <w:r>
              <w:rPr>
                <w:rFonts w:hint="eastAsia" w:ascii="宋体" w:hAnsi="宋体" w:cs="宋体"/>
                <w:szCs w:val="21"/>
              </w:rPr>
              <w:t>品种</w:t>
            </w:r>
          </w:p>
        </w:tc>
        <w:tc>
          <w:tcPr>
            <w:tcW w:w="851" w:type="dxa"/>
            <w:vAlign w:val="center"/>
          </w:tcPr>
          <w:p>
            <w:pPr>
              <w:jc w:val="center"/>
              <w:rPr>
                <w:rFonts w:ascii="宋体" w:hAnsi="宋体" w:cs="宋体"/>
                <w:szCs w:val="21"/>
              </w:rPr>
            </w:pPr>
            <w:r>
              <w:rPr>
                <w:rFonts w:hint="eastAsia" w:ascii="宋体" w:hAnsi="宋体" w:cs="宋体"/>
                <w:szCs w:val="21"/>
              </w:rPr>
              <w:t>规格</w:t>
            </w:r>
          </w:p>
          <w:p>
            <w:pPr>
              <w:jc w:val="center"/>
              <w:rPr>
                <w:rFonts w:ascii="宋体" w:hAnsi="宋体" w:cs="宋体"/>
                <w:szCs w:val="21"/>
              </w:rPr>
            </w:pPr>
            <w:r>
              <w:rPr>
                <w:rFonts w:hint="eastAsia" w:ascii="宋体" w:hAnsi="宋体" w:cs="宋体"/>
                <w:szCs w:val="21"/>
              </w:rPr>
              <w:t>型号</w:t>
            </w:r>
          </w:p>
        </w:tc>
        <w:tc>
          <w:tcPr>
            <w:tcW w:w="708" w:type="dxa"/>
            <w:vAlign w:val="center"/>
          </w:tcPr>
          <w:p>
            <w:pPr>
              <w:jc w:val="center"/>
              <w:rPr>
                <w:rFonts w:ascii="宋体" w:hAnsi="宋体" w:cs="宋体"/>
                <w:szCs w:val="21"/>
              </w:rPr>
            </w:pPr>
            <w:r>
              <w:rPr>
                <w:rFonts w:hint="eastAsia" w:ascii="宋体" w:hAnsi="宋体" w:cs="宋体"/>
                <w:szCs w:val="21"/>
              </w:rPr>
              <w:t>单位</w:t>
            </w:r>
          </w:p>
        </w:tc>
        <w:tc>
          <w:tcPr>
            <w:tcW w:w="810" w:type="dxa"/>
            <w:vAlign w:val="center"/>
          </w:tcPr>
          <w:p>
            <w:pPr>
              <w:jc w:val="center"/>
              <w:rPr>
                <w:rFonts w:ascii="宋体" w:hAnsi="宋体" w:cs="宋体"/>
                <w:szCs w:val="21"/>
              </w:rPr>
            </w:pPr>
            <w:r>
              <w:rPr>
                <w:rFonts w:hint="eastAsia" w:ascii="宋体" w:hAnsi="宋体" w:cs="宋体"/>
                <w:szCs w:val="21"/>
              </w:rPr>
              <w:t>数量</w:t>
            </w:r>
          </w:p>
        </w:tc>
        <w:tc>
          <w:tcPr>
            <w:tcW w:w="851" w:type="dxa"/>
            <w:vAlign w:val="center"/>
          </w:tcPr>
          <w:p>
            <w:pPr>
              <w:jc w:val="center"/>
              <w:rPr>
                <w:rFonts w:ascii="宋体" w:hAnsi="宋体" w:cs="宋体"/>
                <w:szCs w:val="21"/>
              </w:rPr>
            </w:pPr>
            <w:r>
              <w:rPr>
                <w:rFonts w:hint="eastAsia" w:ascii="宋体" w:hAnsi="宋体" w:cs="宋体"/>
                <w:szCs w:val="21"/>
              </w:rPr>
              <w:t>单价</w:t>
            </w:r>
          </w:p>
        </w:tc>
        <w:tc>
          <w:tcPr>
            <w:tcW w:w="736" w:type="dxa"/>
            <w:vAlign w:val="center"/>
          </w:tcPr>
          <w:p>
            <w:pPr>
              <w:jc w:val="center"/>
              <w:rPr>
                <w:rFonts w:ascii="宋体" w:hAnsi="宋体" w:cs="宋体"/>
                <w:szCs w:val="21"/>
              </w:rPr>
            </w:pPr>
            <w:r>
              <w:rPr>
                <w:rFonts w:hint="eastAsia" w:ascii="宋体" w:hAnsi="宋体" w:cs="宋体"/>
                <w:szCs w:val="21"/>
              </w:rPr>
              <w:t>质量等级</w:t>
            </w:r>
          </w:p>
        </w:tc>
        <w:tc>
          <w:tcPr>
            <w:tcW w:w="910" w:type="dxa"/>
            <w:vAlign w:val="center"/>
          </w:tcPr>
          <w:p>
            <w:pPr>
              <w:jc w:val="center"/>
              <w:rPr>
                <w:rFonts w:ascii="宋体" w:hAnsi="宋体" w:cs="宋体"/>
                <w:szCs w:val="21"/>
              </w:rPr>
            </w:pPr>
            <w:r>
              <w:rPr>
                <w:rFonts w:hint="eastAsia" w:ascii="宋体" w:hAnsi="宋体" w:cs="宋体"/>
                <w:szCs w:val="21"/>
              </w:rPr>
              <w:t>供应</w:t>
            </w:r>
          </w:p>
          <w:p>
            <w:pPr>
              <w:jc w:val="center"/>
              <w:rPr>
                <w:rFonts w:ascii="宋体" w:hAnsi="宋体" w:cs="宋体"/>
                <w:szCs w:val="21"/>
              </w:rPr>
            </w:pPr>
            <w:r>
              <w:rPr>
                <w:rFonts w:hint="eastAsia" w:ascii="宋体" w:hAnsi="宋体" w:cs="宋体"/>
                <w:szCs w:val="21"/>
              </w:rPr>
              <w:t>时间</w:t>
            </w:r>
          </w:p>
        </w:tc>
        <w:tc>
          <w:tcPr>
            <w:tcW w:w="1088" w:type="dxa"/>
            <w:vAlign w:val="center"/>
          </w:tcPr>
          <w:p>
            <w:pPr>
              <w:jc w:val="center"/>
              <w:rPr>
                <w:rFonts w:ascii="宋体" w:hAnsi="宋体" w:cs="宋体"/>
                <w:szCs w:val="21"/>
              </w:rPr>
            </w:pPr>
            <w:r>
              <w:rPr>
                <w:rFonts w:hint="eastAsia" w:ascii="宋体" w:hAnsi="宋体" w:cs="宋体"/>
                <w:szCs w:val="21"/>
              </w:rPr>
              <w:t>送达</w:t>
            </w:r>
          </w:p>
          <w:p>
            <w:pPr>
              <w:jc w:val="center"/>
              <w:rPr>
                <w:rFonts w:ascii="宋体" w:hAnsi="宋体" w:cs="宋体"/>
                <w:szCs w:val="21"/>
              </w:rPr>
            </w:pPr>
            <w:r>
              <w:rPr>
                <w:rFonts w:hint="eastAsia" w:ascii="宋体" w:hAnsi="宋体" w:cs="宋体"/>
                <w:szCs w:val="21"/>
              </w:rPr>
              <w:t>地点</w:t>
            </w:r>
          </w:p>
        </w:tc>
        <w:tc>
          <w:tcPr>
            <w:tcW w:w="878" w:type="dxa"/>
            <w:vAlign w:val="center"/>
          </w:tcPr>
          <w:p>
            <w:pPr>
              <w:jc w:val="center"/>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709" w:type="dxa"/>
            <w:vAlign w:val="center"/>
          </w:tcPr>
          <w:p>
            <w:pPr>
              <w:spacing w:line="360" w:lineRule="auto"/>
              <w:ind w:firstLine="800" w:firstLineChars="200"/>
              <w:rPr>
                <w:rFonts w:ascii="宋体" w:hAnsi="宋体" w:cs="宋体"/>
                <w:sz w:val="40"/>
                <w:szCs w:val="32"/>
              </w:rPr>
            </w:pPr>
          </w:p>
        </w:tc>
        <w:tc>
          <w:tcPr>
            <w:tcW w:w="1446"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08" w:type="dxa"/>
            <w:vAlign w:val="center"/>
          </w:tcPr>
          <w:p>
            <w:pPr>
              <w:spacing w:line="360" w:lineRule="auto"/>
              <w:ind w:firstLine="800" w:firstLineChars="200"/>
              <w:rPr>
                <w:rFonts w:ascii="宋体" w:hAnsi="宋体" w:cs="宋体"/>
                <w:sz w:val="40"/>
                <w:szCs w:val="32"/>
              </w:rPr>
            </w:pPr>
          </w:p>
        </w:tc>
        <w:tc>
          <w:tcPr>
            <w:tcW w:w="810" w:type="dxa"/>
            <w:vAlign w:val="center"/>
          </w:tcPr>
          <w:p>
            <w:pPr>
              <w:spacing w:line="360" w:lineRule="auto"/>
              <w:ind w:firstLine="800" w:firstLineChars="200"/>
              <w:rPr>
                <w:rFonts w:ascii="宋体" w:hAnsi="宋体" w:cs="宋体"/>
                <w:sz w:val="40"/>
                <w:szCs w:val="32"/>
              </w:rPr>
            </w:pPr>
          </w:p>
        </w:tc>
        <w:tc>
          <w:tcPr>
            <w:tcW w:w="851" w:type="dxa"/>
            <w:vAlign w:val="center"/>
          </w:tcPr>
          <w:p>
            <w:pPr>
              <w:spacing w:line="360" w:lineRule="auto"/>
              <w:ind w:firstLine="800" w:firstLineChars="200"/>
              <w:rPr>
                <w:rFonts w:ascii="宋体" w:hAnsi="宋体" w:cs="宋体"/>
                <w:sz w:val="40"/>
                <w:szCs w:val="32"/>
              </w:rPr>
            </w:pPr>
          </w:p>
        </w:tc>
        <w:tc>
          <w:tcPr>
            <w:tcW w:w="736" w:type="dxa"/>
            <w:vAlign w:val="center"/>
          </w:tcPr>
          <w:p>
            <w:pPr>
              <w:spacing w:line="360" w:lineRule="auto"/>
              <w:ind w:firstLine="800" w:firstLineChars="200"/>
              <w:rPr>
                <w:rFonts w:ascii="宋体" w:hAnsi="宋体" w:cs="宋体"/>
                <w:sz w:val="40"/>
                <w:szCs w:val="32"/>
              </w:rPr>
            </w:pPr>
          </w:p>
        </w:tc>
        <w:tc>
          <w:tcPr>
            <w:tcW w:w="910" w:type="dxa"/>
            <w:vAlign w:val="center"/>
          </w:tcPr>
          <w:p>
            <w:pPr>
              <w:spacing w:line="360" w:lineRule="auto"/>
              <w:ind w:firstLine="800" w:firstLineChars="200"/>
              <w:rPr>
                <w:rFonts w:ascii="宋体" w:hAnsi="宋体" w:cs="宋体"/>
                <w:sz w:val="40"/>
                <w:szCs w:val="32"/>
              </w:rPr>
            </w:pPr>
          </w:p>
        </w:tc>
        <w:tc>
          <w:tcPr>
            <w:tcW w:w="1088" w:type="dxa"/>
            <w:vAlign w:val="center"/>
          </w:tcPr>
          <w:p>
            <w:pPr>
              <w:spacing w:line="360" w:lineRule="auto"/>
              <w:ind w:firstLine="800" w:firstLineChars="200"/>
              <w:rPr>
                <w:rFonts w:ascii="宋体" w:hAnsi="宋体" w:cs="宋体"/>
                <w:sz w:val="40"/>
                <w:szCs w:val="32"/>
              </w:rPr>
            </w:pPr>
          </w:p>
        </w:tc>
        <w:tc>
          <w:tcPr>
            <w:tcW w:w="878" w:type="dxa"/>
            <w:vAlign w:val="center"/>
          </w:tcPr>
          <w:p>
            <w:pPr>
              <w:spacing w:line="360" w:lineRule="auto"/>
              <w:ind w:firstLine="800" w:firstLineChars="200"/>
              <w:rPr>
                <w:rFonts w:ascii="宋体" w:hAnsi="宋体" w:cs="宋体"/>
                <w:sz w:val="40"/>
                <w:szCs w:val="32"/>
              </w:rPr>
            </w:pPr>
          </w:p>
        </w:tc>
      </w:tr>
    </w:tbl>
    <w:p>
      <w:pPr>
        <w:spacing w:line="360" w:lineRule="auto"/>
        <w:rPr>
          <w:rFonts w:ascii="宋体" w:hAnsi="宋体" w:cs="宋体"/>
          <w:sz w:val="28"/>
          <w:szCs w:val="28"/>
        </w:rPr>
      </w:pPr>
      <w:r>
        <w:rPr>
          <w:rFonts w:hint="eastAsia" w:ascii="宋体" w:hAnsi="宋体" w:cs="宋体"/>
          <w:sz w:val="28"/>
          <w:szCs w:val="28"/>
        </w:rPr>
        <w:t>附件3：</w:t>
      </w:r>
    </w:p>
    <w:p>
      <w:pPr>
        <w:spacing w:line="360" w:lineRule="auto"/>
        <w:rPr>
          <w:rFonts w:ascii="宋体" w:hAnsi="宋体" w:cs="宋体"/>
          <w:b/>
          <w:bCs/>
          <w:sz w:val="32"/>
        </w:rPr>
      </w:pPr>
    </w:p>
    <w:p>
      <w:pPr>
        <w:spacing w:line="360" w:lineRule="auto"/>
        <w:jc w:val="center"/>
        <w:rPr>
          <w:rFonts w:ascii="宋体" w:hAnsi="宋体" w:cs="宋体"/>
          <w:bCs/>
          <w:sz w:val="36"/>
          <w:szCs w:val="36"/>
        </w:rPr>
      </w:pPr>
      <w:r>
        <w:rPr>
          <w:rFonts w:hint="eastAsia" w:ascii="宋体" w:hAnsi="宋体" w:cs="宋体"/>
          <w:bCs/>
          <w:sz w:val="36"/>
          <w:szCs w:val="36"/>
        </w:rPr>
        <w:t>工程质量保修书</w:t>
      </w:r>
    </w:p>
    <w:p>
      <w:pPr>
        <w:spacing w:line="360" w:lineRule="auto"/>
        <w:ind w:firstLine="361" w:firstLineChars="200"/>
        <w:rPr>
          <w:rFonts w:ascii="宋体" w:hAnsi="宋体" w:cs="宋体"/>
          <w:b/>
          <w:bCs/>
          <w:sz w:val="18"/>
          <w:szCs w:val="18"/>
        </w:rPr>
      </w:pPr>
    </w:p>
    <w:p>
      <w:pPr>
        <w:spacing w:line="440" w:lineRule="exact"/>
        <w:ind w:firstLine="420" w:firstLineChars="200"/>
        <w:rPr>
          <w:rFonts w:ascii="宋体" w:hAnsi="宋体" w:cs="宋体"/>
          <w:szCs w:val="21"/>
        </w:rPr>
      </w:pPr>
      <w:r>
        <w:rPr>
          <w:rFonts w:hint="eastAsia" w:ascii="宋体" w:hAnsi="宋体" w:cs="宋体"/>
          <w:szCs w:val="21"/>
        </w:rPr>
        <w:t>发包人（全称）：</w:t>
      </w:r>
    </w:p>
    <w:p>
      <w:pPr>
        <w:spacing w:line="440" w:lineRule="exact"/>
        <w:ind w:firstLine="420" w:firstLineChars="200"/>
        <w:rPr>
          <w:rFonts w:ascii="宋体" w:hAnsi="宋体" w:cs="宋体"/>
          <w:szCs w:val="21"/>
        </w:rPr>
      </w:pPr>
      <w:r>
        <w:rPr>
          <w:rFonts w:hint="eastAsia" w:ascii="宋体" w:hAnsi="宋体" w:cs="宋体"/>
          <w:szCs w:val="21"/>
        </w:rPr>
        <w:t>承包人（全称）：</w:t>
      </w:r>
    </w:p>
    <w:p>
      <w:pPr>
        <w:spacing w:line="440" w:lineRule="exact"/>
        <w:ind w:firstLine="420" w:firstLineChars="200"/>
        <w:rPr>
          <w:rFonts w:ascii="宋体" w:hAnsi="宋体" w:cs="宋体"/>
          <w:szCs w:val="21"/>
        </w:rPr>
      </w:pPr>
      <w:r>
        <w:rPr>
          <w:rFonts w:hint="eastAsia" w:ascii="宋体" w:hAnsi="宋体" w:cs="宋体"/>
          <w:szCs w:val="21"/>
        </w:rPr>
        <w:t>为保证（工程名称）在合理使用期限内正常使用，发包人承包人协商一致签订工程质量保修书。承包人在质量保修期内按照有关管理规定及双方约定承担工程质量保修责任。</w:t>
      </w:r>
    </w:p>
    <w:p>
      <w:pPr>
        <w:ind w:firstLine="422" w:firstLineChars="200"/>
        <w:rPr>
          <w:rFonts w:ascii="宋体" w:hAnsi="宋体" w:cs="宋体"/>
          <w:b/>
          <w:szCs w:val="21"/>
        </w:rPr>
      </w:pPr>
      <w:r>
        <w:rPr>
          <w:rFonts w:hint="eastAsia" w:ascii="宋体" w:hAnsi="宋体" w:cs="宋体"/>
          <w:b/>
          <w:szCs w:val="21"/>
        </w:rPr>
        <w:t>一、工程质量保修范围和内容</w:t>
      </w:r>
    </w:p>
    <w:p>
      <w:pPr>
        <w:spacing w:line="440" w:lineRule="exact"/>
        <w:ind w:firstLine="420" w:firstLineChars="200"/>
        <w:rPr>
          <w:rFonts w:ascii="宋体" w:hAnsi="宋体" w:cs="宋体"/>
          <w:szCs w:val="21"/>
          <w:u w:val="single"/>
        </w:rPr>
      </w:pPr>
      <w:r>
        <w:rPr>
          <w:rFonts w:hint="eastAsia" w:ascii="宋体" w:hAnsi="宋体" w:cs="宋体"/>
          <w:szCs w:val="21"/>
        </w:rPr>
        <w:t>凡属于承包人原因造成的各部位的质量问题或其他缺陷，及由此维修造成发包人的全部损失，均属于承包人保修责任范围；不属于承包人责任，但是经双方协商由乙方施工的，承包人应配合维修，费用由责任方承担。具体质量保修内容双方约定如下：</w:t>
      </w:r>
    </w:p>
    <w:p>
      <w:pPr>
        <w:ind w:firstLine="422" w:firstLineChars="200"/>
        <w:rPr>
          <w:rFonts w:ascii="宋体" w:hAnsi="宋体" w:cs="宋体"/>
          <w:b/>
          <w:szCs w:val="21"/>
        </w:rPr>
      </w:pPr>
      <w:r>
        <w:rPr>
          <w:rFonts w:hint="eastAsia" w:ascii="宋体" w:hAnsi="宋体" w:cs="宋体"/>
          <w:b/>
          <w:szCs w:val="21"/>
        </w:rPr>
        <w:t>二、质量保修期</w:t>
      </w:r>
    </w:p>
    <w:p>
      <w:pPr>
        <w:spacing w:line="440" w:lineRule="exact"/>
        <w:ind w:firstLine="420" w:firstLineChars="200"/>
        <w:rPr>
          <w:rFonts w:ascii="宋体" w:hAnsi="宋体" w:cs="宋体"/>
          <w:szCs w:val="21"/>
        </w:rPr>
      </w:pPr>
      <w:r>
        <w:rPr>
          <w:rFonts w:hint="eastAsia" w:ascii="宋体" w:hAnsi="宋体" w:cs="宋体"/>
          <w:szCs w:val="21"/>
        </w:rPr>
        <w:t>质量保修期从工程实际竣工之日算起。分单项竣工验收的工程，按单项工程分别计算质量保修期。</w:t>
      </w:r>
    </w:p>
    <w:p>
      <w:pPr>
        <w:spacing w:line="440" w:lineRule="exact"/>
        <w:ind w:firstLine="420" w:firstLineChars="200"/>
        <w:rPr>
          <w:rFonts w:ascii="宋体" w:hAnsi="宋体" w:cs="宋体"/>
          <w:szCs w:val="21"/>
        </w:rPr>
      </w:pPr>
      <w:r>
        <w:rPr>
          <w:rFonts w:hint="eastAsia" w:ascii="宋体" w:hAnsi="宋体" w:cs="宋体"/>
          <w:szCs w:val="21"/>
        </w:rPr>
        <w:t>质量保修期自竣工验收合格之日起计算。</w:t>
      </w:r>
    </w:p>
    <w:p>
      <w:pPr>
        <w:ind w:firstLine="422" w:firstLineChars="200"/>
        <w:rPr>
          <w:rFonts w:ascii="宋体" w:hAnsi="宋体" w:cs="宋体"/>
          <w:b/>
          <w:szCs w:val="21"/>
        </w:rPr>
      </w:pPr>
      <w:r>
        <w:rPr>
          <w:rFonts w:hint="eastAsia" w:ascii="宋体" w:hAnsi="宋体" w:cs="宋体"/>
          <w:b/>
          <w:szCs w:val="21"/>
        </w:rPr>
        <w:t>三、质量保修责任</w:t>
      </w:r>
    </w:p>
    <w:p>
      <w:pPr>
        <w:spacing w:line="440" w:lineRule="exact"/>
        <w:ind w:firstLine="420" w:firstLineChars="200"/>
        <w:rPr>
          <w:rFonts w:ascii="宋体" w:hAnsi="宋体" w:cs="宋体"/>
          <w:szCs w:val="21"/>
        </w:rPr>
      </w:pPr>
      <w:r>
        <w:rPr>
          <w:rFonts w:hint="eastAsia" w:ascii="宋体" w:hAnsi="宋体" w:cs="宋体"/>
          <w:szCs w:val="21"/>
        </w:rPr>
        <w:t>1、承包方自工程竣工验收合格之日起，按工程保修计划定期进行巡检。在冬、雨季节增加巡检次数。对发现的任何质量缺陷，应书面通知发包方、监理单位（总监理工程师），协助发包方、监理单位进行检查，判断其性质及责任。当判定上述缺陷责任完全属于承包方时，承包方应在24小时内及时、无条件的履行保修义务，并对造成的损失承担赔偿责任；当判定上述缺陷不属于或不完全属于承包方时，发包方应提出修复及费用分摊方案，确认后，由承包方（或发包方另行委托）进行实施。</w:t>
      </w:r>
    </w:p>
    <w:p>
      <w:pPr>
        <w:spacing w:line="440" w:lineRule="exact"/>
        <w:ind w:firstLine="420" w:firstLineChars="200"/>
        <w:rPr>
          <w:rFonts w:ascii="宋体" w:hAnsi="宋体" w:cs="宋体"/>
          <w:szCs w:val="21"/>
        </w:rPr>
      </w:pPr>
      <w:r>
        <w:rPr>
          <w:rFonts w:hint="eastAsia" w:ascii="宋体" w:hAnsi="宋体" w:cs="宋体"/>
          <w:szCs w:val="21"/>
        </w:rPr>
        <w:t>2、在保修期内，承包方未履行保修义务，或工程出现质量问题但短期无法修复，或因工程质量缺陷造成其他方面的损失，按有关规定，经发包方确认，由承包方承担工程整修全部费用。</w:t>
      </w:r>
    </w:p>
    <w:p>
      <w:pPr>
        <w:spacing w:line="440" w:lineRule="exact"/>
        <w:ind w:firstLine="420" w:firstLineChars="200"/>
        <w:rPr>
          <w:rFonts w:ascii="宋体" w:hAnsi="宋体" w:cs="宋体"/>
          <w:szCs w:val="21"/>
        </w:rPr>
      </w:pPr>
      <w:r>
        <w:rPr>
          <w:rFonts w:hint="eastAsia" w:ascii="宋体" w:hAnsi="宋体" w:cs="宋体"/>
          <w:szCs w:val="21"/>
        </w:rPr>
        <w:t>3、在保修期内，无论发包方是否进入、占用或使用本工程，承包方均应继续承担合同中规定的责任及义务，直到合同终止。</w:t>
      </w:r>
    </w:p>
    <w:p>
      <w:pPr>
        <w:spacing w:line="440" w:lineRule="exact"/>
        <w:ind w:firstLine="420" w:firstLineChars="200"/>
        <w:rPr>
          <w:rFonts w:ascii="宋体" w:hAnsi="宋体" w:cs="宋体"/>
          <w:szCs w:val="21"/>
        </w:rPr>
      </w:pPr>
      <w:r>
        <w:rPr>
          <w:rFonts w:hint="eastAsia" w:ascii="宋体" w:hAnsi="宋体" w:cs="宋体"/>
          <w:szCs w:val="21"/>
        </w:rPr>
        <w:t>4、承包方在保修期内，进行缺陷修复工作，应事先与有关管理单位取得联系，制定合理的整修方案，经发包方同意后实施；如需占用路面，应得到交通管理部门的同意，以确保公共交通的安全。</w:t>
      </w:r>
    </w:p>
    <w:p>
      <w:pPr>
        <w:spacing w:line="440" w:lineRule="exact"/>
        <w:ind w:firstLine="420" w:firstLineChars="200"/>
        <w:rPr>
          <w:rFonts w:ascii="宋体" w:hAnsi="宋体" w:cs="宋体"/>
          <w:szCs w:val="21"/>
        </w:rPr>
      </w:pPr>
      <w:r>
        <w:rPr>
          <w:rFonts w:hint="eastAsia" w:ascii="宋体" w:hAnsi="宋体" w:cs="宋体"/>
          <w:szCs w:val="21"/>
        </w:rPr>
        <w:t>5、监理单位在工程质量保修期内的工作</w:t>
      </w:r>
    </w:p>
    <w:p>
      <w:pPr>
        <w:spacing w:line="440" w:lineRule="exact"/>
        <w:ind w:firstLine="420" w:firstLineChars="200"/>
        <w:rPr>
          <w:rFonts w:ascii="宋体" w:hAnsi="宋体" w:cs="宋体"/>
          <w:szCs w:val="21"/>
        </w:rPr>
      </w:pPr>
      <w:r>
        <w:rPr>
          <w:rFonts w:hint="eastAsia" w:ascii="宋体" w:hAnsi="宋体" w:cs="宋体"/>
          <w:szCs w:val="21"/>
        </w:rPr>
        <w:t>①、执行监理合同的约定，监督、检查承包方的工作，发现承包方未履行保修义务，除书面通知承包方，还应书面上报发包方。</w:t>
      </w:r>
    </w:p>
    <w:p>
      <w:pPr>
        <w:spacing w:line="440" w:lineRule="exact"/>
        <w:ind w:firstLine="420" w:firstLineChars="200"/>
        <w:rPr>
          <w:rFonts w:ascii="宋体" w:hAnsi="宋体" w:cs="宋体"/>
          <w:szCs w:val="21"/>
        </w:rPr>
      </w:pPr>
      <w:r>
        <w:rPr>
          <w:rFonts w:hint="eastAsia" w:ascii="宋体" w:hAnsi="宋体" w:cs="宋体"/>
          <w:szCs w:val="21"/>
        </w:rPr>
        <w:t>②、审批承包方编制的工程质量缺陷修整方案。</w:t>
      </w:r>
    </w:p>
    <w:p>
      <w:pPr>
        <w:spacing w:line="440" w:lineRule="exact"/>
        <w:ind w:firstLine="420" w:firstLineChars="200"/>
        <w:rPr>
          <w:rFonts w:ascii="宋体" w:hAnsi="宋体" w:cs="宋体"/>
          <w:szCs w:val="21"/>
        </w:rPr>
      </w:pPr>
      <w:r>
        <w:rPr>
          <w:rFonts w:hint="eastAsia" w:ascii="宋体" w:hAnsi="宋体" w:cs="宋体"/>
          <w:szCs w:val="21"/>
        </w:rPr>
        <w:t>③、承包方完成工程质量缺陷的修整后，组织有关部门进行验收，并将结果书面上报发包方。</w:t>
      </w:r>
    </w:p>
    <w:p>
      <w:pPr>
        <w:spacing w:line="440" w:lineRule="exact"/>
        <w:ind w:firstLine="420" w:firstLineChars="200"/>
        <w:rPr>
          <w:rFonts w:ascii="宋体" w:hAnsi="宋体" w:cs="宋体"/>
          <w:szCs w:val="21"/>
        </w:rPr>
      </w:pPr>
      <w:r>
        <w:rPr>
          <w:rFonts w:hint="eastAsia" w:ascii="宋体" w:hAnsi="宋体" w:cs="宋体"/>
          <w:szCs w:val="21"/>
        </w:rPr>
        <w:t>6、质量保修完成后，由发包人组织验收。</w:t>
      </w:r>
    </w:p>
    <w:p>
      <w:pPr>
        <w:ind w:firstLine="422" w:firstLineChars="200"/>
        <w:rPr>
          <w:rFonts w:ascii="宋体" w:hAnsi="宋体" w:cs="宋体"/>
          <w:b/>
          <w:szCs w:val="21"/>
        </w:rPr>
      </w:pPr>
      <w:r>
        <w:rPr>
          <w:rFonts w:hint="eastAsia" w:ascii="宋体" w:hAnsi="宋体" w:cs="宋体"/>
          <w:b/>
          <w:szCs w:val="21"/>
        </w:rPr>
        <w:t>四、保修费用</w:t>
      </w:r>
    </w:p>
    <w:p>
      <w:pPr>
        <w:spacing w:line="440" w:lineRule="exact"/>
        <w:ind w:firstLine="420" w:firstLineChars="200"/>
        <w:rPr>
          <w:rFonts w:ascii="宋体" w:hAnsi="宋体" w:cs="宋体"/>
          <w:szCs w:val="21"/>
        </w:rPr>
      </w:pPr>
      <w:r>
        <w:rPr>
          <w:rFonts w:hint="eastAsia" w:ascii="宋体" w:hAnsi="宋体" w:cs="宋体"/>
          <w:szCs w:val="21"/>
        </w:rPr>
        <w:t>保修费用由造成质量缺陷的责任方承担。</w:t>
      </w:r>
    </w:p>
    <w:p>
      <w:pPr>
        <w:ind w:firstLine="422" w:firstLineChars="200"/>
        <w:rPr>
          <w:rFonts w:ascii="宋体" w:hAnsi="宋体" w:cs="宋体"/>
          <w:b/>
          <w:szCs w:val="21"/>
        </w:rPr>
      </w:pPr>
      <w:r>
        <w:rPr>
          <w:rFonts w:hint="eastAsia" w:ascii="宋体" w:hAnsi="宋体" w:cs="宋体"/>
          <w:b/>
          <w:szCs w:val="21"/>
        </w:rPr>
        <w:t>五、其他</w:t>
      </w:r>
    </w:p>
    <w:p>
      <w:pPr>
        <w:spacing w:line="440" w:lineRule="exact"/>
        <w:ind w:firstLine="420" w:firstLineChars="200"/>
        <w:rPr>
          <w:rFonts w:ascii="宋体" w:hAnsi="宋体" w:cs="宋体"/>
          <w:szCs w:val="21"/>
          <w:u w:val="single"/>
        </w:rPr>
      </w:pPr>
      <w:r>
        <w:rPr>
          <w:rFonts w:hint="eastAsia" w:ascii="宋体" w:hAnsi="宋体" w:cs="宋体"/>
          <w:szCs w:val="21"/>
        </w:rPr>
        <w:t>双方约定的其他工程质量保修事项：</w:t>
      </w:r>
      <w:r>
        <w:rPr>
          <w:rFonts w:hint="eastAsia" w:ascii="宋体" w:hAnsi="宋体" w:cs="宋体"/>
          <w:szCs w:val="21"/>
          <w:u w:val="single"/>
        </w:rPr>
        <w:t>若承包方不能按期约定期限内履行保修责任，发包方有权自行维修，所产生的费用从质量保证金中扣除。</w:t>
      </w:r>
    </w:p>
    <w:p>
      <w:pPr>
        <w:spacing w:line="440" w:lineRule="exact"/>
        <w:ind w:firstLine="420" w:firstLineChars="200"/>
        <w:rPr>
          <w:rFonts w:ascii="宋体" w:hAnsi="宋体" w:cs="宋体"/>
          <w:szCs w:val="21"/>
          <w:u w:val="single"/>
        </w:rPr>
      </w:pPr>
      <w:r>
        <w:rPr>
          <w:rFonts w:hint="eastAsia" w:ascii="宋体" w:hAnsi="宋体" w:cs="宋体"/>
          <w:szCs w:val="21"/>
        </w:rPr>
        <w:t>本工程质量保修书，由施工合同发包人、承包人双方在竣工验收前共同签署，作为施工合同附件，其有效期限至保修期满。</w:t>
      </w:r>
    </w:p>
    <w:p>
      <w:pPr>
        <w:spacing w:line="360" w:lineRule="auto"/>
        <w:ind w:firstLine="420" w:firstLineChars="200"/>
        <w:rPr>
          <w:rFonts w:ascii="宋体" w:hAnsi="宋体" w:cs="宋体"/>
          <w:szCs w:val="21"/>
        </w:rPr>
      </w:pPr>
    </w:p>
    <w:p>
      <w:pPr>
        <w:spacing w:line="360" w:lineRule="auto"/>
        <w:ind w:firstLine="420" w:firstLineChars="200"/>
        <w:rPr>
          <w:rFonts w:ascii="宋体" w:hAnsi="宋体" w:cs="宋体"/>
          <w:szCs w:val="21"/>
        </w:rPr>
      </w:pPr>
    </w:p>
    <w:p>
      <w:pPr>
        <w:spacing w:line="360" w:lineRule="auto"/>
        <w:ind w:firstLine="420" w:firstLineChars="200"/>
        <w:rPr>
          <w:rFonts w:ascii="宋体" w:hAnsi="宋体" w:cs="宋体"/>
          <w:szCs w:val="21"/>
        </w:rPr>
      </w:pPr>
      <w:r>
        <w:rPr>
          <w:rFonts w:hint="eastAsia" w:ascii="宋体" w:hAnsi="宋体" w:cs="宋体"/>
          <w:szCs w:val="21"/>
        </w:rPr>
        <w:t>发包人（公章）：                       承包人（公章）：</w:t>
      </w:r>
    </w:p>
    <w:p>
      <w:pPr>
        <w:spacing w:line="360" w:lineRule="auto"/>
        <w:ind w:firstLine="420" w:firstLineChars="200"/>
        <w:rPr>
          <w:rFonts w:ascii="宋体" w:hAnsi="宋体" w:cs="宋体"/>
          <w:szCs w:val="21"/>
        </w:rPr>
      </w:pPr>
    </w:p>
    <w:p>
      <w:pPr>
        <w:spacing w:line="360" w:lineRule="auto"/>
        <w:ind w:firstLine="420" w:firstLineChars="200"/>
        <w:rPr>
          <w:rFonts w:ascii="宋体" w:hAnsi="宋体" w:cs="宋体"/>
          <w:szCs w:val="21"/>
        </w:rPr>
      </w:pPr>
      <w:r>
        <w:rPr>
          <w:rFonts w:hint="eastAsia" w:ascii="宋体" w:hAnsi="宋体" w:cs="宋体"/>
          <w:szCs w:val="21"/>
        </w:rPr>
        <w:t>法定代表人或                           法定代表人或</w:t>
      </w:r>
    </w:p>
    <w:p>
      <w:pPr>
        <w:spacing w:line="360" w:lineRule="auto"/>
        <w:ind w:firstLine="420" w:firstLineChars="200"/>
        <w:rPr>
          <w:rFonts w:ascii="宋体" w:hAnsi="宋体" w:cs="宋体"/>
          <w:szCs w:val="21"/>
        </w:rPr>
      </w:pPr>
      <w:r>
        <w:rPr>
          <w:rFonts w:hint="eastAsia" w:ascii="宋体" w:hAnsi="宋体" w:cs="宋体"/>
          <w:szCs w:val="21"/>
        </w:rPr>
        <w:t>委托代理人（签字）：                    委托代理人（签字）：</w:t>
      </w:r>
    </w:p>
    <w:p>
      <w:pPr>
        <w:spacing w:line="360" w:lineRule="auto"/>
        <w:ind w:firstLine="420" w:firstLineChars="200"/>
        <w:rPr>
          <w:rFonts w:ascii="宋体" w:hAnsi="宋体" w:cs="宋体"/>
          <w:szCs w:val="21"/>
        </w:rPr>
      </w:pPr>
    </w:p>
    <w:p>
      <w:pPr>
        <w:spacing w:line="360" w:lineRule="auto"/>
        <w:ind w:firstLine="1785" w:firstLineChars="850"/>
        <w:rPr>
          <w:rFonts w:ascii="宋体" w:hAnsi="宋体" w:cs="宋体"/>
        </w:rPr>
      </w:pPr>
      <w:r>
        <w:rPr>
          <w:rFonts w:hint="eastAsia" w:ascii="宋体" w:hAnsi="宋体" w:cs="宋体"/>
          <w:szCs w:val="21"/>
        </w:rPr>
        <w:t>年   月   日                         年   月   日</w:t>
      </w:r>
    </w:p>
    <w:p>
      <w:pPr>
        <w:ind w:firstLine="420" w:firstLineChars="200"/>
        <w:rPr>
          <w:rFonts w:ascii="宋体" w:hAnsi="宋体" w:cs="宋体"/>
        </w:rPr>
      </w:pPr>
    </w:p>
    <w:p>
      <w:pPr>
        <w:ind w:firstLine="643" w:firstLineChars="200"/>
        <w:rPr>
          <w:rFonts w:ascii="宋体" w:hAnsi="宋体" w:cs="宋体"/>
          <w:b/>
          <w:kern w:val="44"/>
          <w:sz w:val="32"/>
          <w:szCs w:val="44"/>
        </w:rPr>
      </w:pPr>
    </w:p>
    <w:p>
      <w:pPr>
        <w:pStyle w:val="56"/>
        <w:ind w:firstLine="321"/>
        <w:rPr>
          <w:rFonts w:ascii="宋体" w:hAnsi="宋体" w:cs="宋体"/>
          <w:b/>
          <w:kern w:val="44"/>
          <w:sz w:val="32"/>
          <w:szCs w:val="44"/>
        </w:rPr>
      </w:pPr>
    </w:p>
    <w:p>
      <w:pPr>
        <w:pStyle w:val="56"/>
        <w:ind w:firstLine="321"/>
        <w:rPr>
          <w:rFonts w:ascii="宋体" w:hAnsi="宋体" w:cs="宋体"/>
          <w:b/>
          <w:kern w:val="44"/>
          <w:sz w:val="32"/>
          <w:szCs w:val="44"/>
        </w:rPr>
      </w:pPr>
    </w:p>
    <w:p>
      <w:pPr>
        <w:ind w:firstLine="643" w:firstLineChars="200"/>
        <w:rPr>
          <w:rFonts w:ascii="宋体" w:hAnsi="宋体" w:cs="宋体"/>
          <w:b/>
          <w:kern w:val="44"/>
          <w:sz w:val="32"/>
          <w:szCs w:val="44"/>
        </w:rPr>
      </w:pPr>
    </w:p>
    <w:p>
      <w:pPr>
        <w:ind w:firstLine="643" w:firstLineChars="200"/>
        <w:rPr>
          <w:rFonts w:ascii="宋体" w:hAnsi="宋体" w:cs="宋体"/>
          <w:b/>
          <w:kern w:val="44"/>
          <w:sz w:val="32"/>
          <w:szCs w:val="44"/>
        </w:rPr>
      </w:pPr>
    </w:p>
    <w:p>
      <w:pPr>
        <w:ind w:firstLine="643" w:firstLineChars="200"/>
        <w:rPr>
          <w:rFonts w:ascii="宋体" w:hAnsi="宋体" w:cs="宋体"/>
          <w:b/>
          <w:kern w:val="44"/>
          <w:sz w:val="32"/>
          <w:szCs w:val="44"/>
        </w:rPr>
      </w:pPr>
    </w:p>
    <w:p>
      <w:pPr>
        <w:ind w:firstLine="643" w:firstLineChars="200"/>
        <w:rPr>
          <w:rFonts w:ascii="宋体" w:hAnsi="宋体" w:cs="宋体"/>
          <w:b/>
          <w:kern w:val="44"/>
          <w:sz w:val="32"/>
          <w:szCs w:val="44"/>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pStyle w:val="2"/>
        <w:jc w:val="center"/>
        <w:rPr>
          <w:rFonts w:ascii="宋体" w:hAnsi="宋体" w:cs="宋体"/>
          <w:sz w:val="36"/>
          <w:szCs w:val="36"/>
        </w:rPr>
      </w:pPr>
      <w:bookmarkStart w:id="55" w:name="_Toc11393"/>
      <w:bookmarkStart w:id="56" w:name="_Toc27226"/>
      <w:r>
        <w:rPr>
          <w:rFonts w:hint="eastAsia" w:ascii="宋体" w:hAnsi="宋体" w:cs="宋体"/>
          <w:sz w:val="36"/>
          <w:szCs w:val="36"/>
        </w:rPr>
        <w:t>第五章 工程量清单</w:t>
      </w:r>
      <w:bookmarkEnd w:id="55"/>
      <w:bookmarkEnd w:id="56"/>
      <w:r>
        <w:rPr>
          <w:rFonts w:hint="eastAsia" w:ascii="宋体" w:hAnsi="宋体" w:cs="宋体"/>
          <w:sz w:val="36"/>
          <w:szCs w:val="36"/>
        </w:rPr>
        <w:t>（见电子招标文件附件）</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pStyle w:val="2"/>
        <w:jc w:val="center"/>
        <w:rPr>
          <w:rFonts w:ascii="宋体" w:hAnsi="宋体" w:cs="宋体"/>
          <w:sz w:val="36"/>
          <w:szCs w:val="36"/>
        </w:rPr>
      </w:pPr>
      <w:bookmarkStart w:id="57" w:name="_Toc30512"/>
      <w:bookmarkStart w:id="58" w:name="_Toc14385"/>
      <w:r>
        <w:rPr>
          <w:rFonts w:hint="eastAsia" w:ascii="宋体" w:hAnsi="宋体" w:cs="宋体"/>
          <w:sz w:val="36"/>
          <w:szCs w:val="36"/>
        </w:rPr>
        <w:t>第六章 图纸</w:t>
      </w:r>
      <w:bookmarkEnd w:id="57"/>
      <w:bookmarkEnd w:id="58"/>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center"/>
        <w:rPr>
          <w:rFonts w:ascii="宋体" w:hAnsi="宋体" w:cs="宋体"/>
          <w:kern w:val="0"/>
          <w:sz w:val="32"/>
          <w:szCs w:val="32"/>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pStyle w:val="2"/>
        <w:jc w:val="center"/>
        <w:rPr>
          <w:rFonts w:ascii="宋体" w:hAnsi="宋体" w:cs="宋体"/>
          <w:sz w:val="36"/>
          <w:szCs w:val="36"/>
        </w:rPr>
      </w:pPr>
      <w:bookmarkStart w:id="59" w:name="_Toc14891"/>
      <w:bookmarkStart w:id="60" w:name="_Toc16856"/>
      <w:r>
        <w:rPr>
          <w:rFonts w:hint="eastAsia" w:ascii="宋体" w:hAnsi="宋体" w:cs="宋体"/>
          <w:sz w:val="36"/>
          <w:szCs w:val="36"/>
        </w:rPr>
        <w:t>第七章 技术标准</w:t>
      </w:r>
      <w:bookmarkEnd w:id="59"/>
      <w:bookmarkEnd w:id="60"/>
    </w:p>
    <w:p>
      <w:pPr>
        <w:autoSpaceDE w:val="0"/>
        <w:autoSpaceDN w:val="0"/>
        <w:adjustRightInd w:val="0"/>
        <w:spacing w:line="440" w:lineRule="exact"/>
        <w:ind w:firstLine="700" w:firstLineChars="250"/>
        <w:rPr>
          <w:rFonts w:ascii="宋体" w:hAnsi="宋体" w:cs="宋体"/>
          <w:kern w:val="0"/>
          <w:sz w:val="28"/>
          <w:szCs w:val="28"/>
        </w:rPr>
      </w:pPr>
      <w:r>
        <w:rPr>
          <w:rFonts w:hint="eastAsia" w:ascii="宋体" w:hAnsi="宋体" w:cs="宋体"/>
          <w:kern w:val="0"/>
          <w:sz w:val="28"/>
          <w:szCs w:val="28"/>
        </w:rPr>
        <w:t>一、依据设计施工图纸和技术文件要求，本工程项目的材料、设备、施工必须达到以下现行中华人民共和国及省、市、行业的一切有关法规、规范的要求，如下述标准及规范要求有出入则以较严格者为准。</w:t>
      </w: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b/>
          <w:kern w:val="44"/>
          <w:sz w:val="32"/>
          <w:szCs w:val="44"/>
        </w:rPr>
      </w:pPr>
    </w:p>
    <w:p>
      <w:pPr>
        <w:rPr>
          <w:rFonts w:ascii="宋体" w:hAnsi="宋体" w:cs="宋体"/>
        </w:rPr>
      </w:pPr>
      <w:bookmarkStart w:id="61" w:name="_Toc22294"/>
      <w:r>
        <w:rPr>
          <w:rFonts w:hint="eastAsia" w:ascii="宋体" w:hAnsi="宋体" w:cs="宋体"/>
        </w:rPr>
        <w:br w:type="page"/>
      </w:r>
    </w:p>
    <w:p>
      <w:pPr>
        <w:pStyle w:val="2"/>
        <w:jc w:val="center"/>
        <w:rPr>
          <w:rFonts w:ascii="宋体" w:hAnsi="宋体" w:cs="宋体"/>
        </w:rPr>
      </w:pPr>
      <w:r>
        <w:rPr>
          <w:rFonts w:hint="eastAsia" w:ascii="宋体" w:hAnsi="宋体" w:cs="宋体"/>
        </w:rPr>
        <w:t>第八章 投标文件格式</w:t>
      </w:r>
      <w:bookmarkEnd w:id="61"/>
    </w:p>
    <w:p>
      <w:pPr>
        <w:autoSpaceDE w:val="0"/>
        <w:autoSpaceDN w:val="0"/>
        <w:adjustRightInd w:val="0"/>
        <w:spacing w:line="360" w:lineRule="auto"/>
        <w:ind w:firstLine="2530" w:firstLineChars="900"/>
        <w:jc w:val="right"/>
        <w:rPr>
          <w:rFonts w:ascii="宋体" w:hAnsi="宋体" w:cs="宋体"/>
          <w:b/>
          <w:kern w:val="0"/>
          <w:sz w:val="28"/>
          <w:szCs w:val="28"/>
        </w:rPr>
      </w:pPr>
    </w:p>
    <w:p>
      <w:pPr>
        <w:autoSpaceDE w:val="0"/>
        <w:autoSpaceDN w:val="0"/>
        <w:adjustRightInd w:val="0"/>
        <w:jc w:val="center"/>
        <w:rPr>
          <w:rFonts w:ascii="宋体" w:hAnsi="宋体" w:cs="宋体"/>
          <w:kern w:val="0"/>
          <w:sz w:val="28"/>
          <w:szCs w:val="28"/>
        </w:rPr>
      </w:pPr>
      <w:r>
        <w:rPr>
          <w:rFonts w:hint="eastAsia" w:ascii="宋体" w:hAnsi="宋体" w:cs="宋体"/>
          <w:sz w:val="31"/>
          <w:szCs w:val="31"/>
        </w:rPr>
        <w:t>（项目名称）</w:t>
      </w:r>
    </w:p>
    <w:p>
      <w:pPr>
        <w:autoSpaceDE w:val="0"/>
        <w:autoSpaceDN w:val="0"/>
        <w:adjustRightInd w:val="0"/>
        <w:spacing w:line="360" w:lineRule="auto"/>
        <w:jc w:val="center"/>
        <w:rPr>
          <w:rFonts w:ascii="宋体" w:hAnsi="宋体" w:cs="宋体"/>
          <w:b/>
          <w:sz w:val="32"/>
          <w:szCs w:val="32"/>
          <w:u w:val="single"/>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jc w:val="center"/>
        <w:rPr>
          <w:rFonts w:ascii="宋体" w:hAnsi="宋体" w:cs="宋体"/>
          <w:b/>
          <w:spacing w:val="60"/>
          <w:kern w:val="0"/>
          <w:sz w:val="72"/>
          <w:szCs w:val="72"/>
        </w:rPr>
      </w:pPr>
      <w:r>
        <w:rPr>
          <w:rFonts w:hint="eastAsia" w:ascii="宋体" w:hAnsi="宋体" w:cs="宋体"/>
          <w:b/>
          <w:spacing w:val="60"/>
          <w:kern w:val="0"/>
          <w:sz w:val="72"/>
          <w:szCs w:val="72"/>
        </w:rPr>
        <w:t>投标文件</w:t>
      </w:r>
    </w:p>
    <w:p>
      <w:pPr>
        <w:autoSpaceDE w:val="0"/>
        <w:autoSpaceDN w:val="0"/>
        <w:adjustRightInd w:val="0"/>
        <w:ind w:firstLine="1400" w:firstLineChars="500"/>
        <w:rPr>
          <w:rFonts w:ascii="宋体" w:hAnsi="宋体" w:cs="宋体"/>
          <w:sz w:val="28"/>
          <w:szCs w:val="28"/>
        </w:rPr>
      </w:pPr>
    </w:p>
    <w:p>
      <w:pPr>
        <w:autoSpaceDE w:val="0"/>
        <w:autoSpaceDN w:val="0"/>
        <w:adjustRightInd w:val="0"/>
        <w:spacing w:line="360" w:lineRule="auto"/>
        <w:rPr>
          <w:rFonts w:ascii="宋体" w:hAnsi="宋体" w:cs="宋体"/>
          <w:kern w:val="0"/>
          <w:sz w:val="44"/>
          <w:szCs w:val="44"/>
        </w:rPr>
      </w:pPr>
    </w:p>
    <w:p>
      <w:pPr>
        <w:autoSpaceDE w:val="0"/>
        <w:autoSpaceDN w:val="0"/>
        <w:adjustRightInd w:val="0"/>
        <w:spacing w:line="360" w:lineRule="auto"/>
        <w:rPr>
          <w:rFonts w:ascii="宋体" w:hAnsi="宋体" w:cs="宋体"/>
          <w:kern w:val="0"/>
          <w:sz w:val="44"/>
          <w:szCs w:val="44"/>
        </w:rPr>
      </w:pPr>
    </w:p>
    <w:p>
      <w:pPr>
        <w:autoSpaceDE w:val="0"/>
        <w:autoSpaceDN w:val="0"/>
        <w:adjustRightInd w:val="0"/>
        <w:spacing w:line="360" w:lineRule="auto"/>
        <w:rPr>
          <w:rFonts w:ascii="宋体" w:hAnsi="宋体" w:cs="宋体"/>
          <w:kern w:val="0"/>
          <w:sz w:val="44"/>
          <w:szCs w:val="44"/>
        </w:rPr>
      </w:pPr>
    </w:p>
    <w:p>
      <w:pPr>
        <w:autoSpaceDE w:val="0"/>
        <w:autoSpaceDN w:val="0"/>
        <w:adjustRightInd w:val="0"/>
        <w:spacing w:line="360" w:lineRule="auto"/>
        <w:rPr>
          <w:rFonts w:ascii="宋体" w:hAnsi="宋体" w:cs="宋体"/>
          <w:kern w:val="0"/>
          <w:sz w:val="44"/>
          <w:szCs w:val="44"/>
        </w:rPr>
      </w:pPr>
    </w:p>
    <w:p>
      <w:pPr>
        <w:autoSpaceDE w:val="0"/>
        <w:autoSpaceDN w:val="0"/>
        <w:adjustRightInd w:val="0"/>
        <w:spacing w:line="360" w:lineRule="auto"/>
        <w:rPr>
          <w:rFonts w:ascii="宋体" w:hAnsi="宋体" w:cs="宋体"/>
          <w:kern w:val="0"/>
          <w:sz w:val="44"/>
          <w:szCs w:val="44"/>
        </w:rPr>
      </w:pPr>
    </w:p>
    <w:p>
      <w:pPr>
        <w:pStyle w:val="13"/>
        <w:spacing w:line="360" w:lineRule="auto"/>
        <w:ind w:firstLine="300" w:firstLineChars="100"/>
        <w:jc w:val="both"/>
        <w:rPr>
          <w:rFonts w:hAnsi="宋体"/>
          <w:color w:val="auto"/>
          <w:sz w:val="30"/>
          <w:szCs w:val="30"/>
          <w:u w:val="single"/>
        </w:rPr>
      </w:pPr>
      <w:r>
        <w:rPr>
          <w:rFonts w:hint="eastAsia" w:hAnsi="宋体"/>
          <w:color w:val="auto"/>
          <w:sz w:val="30"/>
          <w:szCs w:val="30"/>
        </w:rPr>
        <w:t>投标人：（盖单位公章）</w:t>
      </w:r>
    </w:p>
    <w:p>
      <w:pPr>
        <w:pStyle w:val="13"/>
        <w:spacing w:line="360" w:lineRule="auto"/>
        <w:ind w:firstLine="300" w:firstLineChars="100"/>
        <w:rPr>
          <w:rFonts w:hAnsi="宋体"/>
          <w:color w:val="auto"/>
          <w:sz w:val="30"/>
          <w:szCs w:val="30"/>
          <w:u w:val="single"/>
        </w:rPr>
      </w:pPr>
      <w:r>
        <w:rPr>
          <w:rFonts w:hint="eastAsia" w:hAnsi="宋体"/>
          <w:color w:val="auto"/>
          <w:sz w:val="30"/>
          <w:szCs w:val="30"/>
        </w:rPr>
        <w:t>法定代表人或其委托代理人：（签字或盖章）</w:t>
      </w:r>
    </w:p>
    <w:p>
      <w:pPr>
        <w:pStyle w:val="13"/>
        <w:spacing w:line="360" w:lineRule="auto"/>
        <w:jc w:val="center"/>
        <w:rPr>
          <w:rFonts w:hAnsi="宋体"/>
          <w:b/>
          <w:sz w:val="32"/>
          <w:szCs w:val="32"/>
        </w:rPr>
      </w:pPr>
      <w:r>
        <w:rPr>
          <w:rFonts w:hint="eastAsia" w:hAnsi="宋体"/>
          <w:color w:val="auto"/>
          <w:sz w:val="30"/>
          <w:szCs w:val="30"/>
        </w:rPr>
        <w:t>___________年___________月___________ 日</w:t>
      </w:r>
    </w:p>
    <w:p>
      <w:pPr>
        <w:autoSpaceDE w:val="0"/>
        <w:autoSpaceDN w:val="0"/>
        <w:adjustRightInd w:val="0"/>
        <w:spacing w:line="360" w:lineRule="auto"/>
        <w:jc w:val="center"/>
        <w:rPr>
          <w:rFonts w:ascii="宋体" w:hAnsi="宋体" w:cs="宋体"/>
          <w:b/>
          <w:kern w:val="0"/>
          <w:sz w:val="44"/>
          <w:szCs w:val="44"/>
        </w:rPr>
      </w:pPr>
    </w:p>
    <w:p>
      <w:pPr>
        <w:pStyle w:val="56"/>
        <w:ind w:firstLine="442"/>
        <w:rPr>
          <w:rFonts w:ascii="宋体" w:hAnsi="宋体" w:cs="宋体"/>
          <w:b/>
          <w:kern w:val="0"/>
          <w:sz w:val="44"/>
          <w:szCs w:val="44"/>
        </w:rPr>
      </w:pPr>
    </w:p>
    <w:p>
      <w:pPr>
        <w:keepNext/>
        <w:keepLines/>
        <w:jc w:val="center"/>
        <w:rPr>
          <w:rFonts w:ascii="宋体" w:hAnsi="宋体" w:cs="宋体"/>
          <w:b/>
          <w:bCs/>
          <w:sz w:val="32"/>
        </w:rPr>
      </w:pPr>
      <w:bookmarkStart w:id="62" w:name="_Toc19948"/>
      <w:bookmarkStart w:id="63" w:name="_Toc8692"/>
      <w:r>
        <w:rPr>
          <w:rFonts w:hint="eastAsia" w:ascii="宋体" w:hAnsi="宋体" w:cs="宋体"/>
          <w:b/>
          <w:bCs/>
          <w:sz w:val="32"/>
        </w:rPr>
        <w:t>目 录</w:t>
      </w:r>
      <w:bookmarkEnd w:id="62"/>
      <w:bookmarkEnd w:id="63"/>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一、投标函及投标函附录</w:t>
      </w:r>
      <w:r>
        <w:rPr>
          <w:rFonts w:hint="eastAsia" w:ascii="宋体" w:hAnsi="宋体" w:cs="宋体"/>
          <w:kern w:val="0"/>
          <w:sz w:val="28"/>
          <w:szCs w:val="28"/>
        </w:rPr>
        <w:tab/>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二、法定代表人身份证明</w:t>
      </w:r>
      <w:r>
        <w:rPr>
          <w:rFonts w:hint="eastAsia" w:ascii="宋体" w:hAnsi="宋体" w:cs="宋体"/>
          <w:kern w:val="0"/>
          <w:sz w:val="28"/>
          <w:szCs w:val="28"/>
        </w:rPr>
        <w:tab/>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三、授权委托书</w:t>
      </w:r>
      <w:r>
        <w:rPr>
          <w:rFonts w:hint="eastAsia" w:ascii="宋体" w:hAnsi="宋体" w:cs="宋体"/>
          <w:kern w:val="0"/>
          <w:sz w:val="28"/>
          <w:szCs w:val="28"/>
        </w:rPr>
        <w:tab/>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四、工程量清单</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五、施工组织设计</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六、项目管理机构</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七、项目经理无在建工程承诺</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八、资格审查资料</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九、中小企业声明函（工程、服务）</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十、其它投标人认为有必要加入的材料</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十一、周口市政府采购合同融资政策告知函</w:t>
      </w:r>
    </w:p>
    <w:p>
      <w:pPr>
        <w:pStyle w:val="56"/>
        <w:ind w:firstLine="210"/>
        <w:rPr>
          <w:rFonts w:ascii="宋体" w:hAnsi="宋体" w:cs="宋体"/>
        </w:rPr>
      </w:pP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ab/>
      </w:r>
    </w:p>
    <w:p>
      <w:pPr>
        <w:autoSpaceDE w:val="0"/>
        <w:autoSpaceDN w:val="0"/>
        <w:adjustRightInd w:val="0"/>
        <w:spacing w:line="360" w:lineRule="auto"/>
        <w:ind w:firstLine="3598" w:firstLineChars="1285"/>
        <w:rPr>
          <w:rFonts w:ascii="宋体" w:hAnsi="宋体" w:cs="宋体"/>
          <w:kern w:val="0"/>
          <w:sz w:val="28"/>
          <w:szCs w:val="28"/>
        </w:rPr>
      </w:pPr>
    </w:p>
    <w:p>
      <w:pPr>
        <w:autoSpaceDE w:val="0"/>
        <w:autoSpaceDN w:val="0"/>
        <w:adjustRightInd w:val="0"/>
        <w:spacing w:line="360" w:lineRule="auto"/>
        <w:ind w:firstLine="3598" w:firstLineChars="1285"/>
        <w:rPr>
          <w:rFonts w:ascii="宋体" w:hAnsi="宋体" w:cs="宋体"/>
          <w:kern w:val="0"/>
          <w:sz w:val="28"/>
          <w:szCs w:val="28"/>
        </w:rPr>
      </w:pPr>
    </w:p>
    <w:p>
      <w:pPr>
        <w:autoSpaceDE w:val="0"/>
        <w:autoSpaceDN w:val="0"/>
        <w:adjustRightInd w:val="0"/>
        <w:spacing w:line="360" w:lineRule="auto"/>
        <w:ind w:firstLine="3598" w:firstLineChars="1285"/>
        <w:rPr>
          <w:rFonts w:ascii="宋体" w:hAnsi="宋体" w:cs="宋体"/>
          <w:kern w:val="0"/>
          <w:sz w:val="28"/>
          <w:szCs w:val="28"/>
        </w:rPr>
      </w:pPr>
    </w:p>
    <w:p>
      <w:pPr>
        <w:autoSpaceDE w:val="0"/>
        <w:autoSpaceDN w:val="0"/>
        <w:adjustRightInd w:val="0"/>
        <w:spacing w:line="360" w:lineRule="auto"/>
        <w:rPr>
          <w:rFonts w:ascii="宋体" w:hAnsi="宋体" w:cs="宋体"/>
          <w:kern w:val="0"/>
          <w:sz w:val="28"/>
          <w:szCs w:val="28"/>
        </w:rPr>
      </w:pPr>
    </w:p>
    <w:p>
      <w:pPr>
        <w:pStyle w:val="56"/>
        <w:ind w:firstLine="280"/>
        <w:rPr>
          <w:rFonts w:ascii="宋体" w:hAnsi="宋体" w:cs="宋体"/>
          <w:kern w:val="0"/>
          <w:sz w:val="28"/>
          <w:szCs w:val="28"/>
        </w:rPr>
      </w:pPr>
    </w:p>
    <w:p>
      <w:pPr>
        <w:pStyle w:val="56"/>
        <w:ind w:firstLine="280"/>
        <w:rPr>
          <w:rFonts w:ascii="宋体" w:hAnsi="宋体" w:cs="宋体"/>
          <w:kern w:val="0"/>
          <w:sz w:val="28"/>
          <w:szCs w:val="28"/>
        </w:rPr>
      </w:pPr>
    </w:p>
    <w:p>
      <w:pPr>
        <w:pStyle w:val="56"/>
        <w:ind w:firstLine="280"/>
        <w:rPr>
          <w:rFonts w:ascii="宋体" w:hAnsi="宋体" w:cs="宋体"/>
          <w:kern w:val="0"/>
          <w:sz w:val="28"/>
          <w:szCs w:val="28"/>
        </w:rPr>
      </w:pPr>
    </w:p>
    <w:p>
      <w:pPr>
        <w:pStyle w:val="56"/>
        <w:ind w:firstLine="280"/>
        <w:rPr>
          <w:rFonts w:ascii="宋体" w:hAnsi="宋体" w:cs="宋体"/>
          <w:kern w:val="0"/>
          <w:sz w:val="28"/>
          <w:szCs w:val="28"/>
        </w:rPr>
      </w:pPr>
    </w:p>
    <w:p>
      <w:pPr>
        <w:autoSpaceDE w:val="0"/>
        <w:autoSpaceDN w:val="0"/>
        <w:adjustRightInd w:val="0"/>
        <w:spacing w:line="360" w:lineRule="auto"/>
        <w:ind w:firstLine="3598" w:firstLineChars="1285"/>
        <w:rPr>
          <w:rFonts w:ascii="宋体" w:hAnsi="宋体" w:cs="宋体"/>
          <w:kern w:val="0"/>
          <w:sz w:val="28"/>
          <w:szCs w:val="28"/>
        </w:rPr>
      </w:pPr>
    </w:p>
    <w:p>
      <w:pPr>
        <w:rPr>
          <w:rFonts w:ascii="宋体" w:hAnsi="宋体" w:cs="宋体"/>
          <w:sz w:val="32"/>
        </w:rPr>
      </w:pPr>
      <w:bookmarkStart w:id="64" w:name="_Toc8940"/>
      <w:bookmarkStart w:id="65" w:name="_Toc19209"/>
      <w:r>
        <w:rPr>
          <w:rFonts w:hint="eastAsia" w:ascii="宋体" w:hAnsi="宋体" w:cs="宋体"/>
          <w:sz w:val="32"/>
        </w:rPr>
        <w:br w:type="page"/>
      </w:r>
    </w:p>
    <w:p>
      <w:pPr>
        <w:pStyle w:val="4"/>
        <w:jc w:val="center"/>
        <w:rPr>
          <w:rFonts w:ascii="宋体" w:hAnsi="宋体" w:cs="宋体"/>
          <w:sz w:val="32"/>
        </w:rPr>
      </w:pPr>
      <w:r>
        <w:rPr>
          <w:rFonts w:hint="eastAsia" w:ascii="宋体" w:hAnsi="宋体" w:cs="宋体"/>
          <w:sz w:val="32"/>
        </w:rPr>
        <w:t>一、投标函及投标函附录</w:t>
      </w:r>
      <w:bookmarkEnd w:id="64"/>
      <w:bookmarkEnd w:id="65"/>
    </w:p>
    <w:p>
      <w:pPr>
        <w:numPr>
          <w:ilvl w:val="0"/>
          <w:numId w:val="2"/>
        </w:numPr>
        <w:autoSpaceDE w:val="0"/>
        <w:autoSpaceDN w:val="0"/>
        <w:adjustRightInd w:val="0"/>
        <w:spacing w:line="360" w:lineRule="exact"/>
        <w:jc w:val="center"/>
        <w:rPr>
          <w:rFonts w:ascii="宋体" w:hAnsi="宋体" w:cs="宋体"/>
          <w:kern w:val="0"/>
          <w:sz w:val="28"/>
          <w:szCs w:val="28"/>
        </w:rPr>
      </w:pPr>
      <w:r>
        <w:rPr>
          <w:rFonts w:hint="eastAsia" w:ascii="宋体" w:hAnsi="宋体" w:cs="宋体"/>
          <w:kern w:val="0"/>
          <w:sz w:val="28"/>
          <w:szCs w:val="28"/>
        </w:rPr>
        <w:t>投 标 函</w:t>
      </w:r>
    </w:p>
    <w:p>
      <w:pPr>
        <w:autoSpaceDE w:val="0"/>
        <w:autoSpaceDN w:val="0"/>
        <w:adjustRightInd w:val="0"/>
        <w:spacing w:line="360" w:lineRule="exact"/>
        <w:jc w:val="left"/>
        <w:rPr>
          <w:rFonts w:ascii="宋体" w:hAnsi="宋体" w:cs="宋体"/>
          <w:kern w:val="0"/>
          <w:sz w:val="24"/>
        </w:rPr>
      </w:pPr>
    </w:p>
    <w:p>
      <w:pPr>
        <w:autoSpaceDE w:val="0"/>
        <w:autoSpaceDN w:val="0"/>
        <w:adjustRightInd w:val="0"/>
        <w:spacing w:line="360" w:lineRule="exact"/>
        <w:jc w:val="left"/>
        <w:rPr>
          <w:rFonts w:ascii="宋体" w:hAnsi="宋体" w:cs="宋体"/>
          <w:kern w:val="0"/>
          <w:sz w:val="24"/>
        </w:rPr>
      </w:pPr>
      <w:r>
        <w:rPr>
          <w:rFonts w:hint="eastAsia" w:ascii="宋体" w:hAnsi="宋体" w:cs="宋体"/>
          <w:color w:val="000000"/>
          <w:sz w:val="24"/>
        </w:rPr>
        <w:t>（采购人或采购代理机构）</w:t>
      </w:r>
      <w:r>
        <w:rPr>
          <w:rFonts w:hint="eastAsia" w:ascii="宋体" w:hAnsi="宋体" w:cs="宋体"/>
          <w:kern w:val="0"/>
          <w:sz w:val="24"/>
        </w:rPr>
        <w:t>：</w:t>
      </w:r>
    </w:p>
    <w:p>
      <w:pPr>
        <w:autoSpaceDE w:val="0"/>
        <w:autoSpaceDN w:val="0"/>
        <w:adjustRightInd w:val="0"/>
        <w:spacing w:line="360" w:lineRule="exact"/>
        <w:jc w:val="left"/>
        <w:rPr>
          <w:rFonts w:ascii="宋体" w:hAnsi="宋体" w:cs="宋体"/>
          <w:kern w:val="0"/>
          <w:sz w:val="24"/>
        </w:rPr>
      </w:pPr>
    </w:p>
    <w:p>
      <w:pPr>
        <w:autoSpaceDE w:val="0"/>
        <w:autoSpaceDN w:val="0"/>
        <w:adjustRightInd w:val="0"/>
        <w:spacing w:line="420" w:lineRule="exact"/>
        <w:ind w:firstLine="616" w:firstLineChars="257"/>
        <w:jc w:val="left"/>
        <w:rPr>
          <w:rFonts w:ascii="宋体" w:hAnsi="宋体" w:cs="宋体"/>
          <w:kern w:val="0"/>
          <w:sz w:val="24"/>
        </w:rPr>
      </w:pPr>
      <w:r>
        <w:rPr>
          <w:rFonts w:hint="eastAsia" w:ascii="宋体" w:hAnsi="宋体" w:cs="宋体"/>
          <w:kern w:val="0"/>
          <w:sz w:val="24"/>
        </w:rPr>
        <w:t>1．我方已仔细研究了</w:t>
      </w:r>
      <w:r>
        <w:rPr>
          <w:rFonts w:hint="eastAsia" w:ascii="宋体" w:hAnsi="宋体" w:cs="宋体"/>
          <w:kern w:val="0"/>
          <w:sz w:val="24"/>
          <w:u w:val="single"/>
        </w:rPr>
        <w:t xml:space="preserve">      项目招</w:t>
      </w:r>
      <w:r>
        <w:rPr>
          <w:rFonts w:hint="eastAsia" w:ascii="宋体" w:hAnsi="宋体" w:cs="宋体"/>
          <w:kern w:val="0"/>
          <w:sz w:val="24"/>
        </w:rPr>
        <w:t>标文件的全部内容，愿意以人民币（大写）</w:t>
      </w:r>
      <w:r>
        <w:rPr>
          <w:rFonts w:hint="eastAsia" w:ascii="宋体" w:hAnsi="宋体" w:cs="宋体"/>
          <w:kern w:val="0"/>
          <w:sz w:val="24"/>
          <w:u w:val="single"/>
        </w:rPr>
        <w:t xml:space="preserve">        元    （¥）</w:t>
      </w:r>
      <w:r>
        <w:rPr>
          <w:rFonts w:hint="eastAsia" w:ascii="宋体" w:hAnsi="宋体" w:cs="宋体"/>
          <w:kern w:val="0"/>
          <w:sz w:val="24"/>
        </w:rPr>
        <w:t>的投标总报价，工期</w:t>
      </w:r>
      <w:r>
        <w:rPr>
          <w:rFonts w:hint="eastAsia" w:ascii="宋体" w:hAnsi="宋体" w:cs="宋体"/>
          <w:kern w:val="0"/>
          <w:sz w:val="24"/>
          <w:u w:val="single"/>
        </w:rPr>
        <w:t xml:space="preserve">    </w:t>
      </w:r>
      <w:r>
        <w:rPr>
          <w:rFonts w:hint="eastAsia" w:ascii="宋体" w:hAnsi="宋体" w:cs="宋体"/>
          <w:kern w:val="0"/>
          <w:sz w:val="24"/>
        </w:rPr>
        <w:t>日历天，按合同约定实施和完成承包工程，修补工程中的任何缺陷，工程质量达到。</w:t>
      </w:r>
    </w:p>
    <w:p>
      <w:pPr>
        <w:autoSpaceDE w:val="0"/>
        <w:autoSpaceDN w:val="0"/>
        <w:adjustRightInd w:val="0"/>
        <w:spacing w:line="420" w:lineRule="exact"/>
        <w:ind w:firstLine="616" w:firstLineChars="257"/>
        <w:jc w:val="left"/>
        <w:rPr>
          <w:rFonts w:ascii="宋体" w:hAnsi="宋体" w:cs="宋体"/>
          <w:kern w:val="0"/>
          <w:sz w:val="24"/>
        </w:rPr>
      </w:pPr>
      <w:r>
        <w:rPr>
          <w:rFonts w:hint="eastAsia" w:ascii="宋体" w:hAnsi="宋体" w:cs="宋体"/>
          <w:kern w:val="0"/>
          <w:sz w:val="24"/>
        </w:rPr>
        <w:t>2．我方承诺在投标有效期内不修改、撤销投标文件。</w:t>
      </w:r>
    </w:p>
    <w:p>
      <w:pPr>
        <w:autoSpaceDE w:val="0"/>
        <w:autoSpaceDN w:val="0"/>
        <w:adjustRightInd w:val="0"/>
        <w:spacing w:line="420" w:lineRule="exact"/>
        <w:ind w:firstLine="616" w:firstLineChars="257"/>
        <w:jc w:val="left"/>
        <w:rPr>
          <w:rFonts w:ascii="宋体" w:hAnsi="宋体" w:cs="宋体"/>
          <w:kern w:val="0"/>
          <w:sz w:val="24"/>
        </w:rPr>
      </w:pPr>
      <w:r>
        <w:rPr>
          <w:rFonts w:hint="eastAsia" w:ascii="宋体" w:hAnsi="宋体" w:cs="宋体"/>
          <w:kern w:val="0"/>
          <w:sz w:val="24"/>
        </w:rPr>
        <w:t>3．如我方中标：</w:t>
      </w:r>
    </w:p>
    <w:p>
      <w:pPr>
        <w:autoSpaceDE w:val="0"/>
        <w:autoSpaceDN w:val="0"/>
        <w:adjustRightInd w:val="0"/>
        <w:spacing w:line="420" w:lineRule="exact"/>
        <w:jc w:val="left"/>
        <w:rPr>
          <w:rFonts w:ascii="宋体" w:hAnsi="宋体" w:cs="宋体"/>
          <w:kern w:val="0"/>
          <w:sz w:val="24"/>
        </w:rPr>
      </w:pPr>
      <w:r>
        <w:rPr>
          <w:rFonts w:hint="eastAsia" w:ascii="宋体" w:hAnsi="宋体" w:cs="宋体"/>
          <w:kern w:val="0"/>
          <w:sz w:val="24"/>
        </w:rPr>
        <w:t>（1）我方承诺在收到中标通知书后，在中标通知书规定的期限内与你方签订合同。</w:t>
      </w:r>
    </w:p>
    <w:p>
      <w:pPr>
        <w:autoSpaceDE w:val="0"/>
        <w:autoSpaceDN w:val="0"/>
        <w:adjustRightInd w:val="0"/>
        <w:spacing w:line="420" w:lineRule="exact"/>
        <w:jc w:val="left"/>
        <w:rPr>
          <w:rFonts w:ascii="宋体" w:hAnsi="宋体" w:cs="宋体"/>
          <w:kern w:val="0"/>
          <w:sz w:val="24"/>
        </w:rPr>
      </w:pPr>
      <w:r>
        <w:rPr>
          <w:rFonts w:hint="eastAsia" w:ascii="宋体" w:hAnsi="宋体" w:cs="宋体"/>
          <w:kern w:val="0"/>
          <w:sz w:val="24"/>
        </w:rPr>
        <w:t>（2）随同本投标函递交的投标函附录属于合同文件的组成部分。</w:t>
      </w:r>
    </w:p>
    <w:p>
      <w:pPr>
        <w:autoSpaceDE w:val="0"/>
        <w:autoSpaceDN w:val="0"/>
        <w:adjustRightInd w:val="0"/>
        <w:spacing w:line="420" w:lineRule="exact"/>
        <w:jc w:val="left"/>
        <w:rPr>
          <w:rFonts w:ascii="宋体" w:hAnsi="宋体" w:cs="宋体"/>
          <w:kern w:val="0"/>
          <w:sz w:val="24"/>
        </w:rPr>
      </w:pPr>
      <w:r>
        <w:rPr>
          <w:rFonts w:hint="eastAsia" w:ascii="宋体" w:hAnsi="宋体" w:cs="宋体"/>
          <w:kern w:val="0"/>
          <w:sz w:val="24"/>
        </w:rPr>
        <w:t>（3）我方承诺按照招标文件规定向你方递交履约担保。</w:t>
      </w:r>
    </w:p>
    <w:p>
      <w:pPr>
        <w:autoSpaceDE w:val="0"/>
        <w:autoSpaceDN w:val="0"/>
        <w:adjustRightInd w:val="0"/>
        <w:spacing w:line="420" w:lineRule="exact"/>
        <w:jc w:val="left"/>
        <w:rPr>
          <w:rFonts w:ascii="宋体" w:hAnsi="宋体" w:cs="宋体"/>
          <w:kern w:val="0"/>
          <w:sz w:val="24"/>
        </w:rPr>
      </w:pPr>
      <w:r>
        <w:rPr>
          <w:rFonts w:hint="eastAsia" w:ascii="宋体" w:hAnsi="宋体" w:cs="宋体"/>
          <w:kern w:val="0"/>
          <w:sz w:val="24"/>
        </w:rPr>
        <w:t>（4）我方承诺在合同约定的期限内完成并移交全部合同工程。</w:t>
      </w:r>
    </w:p>
    <w:p>
      <w:pPr>
        <w:autoSpaceDE w:val="0"/>
        <w:autoSpaceDN w:val="0"/>
        <w:adjustRightInd w:val="0"/>
        <w:spacing w:line="420" w:lineRule="exact"/>
        <w:ind w:firstLine="616" w:firstLineChars="257"/>
        <w:jc w:val="left"/>
        <w:rPr>
          <w:rFonts w:ascii="宋体" w:hAnsi="宋体" w:cs="宋体"/>
          <w:kern w:val="0"/>
          <w:sz w:val="24"/>
        </w:rPr>
      </w:pPr>
      <w:r>
        <w:rPr>
          <w:rFonts w:hint="eastAsia" w:ascii="宋体" w:hAnsi="宋体" w:cs="宋体"/>
          <w:kern w:val="0"/>
          <w:sz w:val="24"/>
        </w:rPr>
        <w:t>4．我方在此声明，所递交的投标文件及有关资料内容完整、真实和准确，且不存在第二章“投标人须知”第1.4.3 项规定的任何一种情形。</w:t>
      </w:r>
    </w:p>
    <w:p>
      <w:pPr>
        <w:autoSpaceDE w:val="0"/>
        <w:autoSpaceDN w:val="0"/>
        <w:adjustRightInd w:val="0"/>
        <w:spacing w:line="420" w:lineRule="exact"/>
        <w:ind w:firstLine="616" w:firstLineChars="257"/>
        <w:jc w:val="left"/>
        <w:rPr>
          <w:rFonts w:ascii="宋体" w:hAnsi="宋体" w:cs="宋体"/>
          <w:kern w:val="0"/>
          <w:sz w:val="24"/>
        </w:rPr>
      </w:pPr>
      <w:r>
        <w:rPr>
          <w:rFonts w:hint="eastAsia" w:ascii="宋体" w:hAnsi="宋体" w:cs="宋体"/>
          <w:kern w:val="0"/>
          <w:sz w:val="24"/>
        </w:rPr>
        <w:t>5．我方承诺投标文件完全响应招标文件中的技术标准和要求。</w:t>
      </w:r>
    </w:p>
    <w:p>
      <w:pPr>
        <w:autoSpaceDE w:val="0"/>
        <w:autoSpaceDN w:val="0"/>
        <w:adjustRightInd w:val="0"/>
        <w:spacing w:line="420" w:lineRule="exact"/>
        <w:ind w:firstLine="616" w:firstLineChars="257"/>
        <w:jc w:val="left"/>
        <w:rPr>
          <w:rFonts w:ascii="宋体" w:hAnsi="宋体" w:cs="宋体"/>
          <w:kern w:val="0"/>
          <w:sz w:val="24"/>
        </w:rPr>
      </w:pPr>
      <w:r>
        <w:rPr>
          <w:rFonts w:hint="eastAsia" w:ascii="宋体" w:hAnsi="宋体" w:cs="宋体"/>
          <w:kern w:val="0"/>
          <w:sz w:val="24"/>
        </w:rPr>
        <w:t>6.如我方中标，中标后我方将按着有关收费标准支付招标代理费及其他相关费用 （其他补充说明）。</w:t>
      </w:r>
    </w:p>
    <w:p>
      <w:pPr>
        <w:autoSpaceDE w:val="0"/>
        <w:autoSpaceDN w:val="0"/>
        <w:adjustRightInd w:val="0"/>
        <w:spacing w:line="360" w:lineRule="exact"/>
        <w:ind w:firstLine="616" w:firstLineChars="257"/>
        <w:jc w:val="left"/>
        <w:rPr>
          <w:rFonts w:ascii="宋体" w:hAnsi="宋体" w:cs="宋体"/>
          <w:kern w:val="0"/>
          <w:sz w:val="24"/>
        </w:rPr>
      </w:pPr>
    </w:p>
    <w:p>
      <w:pPr>
        <w:autoSpaceDE w:val="0"/>
        <w:autoSpaceDN w:val="0"/>
        <w:adjustRightInd w:val="0"/>
        <w:spacing w:line="360" w:lineRule="exact"/>
        <w:jc w:val="left"/>
        <w:rPr>
          <w:rFonts w:ascii="宋体" w:hAnsi="宋体" w:cs="宋体"/>
          <w:kern w:val="0"/>
          <w:sz w:val="24"/>
        </w:rPr>
      </w:pPr>
      <w:r>
        <w:rPr>
          <w:rFonts w:hint="eastAsia" w:ascii="宋体" w:hAnsi="宋体" w:cs="宋体"/>
          <w:kern w:val="0"/>
          <w:sz w:val="24"/>
        </w:rPr>
        <w:t>投 标 人：（盖单位公章）</w:t>
      </w:r>
    </w:p>
    <w:p>
      <w:pPr>
        <w:autoSpaceDE w:val="0"/>
        <w:autoSpaceDN w:val="0"/>
        <w:adjustRightInd w:val="0"/>
        <w:spacing w:line="360" w:lineRule="exact"/>
        <w:jc w:val="left"/>
        <w:rPr>
          <w:rFonts w:ascii="宋体" w:hAnsi="宋体" w:cs="宋体"/>
          <w:kern w:val="0"/>
          <w:sz w:val="24"/>
        </w:rPr>
      </w:pPr>
      <w:r>
        <w:rPr>
          <w:rFonts w:hint="eastAsia" w:ascii="宋体" w:hAnsi="宋体" w:cs="宋体"/>
          <w:kern w:val="0"/>
          <w:sz w:val="24"/>
        </w:rPr>
        <w:t>法定代表人或其委托代理人：（签字）</w:t>
      </w:r>
    </w:p>
    <w:p>
      <w:pPr>
        <w:autoSpaceDE w:val="0"/>
        <w:autoSpaceDN w:val="0"/>
        <w:adjustRightInd w:val="0"/>
        <w:spacing w:line="360" w:lineRule="exact"/>
        <w:jc w:val="left"/>
        <w:rPr>
          <w:rFonts w:ascii="宋体" w:hAnsi="宋体" w:cs="宋体"/>
          <w:kern w:val="0"/>
          <w:sz w:val="24"/>
        </w:rPr>
      </w:pPr>
      <w:r>
        <w:rPr>
          <w:rFonts w:hint="eastAsia" w:ascii="宋体" w:hAnsi="宋体" w:cs="宋体"/>
          <w:kern w:val="0"/>
          <w:sz w:val="24"/>
        </w:rPr>
        <w:t>地址：</w:t>
      </w:r>
    </w:p>
    <w:p>
      <w:pPr>
        <w:autoSpaceDE w:val="0"/>
        <w:autoSpaceDN w:val="0"/>
        <w:adjustRightInd w:val="0"/>
        <w:spacing w:line="360" w:lineRule="exact"/>
        <w:jc w:val="left"/>
        <w:rPr>
          <w:rFonts w:ascii="宋体" w:hAnsi="宋体" w:cs="宋体"/>
          <w:kern w:val="0"/>
          <w:sz w:val="24"/>
        </w:rPr>
      </w:pPr>
      <w:r>
        <w:rPr>
          <w:rFonts w:hint="eastAsia" w:ascii="宋体" w:hAnsi="宋体" w:cs="宋体"/>
          <w:kern w:val="0"/>
          <w:sz w:val="24"/>
        </w:rPr>
        <w:t>网址：</w:t>
      </w:r>
    </w:p>
    <w:p>
      <w:pPr>
        <w:autoSpaceDE w:val="0"/>
        <w:autoSpaceDN w:val="0"/>
        <w:adjustRightInd w:val="0"/>
        <w:spacing w:line="360" w:lineRule="exact"/>
        <w:jc w:val="left"/>
        <w:rPr>
          <w:rFonts w:ascii="宋体" w:hAnsi="宋体" w:cs="宋体"/>
          <w:kern w:val="0"/>
          <w:sz w:val="24"/>
        </w:rPr>
      </w:pPr>
      <w:r>
        <w:rPr>
          <w:rFonts w:hint="eastAsia" w:ascii="宋体" w:hAnsi="宋体" w:cs="宋体"/>
          <w:kern w:val="0"/>
          <w:sz w:val="24"/>
        </w:rPr>
        <w:t>电话：</w:t>
      </w:r>
    </w:p>
    <w:p>
      <w:pPr>
        <w:autoSpaceDE w:val="0"/>
        <w:autoSpaceDN w:val="0"/>
        <w:adjustRightInd w:val="0"/>
        <w:spacing w:line="360" w:lineRule="exact"/>
        <w:jc w:val="left"/>
        <w:rPr>
          <w:rFonts w:ascii="宋体" w:hAnsi="宋体" w:cs="宋体"/>
          <w:kern w:val="0"/>
          <w:sz w:val="24"/>
        </w:rPr>
      </w:pPr>
      <w:r>
        <w:rPr>
          <w:rFonts w:hint="eastAsia" w:ascii="宋体" w:hAnsi="宋体" w:cs="宋体"/>
          <w:kern w:val="0"/>
          <w:sz w:val="24"/>
        </w:rPr>
        <w:t>传真：</w:t>
      </w:r>
    </w:p>
    <w:p>
      <w:pPr>
        <w:autoSpaceDE w:val="0"/>
        <w:autoSpaceDN w:val="0"/>
        <w:adjustRightInd w:val="0"/>
        <w:spacing w:line="360" w:lineRule="exact"/>
        <w:jc w:val="left"/>
        <w:rPr>
          <w:rFonts w:ascii="宋体" w:hAnsi="宋体" w:cs="宋体"/>
          <w:kern w:val="0"/>
          <w:sz w:val="24"/>
          <w:u w:val="single"/>
        </w:rPr>
      </w:pPr>
      <w:r>
        <w:rPr>
          <w:rFonts w:hint="eastAsia" w:ascii="宋体" w:hAnsi="宋体" w:cs="宋体"/>
          <w:kern w:val="0"/>
          <w:sz w:val="24"/>
        </w:rPr>
        <w:t>邮政编码：</w:t>
      </w:r>
    </w:p>
    <w:p>
      <w:pPr>
        <w:autoSpaceDE w:val="0"/>
        <w:autoSpaceDN w:val="0"/>
        <w:adjustRightInd w:val="0"/>
        <w:spacing w:line="360" w:lineRule="exact"/>
        <w:ind w:firstLine="2880" w:firstLineChars="1200"/>
        <w:jc w:val="left"/>
        <w:rPr>
          <w:rFonts w:ascii="宋体" w:hAnsi="宋体" w:cs="宋体"/>
          <w:kern w:val="0"/>
          <w:sz w:val="24"/>
        </w:rPr>
      </w:pPr>
      <w:r>
        <w:rPr>
          <w:rFonts w:hint="eastAsia" w:ascii="宋体" w:hAnsi="宋体" w:cs="宋体"/>
          <w:kern w:val="0"/>
          <w:sz w:val="24"/>
        </w:rPr>
        <w:t>年月日</w:t>
      </w:r>
    </w:p>
    <w:p>
      <w:pPr>
        <w:autoSpaceDE w:val="0"/>
        <w:autoSpaceDN w:val="0"/>
        <w:adjustRightInd w:val="0"/>
        <w:spacing w:line="360" w:lineRule="exact"/>
        <w:ind w:firstLine="3360" w:firstLineChars="1200"/>
        <w:jc w:val="left"/>
        <w:rPr>
          <w:rFonts w:ascii="宋体" w:hAnsi="宋体" w:cs="宋体"/>
          <w:kern w:val="0"/>
          <w:sz w:val="28"/>
          <w:szCs w:val="28"/>
        </w:rPr>
      </w:pPr>
    </w:p>
    <w:p>
      <w:pPr>
        <w:autoSpaceDE w:val="0"/>
        <w:autoSpaceDN w:val="0"/>
        <w:adjustRightInd w:val="0"/>
        <w:spacing w:line="360" w:lineRule="exact"/>
        <w:ind w:firstLine="3360" w:firstLineChars="1200"/>
        <w:jc w:val="left"/>
        <w:rPr>
          <w:rFonts w:ascii="宋体" w:hAnsi="宋体" w:cs="宋体"/>
          <w:kern w:val="0"/>
          <w:sz w:val="28"/>
          <w:szCs w:val="28"/>
        </w:rPr>
      </w:pPr>
    </w:p>
    <w:p>
      <w:pPr>
        <w:autoSpaceDE w:val="0"/>
        <w:autoSpaceDN w:val="0"/>
        <w:adjustRightInd w:val="0"/>
        <w:spacing w:line="360" w:lineRule="exact"/>
        <w:ind w:firstLine="3360" w:firstLineChars="1200"/>
        <w:jc w:val="left"/>
        <w:rPr>
          <w:rFonts w:ascii="宋体" w:hAnsi="宋体" w:cs="宋体"/>
          <w:kern w:val="0"/>
          <w:sz w:val="28"/>
          <w:szCs w:val="28"/>
        </w:rPr>
      </w:pPr>
    </w:p>
    <w:p>
      <w:pPr>
        <w:rPr>
          <w:rFonts w:ascii="宋体" w:hAnsi="宋体" w:cs="宋体"/>
          <w:kern w:val="0"/>
          <w:sz w:val="28"/>
          <w:szCs w:val="28"/>
        </w:rPr>
      </w:pPr>
      <w:r>
        <w:rPr>
          <w:rFonts w:hint="eastAsia" w:ascii="宋体" w:hAnsi="宋体" w:cs="宋体"/>
          <w:kern w:val="0"/>
          <w:sz w:val="28"/>
          <w:szCs w:val="28"/>
        </w:rPr>
        <w:br w:type="page"/>
      </w:r>
    </w:p>
    <w:p>
      <w:pPr>
        <w:numPr>
          <w:ilvl w:val="0"/>
          <w:numId w:val="2"/>
        </w:num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投标函附录</w:t>
      </w:r>
    </w:p>
    <w:tbl>
      <w:tblPr>
        <w:tblStyle w:val="47"/>
        <w:tblpPr w:leftFromText="181" w:rightFromText="181" w:vertAnchor="text" w:horzAnchor="margin" w:tblpXSpec="center" w:tblpY="88"/>
        <w:tblOverlap w:val="never"/>
        <w:tblW w:w="88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1658"/>
        <w:gridCol w:w="1501"/>
        <w:gridCol w:w="1488"/>
        <w:gridCol w:w="1104"/>
        <w:gridCol w:w="293"/>
        <w:gridCol w:w="1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exact"/>
        </w:trPr>
        <w:tc>
          <w:tcPr>
            <w:tcW w:w="1572" w:type="dxa"/>
            <w:vAlign w:val="center"/>
          </w:tcPr>
          <w:p>
            <w:pPr>
              <w:jc w:val="center"/>
              <w:rPr>
                <w:rFonts w:ascii="宋体" w:hAnsi="宋体" w:cs="宋体"/>
                <w:sz w:val="28"/>
                <w:szCs w:val="28"/>
              </w:rPr>
            </w:pPr>
            <w:r>
              <w:rPr>
                <w:rFonts w:hint="eastAsia" w:ascii="宋体" w:hAnsi="宋体" w:cs="宋体"/>
                <w:sz w:val="28"/>
                <w:szCs w:val="28"/>
              </w:rPr>
              <w:t>工程名称</w:t>
            </w:r>
          </w:p>
        </w:tc>
        <w:tc>
          <w:tcPr>
            <w:tcW w:w="5751" w:type="dxa"/>
            <w:gridSpan w:val="4"/>
            <w:vAlign w:val="center"/>
          </w:tcPr>
          <w:p>
            <w:pPr>
              <w:jc w:val="center"/>
              <w:rPr>
                <w:rFonts w:ascii="宋体" w:hAnsi="宋体" w:cs="宋体"/>
                <w:sz w:val="28"/>
                <w:szCs w:val="28"/>
              </w:rPr>
            </w:pPr>
          </w:p>
        </w:tc>
        <w:tc>
          <w:tcPr>
            <w:tcW w:w="1516" w:type="dxa"/>
            <w:gridSpan w:val="2"/>
            <w:vAlign w:val="center"/>
          </w:tcPr>
          <w:p>
            <w:pPr>
              <w:jc w:val="center"/>
              <w:rPr>
                <w:rFonts w:ascii="宋体" w:hAnsi="宋体" w:cs="宋体"/>
                <w:sz w:val="28"/>
                <w:szCs w:val="28"/>
              </w:rPr>
            </w:pPr>
            <w:r>
              <w:rPr>
                <w:rFonts w:hint="eastAsia" w:ascii="宋体" w:hAnsi="宋体" w:cs="宋体"/>
                <w:sz w:val="28"/>
                <w:szCs w:val="28"/>
              </w:rPr>
              <w:t>标段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exact"/>
        </w:trPr>
        <w:tc>
          <w:tcPr>
            <w:tcW w:w="1572" w:type="dxa"/>
            <w:vAlign w:val="center"/>
          </w:tcPr>
          <w:p>
            <w:pPr>
              <w:jc w:val="center"/>
              <w:rPr>
                <w:rFonts w:ascii="宋体" w:hAnsi="宋体" w:cs="宋体"/>
                <w:sz w:val="28"/>
                <w:szCs w:val="28"/>
              </w:rPr>
            </w:pPr>
            <w:r>
              <w:rPr>
                <w:rFonts w:hint="eastAsia" w:ascii="宋体" w:hAnsi="宋体" w:cs="宋体"/>
                <w:sz w:val="28"/>
                <w:szCs w:val="28"/>
              </w:rPr>
              <w:t>投标人</w:t>
            </w:r>
          </w:p>
        </w:tc>
        <w:tc>
          <w:tcPr>
            <w:tcW w:w="7267" w:type="dxa"/>
            <w:gridSpan w:val="6"/>
            <w:vAlign w:val="center"/>
          </w:tcPr>
          <w:p>
            <w:pPr>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exact"/>
        </w:trPr>
        <w:tc>
          <w:tcPr>
            <w:tcW w:w="1572" w:type="dxa"/>
            <w:vAlign w:val="center"/>
          </w:tcPr>
          <w:p>
            <w:pPr>
              <w:jc w:val="center"/>
              <w:rPr>
                <w:rFonts w:ascii="宋体" w:hAnsi="宋体" w:cs="宋体"/>
                <w:sz w:val="28"/>
                <w:szCs w:val="28"/>
              </w:rPr>
            </w:pPr>
            <w:r>
              <w:rPr>
                <w:rFonts w:hint="eastAsia" w:ascii="宋体" w:hAnsi="宋体" w:cs="宋体"/>
                <w:sz w:val="28"/>
                <w:szCs w:val="28"/>
              </w:rPr>
              <w:t>项目经理</w:t>
            </w:r>
          </w:p>
        </w:tc>
        <w:tc>
          <w:tcPr>
            <w:tcW w:w="1658" w:type="dxa"/>
            <w:vAlign w:val="center"/>
          </w:tcPr>
          <w:p>
            <w:pPr>
              <w:jc w:val="center"/>
              <w:rPr>
                <w:rFonts w:ascii="宋体" w:hAnsi="宋体" w:cs="宋体"/>
                <w:sz w:val="28"/>
                <w:szCs w:val="28"/>
              </w:rPr>
            </w:pPr>
          </w:p>
        </w:tc>
        <w:tc>
          <w:tcPr>
            <w:tcW w:w="1501" w:type="dxa"/>
            <w:vAlign w:val="center"/>
          </w:tcPr>
          <w:p>
            <w:pPr>
              <w:jc w:val="center"/>
              <w:rPr>
                <w:rFonts w:ascii="宋体" w:hAnsi="宋体" w:cs="宋体"/>
                <w:sz w:val="28"/>
                <w:szCs w:val="28"/>
              </w:rPr>
            </w:pPr>
            <w:r>
              <w:rPr>
                <w:rFonts w:hint="eastAsia" w:ascii="宋体" w:hAnsi="宋体" w:cs="宋体"/>
                <w:sz w:val="28"/>
                <w:szCs w:val="28"/>
              </w:rPr>
              <w:t>级别</w:t>
            </w:r>
          </w:p>
        </w:tc>
        <w:tc>
          <w:tcPr>
            <w:tcW w:w="1488" w:type="dxa"/>
            <w:vAlign w:val="center"/>
          </w:tcPr>
          <w:p>
            <w:pPr>
              <w:ind w:firstLine="280" w:firstLineChars="100"/>
              <w:jc w:val="center"/>
              <w:rPr>
                <w:rFonts w:ascii="宋体" w:hAnsi="宋体" w:cs="宋体"/>
                <w:sz w:val="28"/>
                <w:szCs w:val="28"/>
              </w:rPr>
            </w:pPr>
          </w:p>
        </w:tc>
        <w:tc>
          <w:tcPr>
            <w:tcW w:w="1397" w:type="dxa"/>
            <w:gridSpan w:val="2"/>
            <w:vAlign w:val="center"/>
          </w:tcPr>
          <w:p>
            <w:pPr>
              <w:jc w:val="center"/>
              <w:rPr>
                <w:rFonts w:ascii="宋体" w:hAnsi="宋体" w:cs="宋体"/>
                <w:sz w:val="28"/>
                <w:szCs w:val="28"/>
              </w:rPr>
            </w:pPr>
            <w:r>
              <w:rPr>
                <w:rFonts w:hint="eastAsia" w:ascii="宋体" w:hAnsi="宋体" w:cs="宋体"/>
                <w:sz w:val="28"/>
                <w:szCs w:val="28"/>
              </w:rPr>
              <w:t>证书编号</w:t>
            </w:r>
          </w:p>
        </w:tc>
        <w:tc>
          <w:tcPr>
            <w:tcW w:w="1223" w:type="dxa"/>
            <w:vAlign w:val="center"/>
          </w:tcPr>
          <w:p>
            <w:pP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exact"/>
        </w:trPr>
        <w:tc>
          <w:tcPr>
            <w:tcW w:w="3230" w:type="dxa"/>
            <w:gridSpan w:val="2"/>
            <w:vAlign w:val="center"/>
          </w:tcPr>
          <w:p>
            <w:pPr>
              <w:jc w:val="center"/>
              <w:rPr>
                <w:rFonts w:ascii="宋体" w:hAnsi="宋体" w:cs="宋体"/>
                <w:sz w:val="28"/>
                <w:szCs w:val="28"/>
              </w:rPr>
            </w:pPr>
            <w:r>
              <w:rPr>
                <w:rFonts w:hint="eastAsia" w:ascii="宋体" w:hAnsi="宋体" w:cs="宋体"/>
                <w:sz w:val="28"/>
                <w:szCs w:val="28"/>
              </w:rPr>
              <w:t>投标报价（元）</w:t>
            </w:r>
          </w:p>
        </w:tc>
        <w:tc>
          <w:tcPr>
            <w:tcW w:w="5609" w:type="dxa"/>
            <w:gridSpan w:val="5"/>
            <w:vAlign w:val="center"/>
          </w:tcPr>
          <w:p>
            <w:pPr>
              <w:rPr>
                <w:rFonts w:ascii="宋体" w:hAnsi="宋体" w:cs="宋体"/>
                <w:sz w:val="28"/>
                <w:szCs w:val="28"/>
              </w:rPr>
            </w:pPr>
            <w:r>
              <w:rPr>
                <w:rFonts w:hint="eastAsia" w:ascii="宋体" w:hAnsi="宋体" w:cs="宋体"/>
                <w:sz w:val="28"/>
                <w:szCs w:val="28"/>
              </w:rPr>
              <w:t xml:space="preserve">大写： </w:t>
            </w:r>
          </w:p>
          <w:p>
            <w:pPr>
              <w:rPr>
                <w:rFonts w:ascii="宋体" w:hAnsi="宋体" w:cs="宋体"/>
                <w:sz w:val="28"/>
                <w:szCs w:val="28"/>
              </w:rPr>
            </w:pPr>
            <w:r>
              <w:rPr>
                <w:rFonts w:hint="eastAsia" w:ascii="宋体" w:hAnsi="宋体" w:cs="宋体"/>
                <w:sz w:val="28"/>
                <w:szCs w:val="28"/>
              </w:rPr>
              <w:t xml:space="preserve">小写：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exact"/>
        </w:trPr>
        <w:tc>
          <w:tcPr>
            <w:tcW w:w="3230" w:type="dxa"/>
            <w:gridSpan w:val="2"/>
            <w:vAlign w:val="center"/>
          </w:tcPr>
          <w:p>
            <w:pPr>
              <w:jc w:val="center"/>
              <w:rPr>
                <w:rFonts w:ascii="宋体" w:hAnsi="宋体" w:cs="宋体"/>
                <w:sz w:val="28"/>
                <w:szCs w:val="28"/>
              </w:rPr>
            </w:pPr>
            <w:r>
              <w:rPr>
                <w:rFonts w:hint="eastAsia" w:ascii="宋体" w:hAnsi="宋体" w:cs="宋体"/>
                <w:sz w:val="28"/>
                <w:szCs w:val="28"/>
              </w:rPr>
              <w:t xml:space="preserve">投标质量 </w:t>
            </w:r>
          </w:p>
        </w:tc>
        <w:tc>
          <w:tcPr>
            <w:tcW w:w="5609" w:type="dxa"/>
            <w:gridSpan w:val="5"/>
            <w:vAlign w:val="center"/>
          </w:tcPr>
          <w:p>
            <w:pPr>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3" w:hRule="exact"/>
        </w:trPr>
        <w:tc>
          <w:tcPr>
            <w:tcW w:w="3230" w:type="dxa"/>
            <w:gridSpan w:val="2"/>
            <w:vAlign w:val="center"/>
          </w:tcPr>
          <w:p>
            <w:pPr>
              <w:jc w:val="center"/>
              <w:rPr>
                <w:rFonts w:ascii="宋体" w:hAnsi="宋体" w:cs="宋体"/>
                <w:sz w:val="28"/>
                <w:szCs w:val="28"/>
              </w:rPr>
            </w:pPr>
            <w:r>
              <w:rPr>
                <w:rFonts w:hint="eastAsia" w:ascii="宋体" w:hAnsi="宋体" w:cs="宋体"/>
                <w:sz w:val="28"/>
                <w:szCs w:val="28"/>
              </w:rPr>
              <w:t>工期（日历天）</w:t>
            </w:r>
          </w:p>
        </w:tc>
        <w:tc>
          <w:tcPr>
            <w:tcW w:w="5609" w:type="dxa"/>
            <w:gridSpan w:val="5"/>
            <w:vAlign w:val="center"/>
          </w:tcPr>
          <w:p>
            <w:pPr>
              <w:jc w:val="center"/>
              <w:rPr>
                <w:rFonts w:ascii="宋体" w:hAnsi="宋体" w:cs="宋体"/>
                <w:sz w:val="28"/>
                <w:szCs w:val="28"/>
              </w:rPr>
            </w:pPr>
          </w:p>
        </w:tc>
      </w:tr>
    </w:tbl>
    <w:p>
      <w:pPr>
        <w:autoSpaceDE w:val="0"/>
        <w:autoSpaceDN w:val="0"/>
        <w:adjustRightInd w:val="0"/>
        <w:spacing w:line="360" w:lineRule="auto"/>
        <w:ind w:firstLine="3598" w:firstLineChars="1285"/>
        <w:jc w:val="right"/>
        <w:rPr>
          <w:rFonts w:ascii="宋体" w:hAnsi="宋体" w:cs="宋体"/>
          <w:kern w:val="0"/>
          <w:sz w:val="28"/>
          <w:szCs w:val="28"/>
        </w:rPr>
      </w:pPr>
    </w:p>
    <w:p>
      <w:pPr>
        <w:autoSpaceDE w:val="0"/>
        <w:autoSpaceDN w:val="0"/>
        <w:adjustRightInd w:val="0"/>
        <w:spacing w:line="360" w:lineRule="auto"/>
        <w:ind w:firstLine="3598" w:firstLineChars="1285"/>
        <w:jc w:val="right"/>
        <w:rPr>
          <w:rFonts w:ascii="宋体" w:hAnsi="宋体" w:cs="宋体"/>
          <w:kern w:val="0"/>
          <w:sz w:val="28"/>
          <w:szCs w:val="28"/>
        </w:rPr>
      </w:pPr>
    </w:p>
    <w:p>
      <w:pPr>
        <w:autoSpaceDE w:val="0"/>
        <w:autoSpaceDN w:val="0"/>
        <w:adjustRightInd w:val="0"/>
        <w:spacing w:line="360" w:lineRule="auto"/>
        <w:ind w:firstLine="3598" w:firstLineChars="1285"/>
        <w:jc w:val="right"/>
        <w:rPr>
          <w:rFonts w:ascii="宋体" w:hAnsi="宋体" w:cs="宋体"/>
          <w:kern w:val="0"/>
          <w:sz w:val="28"/>
          <w:szCs w:val="28"/>
        </w:rPr>
      </w:pPr>
    </w:p>
    <w:p>
      <w:pPr>
        <w:wordWrap w:val="0"/>
        <w:autoSpaceDE w:val="0"/>
        <w:autoSpaceDN w:val="0"/>
        <w:adjustRightInd w:val="0"/>
        <w:spacing w:line="360" w:lineRule="auto"/>
        <w:ind w:firstLine="3598" w:firstLineChars="1285"/>
        <w:jc w:val="right"/>
        <w:rPr>
          <w:rFonts w:ascii="宋体" w:hAnsi="宋体" w:cs="宋体"/>
          <w:kern w:val="0"/>
          <w:sz w:val="28"/>
          <w:szCs w:val="28"/>
        </w:rPr>
      </w:pPr>
      <w:r>
        <w:rPr>
          <w:rFonts w:hint="eastAsia" w:ascii="宋体" w:hAnsi="宋体" w:cs="宋体"/>
          <w:kern w:val="0"/>
          <w:sz w:val="28"/>
          <w:szCs w:val="28"/>
        </w:rPr>
        <w:t>投标人：（盖单位公章）</w:t>
      </w:r>
    </w:p>
    <w:p>
      <w:pPr>
        <w:wordWrap w:val="0"/>
        <w:autoSpaceDE w:val="0"/>
        <w:autoSpaceDN w:val="0"/>
        <w:adjustRightInd w:val="0"/>
        <w:spacing w:line="360" w:lineRule="auto"/>
        <w:ind w:firstLine="3598" w:firstLineChars="1285"/>
        <w:jc w:val="right"/>
        <w:rPr>
          <w:rFonts w:ascii="宋体" w:hAnsi="宋体" w:cs="宋体"/>
          <w:kern w:val="0"/>
          <w:sz w:val="28"/>
          <w:szCs w:val="28"/>
          <w:u w:val="single"/>
        </w:rPr>
      </w:pPr>
    </w:p>
    <w:p>
      <w:pPr>
        <w:wordWrap w:val="0"/>
        <w:autoSpaceDE w:val="0"/>
        <w:autoSpaceDN w:val="0"/>
        <w:adjustRightInd w:val="0"/>
        <w:spacing w:line="360" w:lineRule="auto"/>
        <w:ind w:firstLine="3598" w:firstLineChars="1285"/>
        <w:jc w:val="right"/>
        <w:rPr>
          <w:rFonts w:ascii="宋体" w:hAnsi="宋体" w:cs="宋体"/>
          <w:kern w:val="0"/>
          <w:sz w:val="28"/>
          <w:szCs w:val="28"/>
        </w:rPr>
      </w:pPr>
      <w:r>
        <w:rPr>
          <w:rFonts w:hint="eastAsia" w:ascii="宋体" w:hAnsi="宋体" w:cs="宋体"/>
          <w:kern w:val="0"/>
          <w:sz w:val="28"/>
          <w:szCs w:val="28"/>
        </w:rPr>
        <w:t>年 月   日</w:t>
      </w:r>
    </w:p>
    <w:p>
      <w:pPr>
        <w:autoSpaceDE w:val="0"/>
        <w:autoSpaceDN w:val="0"/>
        <w:adjustRightInd w:val="0"/>
        <w:spacing w:line="360" w:lineRule="auto"/>
        <w:jc w:val="center"/>
        <w:rPr>
          <w:rFonts w:ascii="宋体" w:hAnsi="宋体" w:cs="宋体"/>
          <w:b/>
          <w:kern w:val="0"/>
          <w:sz w:val="28"/>
          <w:szCs w:val="28"/>
        </w:rPr>
      </w:pPr>
    </w:p>
    <w:p>
      <w:pPr>
        <w:autoSpaceDE w:val="0"/>
        <w:autoSpaceDN w:val="0"/>
        <w:adjustRightInd w:val="0"/>
        <w:spacing w:line="360" w:lineRule="auto"/>
        <w:jc w:val="center"/>
        <w:rPr>
          <w:rFonts w:ascii="宋体" w:hAnsi="宋体" w:cs="宋体"/>
          <w:b/>
          <w:kern w:val="0"/>
          <w:sz w:val="28"/>
          <w:szCs w:val="28"/>
        </w:rPr>
      </w:pPr>
    </w:p>
    <w:p>
      <w:pPr>
        <w:autoSpaceDE w:val="0"/>
        <w:autoSpaceDN w:val="0"/>
        <w:adjustRightInd w:val="0"/>
        <w:spacing w:line="360" w:lineRule="auto"/>
        <w:jc w:val="center"/>
        <w:rPr>
          <w:rFonts w:ascii="宋体" w:hAnsi="宋体" w:cs="宋体"/>
          <w:b/>
          <w:kern w:val="0"/>
          <w:sz w:val="28"/>
          <w:szCs w:val="28"/>
        </w:rPr>
      </w:pPr>
    </w:p>
    <w:p>
      <w:pPr>
        <w:autoSpaceDE w:val="0"/>
        <w:autoSpaceDN w:val="0"/>
        <w:adjustRightInd w:val="0"/>
        <w:spacing w:line="360" w:lineRule="auto"/>
        <w:rPr>
          <w:rFonts w:ascii="宋体" w:hAnsi="宋体" w:cs="宋体"/>
          <w:b/>
          <w:kern w:val="0"/>
          <w:sz w:val="28"/>
          <w:szCs w:val="28"/>
        </w:rPr>
      </w:pPr>
    </w:p>
    <w:p>
      <w:pPr>
        <w:autoSpaceDE w:val="0"/>
        <w:autoSpaceDN w:val="0"/>
        <w:adjustRightInd w:val="0"/>
        <w:spacing w:line="360" w:lineRule="auto"/>
        <w:rPr>
          <w:rFonts w:ascii="宋体" w:hAnsi="宋体" w:cs="宋体"/>
          <w:b/>
          <w:kern w:val="0"/>
          <w:sz w:val="28"/>
          <w:szCs w:val="28"/>
        </w:rPr>
      </w:pPr>
    </w:p>
    <w:p>
      <w:pPr>
        <w:pStyle w:val="4"/>
        <w:jc w:val="center"/>
        <w:rPr>
          <w:rFonts w:ascii="宋体" w:hAnsi="宋体" w:cs="宋体"/>
          <w:sz w:val="32"/>
        </w:rPr>
      </w:pPr>
      <w:bookmarkStart w:id="66" w:name="_Toc24295"/>
      <w:bookmarkStart w:id="67" w:name="_Toc26619"/>
      <w:r>
        <w:rPr>
          <w:rFonts w:hint="eastAsia" w:ascii="宋体" w:hAnsi="宋体" w:cs="宋体"/>
          <w:sz w:val="32"/>
        </w:rPr>
        <w:t>二、法定代表人身份证明</w:t>
      </w:r>
      <w:bookmarkEnd w:id="66"/>
      <w:bookmarkEnd w:id="67"/>
    </w:p>
    <w:p>
      <w:pPr>
        <w:autoSpaceDE w:val="0"/>
        <w:autoSpaceDN w:val="0"/>
        <w:adjustRightInd w:val="0"/>
        <w:spacing w:line="360" w:lineRule="auto"/>
        <w:jc w:val="center"/>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投标人名称：</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单位性质：</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地址：</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成立时间：年月日</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经营期限：</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姓名：性别：年龄：职务：</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系（投标人名称）的法定代表人。</w:t>
      </w:r>
    </w:p>
    <w:p>
      <w:pPr>
        <w:autoSpaceDE w:val="0"/>
        <w:autoSpaceDN w:val="0"/>
        <w:adjustRightInd w:val="0"/>
        <w:spacing w:line="360" w:lineRule="auto"/>
        <w:ind w:firstLine="560" w:firstLineChars="200"/>
        <w:jc w:val="left"/>
        <w:rPr>
          <w:rFonts w:ascii="宋体" w:hAnsi="宋体" w:cs="宋体"/>
          <w:kern w:val="0"/>
          <w:sz w:val="28"/>
          <w:szCs w:val="28"/>
        </w:rPr>
      </w:pPr>
    </w:p>
    <w:p>
      <w:pPr>
        <w:autoSpaceDE w:val="0"/>
        <w:autoSpaceDN w:val="0"/>
        <w:adjustRightIn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特此证明。</w:t>
      </w:r>
    </w:p>
    <w:p>
      <w:pPr>
        <w:autoSpaceDE w:val="0"/>
        <w:autoSpaceDN w:val="0"/>
        <w:adjustRightInd w:val="0"/>
        <w:spacing w:line="360" w:lineRule="auto"/>
        <w:ind w:firstLine="560" w:firstLineChars="200"/>
        <w:jc w:val="left"/>
        <w:rPr>
          <w:rFonts w:ascii="宋体" w:hAnsi="宋体" w:cs="宋体"/>
          <w:kern w:val="0"/>
          <w:sz w:val="28"/>
          <w:szCs w:val="28"/>
        </w:rPr>
      </w:pPr>
    </w:p>
    <w:p>
      <w:pPr>
        <w:autoSpaceDE w:val="0"/>
        <w:autoSpaceDN w:val="0"/>
        <w:adjustRightInd w:val="0"/>
        <w:spacing w:line="360" w:lineRule="auto"/>
        <w:jc w:val="right"/>
        <w:rPr>
          <w:rFonts w:ascii="宋体" w:hAnsi="宋体" w:cs="宋体"/>
          <w:kern w:val="0"/>
          <w:sz w:val="28"/>
          <w:szCs w:val="28"/>
        </w:rPr>
      </w:pPr>
      <w:r>
        <w:rPr>
          <w:rFonts w:hint="eastAsia" w:ascii="宋体" w:hAnsi="宋体" w:cs="宋体"/>
          <w:kern w:val="0"/>
          <w:sz w:val="28"/>
          <w:szCs w:val="28"/>
        </w:rPr>
        <w:t>投标人：（盖单位公章）</w:t>
      </w:r>
    </w:p>
    <w:p>
      <w:pPr>
        <w:wordWrap w:val="0"/>
        <w:autoSpaceDE w:val="0"/>
        <w:autoSpaceDN w:val="0"/>
        <w:adjustRightInd w:val="0"/>
        <w:spacing w:line="360" w:lineRule="auto"/>
        <w:jc w:val="right"/>
        <w:rPr>
          <w:rFonts w:ascii="宋体" w:hAnsi="宋体" w:cs="宋体"/>
          <w:kern w:val="0"/>
          <w:sz w:val="28"/>
          <w:szCs w:val="28"/>
        </w:rPr>
      </w:pPr>
      <w:r>
        <w:rPr>
          <w:rFonts w:hint="eastAsia" w:ascii="宋体" w:hAnsi="宋体" w:cs="宋体"/>
          <w:kern w:val="0"/>
          <w:sz w:val="28"/>
          <w:szCs w:val="28"/>
        </w:rPr>
        <w:t>年月日</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pStyle w:val="4"/>
        <w:jc w:val="center"/>
        <w:rPr>
          <w:rFonts w:ascii="宋体" w:hAnsi="宋体" w:cs="宋体"/>
          <w:sz w:val="32"/>
        </w:rPr>
      </w:pPr>
      <w:bookmarkStart w:id="68" w:name="_Toc15069"/>
      <w:bookmarkStart w:id="69" w:name="_Toc28258"/>
      <w:r>
        <w:rPr>
          <w:rFonts w:hint="eastAsia" w:ascii="宋体" w:hAnsi="宋体" w:cs="宋体"/>
          <w:sz w:val="32"/>
        </w:rPr>
        <w:t>三、授权委托书</w:t>
      </w:r>
      <w:bookmarkEnd w:id="68"/>
      <w:bookmarkEnd w:id="69"/>
    </w:p>
    <w:p>
      <w:pPr>
        <w:autoSpaceDE w:val="0"/>
        <w:autoSpaceDN w:val="0"/>
        <w:adjustRightInd w:val="0"/>
        <w:spacing w:line="360" w:lineRule="auto"/>
        <w:jc w:val="center"/>
        <w:rPr>
          <w:rFonts w:ascii="宋体" w:hAnsi="宋体" w:cs="宋体"/>
          <w:kern w:val="0"/>
          <w:sz w:val="28"/>
          <w:szCs w:val="28"/>
        </w:rPr>
      </w:pPr>
    </w:p>
    <w:p>
      <w:pPr>
        <w:autoSpaceDE w:val="0"/>
        <w:autoSpaceDN w:val="0"/>
        <w:adjustRightIn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本人 （姓名）系（投标人名称）的法定代表人，现委托（姓名）为我方代理人。代理人根据授权，以我方名义签署、澄清、说明、补正、递交、撤回、修改 （项目名称）标段施工投标文件、签订合同和处理有关事宜，其法律后果由我方承担。</w:t>
      </w:r>
    </w:p>
    <w:p>
      <w:pPr>
        <w:autoSpaceDE w:val="0"/>
        <w:autoSpaceDN w:val="0"/>
        <w:adjustRightIn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委托期限：。</w:t>
      </w:r>
    </w:p>
    <w:p>
      <w:pPr>
        <w:autoSpaceDE w:val="0"/>
        <w:autoSpaceDN w:val="0"/>
        <w:adjustRightIn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代理人无转委托权。</w:t>
      </w:r>
    </w:p>
    <w:p>
      <w:pPr>
        <w:autoSpaceDE w:val="0"/>
        <w:autoSpaceDN w:val="0"/>
        <w:adjustRightIn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附：法定代表人身份证明</w:t>
      </w:r>
    </w:p>
    <w:p>
      <w:pPr>
        <w:autoSpaceDE w:val="0"/>
        <w:autoSpaceDN w:val="0"/>
        <w:adjustRightInd w:val="0"/>
        <w:spacing w:line="360" w:lineRule="auto"/>
        <w:ind w:firstLine="560" w:firstLineChars="200"/>
        <w:jc w:val="left"/>
        <w:rPr>
          <w:rFonts w:ascii="宋体" w:hAnsi="宋体" w:cs="宋体"/>
          <w:kern w:val="0"/>
          <w:sz w:val="28"/>
          <w:szCs w:val="28"/>
        </w:rPr>
      </w:pPr>
    </w:p>
    <w:p>
      <w:pPr>
        <w:autoSpaceDE w:val="0"/>
        <w:autoSpaceDN w:val="0"/>
        <w:adjustRightInd w:val="0"/>
        <w:spacing w:line="360" w:lineRule="auto"/>
        <w:ind w:firstLine="560" w:firstLineChars="200"/>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投标人：（盖单位公章）</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法定代表人： （签字或盖章）</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身份证号码：</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委托代理人： （签字或盖章）</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身份证号码：</w:t>
      </w:r>
    </w:p>
    <w:p>
      <w:pPr>
        <w:autoSpaceDE w:val="0"/>
        <w:autoSpaceDN w:val="0"/>
        <w:adjustRightInd w:val="0"/>
        <w:spacing w:line="360" w:lineRule="auto"/>
        <w:jc w:val="left"/>
        <w:rPr>
          <w:rFonts w:ascii="宋体" w:hAnsi="宋体" w:cs="宋体"/>
          <w:kern w:val="0"/>
          <w:sz w:val="28"/>
          <w:szCs w:val="28"/>
        </w:rPr>
      </w:pPr>
      <w:r>
        <w:rPr>
          <w:rFonts w:hint="eastAsia" w:ascii="宋体" w:hAnsi="宋体" w:cs="宋体"/>
          <w:kern w:val="0"/>
          <w:sz w:val="28"/>
          <w:szCs w:val="28"/>
        </w:rPr>
        <w:t>年月 日</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outlineLvl w:val="2"/>
        <w:rPr>
          <w:rFonts w:ascii="宋体" w:hAnsi="宋体" w:cs="宋体"/>
          <w:b/>
          <w:bCs/>
          <w:kern w:val="0"/>
          <w:sz w:val="28"/>
          <w:szCs w:val="28"/>
        </w:rPr>
      </w:pPr>
      <w:r>
        <w:rPr>
          <w:rFonts w:hint="eastAsia" w:ascii="宋体" w:hAnsi="宋体" w:cs="宋体"/>
          <w:b/>
          <w:bCs/>
          <w:sz w:val="32"/>
        </w:rPr>
        <w:t>四、</w:t>
      </w:r>
      <w:r>
        <w:rPr>
          <w:rFonts w:hint="eastAsia" w:ascii="宋体" w:hAnsi="宋体" w:cs="宋体"/>
          <w:b/>
          <w:bCs/>
          <w:sz w:val="32"/>
          <w:szCs w:val="32"/>
        </w:rPr>
        <w:t>工程量清单</w:t>
      </w:r>
    </w:p>
    <w:p>
      <w:pPr>
        <w:autoSpaceDE w:val="0"/>
        <w:autoSpaceDN w:val="0"/>
        <w:adjustRightInd w:val="0"/>
        <w:spacing w:line="360" w:lineRule="auto"/>
        <w:jc w:val="center"/>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rPr>
          <w:rFonts w:ascii="宋体" w:hAnsi="宋体" w:cs="宋体"/>
          <w:sz w:val="32"/>
        </w:rPr>
      </w:pPr>
      <w:bookmarkStart w:id="70" w:name="_Toc22686"/>
      <w:bookmarkStart w:id="71" w:name="_Toc11833"/>
      <w:r>
        <w:rPr>
          <w:rFonts w:hint="eastAsia" w:ascii="宋体" w:hAnsi="宋体" w:cs="宋体"/>
          <w:sz w:val="32"/>
        </w:rPr>
        <w:br w:type="page"/>
      </w:r>
    </w:p>
    <w:bookmarkEnd w:id="70"/>
    <w:bookmarkEnd w:id="71"/>
    <w:p>
      <w:pPr>
        <w:pStyle w:val="4"/>
        <w:jc w:val="center"/>
        <w:rPr>
          <w:rFonts w:ascii="宋体" w:hAnsi="宋体" w:cs="宋体"/>
          <w:sz w:val="32"/>
        </w:rPr>
      </w:pPr>
      <w:r>
        <w:rPr>
          <w:rFonts w:hint="eastAsia" w:ascii="宋体" w:hAnsi="宋体" w:cs="宋体"/>
          <w:sz w:val="32"/>
        </w:rPr>
        <w:t>五、施工组织设计</w:t>
      </w:r>
    </w:p>
    <w:p>
      <w:pPr>
        <w:autoSpaceDE w:val="0"/>
        <w:autoSpaceDN w:val="0"/>
        <w:adjustRightInd w:val="0"/>
        <w:spacing w:line="360" w:lineRule="auto"/>
        <w:ind w:firstLine="719" w:firstLineChars="257"/>
        <w:jc w:val="left"/>
        <w:rPr>
          <w:rFonts w:ascii="宋体" w:hAnsi="宋体" w:cs="宋体"/>
          <w:kern w:val="0"/>
          <w:sz w:val="28"/>
          <w:szCs w:val="28"/>
        </w:rPr>
      </w:pPr>
      <w:r>
        <w:rPr>
          <w:rFonts w:hint="eastAsia" w:ascii="宋体" w:hAnsi="宋体" w:cs="宋体"/>
          <w:kern w:val="0"/>
          <w:sz w:val="28"/>
          <w:szCs w:val="28"/>
        </w:rPr>
        <w:t>1. 投标人编制施工组织设计的要求：编制时应采用文字并结合图表形式说明施工方法；拟投入本项目的主要施工设备情况、拟配备本项目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autoSpaceDE w:val="0"/>
        <w:autoSpaceDN w:val="0"/>
        <w:adjustRightInd w:val="0"/>
        <w:spacing w:line="360" w:lineRule="auto"/>
        <w:ind w:firstLine="719" w:firstLineChars="257"/>
        <w:jc w:val="left"/>
        <w:rPr>
          <w:rFonts w:ascii="宋体" w:hAnsi="宋体" w:cs="宋体"/>
          <w:kern w:val="0"/>
          <w:sz w:val="28"/>
          <w:szCs w:val="28"/>
        </w:rPr>
      </w:pPr>
      <w:r>
        <w:rPr>
          <w:rFonts w:hint="eastAsia" w:ascii="宋体" w:hAnsi="宋体" w:cs="宋体"/>
          <w:kern w:val="0"/>
          <w:sz w:val="28"/>
          <w:szCs w:val="28"/>
        </w:rPr>
        <w:t>2. 施工组织设计除采用文字表述外可附下列图表，图表及格式要求附后。</w:t>
      </w:r>
    </w:p>
    <w:p>
      <w:pPr>
        <w:autoSpaceDE w:val="0"/>
        <w:autoSpaceDN w:val="0"/>
        <w:adjustRightInd w:val="0"/>
        <w:spacing w:line="360" w:lineRule="auto"/>
        <w:ind w:firstLine="1198" w:firstLineChars="428"/>
        <w:jc w:val="left"/>
        <w:rPr>
          <w:rFonts w:ascii="宋体" w:hAnsi="宋体" w:cs="宋体"/>
          <w:kern w:val="0"/>
          <w:sz w:val="28"/>
          <w:szCs w:val="28"/>
        </w:rPr>
      </w:pPr>
      <w:r>
        <w:rPr>
          <w:rFonts w:hint="eastAsia" w:ascii="宋体" w:hAnsi="宋体" w:cs="宋体"/>
          <w:kern w:val="0"/>
          <w:sz w:val="28"/>
          <w:szCs w:val="28"/>
        </w:rPr>
        <w:t>附表一 拟投入本项目的主要施工设备表</w:t>
      </w:r>
    </w:p>
    <w:p>
      <w:pPr>
        <w:autoSpaceDE w:val="0"/>
        <w:autoSpaceDN w:val="0"/>
        <w:adjustRightInd w:val="0"/>
        <w:spacing w:line="360" w:lineRule="auto"/>
        <w:ind w:firstLine="1198" w:firstLineChars="428"/>
        <w:jc w:val="left"/>
        <w:rPr>
          <w:rFonts w:ascii="宋体" w:hAnsi="宋体" w:cs="宋体"/>
          <w:kern w:val="0"/>
          <w:sz w:val="28"/>
          <w:szCs w:val="28"/>
        </w:rPr>
      </w:pPr>
      <w:r>
        <w:rPr>
          <w:rFonts w:hint="eastAsia" w:ascii="宋体" w:hAnsi="宋体" w:cs="宋体"/>
          <w:kern w:val="0"/>
          <w:sz w:val="28"/>
          <w:szCs w:val="28"/>
        </w:rPr>
        <w:t>附表二 拟配备本项目的试验和检测仪器设备表</w:t>
      </w:r>
    </w:p>
    <w:p>
      <w:pPr>
        <w:autoSpaceDE w:val="0"/>
        <w:autoSpaceDN w:val="0"/>
        <w:adjustRightInd w:val="0"/>
        <w:spacing w:line="360" w:lineRule="auto"/>
        <w:ind w:firstLine="1198" w:firstLineChars="428"/>
        <w:jc w:val="left"/>
        <w:rPr>
          <w:rFonts w:ascii="宋体" w:hAnsi="宋体" w:cs="宋体"/>
          <w:kern w:val="0"/>
          <w:sz w:val="28"/>
          <w:szCs w:val="28"/>
        </w:rPr>
      </w:pPr>
      <w:r>
        <w:rPr>
          <w:rFonts w:hint="eastAsia" w:ascii="宋体" w:hAnsi="宋体" w:cs="宋体"/>
          <w:kern w:val="0"/>
          <w:sz w:val="28"/>
          <w:szCs w:val="28"/>
        </w:rPr>
        <w:t>附表三 劳动力计划表</w:t>
      </w:r>
    </w:p>
    <w:p>
      <w:pPr>
        <w:autoSpaceDE w:val="0"/>
        <w:autoSpaceDN w:val="0"/>
        <w:adjustRightInd w:val="0"/>
        <w:spacing w:line="360" w:lineRule="auto"/>
        <w:ind w:firstLine="1198" w:firstLineChars="428"/>
        <w:jc w:val="left"/>
        <w:rPr>
          <w:rFonts w:ascii="宋体" w:hAnsi="宋体" w:cs="宋体"/>
          <w:kern w:val="0"/>
          <w:sz w:val="28"/>
          <w:szCs w:val="28"/>
        </w:rPr>
      </w:pPr>
      <w:r>
        <w:rPr>
          <w:rFonts w:hint="eastAsia" w:ascii="宋体" w:hAnsi="宋体" w:cs="宋体"/>
          <w:kern w:val="0"/>
          <w:sz w:val="28"/>
          <w:szCs w:val="28"/>
        </w:rPr>
        <w:t>附表四 计划开、竣工日期和施工进度网络图</w:t>
      </w:r>
    </w:p>
    <w:p>
      <w:pPr>
        <w:autoSpaceDE w:val="0"/>
        <w:autoSpaceDN w:val="0"/>
        <w:adjustRightInd w:val="0"/>
        <w:spacing w:line="360" w:lineRule="auto"/>
        <w:ind w:firstLine="1198" w:firstLineChars="428"/>
        <w:jc w:val="left"/>
        <w:rPr>
          <w:rFonts w:ascii="宋体" w:hAnsi="宋体" w:cs="宋体"/>
          <w:kern w:val="0"/>
          <w:sz w:val="28"/>
          <w:szCs w:val="28"/>
        </w:rPr>
      </w:pPr>
      <w:r>
        <w:rPr>
          <w:rFonts w:hint="eastAsia" w:ascii="宋体" w:hAnsi="宋体" w:cs="宋体"/>
          <w:kern w:val="0"/>
          <w:sz w:val="28"/>
          <w:szCs w:val="28"/>
        </w:rPr>
        <w:t>附表五 施工总平面图</w:t>
      </w:r>
    </w:p>
    <w:p>
      <w:pPr>
        <w:autoSpaceDE w:val="0"/>
        <w:autoSpaceDN w:val="0"/>
        <w:adjustRightInd w:val="0"/>
        <w:spacing w:line="360" w:lineRule="auto"/>
        <w:ind w:firstLine="1198" w:firstLineChars="428"/>
        <w:jc w:val="left"/>
        <w:rPr>
          <w:rFonts w:ascii="宋体" w:hAnsi="宋体" w:cs="宋体"/>
          <w:kern w:val="0"/>
          <w:sz w:val="28"/>
          <w:szCs w:val="28"/>
        </w:rPr>
      </w:pPr>
      <w:r>
        <w:rPr>
          <w:rFonts w:hint="eastAsia" w:ascii="宋体" w:hAnsi="宋体" w:cs="宋体"/>
          <w:kern w:val="0"/>
          <w:sz w:val="28"/>
          <w:szCs w:val="28"/>
        </w:rPr>
        <w:t>附表六 临时用地表</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30"/>
          <w:szCs w:val="30"/>
        </w:rPr>
      </w:pPr>
    </w:p>
    <w:p>
      <w:p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附表一：拟投入本项目的主要施工设备表</w:t>
      </w:r>
    </w:p>
    <w:p>
      <w:pPr>
        <w:autoSpaceDE w:val="0"/>
        <w:autoSpaceDN w:val="0"/>
        <w:adjustRightInd w:val="0"/>
        <w:spacing w:line="360" w:lineRule="auto"/>
        <w:jc w:val="left"/>
        <w:rPr>
          <w:rFonts w:ascii="宋体" w:hAnsi="宋体" w:cs="宋体"/>
          <w:kern w:val="0"/>
          <w:sz w:val="28"/>
          <w:szCs w:val="28"/>
        </w:rPr>
      </w:pPr>
    </w:p>
    <w:tbl>
      <w:tblPr>
        <w:tblStyle w:val="47"/>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211"/>
        <w:gridCol w:w="931"/>
        <w:gridCol w:w="931"/>
        <w:gridCol w:w="932"/>
        <w:gridCol w:w="932"/>
        <w:gridCol w:w="1201"/>
        <w:gridCol w:w="662"/>
        <w:gridCol w:w="932"/>
        <w:gridCol w:w="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序号</w:t>
            </w:r>
          </w:p>
        </w:tc>
        <w:tc>
          <w:tcPr>
            <w:tcW w:w="1211"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设备名称</w:t>
            </w:r>
          </w:p>
        </w:tc>
        <w:tc>
          <w:tcPr>
            <w:tcW w:w="931"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型号</w:t>
            </w:r>
          </w:p>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规格</w:t>
            </w:r>
          </w:p>
        </w:tc>
        <w:tc>
          <w:tcPr>
            <w:tcW w:w="931"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数量</w:t>
            </w:r>
          </w:p>
        </w:tc>
        <w:tc>
          <w:tcPr>
            <w:tcW w:w="932"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国别</w:t>
            </w:r>
          </w:p>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产地</w:t>
            </w:r>
          </w:p>
        </w:tc>
        <w:tc>
          <w:tcPr>
            <w:tcW w:w="932"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制造</w:t>
            </w:r>
          </w:p>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年份</w:t>
            </w:r>
          </w:p>
        </w:tc>
        <w:tc>
          <w:tcPr>
            <w:tcW w:w="1201"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额定功率</w:t>
            </w:r>
          </w:p>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w:t>
            </w:r>
            <w:r>
              <w:rPr>
                <w:rFonts w:hint="eastAsia" w:ascii="宋体" w:hAnsi="宋体" w:cs="宋体"/>
                <w:b/>
                <w:kern w:val="0"/>
                <w:sz w:val="24"/>
              </w:rPr>
              <w:t>KW</w:t>
            </w:r>
            <w:r>
              <w:rPr>
                <w:rFonts w:hint="eastAsia" w:ascii="宋体" w:hAnsi="宋体" w:cs="宋体"/>
                <w:kern w:val="0"/>
                <w:sz w:val="24"/>
              </w:rPr>
              <w:t>）</w:t>
            </w:r>
          </w:p>
        </w:tc>
        <w:tc>
          <w:tcPr>
            <w:tcW w:w="662"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生产</w:t>
            </w:r>
          </w:p>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能力</w:t>
            </w:r>
          </w:p>
        </w:tc>
        <w:tc>
          <w:tcPr>
            <w:tcW w:w="932"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用于施</w:t>
            </w:r>
          </w:p>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工部位</w:t>
            </w:r>
          </w:p>
        </w:tc>
        <w:tc>
          <w:tcPr>
            <w:tcW w:w="932" w:type="dxa"/>
            <w:vAlign w:val="center"/>
          </w:tcPr>
          <w:p>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650" w:type="dxa"/>
            <w:vAlign w:val="center"/>
          </w:tcPr>
          <w:p>
            <w:pPr>
              <w:autoSpaceDE w:val="0"/>
              <w:autoSpaceDN w:val="0"/>
              <w:adjustRightInd w:val="0"/>
              <w:spacing w:line="360" w:lineRule="auto"/>
              <w:jc w:val="center"/>
              <w:rPr>
                <w:rFonts w:ascii="宋体" w:hAnsi="宋体" w:cs="宋体"/>
                <w:kern w:val="0"/>
                <w:sz w:val="24"/>
              </w:rPr>
            </w:pPr>
          </w:p>
        </w:tc>
        <w:tc>
          <w:tcPr>
            <w:tcW w:w="121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1"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1201" w:type="dxa"/>
            <w:vAlign w:val="center"/>
          </w:tcPr>
          <w:p>
            <w:pPr>
              <w:autoSpaceDE w:val="0"/>
              <w:autoSpaceDN w:val="0"/>
              <w:adjustRightInd w:val="0"/>
              <w:spacing w:line="360" w:lineRule="auto"/>
              <w:jc w:val="center"/>
              <w:rPr>
                <w:rFonts w:ascii="宋体" w:hAnsi="宋体" w:cs="宋体"/>
                <w:kern w:val="0"/>
                <w:sz w:val="24"/>
              </w:rPr>
            </w:pPr>
          </w:p>
        </w:tc>
        <w:tc>
          <w:tcPr>
            <w:tcW w:w="66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c>
          <w:tcPr>
            <w:tcW w:w="932" w:type="dxa"/>
            <w:vAlign w:val="center"/>
          </w:tcPr>
          <w:p>
            <w:pPr>
              <w:autoSpaceDE w:val="0"/>
              <w:autoSpaceDN w:val="0"/>
              <w:adjustRightInd w:val="0"/>
              <w:spacing w:line="360" w:lineRule="auto"/>
              <w:jc w:val="center"/>
              <w:rPr>
                <w:rFonts w:ascii="宋体" w:hAnsi="宋体" w:cs="宋体"/>
                <w:kern w:val="0"/>
                <w:sz w:val="24"/>
              </w:rPr>
            </w:pPr>
          </w:p>
        </w:tc>
      </w:tr>
    </w:tbl>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附表二：拟配备本项目的试验和检测仪器设备表</w:t>
      </w:r>
    </w:p>
    <w:p>
      <w:pPr>
        <w:autoSpaceDE w:val="0"/>
        <w:autoSpaceDN w:val="0"/>
        <w:adjustRightInd w:val="0"/>
        <w:spacing w:line="360" w:lineRule="auto"/>
        <w:jc w:val="center"/>
        <w:rPr>
          <w:rFonts w:ascii="宋体" w:hAnsi="宋体" w:cs="宋体"/>
          <w:kern w:val="0"/>
          <w:sz w:val="30"/>
          <w:szCs w:val="30"/>
        </w:rPr>
      </w:pPr>
    </w:p>
    <w:tbl>
      <w:tblPr>
        <w:tblStyle w:val="47"/>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1227"/>
        <w:gridCol w:w="1026"/>
        <w:gridCol w:w="1026"/>
        <w:gridCol w:w="1025"/>
        <w:gridCol w:w="884"/>
        <w:gridCol w:w="1166"/>
        <w:gridCol w:w="1026"/>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序号</w:t>
            </w:r>
          </w:p>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仪器设备名称</w:t>
            </w:r>
          </w:p>
        </w:tc>
        <w:tc>
          <w:tcPr>
            <w:tcW w:w="1026"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型号</w:t>
            </w:r>
          </w:p>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规格</w:t>
            </w:r>
          </w:p>
        </w:tc>
        <w:tc>
          <w:tcPr>
            <w:tcW w:w="1026"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数量</w:t>
            </w:r>
          </w:p>
        </w:tc>
        <w:tc>
          <w:tcPr>
            <w:tcW w:w="102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国别</w:t>
            </w:r>
          </w:p>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产地</w:t>
            </w:r>
          </w:p>
        </w:tc>
        <w:tc>
          <w:tcPr>
            <w:tcW w:w="884"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制造</w:t>
            </w:r>
          </w:p>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年份</w:t>
            </w:r>
          </w:p>
        </w:tc>
        <w:tc>
          <w:tcPr>
            <w:tcW w:w="1166"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已使用台时数</w:t>
            </w:r>
          </w:p>
        </w:tc>
        <w:tc>
          <w:tcPr>
            <w:tcW w:w="1026"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用途</w:t>
            </w:r>
          </w:p>
        </w:tc>
        <w:tc>
          <w:tcPr>
            <w:tcW w:w="1026"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23" w:type="dxa"/>
            <w:vAlign w:val="center"/>
          </w:tcPr>
          <w:p>
            <w:pPr>
              <w:autoSpaceDE w:val="0"/>
              <w:autoSpaceDN w:val="0"/>
              <w:adjustRightInd w:val="0"/>
              <w:spacing w:line="360" w:lineRule="auto"/>
              <w:jc w:val="center"/>
              <w:rPr>
                <w:rFonts w:ascii="宋体" w:hAnsi="宋体" w:cs="宋体"/>
                <w:kern w:val="0"/>
                <w:sz w:val="28"/>
                <w:szCs w:val="28"/>
              </w:rPr>
            </w:pPr>
          </w:p>
        </w:tc>
        <w:tc>
          <w:tcPr>
            <w:tcW w:w="1227"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5" w:type="dxa"/>
            <w:vAlign w:val="center"/>
          </w:tcPr>
          <w:p>
            <w:pPr>
              <w:autoSpaceDE w:val="0"/>
              <w:autoSpaceDN w:val="0"/>
              <w:adjustRightInd w:val="0"/>
              <w:spacing w:line="360" w:lineRule="auto"/>
              <w:jc w:val="center"/>
              <w:rPr>
                <w:rFonts w:ascii="宋体" w:hAnsi="宋体" w:cs="宋体"/>
                <w:kern w:val="0"/>
                <w:sz w:val="28"/>
                <w:szCs w:val="28"/>
              </w:rPr>
            </w:pPr>
          </w:p>
        </w:tc>
        <w:tc>
          <w:tcPr>
            <w:tcW w:w="884" w:type="dxa"/>
            <w:vAlign w:val="center"/>
          </w:tcPr>
          <w:p>
            <w:pPr>
              <w:autoSpaceDE w:val="0"/>
              <w:autoSpaceDN w:val="0"/>
              <w:adjustRightInd w:val="0"/>
              <w:spacing w:line="360" w:lineRule="auto"/>
              <w:jc w:val="center"/>
              <w:rPr>
                <w:rFonts w:ascii="宋体" w:hAnsi="宋体" w:cs="宋体"/>
                <w:kern w:val="0"/>
                <w:sz w:val="28"/>
                <w:szCs w:val="28"/>
              </w:rPr>
            </w:pPr>
          </w:p>
        </w:tc>
        <w:tc>
          <w:tcPr>
            <w:tcW w:w="116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c>
          <w:tcPr>
            <w:tcW w:w="1026" w:type="dxa"/>
            <w:vAlign w:val="center"/>
          </w:tcPr>
          <w:p>
            <w:pPr>
              <w:autoSpaceDE w:val="0"/>
              <w:autoSpaceDN w:val="0"/>
              <w:adjustRightInd w:val="0"/>
              <w:spacing w:line="360" w:lineRule="auto"/>
              <w:jc w:val="center"/>
              <w:rPr>
                <w:rFonts w:ascii="宋体" w:hAnsi="宋体" w:cs="宋体"/>
                <w:kern w:val="0"/>
                <w:sz w:val="28"/>
                <w:szCs w:val="28"/>
              </w:rPr>
            </w:pPr>
          </w:p>
        </w:tc>
      </w:tr>
    </w:tbl>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附表三：劳动力计划表</w:t>
      </w:r>
    </w:p>
    <w:p>
      <w:pPr>
        <w:autoSpaceDE w:val="0"/>
        <w:autoSpaceDN w:val="0"/>
        <w:adjustRightInd w:val="0"/>
        <w:spacing w:line="360" w:lineRule="auto"/>
        <w:jc w:val="right"/>
        <w:rPr>
          <w:rFonts w:ascii="宋体" w:hAnsi="宋体" w:cs="宋体"/>
          <w:kern w:val="0"/>
          <w:sz w:val="28"/>
          <w:szCs w:val="28"/>
        </w:rPr>
      </w:pPr>
      <w:r>
        <w:rPr>
          <w:rFonts w:hint="eastAsia" w:ascii="宋体" w:hAnsi="宋体" w:cs="宋体"/>
          <w:kern w:val="0"/>
          <w:sz w:val="28"/>
          <w:szCs w:val="28"/>
        </w:rPr>
        <w:t>单位：人</w:t>
      </w:r>
    </w:p>
    <w:tbl>
      <w:tblPr>
        <w:tblStyle w:val="47"/>
        <w:tblW w:w="9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1164"/>
        <w:gridCol w:w="1165"/>
        <w:gridCol w:w="1165"/>
        <w:gridCol w:w="1165"/>
        <w:gridCol w:w="1165"/>
        <w:gridCol w:w="1165"/>
        <w:gridCol w:w="1168"/>
      </w:tblGrid>
      <w:tr>
        <w:tblPrEx>
          <w:tblCellMar>
            <w:top w:w="0" w:type="dxa"/>
            <w:left w:w="108" w:type="dxa"/>
            <w:bottom w:w="0" w:type="dxa"/>
            <w:right w:w="108" w:type="dxa"/>
          </w:tblCellMar>
        </w:tblPrEx>
        <w:trPr>
          <w:trHeight w:val="703"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工种</w:t>
            </w:r>
          </w:p>
        </w:tc>
        <w:tc>
          <w:tcPr>
            <w:tcW w:w="8157" w:type="dxa"/>
            <w:gridSpan w:val="7"/>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4"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5" w:type="dxa"/>
            <w:vAlign w:val="center"/>
          </w:tcPr>
          <w:p>
            <w:pPr>
              <w:autoSpaceDE w:val="0"/>
              <w:autoSpaceDN w:val="0"/>
              <w:adjustRightInd w:val="0"/>
              <w:spacing w:line="360" w:lineRule="auto"/>
              <w:jc w:val="center"/>
              <w:rPr>
                <w:rFonts w:ascii="宋体" w:hAnsi="宋体" w:cs="宋体"/>
                <w:kern w:val="0"/>
                <w:sz w:val="28"/>
                <w:szCs w:val="28"/>
              </w:rPr>
            </w:pPr>
          </w:p>
        </w:tc>
        <w:tc>
          <w:tcPr>
            <w:tcW w:w="1168" w:type="dxa"/>
            <w:vAlign w:val="center"/>
          </w:tcPr>
          <w:p>
            <w:pPr>
              <w:autoSpaceDE w:val="0"/>
              <w:autoSpaceDN w:val="0"/>
              <w:adjustRightInd w:val="0"/>
              <w:spacing w:line="360" w:lineRule="auto"/>
              <w:jc w:val="center"/>
              <w:rPr>
                <w:rFonts w:ascii="宋体" w:hAnsi="宋体" w:cs="宋体"/>
                <w:kern w:val="0"/>
                <w:sz w:val="28"/>
                <w:szCs w:val="28"/>
              </w:rPr>
            </w:pPr>
          </w:p>
        </w:tc>
      </w:tr>
    </w:tbl>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附表四：计划开、竣工日期和施工进度网络图</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ind w:firstLine="957" w:firstLineChars="342"/>
        <w:jc w:val="left"/>
        <w:rPr>
          <w:rFonts w:ascii="宋体" w:hAnsi="宋体" w:cs="宋体"/>
          <w:kern w:val="0"/>
          <w:sz w:val="28"/>
          <w:szCs w:val="28"/>
        </w:rPr>
      </w:pPr>
      <w:r>
        <w:rPr>
          <w:rFonts w:hint="eastAsia" w:ascii="宋体" w:hAnsi="宋体" w:cs="宋体"/>
          <w:kern w:val="0"/>
          <w:sz w:val="28"/>
          <w:szCs w:val="28"/>
        </w:rPr>
        <w:t>1. 投标人应递交施工进度网络图或施工进度表，说明按招标文件要求的计划工期进行施工的各个关键日期。</w:t>
      </w:r>
    </w:p>
    <w:p>
      <w:pPr>
        <w:autoSpaceDE w:val="0"/>
        <w:autoSpaceDN w:val="0"/>
        <w:adjustRightInd w:val="0"/>
        <w:spacing w:line="360" w:lineRule="auto"/>
        <w:ind w:firstLine="957" w:firstLineChars="342"/>
        <w:jc w:val="left"/>
        <w:rPr>
          <w:rFonts w:ascii="宋体" w:hAnsi="宋体" w:cs="宋体"/>
          <w:kern w:val="0"/>
          <w:sz w:val="28"/>
          <w:szCs w:val="28"/>
        </w:rPr>
      </w:pPr>
      <w:r>
        <w:rPr>
          <w:rFonts w:hint="eastAsia" w:ascii="宋体" w:hAnsi="宋体" w:cs="宋体"/>
          <w:kern w:val="0"/>
          <w:sz w:val="28"/>
          <w:szCs w:val="28"/>
        </w:rPr>
        <w:t>2. 施工进度表可采用网络图（或横道图）表示。</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附表五：施工总平面图</w:t>
      </w:r>
    </w:p>
    <w:p>
      <w:pPr>
        <w:autoSpaceDE w:val="0"/>
        <w:autoSpaceDN w:val="0"/>
        <w:adjustRightInd w:val="0"/>
        <w:spacing w:line="360" w:lineRule="auto"/>
        <w:jc w:val="center"/>
        <w:rPr>
          <w:rFonts w:ascii="宋体" w:hAnsi="宋体" w:cs="宋体"/>
          <w:kern w:val="0"/>
          <w:sz w:val="28"/>
          <w:szCs w:val="28"/>
        </w:rPr>
      </w:pPr>
    </w:p>
    <w:p>
      <w:pPr>
        <w:autoSpaceDE w:val="0"/>
        <w:autoSpaceDN w:val="0"/>
        <w:adjustRightInd w:val="0"/>
        <w:spacing w:line="360" w:lineRule="auto"/>
        <w:ind w:firstLine="840" w:firstLineChars="300"/>
        <w:jc w:val="left"/>
        <w:rPr>
          <w:rFonts w:ascii="宋体" w:hAnsi="宋体" w:cs="宋体"/>
          <w:kern w:val="0"/>
          <w:sz w:val="28"/>
          <w:szCs w:val="28"/>
        </w:rPr>
      </w:pPr>
      <w:r>
        <w:rPr>
          <w:rFonts w:hint="eastAsia" w:ascii="宋体" w:hAnsi="宋体" w:cs="宋体"/>
          <w:kern w:val="0"/>
          <w:sz w:val="28"/>
          <w:szCs w:val="28"/>
        </w:rPr>
        <w:t>投标人应递交一份施工总平面图，绘出现场临时设施布置图表并附文字说明，说明临时设施、加工车间、现场办公、设备及仓储、供电、供水、卫生、生活、道路、消防等设施的情况和布置。</w:t>
      </w: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30"/>
          <w:szCs w:val="30"/>
        </w:rPr>
        <w:t>附表六：临时用地表</w:t>
      </w:r>
    </w:p>
    <w:tbl>
      <w:tblPr>
        <w:tblStyle w:val="47"/>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8"/>
        <w:gridCol w:w="2328"/>
        <w:gridCol w:w="2329"/>
        <w:gridCol w:w="2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用 途</w:t>
            </w:r>
          </w:p>
        </w:tc>
        <w:tc>
          <w:tcPr>
            <w:tcW w:w="2328"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面 积（平方米）</w:t>
            </w:r>
          </w:p>
        </w:tc>
        <w:tc>
          <w:tcPr>
            <w:tcW w:w="2329"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位 置</w:t>
            </w:r>
          </w:p>
        </w:tc>
        <w:tc>
          <w:tcPr>
            <w:tcW w:w="2329"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8"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c>
          <w:tcPr>
            <w:tcW w:w="2329" w:type="dxa"/>
            <w:vAlign w:val="center"/>
          </w:tcPr>
          <w:p>
            <w:pPr>
              <w:autoSpaceDE w:val="0"/>
              <w:autoSpaceDN w:val="0"/>
              <w:adjustRightInd w:val="0"/>
              <w:spacing w:line="360" w:lineRule="auto"/>
              <w:jc w:val="center"/>
              <w:rPr>
                <w:rFonts w:ascii="宋体" w:hAnsi="宋体" w:cs="宋体"/>
                <w:kern w:val="0"/>
                <w:sz w:val="28"/>
                <w:szCs w:val="28"/>
              </w:rPr>
            </w:pPr>
          </w:p>
        </w:tc>
      </w:tr>
    </w:tbl>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pStyle w:val="4"/>
        <w:jc w:val="center"/>
        <w:rPr>
          <w:rFonts w:ascii="宋体" w:hAnsi="宋体" w:cs="宋体"/>
          <w:sz w:val="32"/>
        </w:rPr>
      </w:pPr>
      <w:bookmarkStart w:id="72" w:name="_Toc30398"/>
      <w:bookmarkStart w:id="73" w:name="_Toc11030"/>
      <w:r>
        <w:rPr>
          <w:rFonts w:hint="eastAsia" w:ascii="宋体" w:hAnsi="宋体" w:cs="宋体"/>
          <w:sz w:val="32"/>
        </w:rPr>
        <w:t>六、项目管理机构</w:t>
      </w:r>
      <w:bookmarkEnd w:id="72"/>
      <w:bookmarkEnd w:id="73"/>
    </w:p>
    <w:p>
      <w:pPr>
        <w:numPr>
          <w:ilvl w:val="0"/>
          <w:numId w:val="3"/>
        </w:num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30"/>
          <w:szCs w:val="30"/>
        </w:rPr>
        <w:t>项目管理机构组成表</w:t>
      </w:r>
    </w:p>
    <w:tbl>
      <w:tblPr>
        <w:tblStyle w:val="47"/>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034"/>
        <w:gridCol w:w="1035"/>
        <w:gridCol w:w="1225"/>
        <w:gridCol w:w="845"/>
        <w:gridCol w:w="1035"/>
        <w:gridCol w:w="1035"/>
        <w:gridCol w:w="1169"/>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034" w:type="dxa"/>
            <w:vMerge w:val="restart"/>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职务</w:t>
            </w:r>
          </w:p>
        </w:tc>
        <w:tc>
          <w:tcPr>
            <w:tcW w:w="1034" w:type="dxa"/>
            <w:vMerge w:val="restart"/>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姓名</w:t>
            </w:r>
          </w:p>
        </w:tc>
        <w:tc>
          <w:tcPr>
            <w:tcW w:w="1035" w:type="dxa"/>
            <w:vMerge w:val="restart"/>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职称</w:t>
            </w:r>
          </w:p>
        </w:tc>
        <w:tc>
          <w:tcPr>
            <w:tcW w:w="5309" w:type="dxa"/>
            <w:gridSpan w:val="5"/>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执业或职业资格证明</w:t>
            </w:r>
          </w:p>
        </w:tc>
        <w:tc>
          <w:tcPr>
            <w:tcW w:w="901"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jc w:val="center"/>
        </w:trPr>
        <w:tc>
          <w:tcPr>
            <w:tcW w:w="1034" w:type="dxa"/>
            <w:vMerge w:val="continue"/>
            <w:vAlign w:val="center"/>
          </w:tcPr>
          <w:p>
            <w:pPr>
              <w:autoSpaceDE w:val="0"/>
              <w:autoSpaceDN w:val="0"/>
              <w:adjustRightInd w:val="0"/>
              <w:spacing w:line="360" w:lineRule="auto"/>
              <w:jc w:val="center"/>
              <w:rPr>
                <w:rFonts w:ascii="宋体" w:hAnsi="宋体" w:cs="宋体"/>
                <w:kern w:val="0"/>
                <w:sz w:val="28"/>
                <w:szCs w:val="28"/>
              </w:rPr>
            </w:pPr>
          </w:p>
        </w:tc>
        <w:tc>
          <w:tcPr>
            <w:tcW w:w="1034" w:type="dxa"/>
            <w:vMerge w:val="continue"/>
            <w:vAlign w:val="center"/>
          </w:tcPr>
          <w:p>
            <w:pPr>
              <w:autoSpaceDE w:val="0"/>
              <w:autoSpaceDN w:val="0"/>
              <w:adjustRightInd w:val="0"/>
              <w:spacing w:line="360" w:lineRule="auto"/>
              <w:jc w:val="center"/>
              <w:rPr>
                <w:rFonts w:ascii="宋体" w:hAnsi="宋体" w:cs="宋体"/>
                <w:kern w:val="0"/>
                <w:sz w:val="28"/>
                <w:szCs w:val="28"/>
              </w:rPr>
            </w:pPr>
          </w:p>
        </w:tc>
        <w:tc>
          <w:tcPr>
            <w:tcW w:w="1035" w:type="dxa"/>
            <w:vMerge w:val="continue"/>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证书名称</w:t>
            </w:r>
          </w:p>
        </w:tc>
        <w:tc>
          <w:tcPr>
            <w:tcW w:w="84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级别</w:t>
            </w:r>
          </w:p>
        </w:tc>
        <w:tc>
          <w:tcPr>
            <w:tcW w:w="103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证号</w:t>
            </w:r>
          </w:p>
        </w:tc>
        <w:tc>
          <w:tcPr>
            <w:tcW w:w="103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专业</w:t>
            </w:r>
          </w:p>
        </w:tc>
        <w:tc>
          <w:tcPr>
            <w:tcW w:w="1169"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养老保险</w:t>
            </w: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4"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225" w:type="dxa"/>
            <w:vAlign w:val="center"/>
          </w:tcPr>
          <w:p>
            <w:pPr>
              <w:autoSpaceDE w:val="0"/>
              <w:autoSpaceDN w:val="0"/>
              <w:adjustRightInd w:val="0"/>
              <w:spacing w:line="360" w:lineRule="auto"/>
              <w:jc w:val="center"/>
              <w:rPr>
                <w:rFonts w:ascii="宋体" w:hAnsi="宋体" w:cs="宋体"/>
                <w:kern w:val="0"/>
                <w:sz w:val="28"/>
                <w:szCs w:val="28"/>
              </w:rPr>
            </w:pPr>
          </w:p>
        </w:tc>
        <w:tc>
          <w:tcPr>
            <w:tcW w:w="84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035" w:type="dxa"/>
            <w:vAlign w:val="center"/>
          </w:tcPr>
          <w:p>
            <w:pPr>
              <w:autoSpaceDE w:val="0"/>
              <w:autoSpaceDN w:val="0"/>
              <w:adjustRightInd w:val="0"/>
              <w:spacing w:line="360" w:lineRule="auto"/>
              <w:jc w:val="center"/>
              <w:rPr>
                <w:rFonts w:ascii="宋体" w:hAnsi="宋体" w:cs="宋体"/>
                <w:kern w:val="0"/>
                <w:sz w:val="28"/>
                <w:szCs w:val="28"/>
              </w:rPr>
            </w:pPr>
          </w:p>
        </w:tc>
        <w:tc>
          <w:tcPr>
            <w:tcW w:w="1169" w:type="dxa"/>
            <w:vAlign w:val="center"/>
          </w:tcPr>
          <w:p>
            <w:pPr>
              <w:autoSpaceDE w:val="0"/>
              <w:autoSpaceDN w:val="0"/>
              <w:adjustRightInd w:val="0"/>
              <w:spacing w:line="360" w:lineRule="auto"/>
              <w:jc w:val="center"/>
              <w:rPr>
                <w:rFonts w:ascii="宋体" w:hAnsi="宋体" w:cs="宋体"/>
                <w:kern w:val="0"/>
                <w:sz w:val="28"/>
                <w:szCs w:val="28"/>
              </w:rPr>
            </w:pPr>
          </w:p>
        </w:tc>
        <w:tc>
          <w:tcPr>
            <w:tcW w:w="901" w:type="dxa"/>
            <w:vAlign w:val="center"/>
          </w:tcPr>
          <w:p>
            <w:pPr>
              <w:autoSpaceDE w:val="0"/>
              <w:autoSpaceDN w:val="0"/>
              <w:adjustRightInd w:val="0"/>
              <w:spacing w:line="360" w:lineRule="auto"/>
              <w:jc w:val="center"/>
              <w:rPr>
                <w:rFonts w:ascii="宋体" w:hAnsi="宋体" w:cs="宋体"/>
                <w:kern w:val="0"/>
                <w:sz w:val="28"/>
                <w:szCs w:val="28"/>
              </w:rPr>
            </w:pPr>
          </w:p>
        </w:tc>
      </w:tr>
    </w:tbl>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autoSpaceDE w:val="0"/>
        <w:autoSpaceDN w:val="0"/>
        <w:adjustRightInd w:val="0"/>
        <w:spacing w:line="360" w:lineRule="auto"/>
        <w:jc w:val="left"/>
        <w:rPr>
          <w:rFonts w:ascii="宋体" w:hAnsi="宋体" w:cs="宋体"/>
          <w:kern w:val="0"/>
          <w:sz w:val="28"/>
          <w:szCs w:val="28"/>
        </w:rPr>
      </w:pPr>
    </w:p>
    <w:p>
      <w:pPr>
        <w:rPr>
          <w:rFonts w:ascii="宋体" w:hAnsi="宋体" w:cs="宋体"/>
          <w:kern w:val="0"/>
          <w:sz w:val="30"/>
          <w:szCs w:val="30"/>
        </w:rPr>
      </w:pPr>
      <w:r>
        <w:rPr>
          <w:rFonts w:hint="eastAsia" w:ascii="宋体" w:hAnsi="宋体" w:cs="宋体"/>
          <w:kern w:val="0"/>
          <w:sz w:val="30"/>
          <w:szCs w:val="30"/>
        </w:rPr>
        <w:br w:type="page"/>
      </w:r>
    </w:p>
    <w:p>
      <w:pPr>
        <w:autoSpaceDE w:val="0"/>
        <w:autoSpaceDN w:val="0"/>
        <w:adjustRightInd w:val="0"/>
        <w:spacing w:line="360" w:lineRule="auto"/>
        <w:jc w:val="center"/>
        <w:rPr>
          <w:rFonts w:ascii="宋体" w:hAnsi="宋体" w:cs="宋体"/>
          <w:kern w:val="0"/>
          <w:sz w:val="30"/>
          <w:szCs w:val="30"/>
        </w:rPr>
      </w:pPr>
      <w:r>
        <w:rPr>
          <w:rFonts w:hint="eastAsia" w:ascii="宋体" w:hAnsi="宋体" w:cs="宋体"/>
          <w:kern w:val="0"/>
          <w:sz w:val="30"/>
          <w:szCs w:val="30"/>
        </w:rPr>
        <w:t>（二）主要人员简历表</w:t>
      </w:r>
    </w:p>
    <w:p>
      <w:pPr>
        <w:autoSpaceDE w:val="0"/>
        <w:autoSpaceDN w:val="0"/>
        <w:adjustRightInd w:val="0"/>
        <w:spacing w:line="360" w:lineRule="auto"/>
        <w:ind w:firstLine="560" w:firstLineChars="200"/>
        <w:jc w:val="left"/>
        <w:rPr>
          <w:rFonts w:ascii="宋体" w:hAnsi="宋体" w:cs="宋体"/>
          <w:kern w:val="0"/>
          <w:sz w:val="28"/>
          <w:szCs w:val="28"/>
        </w:rPr>
      </w:pPr>
      <w:r>
        <w:rPr>
          <w:rFonts w:hint="eastAsia" w:ascii="宋体" w:hAnsi="宋体" w:cs="宋体"/>
          <w:kern w:val="0"/>
          <w:sz w:val="28"/>
          <w:szCs w:val="28"/>
        </w:rPr>
        <w:t>“主要人员简历表”中的项目经理应附建造师证、安全生产考核合格证、身份证、职称证(如有)、学历证(如有)、劳动合同、养老保险复印件，管理过的项目业绩须附合同协议书复印件；技术负责人应附职称证(如有)、学历证(如有)；其他主要人员应附职称证或执业证或上岗证书。</w:t>
      </w:r>
    </w:p>
    <w:tbl>
      <w:tblPr>
        <w:tblStyle w:val="47"/>
        <w:tblW w:w="9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777"/>
        <w:gridCol w:w="774"/>
        <w:gridCol w:w="1555"/>
        <w:gridCol w:w="1552"/>
        <w:gridCol w:w="776"/>
        <w:gridCol w:w="1067"/>
        <w:gridCol w:w="1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50"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姓 名</w:t>
            </w:r>
          </w:p>
        </w:tc>
        <w:tc>
          <w:tcPr>
            <w:tcW w:w="1551"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155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年 龄</w:t>
            </w:r>
          </w:p>
        </w:tc>
        <w:tc>
          <w:tcPr>
            <w:tcW w:w="1552" w:type="dxa"/>
            <w:vAlign w:val="center"/>
          </w:tcPr>
          <w:p>
            <w:pPr>
              <w:autoSpaceDE w:val="0"/>
              <w:autoSpaceDN w:val="0"/>
              <w:adjustRightInd w:val="0"/>
              <w:spacing w:line="360" w:lineRule="auto"/>
              <w:jc w:val="center"/>
              <w:rPr>
                <w:rFonts w:ascii="宋体" w:hAnsi="宋体" w:cs="宋体"/>
                <w:kern w:val="0"/>
                <w:sz w:val="28"/>
                <w:szCs w:val="28"/>
              </w:rPr>
            </w:pPr>
          </w:p>
        </w:tc>
        <w:tc>
          <w:tcPr>
            <w:tcW w:w="1843" w:type="dxa"/>
            <w:gridSpan w:val="2"/>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学 历</w:t>
            </w:r>
          </w:p>
        </w:tc>
        <w:tc>
          <w:tcPr>
            <w:tcW w:w="1263"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550"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职 称</w:t>
            </w:r>
          </w:p>
        </w:tc>
        <w:tc>
          <w:tcPr>
            <w:tcW w:w="1551"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1555"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职 务</w:t>
            </w:r>
          </w:p>
        </w:tc>
        <w:tc>
          <w:tcPr>
            <w:tcW w:w="1552" w:type="dxa"/>
            <w:vAlign w:val="center"/>
          </w:tcPr>
          <w:p>
            <w:pPr>
              <w:autoSpaceDE w:val="0"/>
              <w:autoSpaceDN w:val="0"/>
              <w:adjustRightInd w:val="0"/>
              <w:spacing w:line="360" w:lineRule="auto"/>
              <w:jc w:val="center"/>
              <w:rPr>
                <w:rFonts w:ascii="宋体" w:hAnsi="宋体" w:cs="宋体"/>
                <w:kern w:val="0"/>
                <w:sz w:val="28"/>
                <w:szCs w:val="28"/>
              </w:rPr>
            </w:pPr>
          </w:p>
        </w:tc>
        <w:tc>
          <w:tcPr>
            <w:tcW w:w="1843" w:type="dxa"/>
            <w:gridSpan w:val="2"/>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拟在本合同任职</w:t>
            </w:r>
          </w:p>
        </w:tc>
        <w:tc>
          <w:tcPr>
            <w:tcW w:w="1263" w:type="dxa"/>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50" w:type="dxa"/>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毕业学校</w:t>
            </w:r>
          </w:p>
        </w:tc>
        <w:tc>
          <w:tcPr>
            <w:tcW w:w="7764" w:type="dxa"/>
            <w:gridSpan w:val="7"/>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9314" w:type="dxa"/>
            <w:gridSpan w:val="8"/>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时 间</w:t>
            </w: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参加过的类似项目</w:t>
            </w: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担任职务</w:t>
            </w: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r>
              <w:rPr>
                <w:rFonts w:hint="eastAsia" w:ascii="宋体" w:hAnsi="宋体" w:cs="宋体"/>
                <w:kern w:val="0"/>
                <w:sz w:val="28"/>
                <w:szCs w:val="28"/>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327"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9"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28" w:type="dxa"/>
            <w:gridSpan w:val="2"/>
            <w:vAlign w:val="center"/>
          </w:tcPr>
          <w:p>
            <w:pPr>
              <w:autoSpaceDE w:val="0"/>
              <w:autoSpaceDN w:val="0"/>
              <w:adjustRightInd w:val="0"/>
              <w:spacing w:line="360" w:lineRule="auto"/>
              <w:jc w:val="center"/>
              <w:rPr>
                <w:rFonts w:ascii="宋体" w:hAnsi="宋体" w:cs="宋体"/>
                <w:kern w:val="0"/>
                <w:sz w:val="28"/>
                <w:szCs w:val="28"/>
              </w:rPr>
            </w:pPr>
          </w:p>
        </w:tc>
        <w:tc>
          <w:tcPr>
            <w:tcW w:w="2330" w:type="dxa"/>
            <w:gridSpan w:val="2"/>
            <w:vAlign w:val="center"/>
          </w:tcPr>
          <w:p>
            <w:pPr>
              <w:autoSpaceDE w:val="0"/>
              <w:autoSpaceDN w:val="0"/>
              <w:adjustRightInd w:val="0"/>
              <w:spacing w:line="360" w:lineRule="auto"/>
              <w:jc w:val="center"/>
              <w:rPr>
                <w:rFonts w:ascii="宋体" w:hAnsi="宋体" w:cs="宋体"/>
                <w:kern w:val="0"/>
                <w:sz w:val="28"/>
                <w:szCs w:val="28"/>
              </w:rPr>
            </w:pPr>
          </w:p>
        </w:tc>
      </w:tr>
    </w:tbl>
    <w:p>
      <w:pPr>
        <w:autoSpaceDE w:val="0"/>
        <w:autoSpaceDN w:val="0"/>
        <w:adjustRightInd w:val="0"/>
        <w:spacing w:line="360" w:lineRule="auto"/>
        <w:jc w:val="left"/>
        <w:rPr>
          <w:rFonts w:ascii="宋体" w:hAnsi="宋体" w:cs="宋体"/>
          <w:kern w:val="0"/>
          <w:sz w:val="28"/>
          <w:szCs w:val="28"/>
        </w:rPr>
      </w:pPr>
    </w:p>
    <w:p>
      <w:pPr>
        <w:rPr>
          <w:rFonts w:ascii="宋体" w:hAnsi="宋体" w:cs="宋体"/>
          <w:sz w:val="32"/>
        </w:rPr>
      </w:pPr>
      <w:bookmarkStart w:id="74" w:name="_Toc20705"/>
      <w:bookmarkStart w:id="75" w:name="_Toc18772"/>
      <w:r>
        <w:rPr>
          <w:rFonts w:hint="eastAsia" w:ascii="宋体" w:hAnsi="宋体" w:cs="宋体"/>
          <w:sz w:val="32"/>
        </w:rPr>
        <w:br w:type="page"/>
      </w:r>
    </w:p>
    <w:p>
      <w:pPr>
        <w:pStyle w:val="4"/>
        <w:numPr>
          <w:ilvl w:val="0"/>
          <w:numId w:val="4"/>
        </w:numPr>
        <w:jc w:val="center"/>
        <w:rPr>
          <w:rFonts w:ascii="宋体" w:hAnsi="宋体" w:cs="宋体"/>
          <w:sz w:val="32"/>
        </w:rPr>
      </w:pPr>
      <w:r>
        <w:rPr>
          <w:rFonts w:hint="eastAsia" w:ascii="宋体" w:hAnsi="宋体" w:cs="宋体"/>
          <w:sz w:val="32"/>
        </w:rPr>
        <w:t>项目经理无在建工程承诺</w:t>
      </w:r>
      <w:bookmarkEnd w:id="74"/>
      <w:bookmarkEnd w:id="75"/>
    </w:p>
    <w:p>
      <w:pPr>
        <w:jc w:val="center"/>
      </w:pPr>
      <w:r>
        <w:rPr>
          <w:rFonts w:hint="eastAsia"/>
        </w:rPr>
        <w:t>（格式自拟）</w:t>
      </w:r>
    </w:p>
    <w:p>
      <w:pPr>
        <w:rPr>
          <w:rFonts w:ascii="宋体" w:hAnsi="宋体" w:cs="宋体"/>
          <w:sz w:val="32"/>
        </w:rPr>
      </w:pPr>
      <w:bookmarkStart w:id="76" w:name="_Toc4453"/>
      <w:bookmarkStart w:id="77" w:name="_Toc29858"/>
      <w:r>
        <w:rPr>
          <w:rFonts w:hint="eastAsia" w:ascii="宋体" w:hAnsi="宋体" w:cs="宋体"/>
          <w:sz w:val="32"/>
        </w:rPr>
        <w:br w:type="page"/>
      </w:r>
    </w:p>
    <w:p>
      <w:pPr>
        <w:pStyle w:val="4"/>
        <w:jc w:val="center"/>
        <w:rPr>
          <w:rFonts w:ascii="宋体" w:hAnsi="宋体" w:cs="宋体"/>
          <w:sz w:val="32"/>
        </w:rPr>
      </w:pPr>
      <w:r>
        <w:rPr>
          <w:rFonts w:hint="eastAsia" w:ascii="宋体" w:hAnsi="宋体" w:cs="宋体"/>
          <w:sz w:val="32"/>
        </w:rPr>
        <w:t>八、资格审查资料</w:t>
      </w:r>
      <w:bookmarkEnd w:id="76"/>
      <w:bookmarkEnd w:id="77"/>
    </w:p>
    <w:p>
      <w:pPr>
        <w:keepNext/>
        <w:keepLines/>
        <w:spacing w:line="480" w:lineRule="exact"/>
        <w:jc w:val="center"/>
        <w:rPr>
          <w:rFonts w:ascii="宋体" w:hAnsi="宋体" w:cs="宋体"/>
        </w:rPr>
      </w:pPr>
      <w:bookmarkStart w:id="78" w:name="_Toc493579168"/>
      <w:bookmarkStart w:id="79" w:name="_Toc30366"/>
      <w:bookmarkStart w:id="80" w:name="_Toc517256829"/>
      <w:bookmarkStart w:id="81" w:name="_Toc2748"/>
      <w:r>
        <w:rPr>
          <w:rFonts w:hint="eastAsia" w:ascii="宋体" w:hAnsi="宋体" w:cs="宋体"/>
        </w:rPr>
        <w:t>（一）投标人基本情况表</w:t>
      </w:r>
      <w:bookmarkEnd w:id="78"/>
      <w:bookmarkEnd w:id="79"/>
      <w:bookmarkEnd w:id="80"/>
      <w:bookmarkEnd w:id="81"/>
    </w:p>
    <w:p>
      <w:pPr>
        <w:autoSpaceDE w:val="0"/>
        <w:autoSpaceDN w:val="0"/>
        <w:adjustRightInd w:val="0"/>
        <w:spacing w:line="420" w:lineRule="exact"/>
        <w:jc w:val="left"/>
        <w:rPr>
          <w:rFonts w:ascii="宋体" w:hAnsi="宋体" w:cs="宋体"/>
          <w:kern w:val="0"/>
          <w:sz w:val="24"/>
        </w:rPr>
      </w:pPr>
    </w:p>
    <w:tbl>
      <w:tblPr>
        <w:tblStyle w:val="47"/>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2"/>
        <w:gridCol w:w="1107"/>
        <w:gridCol w:w="1330"/>
        <w:gridCol w:w="1331"/>
        <w:gridCol w:w="1106"/>
        <w:gridCol w:w="225"/>
        <w:gridCol w:w="1331"/>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投标人名称</w:t>
            </w:r>
          </w:p>
        </w:tc>
        <w:tc>
          <w:tcPr>
            <w:tcW w:w="7761" w:type="dxa"/>
            <w:gridSpan w:val="7"/>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注册地址</w:t>
            </w:r>
          </w:p>
        </w:tc>
        <w:tc>
          <w:tcPr>
            <w:tcW w:w="3768" w:type="dxa"/>
            <w:gridSpan w:val="3"/>
            <w:vAlign w:val="center"/>
          </w:tcPr>
          <w:p>
            <w:pPr>
              <w:autoSpaceDE w:val="0"/>
              <w:autoSpaceDN w:val="0"/>
              <w:adjustRightInd w:val="0"/>
              <w:spacing w:line="420" w:lineRule="exact"/>
              <w:jc w:val="center"/>
              <w:rPr>
                <w:rFonts w:ascii="宋体" w:hAnsi="宋体" w:cs="宋体"/>
                <w:kern w:val="0"/>
                <w:sz w:val="24"/>
              </w:rPr>
            </w:pPr>
          </w:p>
        </w:tc>
        <w:tc>
          <w:tcPr>
            <w:tcW w:w="1331"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邮政编码</w:t>
            </w:r>
          </w:p>
        </w:tc>
        <w:tc>
          <w:tcPr>
            <w:tcW w:w="2662" w:type="dxa"/>
            <w:gridSpan w:val="2"/>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Merge w:val="restart"/>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联系方式</w:t>
            </w:r>
          </w:p>
        </w:tc>
        <w:tc>
          <w:tcPr>
            <w:tcW w:w="1107"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联系人</w:t>
            </w:r>
          </w:p>
        </w:tc>
        <w:tc>
          <w:tcPr>
            <w:tcW w:w="2661" w:type="dxa"/>
            <w:gridSpan w:val="2"/>
            <w:vAlign w:val="center"/>
          </w:tcPr>
          <w:p>
            <w:pPr>
              <w:autoSpaceDE w:val="0"/>
              <w:autoSpaceDN w:val="0"/>
              <w:adjustRightInd w:val="0"/>
              <w:spacing w:line="420" w:lineRule="exact"/>
              <w:jc w:val="center"/>
              <w:rPr>
                <w:rFonts w:ascii="宋体" w:hAnsi="宋体" w:cs="宋体"/>
                <w:kern w:val="0"/>
                <w:sz w:val="24"/>
              </w:rPr>
            </w:pPr>
          </w:p>
        </w:tc>
        <w:tc>
          <w:tcPr>
            <w:tcW w:w="1331"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电话</w:t>
            </w:r>
          </w:p>
        </w:tc>
        <w:tc>
          <w:tcPr>
            <w:tcW w:w="2662" w:type="dxa"/>
            <w:gridSpan w:val="2"/>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 w:hRule="atLeast"/>
          <w:jc w:val="center"/>
        </w:trPr>
        <w:tc>
          <w:tcPr>
            <w:tcW w:w="1552" w:type="dxa"/>
            <w:vMerge w:val="continue"/>
            <w:vAlign w:val="center"/>
          </w:tcPr>
          <w:p>
            <w:pPr>
              <w:autoSpaceDE w:val="0"/>
              <w:autoSpaceDN w:val="0"/>
              <w:adjustRightInd w:val="0"/>
              <w:spacing w:line="420" w:lineRule="exact"/>
              <w:jc w:val="center"/>
              <w:rPr>
                <w:rFonts w:ascii="宋体" w:hAnsi="宋体" w:cs="宋体"/>
                <w:kern w:val="0"/>
                <w:sz w:val="24"/>
              </w:rPr>
            </w:pPr>
          </w:p>
        </w:tc>
        <w:tc>
          <w:tcPr>
            <w:tcW w:w="1107"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传 真</w:t>
            </w:r>
          </w:p>
        </w:tc>
        <w:tc>
          <w:tcPr>
            <w:tcW w:w="2661" w:type="dxa"/>
            <w:gridSpan w:val="2"/>
            <w:vAlign w:val="center"/>
          </w:tcPr>
          <w:p>
            <w:pPr>
              <w:autoSpaceDE w:val="0"/>
              <w:autoSpaceDN w:val="0"/>
              <w:adjustRightInd w:val="0"/>
              <w:spacing w:line="420" w:lineRule="exact"/>
              <w:jc w:val="center"/>
              <w:rPr>
                <w:rFonts w:ascii="宋体" w:hAnsi="宋体" w:cs="宋体"/>
                <w:kern w:val="0"/>
                <w:sz w:val="24"/>
              </w:rPr>
            </w:pPr>
          </w:p>
        </w:tc>
        <w:tc>
          <w:tcPr>
            <w:tcW w:w="1331"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网址</w:t>
            </w:r>
          </w:p>
        </w:tc>
        <w:tc>
          <w:tcPr>
            <w:tcW w:w="2662" w:type="dxa"/>
            <w:gridSpan w:val="2"/>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组织结构</w:t>
            </w:r>
          </w:p>
        </w:tc>
        <w:tc>
          <w:tcPr>
            <w:tcW w:w="7761" w:type="dxa"/>
            <w:gridSpan w:val="7"/>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法定代表人</w:t>
            </w:r>
          </w:p>
        </w:tc>
        <w:tc>
          <w:tcPr>
            <w:tcW w:w="1107"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姓名</w:t>
            </w:r>
          </w:p>
        </w:tc>
        <w:tc>
          <w:tcPr>
            <w:tcW w:w="1330" w:type="dxa"/>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技术职称</w:t>
            </w:r>
          </w:p>
        </w:tc>
        <w:tc>
          <w:tcPr>
            <w:tcW w:w="1331" w:type="dxa"/>
            <w:gridSpan w:val="2"/>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电话</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技术负责人</w:t>
            </w:r>
          </w:p>
        </w:tc>
        <w:tc>
          <w:tcPr>
            <w:tcW w:w="1107"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姓名</w:t>
            </w:r>
          </w:p>
        </w:tc>
        <w:tc>
          <w:tcPr>
            <w:tcW w:w="1330" w:type="dxa"/>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技术职称</w:t>
            </w:r>
          </w:p>
        </w:tc>
        <w:tc>
          <w:tcPr>
            <w:tcW w:w="1331" w:type="dxa"/>
            <w:gridSpan w:val="2"/>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电话</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成立时间</w:t>
            </w:r>
          </w:p>
        </w:tc>
        <w:tc>
          <w:tcPr>
            <w:tcW w:w="3768" w:type="dxa"/>
            <w:gridSpan w:val="3"/>
            <w:vAlign w:val="center"/>
          </w:tcPr>
          <w:p>
            <w:pPr>
              <w:autoSpaceDE w:val="0"/>
              <w:autoSpaceDN w:val="0"/>
              <w:adjustRightInd w:val="0"/>
              <w:spacing w:line="420" w:lineRule="exact"/>
              <w:jc w:val="center"/>
              <w:rPr>
                <w:rFonts w:ascii="宋体" w:hAnsi="宋体" w:cs="宋体"/>
                <w:kern w:val="0"/>
                <w:sz w:val="24"/>
              </w:rPr>
            </w:pPr>
          </w:p>
        </w:tc>
        <w:tc>
          <w:tcPr>
            <w:tcW w:w="3993" w:type="dxa"/>
            <w:gridSpan w:val="4"/>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企业资质等级</w:t>
            </w:r>
          </w:p>
        </w:tc>
        <w:tc>
          <w:tcPr>
            <w:tcW w:w="3768" w:type="dxa"/>
            <w:gridSpan w:val="3"/>
            <w:vAlign w:val="center"/>
          </w:tcPr>
          <w:p>
            <w:pPr>
              <w:autoSpaceDE w:val="0"/>
              <w:autoSpaceDN w:val="0"/>
              <w:adjustRightInd w:val="0"/>
              <w:spacing w:line="420" w:lineRule="exact"/>
              <w:jc w:val="center"/>
              <w:rPr>
                <w:rFonts w:ascii="宋体" w:hAnsi="宋体" w:cs="宋体"/>
                <w:kern w:val="0"/>
                <w:sz w:val="24"/>
              </w:rPr>
            </w:pPr>
          </w:p>
        </w:tc>
        <w:tc>
          <w:tcPr>
            <w:tcW w:w="1106" w:type="dxa"/>
            <w:vMerge w:val="restart"/>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其中</w:t>
            </w:r>
          </w:p>
        </w:tc>
        <w:tc>
          <w:tcPr>
            <w:tcW w:w="1556"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项目经理</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营业执照号</w:t>
            </w:r>
          </w:p>
        </w:tc>
        <w:tc>
          <w:tcPr>
            <w:tcW w:w="3768" w:type="dxa"/>
            <w:gridSpan w:val="3"/>
            <w:vAlign w:val="center"/>
          </w:tcPr>
          <w:p>
            <w:pPr>
              <w:autoSpaceDE w:val="0"/>
              <w:autoSpaceDN w:val="0"/>
              <w:adjustRightInd w:val="0"/>
              <w:spacing w:line="420" w:lineRule="exact"/>
              <w:jc w:val="center"/>
              <w:rPr>
                <w:rFonts w:ascii="宋体" w:hAnsi="宋体" w:cs="宋体"/>
                <w:kern w:val="0"/>
                <w:sz w:val="24"/>
              </w:rPr>
            </w:pPr>
          </w:p>
        </w:tc>
        <w:tc>
          <w:tcPr>
            <w:tcW w:w="1106" w:type="dxa"/>
            <w:vMerge w:val="continue"/>
            <w:vAlign w:val="center"/>
          </w:tcPr>
          <w:p>
            <w:pPr>
              <w:autoSpaceDE w:val="0"/>
              <w:autoSpaceDN w:val="0"/>
              <w:adjustRightInd w:val="0"/>
              <w:spacing w:line="420" w:lineRule="exact"/>
              <w:jc w:val="center"/>
              <w:rPr>
                <w:rFonts w:ascii="宋体" w:hAnsi="宋体" w:cs="宋体"/>
                <w:kern w:val="0"/>
                <w:sz w:val="24"/>
              </w:rPr>
            </w:pPr>
          </w:p>
        </w:tc>
        <w:tc>
          <w:tcPr>
            <w:tcW w:w="1556"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高级职称人员</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注册资金</w:t>
            </w:r>
          </w:p>
        </w:tc>
        <w:tc>
          <w:tcPr>
            <w:tcW w:w="1107" w:type="dxa"/>
            <w:vAlign w:val="center"/>
          </w:tcPr>
          <w:p>
            <w:pPr>
              <w:autoSpaceDE w:val="0"/>
              <w:autoSpaceDN w:val="0"/>
              <w:adjustRightInd w:val="0"/>
              <w:spacing w:line="420" w:lineRule="exact"/>
              <w:jc w:val="center"/>
              <w:rPr>
                <w:rFonts w:ascii="宋体" w:hAnsi="宋体" w:cs="宋体"/>
                <w:kern w:val="0"/>
                <w:sz w:val="24"/>
              </w:rPr>
            </w:pPr>
          </w:p>
        </w:tc>
        <w:tc>
          <w:tcPr>
            <w:tcW w:w="1330" w:type="dxa"/>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p>
        </w:tc>
        <w:tc>
          <w:tcPr>
            <w:tcW w:w="1106" w:type="dxa"/>
            <w:vMerge w:val="continue"/>
            <w:vAlign w:val="center"/>
          </w:tcPr>
          <w:p>
            <w:pPr>
              <w:autoSpaceDE w:val="0"/>
              <w:autoSpaceDN w:val="0"/>
              <w:adjustRightInd w:val="0"/>
              <w:spacing w:line="420" w:lineRule="exact"/>
              <w:jc w:val="center"/>
              <w:rPr>
                <w:rFonts w:ascii="宋体" w:hAnsi="宋体" w:cs="宋体"/>
                <w:kern w:val="0"/>
                <w:sz w:val="24"/>
              </w:rPr>
            </w:pPr>
          </w:p>
        </w:tc>
        <w:tc>
          <w:tcPr>
            <w:tcW w:w="1556"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中级职称人员</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开户银行</w:t>
            </w:r>
          </w:p>
        </w:tc>
        <w:tc>
          <w:tcPr>
            <w:tcW w:w="1107" w:type="dxa"/>
            <w:vAlign w:val="center"/>
          </w:tcPr>
          <w:p>
            <w:pPr>
              <w:autoSpaceDE w:val="0"/>
              <w:autoSpaceDN w:val="0"/>
              <w:adjustRightInd w:val="0"/>
              <w:spacing w:line="420" w:lineRule="exact"/>
              <w:jc w:val="center"/>
              <w:rPr>
                <w:rFonts w:ascii="宋体" w:hAnsi="宋体" w:cs="宋体"/>
                <w:kern w:val="0"/>
                <w:sz w:val="24"/>
              </w:rPr>
            </w:pPr>
          </w:p>
        </w:tc>
        <w:tc>
          <w:tcPr>
            <w:tcW w:w="1330" w:type="dxa"/>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p>
        </w:tc>
        <w:tc>
          <w:tcPr>
            <w:tcW w:w="1106" w:type="dxa"/>
            <w:vMerge w:val="continue"/>
            <w:vAlign w:val="center"/>
          </w:tcPr>
          <w:p>
            <w:pPr>
              <w:autoSpaceDE w:val="0"/>
              <w:autoSpaceDN w:val="0"/>
              <w:adjustRightInd w:val="0"/>
              <w:spacing w:line="420" w:lineRule="exact"/>
              <w:jc w:val="center"/>
              <w:rPr>
                <w:rFonts w:ascii="宋体" w:hAnsi="宋体" w:cs="宋体"/>
                <w:kern w:val="0"/>
                <w:sz w:val="24"/>
              </w:rPr>
            </w:pPr>
          </w:p>
        </w:tc>
        <w:tc>
          <w:tcPr>
            <w:tcW w:w="1556"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初级职称人员</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账号</w:t>
            </w:r>
          </w:p>
        </w:tc>
        <w:tc>
          <w:tcPr>
            <w:tcW w:w="1107" w:type="dxa"/>
            <w:vAlign w:val="center"/>
          </w:tcPr>
          <w:p>
            <w:pPr>
              <w:autoSpaceDE w:val="0"/>
              <w:autoSpaceDN w:val="0"/>
              <w:adjustRightInd w:val="0"/>
              <w:spacing w:line="420" w:lineRule="exact"/>
              <w:jc w:val="center"/>
              <w:rPr>
                <w:rFonts w:ascii="宋体" w:hAnsi="宋体" w:cs="宋体"/>
                <w:kern w:val="0"/>
                <w:sz w:val="24"/>
              </w:rPr>
            </w:pPr>
          </w:p>
        </w:tc>
        <w:tc>
          <w:tcPr>
            <w:tcW w:w="1330" w:type="dxa"/>
            <w:vAlign w:val="center"/>
          </w:tcPr>
          <w:p>
            <w:pPr>
              <w:autoSpaceDE w:val="0"/>
              <w:autoSpaceDN w:val="0"/>
              <w:adjustRightInd w:val="0"/>
              <w:spacing w:line="420" w:lineRule="exact"/>
              <w:jc w:val="center"/>
              <w:rPr>
                <w:rFonts w:ascii="宋体" w:hAnsi="宋体" w:cs="宋体"/>
                <w:kern w:val="0"/>
                <w:sz w:val="24"/>
              </w:rPr>
            </w:pPr>
          </w:p>
        </w:tc>
        <w:tc>
          <w:tcPr>
            <w:tcW w:w="1331" w:type="dxa"/>
            <w:vAlign w:val="center"/>
          </w:tcPr>
          <w:p>
            <w:pPr>
              <w:autoSpaceDE w:val="0"/>
              <w:autoSpaceDN w:val="0"/>
              <w:adjustRightInd w:val="0"/>
              <w:spacing w:line="420" w:lineRule="exact"/>
              <w:jc w:val="center"/>
              <w:rPr>
                <w:rFonts w:ascii="宋体" w:hAnsi="宋体" w:cs="宋体"/>
                <w:kern w:val="0"/>
                <w:sz w:val="24"/>
              </w:rPr>
            </w:pPr>
          </w:p>
        </w:tc>
        <w:tc>
          <w:tcPr>
            <w:tcW w:w="1106" w:type="dxa"/>
            <w:vMerge w:val="continue"/>
            <w:vAlign w:val="center"/>
          </w:tcPr>
          <w:p>
            <w:pPr>
              <w:autoSpaceDE w:val="0"/>
              <w:autoSpaceDN w:val="0"/>
              <w:adjustRightInd w:val="0"/>
              <w:spacing w:line="420" w:lineRule="exact"/>
              <w:jc w:val="center"/>
              <w:rPr>
                <w:rFonts w:ascii="宋体" w:hAnsi="宋体" w:cs="宋体"/>
                <w:kern w:val="0"/>
                <w:sz w:val="24"/>
              </w:rPr>
            </w:pPr>
          </w:p>
        </w:tc>
        <w:tc>
          <w:tcPr>
            <w:tcW w:w="1556" w:type="dxa"/>
            <w:gridSpan w:val="2"/>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技工</w:t>
            </w:r>
          </w:p>
        </w:tc>
        <w:tc>
          <w:tcPr>
            <w:tcW w:w="1331" w:type="dxa"/>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6"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经营范围</w:t>
            </w:r>
          </w:p>
        </w:tc>
        <w:tc>
          <w:tcPr>
            <w:tcW w:w="7761" w:type="dxa"/>
            <w:gridSpan w:val="7"/>
            <w:vAlign w:val="center"/>
          </w:tcPr>
          <w:p>
            <w:pPr>
              <w:autoSpaceDE w:val="0"/>
              <w:autoSpaceDN w:val="0"/>
              <w:adjustRightInd w:val="0"/>
              <w:spacing w:line="420" w:lineRule="exact"/>
              <w:jc w:val="center"/>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552" w:type="dxa"/>
            <w:vAlign w:val="center"/>
          </w:tcPr>
          <w:p>
            <w:pPr>
              <w:autoSpaceDE w:val="0"/>
              <w:autoSpaceDN w:val="0"/>
              <w:adjustRightInd w:val="0"/>
              <w:spacing w:line="420" w:lineRule="exact"/>
              <w:jc w:val="center"/>
              <w:rPr>
                <w:rFonts w:ascii="宋体" w:hAnsi="宋体" w:cs="宋体"/>
                <w:kern w:val="0"/>
                <w:sz w:val="24"/>
              </w:rPr>
            </w:pPr>
            <w:r>
              <w:rPr>
                <w:rFonts w:hint="eastAsia" w:ascii="宋体" w:hAnsi="宋体" w:cs="宋体"/>
                <w:kern w:val="0"/>
                <w:szCs w:val="21"/>
              </w:rPr>
              <w:t>备注</w:t>
            </w:r>
          </w:p>
        </w:tc>
        <w:tc>
          <w:tcPr>
            <w:tcW w:w="7761" w:type="dxa"/>
            <w:gridSpan w:val="7"/>
            <w:vAlign w:val="center"/>
          </w:tcPr>
          <w:p>
            <w:pPr>
              <w:autoSpaceDE w:val="0"/>
              <w:autoSpaceDN w:val="0"/>
              <w:adjustRightInd w:val="0"/>
              <w:spacing w:line="420" w:lineRule="exact"/>
              <w:jc w:val="center"/>
              <w:rPr>
                <w:rFonts w:ascii="宋体" w:hAnsi="宋体" w:cs="宋体"/>
                <w:kern w:val="0"/>
                <w:sz w:val="24"/>
              </w:rPr>
            </w:pPr>
          </w:p>
        </w:tc>
      </w:tr>
    </w:tbl>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24"/>
        </w:rPr>
      </w:pPr>
    </w:p>
    <w:p>
      <w:pPr>
        <w:keepNext/>
        <w:keepLines/>
        <w:spacing w:line="480" w:lineRule="exact"/>
        <w:jc w:val="center"/>
        <w:rPr>
          <w:rFonts w:ascii="宋体" w:hAnsi="宋体" w:cs="宋体"/>
        </w:rPr>
      </w:pPr>
      <w:bookmarkStart w:id="82" w:name="_Toc23897"/>
      <w:bookmarkStart w:id="83" w:name="_Toc15569"/>
      <w:bookmarkStart w:id="84" w:name="_Toc493579169"/>
      <w:bookmarkStart w:id="85" w:name="_Toc517256830"/>
      <w:r>
        <w:rPr>
          <w:rFonts w:hint="eastAsia" w:ascii="宋体" w:hAnsi="宋体" w:cs="宋体"/>
        </w:rPr>
        <w:t>（二）近年财务状况表</w:t>
      </w:r>
      <w:bookmarkEnd w:id="82"/>
      <w:bookmarkEnd w:id="83"/>
      <w:bookmarkEnd w:id="84"/>
      <w:bookmarkEnd w:id="85"/>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autoSpaceDE w:val="0"/>
        <w:autoSpaceDN w:val="0"/>
        <w:adjustRightInd w:val="0"/>
        <w:spacing w:line="420" w:lineRule="exact"/>
        <w:jc w:val="left"/>
        <w:rPr>
          <w:rFonts w:ascii="宋体" w:hAnsi="宋体" w:cs="宋体"/>
          <w:kern w:val="0"/>
          <w:sz w:val="18"/>
          <w:szCs w:val="18"/>
        </w:rPr>
      </w:pPr>
    </w:p>
    <w:p>
      <w:pPr>
        <w:keepNext/>
        <w:keepLines/>
        <w:spacing w:line="480" w:lineRule="exact"/>
        <w:jc w:val="center"/>
        <w:rPr>
          <w:rFonts w:ascii="宋体" w:hAnsi="宋体" w:cs="宋体"/>
        </w:rPr>
      </w:pPr>
      <w:bookmarkStart w:id="86" w:name="_Toc21529"/>
      <w:bookmarkStart w:id="87" w:name="_Toc517256831"/>
      <w:bookmarkStart w:id="88" w:name="_Toc493579170"/>
      <w:bookmarkStart w:id="89" w:name="_Toc1508"/>
      <w:r>
        <w:rPr>
          <w:rFonts w:hint="eastAsia" w:ascii="宋体" w:hAnsi="宋体" w:cs="宋体"/>
        </w:rPr>
        <w:t>（三）近年完成的类似项目情况表</w:t>
      </w:r>
      <w:bookmarkEnd w:id="86"/>
      <w:bookmarkEnd w:id="87"/>
      <w:bookmarkEnd w:id="88"/>
      <w:bookmarkEnd w:id="89"/>
    </w:p>
    <w:p>
      <w:pPr>
        <w:autoSpaceDE w:val="0"/>
        <w:autoSpaceDN w:val="0"/>
        <w:adjustRightInd w:val="0"/>
        <w:spacing w:line="420" w:lineRule="exact"/>
        <w:jc w:val="left"/>
        <w:rPr>
          <w:rFonts w:ascii="宋体" w:hAnsi="宋体" w:cs="宋体"/>
          <w:kern w:val="0"/>
          <w:sz w:val="24"/>
        </w:rPr>
      </w:pPr>
    </w:p>
    <w:tbl>
      <w:tblPr>
        <w:tblStyle w:val="47"/>
        <w:tblW w:w="8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6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项目名称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项目所在地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发包人名称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发包人地址</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发包人电话</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合同价格</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开工日期</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竣工日期</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承担的工作</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工程质量</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项目经理</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技术负责人</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总监理工程师及电话</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项目描述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备注</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bl>
    <w:p>
      <w:pPr>
        <w:autoSpaceDE w:val="0"/>
        <w:autoSpaceDN w:val="0"/>
        <w:adjustRightInd w:val="0"/>
        <w:spacing w:line="420" w:lineRule="exact"/>
        <w:jc w:val="left"/>
        <w:rPr>
          <w:rFonts w:ascii="宋体" w:hAnsi="宋体" w:cs="宋体"/>
          <w:kern w:val="0"/>
          <w:sz w:val="18"/>
          <w:szCs w:val="18"/>
        </w:rPr>
      </w:pPr>
    </w:p>
    <w:p>
      <w:pPr>
        <w:keepNext/>
        <w:keepLines/>
        <w:spacing w:line="480" w:lineRule="exact"/>
        <w:jc w:val="center"/>
        <w:rPr>
          <w:rFonts w:ascii="宋体" w:hAnsi="宋体" w:cs="宋体"/>
        </w:rPr>
      </w:pPr>
      <w:bookmarkStart w:id="90" w:name="_Toc517256832"/>
      <w:bookmarkStart w:id="91" w:name="_Toc22084"/>
      <w:bookmarkStart w:id="92" w:name="_Toc9626"/>
      <w:bookmarkStart w:id="93" w:name="_Toc493579171"/>
      <w:r>
        <w:rPr>
          <w:rFonts w:hint="eastAsia" w:ascii="宋体" w:hAnsi="宋体" w:cs="宋体"/>
        </w:rPr>
        <w:t>（四）正在施工的和新承接的项目情况表</w:t>
      </w:r>
      <w:bookmarkEnd w:id="90"/>
      <w:bookmarkEnd w:id="91"/>
      <w:bookmarkEnd w:id="92"/>
      <w:bookmarkEnd w:id="93"/>
    </w:p>
    <w:tbl>
      <w:tblPr>
        <w:tblStyle w:val="47"/>
        <w:tblpPr w:leftFromText="180" w:rightFromText="180" w:vertAnchor="text" w:horzAnchor="page" w:tblpX="1729" w:tblpY="219"/>
        <w:tblOverlap w:val="never"/>
        <w:tblW w:w="8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6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项目名称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项目所在地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发包人名称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发包人地址</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发包人电话</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签约合同价</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开工日期</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计划竣工日期</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承担的工作</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工程质量</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项目经理</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技术负责人</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总监理工程师及电话</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项目描述</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394" w:type="dxa"/>
            <w:vAlign w:val="center"/>
          </w:tcPr>
          <w:p>
            <w:pPr>
              <w:autoSpaceDE w:val="0"/>
              <w:autoSpaceDN w:val="0"/>
              <w:adjustRightInd w:val="0"/>
              <w:spacing w:line="420" w:lineRule="exact"/>
              <w:jc w:val="center"/>
              <w:rPr>
                <w:rFonts w:ascii="宋体" w:hAnsi="宋体" w:cs="宋体"/>
                <w:kern w:val="0"/>
                <w:szCs w:val="21"/>
              </w:rPr>
            </w:pPr>
            <w:r>
              <w:rPr>
                <w:rFonts w:hint="eastAsia" w:ascii="宋体" w:hAnsi="宋体" w:cs="宋体"/>
                <w:kern w:val="0"/>
                <w:szCs w:val="21"/>
              </w:rPr>
              <w:t>备注</w:t>
            </w:r>
          </w:p>
        </w:tc>
        <w:tc>
          <w:tcPr>
            <w:tcW w:w="6261" w:type="dxa"/>
            <w:vAlign w:val="center"/>
          </w:tcPr>
          <w:p>
            <w:pPr>
              <w:autoSpaceDE w:val="0"/>
              <w:autoSpaceDN w:val="0"/>
              <w:adjustRightInd w:val="0"/>
              <w:spacing w:line="420" w:lineRule="exact"/>
              <w:jc w:val="center"/>
              <w:rPr>
                <w:rFonts w:ascii="宋体" w:hAnsi="宋体" w:cs="宋体"/>
                <w:kern w:val="0"/>
                <w:szCs w:val="21"/>
              </w:rPr>
            </w:pPr>
          </w:p>
        </w:tc>
      </w:tr>
    </w:tbl>
    <w:p>
      <w:pPr>
        <w:autoSpaceDE w:val="0"/>
        <w:autoSpaceDN w:val="0"/>
        <w:adjustRightInd w:val="0"/>
        <w:spacing w:line="420" w:lineRule="exact"/>
        <w:jc w:val="left"/>
        <w:rPr>
          <w:rFonts w:ascii="宋体" w:hAnsi="宋体" w:cs="宋体"/>
          <w:kern w:val="0"/>
          <w:szCs w:val="21"/>
        </w:rPr>
      </w:pPr>
    </w:p>
    <w:p>
      <w:pPr>
        <w:autoSpaceDE w:val="0"/>
        <w:autoSpaceDN w:val="0"/>
        <w:adjustRightInd w:val="0"/>
        <w:spacing w:line="420" w:lineRule="exact"/>
        <w:jc w:val="left"/>
        <w:rPr>
          <w:rFonts w:ascii="宋体" w:hAnsi="宋体" w:cs="宋体"/>
          <w:kern w:val="0"/>
          <w:szCs w:val="21"/>
        </w:rPr>
      </w:pPr>
    </w:p>
    <w:p>
      <w:pPr>
        <w:autoSpaceDE w:val="0"/>
        <w:autoSpaceDN w:val="0"/>
        <w:adjustRightInd w:val="0"/>
        <w:spacing w:line="420" w:lineRule="exact"/>
        <w:jc w:val="left"/>
        <w:rPr>
          <w:rFonts w:ascii="宋体" w:hAnsi="宋体" w:cs="宋体"/>
          <w:kern w:val="0"/>
          <w:sz w:val="24"/>
        </w:rPr>
      </w:pPr>
    </w:p>
    <w:p>
      <w:pPr>
        <w:keepNext/>
        <w:keepLines/>
        <w:spacing w:line="480" w:lineRule="exact"/>
        <w:jc w:val="center"/>
        <w:rPr>
          <w:rFonts w:ascii="宋体" w:hAnsi="宋体" w:cs="宋体"/>
        </w:rPr>
      </w:pPr>
      <w:bookmarkStart w:id="94" w:name="_Toc9872"/>
      <w:bookmarkStart w:id="95" w:name="_Toc19257"/>
      <w:bookmarkStart w:id="96" w:name="_Toc517256833"/>
      <w:bookmarkStart w:id="97" w:name="_Toc493579172"/>
      <w:r>
        <w:rPr>
          <w:rFonts w:hint="eastAsia" w:ascii="宋体" w:hAnsi="宋体" w:cs="宋体"/>
        </w:rPr>
        <w:t>（五）近年发生的诉讼及仲裁情况</w:t>
      </w:r>
      <w:bookmarkEnd w:id="94"/>
      <w:bookmarkEnd w:id="95"/>
      <w:bookmarkEnd w:id="96"/>
      <w:bookmarkEnd w:id="97"/>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autoSpaceDE w:val="0"/>
        <w:autoSpaceDN w:val="0"/>
        <w:adjustRightInd w:val="0"/>
        <w:spacing w:line="420" w:lineRule="exact"/>
        <w:jc w:val="left"/>
        <w:rPr>
          <w:rFonts w:ascii="宋体" w:hAnsi="宋体" w:cs="宋体"/>
          <w:kern w:val="0"/>
          <w:sz w:val="24"/>
        </w:rPr>
      </w:pPr>
    </w:p>
    <w:p>
      <w:pPr>
        <w:pStyle w:val="4"/>
        <w:jc w:val="center"/>
        <w:rPr>
          <w:rFonts w:ascii="宋体" w:hAnsi="宋体" w:cs="宋体"/>
          <w:sz w:val="28"/>
          <w:szCs w:val="28"/>
        </w:rPr>
      </w:pPr>
      <w:r>
        <w:rPr>
          <w:rFonts w:hint="eastAsia" w:ascii="宋体" w:hAnsi="宋体" w:cs="宋体"/>
          <w:sz w:val="28"/>
          <w:szCs w:val="28"/>
        </w:rPr>
        <w:t>九、中小企业声明函（工程、服务）</w:t>
      </w:r>
    </w:p>
    <w:p>
      <w:pPr>
        <w:spacing w:line="360" w:lineRule="auto"/>
        <w:ind w:firstLine="480" w:firstLineChars="200"/>
        <w:rPr>
          <w:rFonts w:ascii="宋体" w:hAnsi="宋体" w:cs="宋体"/>
          <w:sz w:val="24"/>
        </w:rPr>
      </w:pPr>
      <w:r>
        <w:rPr>
          <w:rFonts w:hint="eastAsia" w:ascii="宋体" w:hAnsi="宋体" w:cs="宋体"/>
          <w:sz w:val="24"/>
        </w:rPr>
        <w:t>本公司（联合体）郑重声明，根据《政府采购促进中小企业发展管理办法》（财库﹝2020﹞46号）的规定，本公司（联合体）参加</w:t>
      </w:r>
      <w:r>
        <w:rPr>
          <w:rFonts w:hint="eastAsia" w:ascii="宋体" w:hAnsi="宋体" w:cs="宋体"/>
          <w:sz w:val="24"/>
          <w:u w:val="single"/>
        </w:rPr>
        <w:t>（单位名称）</w:t>
      </w:r>
      <w:r>
        <w:rPr>
          <w:rFonts w:hint="eastAsia" w:ascii="宋体" w:hAnsi="宋体" w:cs="宋体"/>
          <w:sz w:val="24"/>
        </w:rPr>
        <w:t>的</w:t>
      </w:r>
      <w:r>
        <w:rPr>
          <w:rFonts w:hint="eastAsia" w:ascii="宋体" w:hAnsi="宋体" w:cs="宋体"/>
          <w:sz w:val="24"/>
          <w:u w:val="single"/>
        </w:rPr>
        <w:t>（项目名称）</w:t>
      </w:r>
      <w:r>
        <w:rPr>
          <w:rFonts w:hint="eastAsia" w:ascii="宋体" w:hAnsi="宋体" w:cs="宋体"/>
          <w:sz w:val="24"/>
        </w:rPr>
        <w:t>采购活动，工程的施工单位全部为符合政策要求的中小企业</w:t>
      </w:r>
      <w:r>
        <w:rPr>
          <w:rFonts w:hint="eastAsia" w:ascii="宋体" w:hAnsi="宋体" w:cs="宋体"/>
          <w:sz w:val="24"/>
          <w:u w:val="single"/>
        </w:rPr>
        <w:t>（或者：服务全部由符合政策要求的中小企业承接）</w:t>
      </w:r>
      <w:r>
        <w:rPr>
          <w:rFonts w:hint="eastAsia" w:ascii="宋体" w:hAnsi="宋体" w:cs="宋体"/>
          <w:sz w:val="24"/>
        </w:rPr>
        <w:t>。相关企业</w:t>
      </w:r>
      <w:r>
        <w:rPr>
          <w:rFonts w:hint="eastAsia" w:ascii="宋体" w:hAnsi="宋体" w:cs="宋体"/>
          <w:sz w:val="24"/>
          <w:u w:val="single"/>
        </w:rPr>
        <w:t>（含联合 体中的中小企业、签订分包意向协议的中小企业）</w:t>
      </w:r>
      <w:r>
        <w:rPr>
          <w:rFonts w:hint="eastAsia" w:ascii="宋体" w:hAnsi="宋体" w:cs="宋体"/>
          <w:sz w:val="24"/>
        </w:rPr>
        <w:t>的具体情 况如下：</w:t>
      </w:r>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 承建（承接）企业为（企业名称），从业人员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 xml:space="preserve">万元1，属于（中型企业、小型企业、微型企业）； </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u w:val="single"/>
        </w:rPr>
        <w:t>（标的名称）</w:t>
      </w:r>
      <w:r>
        <w:rPr>
          <w:rFonts w:hint="eastAsia" w:ascii="宋体" w:hAnsi="宋体" w:cs="宋体"/>
          <w:sz w:val="24"/>
        </w:rPr>
        <w:t>，属于</w:t>
      </w:r>
      <w:r>
        <w:rPr>
          <w:rFonts w:hint="eastAsia" w:ascii="宋体" w:hAnsi="宋体" w:cs="宋体"/>
          <w:sz w:val="24"/>
          <w:u w:val="single"/>
        </w:rPr>
        <w:t>（采购文件中明确的所属行业）</w:t>
      </w:r>
      <w:r>
        <w:rPr>
          <w:rFonts w:hint="eastAsia" w:ascii="宋体" w:hAnsi="宋体" w:cs="宋体"/>
          <w:sz w:val="24"/>
        </w:rPr>
        <w:t>； 承建（承接）企业为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（中型企业、 小型企业、微型企业）</w:t>
      </w:r>
      <w:r>
        <w:rPr>
          <w:rFonts w:hint="eastAsia" w:ascii="宋体" w:hAnsi="宋体" w:cs="宋体"/>
          <w:sz w:val="24"/>
        </w:rPr>
        <w:t>； ……</w:t>
      </w:r>
    </w:p>
    <w:p>
      <w:pPr>
        <w:spacing w:line="360" w:lineRule="auto"/>
        <w:ind w:firstLine="480" w:firstLineChars="200"/>
        <w:rPr>
          <w:rFonts w:ascii="宋体" w:hAnsi="宋体" w:cs="宋体"/>
          <w:sz w:val="24"/>
        </w:rPr>
      </w:pPr>
      <w:r>
        <w:rPr>
          <w:rFonts w:hint="eastAsia" w:ascii="宋体" w:hAnsi="宋体" w:cs="宋体"/>
          <w:sz w:val="24"/>
        </w:rPr>
        <w:t>以上企业，不属于大企业的分支机构，不存在控股股东 为大企业的情形，也不存在与大企业的负责人为同一人的情形。</w:t>
      </w:r>
    </w:p>
    <w:p>
      <w:pPr>
        <w:spacing w:line="360" w:lineRule="auto"/>
        <w:ind w:firstLine="480" w:firstLineChars="200"/>
        <w:rPr>
          <w:rFonts w:ascii="宋体" w:hAnsi="宋体" w:cs="宋体"/>
          <w:sz w:val="24"/>
        </w:rPr>
      </w:pPr>
      <w:r>
        <w:rPr>
          <w:rFonts w:hint="eastAsia" w:ascii="宋体" w:hAnsi="宋体" w:cs="宋体"/>
          <w:sz w:val="24"/>
        </w:rPr>
        <w:t xml:space="preserve">本企业对上述声明内容的真实性负责。如有虚假，将依 法承担相应责任。 </w:t>
      </w:r>
    </w:p>
    <w:p>
      <w:pPr>
        <w:spacing w:line="360" w:lineRule="auto"/>
        <w:ind w:firstLine="3600" w:firstLineChars="1500"/>
        <w:rPr>
          <w:rFonts w:ascii="宋体" w:hAnsi="宋体" w:cs="宋体"/>
          <w:sz w:val="24"/>
        </w:rPr>
      </w:pPr>
      <w:r>
        <w:rPr>
          <w:rFonts w:hint="eastAsia" w:ascii="宋体" w:hAnsi="宋体" w:cs="宋体"/>
          <w:sz w:val="24"/>
        </w:rPr>
        <w:t xml:space="preserve">企业名称（盖章）： </w:t>
      </w:r>
    </w:p>
    <w:p>
      <w:pPr>
        <w:spacing w:line="360" w:lineRule="auto"/>
        <w:ind w:firstLine="4800" w:firstLineChars="2000"/>
        <w:rPr>
          <w:rFonts w:ascii="宋体" w:hAnsi="宋体" w:cs="宋体"/>
          <w:sz w:val="28"/>
          <w:szCs w:val="28"/>
        </w:rPr>
      </w:pPr>
      <w:r>
        <w:rPr>
          <w:rFonts w:hint="eastAsia" w:ascii="宋体" w:hAnsi="宋体" w:cs="宋体"/>
          <w:sz w:val="24"/>
        </w:rPr>
        <w:t>日 期：</w:t>
      </w:r>
      <w:r>
        <w:rPr>
          <w:rFonts w:hint="eastAsia" w:ascii="宋体" w:hAnsi="宋体" w:cs="宋体"/>
          <w:sz w:val="28"/>
          <w:szCs w:val="28"/>
        </w:rPr>
        <w:t xml:space="preserve"> </w:t>
      </w:r>
    </w:p>
    <w:p>
      <w:pPr>
        <w:spacing w:line="360" w:lineRule="auto"/>
        <w:rPr>
          <w:rFonts w:ascii="宋体" w:hAnsi="宋体" w:cs="宋体"/>
        </w:rPr>
      </w:pPr>
      <w:r>
        <w:rPr>
          <w:rFonts w:hint="eastAsia" w:ascii="宋体" w:hAnsi="宋体" w:cs="宋体"/>
        </w:rPr>
        <w:t>注：1.从业人员、营业收入、资产总额填报上一年度数据，无上一年度数据的新成立企业可不填报。</w:t>
      </w:r>
    </w:p>
    <w:p>
      <w:pPr>
        <w:spacing w:line="360" w:lineRule="auto"/>
        <w:ind w:firstLine="420" w:firstLineChars="200"/>
        <w:rPr>
          <w:rFonts w:ascii="宋体" w:hAnsi="宋体" w:cs="宋体"/>
        </w:rPr>
      </w:pPr>
      <w:r>
        <w:rPr>
          <w:rFonts w:hint="eastAsia" w:ascii="宋体" w:hAnsi="宋体" w:cs="宋体"/>
        </w:rPr>
        <w:t>2.本项目如是只面向中小企业采购的应当必须提供。</w:t>
      </w:r>
    </w:p>
    <w:p>
      <w:pPr>
        <w:pStyle w:val="59"/>
        <w:rPr>
          <w:rFonts w:ascii="宋体" w:hAnsi="宋体" w:cs="宋体"/>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rPr>
          <w:rFonts w:ascii="宋体" w:hAnsi="宋体" w:cs="宋体"/>
          <w:b/>
          <w:bCs/>
          <w:sz w:val="32"/>
          <w:szCs w:val="32"/>
        </w:rPr>
      </w:pPr>
    </w:p>
    <w:p>
      <w:pPr>
        <w:autoSpaceDE w:val="0"/>
        <w:autoSpaceDN w:val="0"/>
        <w:adjustRightInd w:val="0"/>
        <w:spacing w:line="360" w:lineRule="auto"/>
        <w:jc w:val="center"/>
        <w:outlineLvl w:val="2"/>
        <w:rPr>
          <w:rFonts w:ascii="宋体" w:hAnsi="宋体" w:cs="宋体"/>
          <w:b/>
          <w:bCs/>
          <w:sz w:val="32"/>
          <w:szCs w:val="32"/>
        </w:rPr>
      </w:pPr>
      <w:r>
        <w:rPr>
          <w:rFonts w:hint="eastAsia" w:ascii="宋体" w:hAnsi="宋体" w:cs="宋体"/>
          <w:b/>
          <w:bCs/>
          <w:sz w:val="32"/>
          <w:szCs w:val="32"/>
        </w:rPr>
        <w:t>十、其它投标人认为有必要加入的材料</w:t>
      </w:r>
    </w:p>
    <w:p>
      <w:pPr>
        <w:rPr>
          <w:rFonts w:ascii="宋体" w:hAnsi="宋体" w:cs="宋体"/>
        </w:rPr>
      </w:pPr>
    </w:p>
    <w:p>
      <w:pPr>
        <w:pStyle w:val="2"/>
        <w:rPr>
          <w:rFonts w:ascii="宋体" w:hAnsi="宋体" w:cs="宋体"/>
        </w:rPr>
      </w:pPr>
    </w:p>
    <w:p>
      <w:pPr>
        <w:rPr>
          <w:rFonts w:ascii="宋体" w:hAnsi="宋体" w:cs="宋体"/>
        </w:rPr>
      </w:pPr>
    </w:p>
    <w:p>
      <w:pPr>
        <w:pStyle w:val="2"/>
        <w:rPr>
          <w:rFonts w:ascii="宋体" w:hAnsi="宋体" w:cs="宋体"/>
        </w:rPr>
      </w:pPr>
    </w:p>
    <w:p>
      <w:pPr>
        <w:rPr>
          <w:rFonts w:ascii="宋体" w:hAnsi="宋体" w:cs="宋体"/>
        </w:rPr>
      </w:pPr>
    </w:p>
    <w:p>
      <w:pPr>
        <w:pStyle w:val="2"/>
        <w:rPr>
          <w:rFonts w:ascii="宋体" w:hAnsi="宋体" w:cs="宋体"/>
        </w:rPr>
      </w:pPr>
    </w:p>
    <w:p>
      <w:pPr>
        <w:rPr>
          <w:rFonts w:ascii="宋体" w:hAnsi="宋体" w:cs="宋体"/>
        </w:rPr>
      </w:pPr>
    </w:p>
    <w:p>
      <w:pPr>
        <w:pStyle w:val="2"/>
        <w:rPr>
          <w:rFonts w:ascii="宋体" w:hAnsi="宋体" w:cs="宋体"/>
        </w:rPr>
      </w:pPr>
    </w:p>
    <w:p>
      <w:pPr>
        <w:rPr>
          <w:rFonts w:ascii="宋体" w:hAnsi="宋体" w:cs="宋体"/>
        </w:rPr>
      </w:pPr>
    </w:p>
    <w:p>
      <w:pPr>
        <w:pStyle w:val="2"/>
        <w:rPr>
          <w:rFonts w:ascii="宋体" w:hAnsi="宋体" w:cs="宋体"/>
        </w:rPr>
      </w:pPr>
    </w:p>
    <w:p>
      <w:pPr>
        <w:rPr>
          <w:rFonts w:ascii="宋体" w:hAnsi="宋体" w:cs="宋体"/>
        </w:rPr>
      </w:pPr>
    </w:p>
    <w:p>
      <w:pPr>
        <w:pStyle w:val="2"/>
        <w:rPr>
          <w:rFonts w:ascii="宋体" w:hAnsi="宋体" w:cs="宋体"/>
        </w:rPr>
      </w:pPr>
    </w:p>
    <w:p>
      <w:pPr>
        <w:rPr>
          <w:rFonts w:ascii="宋体" w:hAnsi="宋体" w:cs="宋体"/>
        </w:rPr>
      </w:pPr>
    </w:p>
    <w:p>
      <w:pPr>
        <w:pStyle w:val="2"/>
        <w:rPr>
          <w:rFonts w:ascii="宋体" w:hAnsi="宋体" w:cs="宋体"/>
        </w:rPr>
      </w:pPr>
    </w:p>
    <w:p>
      <w:pPr>
        <w:rPr>
          <w:rFonts w:ascii="宋体" w:hAnsi="宋体" w:cs="宋体"/>
        </w:rPr>
      </w:pPr>
    </w:p>
    <w:p>
      <w:pPr>
        <w:pStyle w:val="2"/>
      </w:pPr>
    </w:p>
    <w:p>
      <w:pPr>
        <w:jc w:val="center"/>
        <w:rPr>
          <w:rFonts w:ascii="宋体" w:hAnsi="宋体" w:cs="宋体"/>
          <w:b/>
          <w:bCs/>
          <w:sz w:val="32"/>
          <w:szCs w:val="32"/>
        </w:rPr>
      </w:pPr>
      <w:bookmarkStart w:id="98" w:name="_Toc4150"/>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r>
        <w:rPr>
          <w:rFonts w:hint="eastAsia" w:ascii="宋体" w:hAnsi="宋体" w:cs="宋体"/>
          <w:b/>
          <w:bCs/>
          <w:sz w:val="32"/>
          <w:szCs w:val="32"/>
        </w:rPr>
        <w:t>十一、周口市政府采购合同融资政策告知函</w:t>
      </w:r>
      <w:bookmarkEnd w:id="98"/>
    </w:p>
    <w:p>
      <w:pPr>
        <w:pStyle w:val="56"/>
        <w:spacing w:line="600" w:lineRule="exact"/>
        <w:ind w:firstLine="240"/>
        <w:rPr>
          <w:rFonts w:ascii="宋体" w:hAnsi="宋体" w:cs="宋体"/>
          <w:sz w:val="24"/>
        </w:rPr>
      </w:pPr>
      <w:r>
        <w:rPr>
          <w:rFonts w:hint="eastAsia" w:ascii="宋体" w:hAnsi="宋体" w:cs="宋体"/>
          <w:sz w:val="24"/>
        </w:rPr>
        <w:t>各供应商：</w:t>
      </w:r>
    </w:p>
    <w:p>
      <w:pPr>
        <w:pStyle w:val="56"/>
        <w:spacing w:line="600" w:lineRule="exact"/>
        <w:ind w:firstLine="240"/>
        <w:rPr>
          <w:rFonts w:ascii="宋体" w:hAnsi="宋体" w:cs="宋体"/>
          <w:sz w:val="24"/>
        </w:rPr>
      </w:pPr>
      <w:r>
        <w:rPr>
          <w:rFonts w:hint="eastAsia" w:ascii="宋体" w:hAnsi="宋体" w:cs="宋体"/>
          <w:sz w:val="24"/>
        </w:rPr>
        <w:t>欢迎贵公司参与周口市政府采购活动！</w:t>
      </w:r>
    </w:p>
    <w:p>
      <w:pPr>
        <w:pStyle w:val="56"/>
        <w:spacing w:line="600" w:lineRule="exact"/>
        <w:ind w:firstLine="240"/>
        <w:rPr>
          <w:rFonts w:ascii="宋体" w:hAnsi="宋体" w:cs="宋体"/>
          <w:sz w:val="24"/>
        </w:rPr>
      </w:pPr>
      <w:r>
        <w:rPr>
          <w:rFonts w:hint="eastAsia" w:ascii="宋体" w:hAnsi="宋体" w:cs="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56"/>
        <w:spacing w:line="600" w:lineRule="exact"/>
        <w:ind w:firstLine="240"/>
        <w:rPr>
          <w:rFonts w:ascii="宋体" w:hAnsi="宋体" w:cs="宋体"/>
          <w:sz w:val="24"/>
        </w:rPr>
      </w:pPr>
      <w:r>
        <w:rPr>
          <w:rFonts w:hint="eastAsia" w:ascii="宋体" w:hAnsi="宋体" w:cs="宋体"/>
          <w:sz w:val="24"/>
        </w:rPr>
        <w:t>贷款渠道和提供贷款的金融机构，可在河南省政府采购网“河南省政府采购合同融资平台”查询联系。</w:t>
      </w:r>
    </w:p>
    <w:p>
      <w:pPr>
        <w:pStyle w:val="139"/>
        <w:spacing w:line="600" w:lineRule="exact"/>
        <w:jc w:val="left"/>
        <w:rPr>
          <w:rFonts w:ascii="宋体" w:hAnsi="宋体" w:eastAsia="宋体"/>
          <w:kern w:val="2"/>
          <w:sz w:val="32"/>
          <w:szCs w:val="32"/>
        </w:rPr>
      </w:pPr>
    </w:p>
    <w:sectPr>
      <w:footerReference r:id="rId5" w:type="first"/>
      <w:footerReference r:id="rId4" w:type="default"/>
      <w:pgSz w:w="11907" w:h="16839"/>
      <w:pgMar w:top="1440" w:right="1800" w:bottom="1440" w:left="1800"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swiss"/>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p>
  <w:p>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fldChar w:fldCharType="begin"/>
    </w:r>
    <w:r>
      <w:instrText xml:space="preserve"> PAGE   \* MERGEFORMAT </w:instrText>
    </w:r>
    <w:r>
      <w:fldChar w:fldCharType="separate"/>
    </w:r>
    <w:r>
      <w:rPr>
        <w:lang w:val="zh-CN"/>
      </w:rPr>
      <w:t>5</w:t>
    </w:r>
    <w:r>
      <w:rPr>
        <w:lang w:val="zh-CN"/>
      </w:rPr>
      <w:fldChar w:fldCharType="end"/>
    </w:r>
  </w:p>
  <w:p>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right"/>
    </w:pPr>
    <w:r>
      <w:fldChar w:fldCharType="begin"/>
    </w:r>
    <w:r>
      <w:instrText xml:space="preserve"> PAGE   \* MERGEFORMAT </w:instrText>
    </w:r>
    <w:r>
      <w:fldChar w:fldCharType="separate"/>
    </w:r>
    <w:r>
      <w:rPr>
        <w:lang w:val="zh-CN"/>
      </w:rPr>
      <w:t>3</w:t>
    </w:r>
    <w:r>
      <w:rPr>
        <w:lang w:val="zh-CN"/>
      </w:rPr>
      <w:fldChar w:fldCharType="end"/>
    </w:r>
  </w:p>
  <w:p>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BFA006"/>
    <w:multiLevelType w:val="singleLevel"/>
    <w:tmpl w:val="8EBFA006"/>
    <w:lvl w:ilvl="0" w:tentative="0">
      <w:start w:val="2"/>
      <w:numFmt w:val="chineseCounting"/>
      <w:suff w:val="space"/>
      <w:lvlText w:val="第%1部分"/>
      <w:lvlJc w:val="left"/>
      <w:rPr>
        <w:rFonts w:hint="eastAsia"/>
      </w:rPr>
    </w:lvl>
  </w:abstractNum>
  <w:abstractNum w:abstractNumId="1">
    <w:nsid w:val="EEF5C417"/>
    <w:multiLevelType w:val="singleLevel"/>
    <w:tmpl w:val="EEF5C417"/>
    <w:lvl w:ilvl="0" w:tentative="0">
      <w:start w:val="7"/>
      <w:numFmt w:val="chineseCounting"/>
      <w:suff w:val="nothing"/>
      <w:lvlText w:val="%1、"/>
      <w:lvlJc w:val="left"/>
      <w:rPr>
        <w:rFonts w:hint="eastAsia"/>
      </w:rPr>
    </w:lvl>
  </w:abstractNum>
  <w:abstractNum w:abstractNumId="2">
    <w:nsid w:val="068C5653"/>
    <w:multiLevelType w:val="multilevel"/>
    <w:tmpl w:val="068C5653"/>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F2D47AA"/>
    <w:multiLevelType w:val="multilevel"/>
    <w:tmpl w:val="1F2D47AA"/>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Q5NTFkZjg3ZTFjOWE3NmM0NWZmYWUyYjc2ODE4NjMifQ=="/>
  </w:docVars>
  <w:rsids>
    <w:rsidRoot w:val="00172A27"/>
    <w:rsid w:val="00007408"/>
    <w:rsid w:val="0000742F"/>
    <w:rsid w:val="00011F35"/>
    <w:rsid w:val="000120CD"/>
    <w:rsid w:val="00012213"/>
    <w:rsid w:val="00030511"/>
    <w:rsid w:val="0003065E"/>
    <w:rsid w:val="00034087"/>
    <w:rsid w:val="000362C3"/>
    <w:rsid w:val="00037D2A"/>
    <w:rsid w:val="00042702"/>
    <w:rsid w:val="00042BFE"/>
    <w:rsid w:val="00045E78"/>
    <w:rsid w:val="00047980"/>
    <w:rsid w:val="000506CB"/>
    <w:rsid w:val="00054F0F"/>
    <w:rsid w:val="00056488"/>
    <w:rsid w:val="00056CEF"/>
    <w:rsid w:val="000579F9"/>
    <w:rsid w:val="0006033E"/>
    <w:rsid w:val="00066AAE"/>
    <w:rsid w:val="00071521"/>
    <w:rsid w:val="00071B49"/>
    <w:rsid w:val="000729D0"/>
    <w:rsid w:val="00077BFB"/>
    <w:rsid w:val="000839BA"/>
    <w:rsid w:val="000910C0"/>
    <w:rsid w:val="000924B2"/>
    <w:rsid w:val="00096898"/>
    <w:rsid w:val="000969F8"/>
    <w:rsid w:val="000A334B"/>
    <w:rsid w:val="000B2124"/>
    <w:rsid w:val="000B28F8"/>
    <w:rsid w:val="000B44F6"/>
    <w:rsid w:val="000B49BA"/>
    <w:rsid w:val="000B4AFA"/>
    <w:rsid w:val="000B5B99"/>
    <w:rsid w:val="000C05B2"/>
    <w:rsid w:val="000C075C"/>
    <w:rsid w:val="000C2DD7"/>
    <w:rsid w:val="000C4657"/>
    <w:rsid w:val="000C5CAA"/>
    <w:rsid w:val="000D24A9"/>
    <w:rsid w:val="000D4E3C"/>
    <w:rsid w:val="000D7AFD"/>
    <w:rsid w:val="000E1C0D"/>
    <w:rsid w:val="000E207D"/>
    <w:rsid w:val="000E3D93"/>
    <w:rsid w:val="000E4764"/>
    <w:rsid w:val="000F060C"/>
    <w:rsid w:val="000F75FD"/>
    <w:rsid w:val="00100645"/>
    <w:rsid w:val="00100A46"/>
    <w:rsid w:val="001048E7"/>
    <w:rsid w:val="00105077"/>
    <w:rsid w:val="001050EF"/>
    <w:rsid w:val="00107900"/>
    <w:rsid w:val="0011077D"/>
    <w:rsid w:val="00115839"/>
    <w:rsid w:val="00117030"/>
    <w:rsid w:val="0012054A"/>
    <w:rsid w:val="00122511"/>
    <w:rsid w:val="0012318E"/>
    <w:rsid w:val="00131DD7"/>
    <w:rsid w:val="0013723B"/>
    <w:rsid w:val="00140152"/>
    <w:rsid w:val="00144A80"/>
    <w:rsid w:val="00146D90"/>
    <w:rsid w:val="00151E5F"/>
    <w:rsid w:val="001555CD"/>
    <w:rsid w:val="001620B2"/>
    <w:rsid w:val="00170FE4"/>
    <w:rsid w:val="00171012"/>
    <w:rsid w:val="00172A27"/>
    <w:rsid w:val="00172FCC"/>
    <w:rsid w:val="00174EE7"/>
    <w:rsid w:val="00175C07"/>
    <w:rsid w:val="00182761"/>
    <w:rsid w:val="0018467E"/>
    <w:rsid w:val="001847BC"/>
    <w:rsid w:val="00191ADB"/>
    <w:rsid w:val="001A0145"/>
    <w:rsid w:val="001A201A"/>
    <w:rsid w:val="001A2530"/>
    <w:rsid w:val="001A3B0C"/>
    <w:rsid w:val="001A5065"/>
    <w:rsid w:val="001A6F3C"/>
    <w:rsid w:val="001A7558"/>
    <w:rsid w:val="001C126F"/>
    <w:rsid w:val="001C18ED"/>
    <w:rsid w:val="001C4863"/>
    <w:rsid w:val="001D042D"/>
    <w:rsid w:val="001D065E"/>
    <w:rsid w:val="001D4319"/>
    <w:rsid w:val="001D4E2B"/>
    <w:rsid w:val="001D5C72"/>
    <w:rsid w:val="001E02A9"/>
    <w:rsid w:val="001E0D82"/>
    <w:rsid w:val="001E1B8B"/>
    <w:rsid w:val="001E1D7C"/>
    <w:rsid w:val="001E505A"/>
    <w:rsid w:val="001E57E9"/>
    <w:rsid w:val="001E5FBF"/>
    <w:rsid w:val="001E6C2C"/>
    <w:rsid w:val="001F1B09"/>
    <w:rsid w:val="001F41D7"/>
    <w:rsid w:val="001F4D8B"/>
    <w:rsid w:val="002034F9"/>
    <w:rsid w:val="0020398C"/>
    <w:rsid w:val="00203D57"/>
    <w:rsid w:val="00206506"/>
    <w:rsid w:val="00210168"/>
    <w:rsid w:val="0021056C"/>
    <w:rsid w:val="002269DB"/>
    <w:rsid w:val="002272BD"/>
    <w:rsid w:val="00231716"/>
    <w:rsid w:val="002324C9"/>
    <w:rsid w:val="002327DA"/>
    <w:rsid w:val="00232892"/>
    <w:rsid w:val="002353A5"/>
    <w:rsid w:val="0023593D"/>
    <w:rsid w:val="002375F2"/>
    <w:rsid w:val="00240E04"/>
    <w:rsid w:val="002479C3"/>
    <w:rsid w:val="002509C2"/>
    <w:rsid w:val="00251F30"/>
    <w:rsid w:val="00253EFF"/>
    <w:rsid w:val="002564BA"/>
    <w:rsid w:val="002605AB"/>
    <w:rsid w:val="00261246"/>
    <w:rsid w:val="00266AC9"/>
    <w:rsid w:val="00266F75"/>
    <w:rsid w:val="0027035F"/>
    <w:rsid w:val="00272AED"/>
    <w:rsid w:val="00274D1A"/>
    <w:rsid w:val="00277BA0"/>
    <w:rsid w:val="00280EE5"/>
    <w:rsid w:val="002844C4"/>
    <w:rsid w:val="0028782C"/>
    <w:rsid w:val="00290BCC"/>
    <w:rsid w:val="00292DC4"/>
    <w:rsid w:val="00295971"/>
    <w:rsid w:val="002A1138"/>
    <w:rsid w:val="002A2754"/>
    <w:rsid w:val="002A36FC"/>
    <w:rsid w:val="002A4DFF"/>
    <w:rsid w:val="002A5771"/>
    <w:rsid w:val="002A5A77"/>
    <w:rsid w:val="002A5ED3"/>
    <w:rsid w:val="002A7295"/>
    <w:rsid w:val="002B1848"/>
    <w:rsid w:val="002B7CB8"/>
    <w:rsid w:val="002C26A5"/>
    <w:rsid w:val="002C5C26"/>
    <w:rsid w:val="002C7D88"/>
    <w:rsid w:val="002D0394"/>
    <w:rsid w:val="002D123C"/>
    <w:rsid w:val="002D4441"/>
    <w:rsid w:val="002D4B00"/>
    <w:rsid w:val="002D51FB"/>
    <w:rsid w:val="002E2A57"/>
    <w:rsid w:val="002E2EB0"/>
    <w:rsid w:val="002E43E1"/>
    <w:rsid w:val="002F3DF7"/>
    <w:rsid w:val="002F5982"/>
    <w:rsid w:val="003014EF"/>
    <w:rsid w:val="003017BD"/>
    <w:rsid w:val="0030358C"/>
    <w:rsid w:val="00304AE0"/>
    <w:rsid w:val="00305BC4"/>
    <w:rsid w:val="003077C9"/>
    <w:rsid w:val="00321F05"/>
    <w:rsid w:val="003225FA"/>
    <w:rsid w:val="00322D2C"/>
    <w:rsid w:val="0032359A"/>
    <w:rsid w:val="00326E27"/>
    <w:rsid w:val="00327CF1"/>
    <w:rsid w:val="003367CF"/>
    <w:rsid w:val="00341315"/>
    <w:rsid w:val="0034205D"/>
    <w:rsid w:val="003514D5"/>
    <w:rsid w:val="00352099"/>
    <w:rsid w:val="00353364"/>
    <w:rsid w:val="00354420"/>
    <w:rsid w:val="0036279D"/>
    <w:rsid w:val="00363784"/>
    <w:rsid w:val="0036398A"/>
    <w:rsid w:val="003662C5"/>
    <w:rsid w:val="0038305B"/>
    <w:rsid w:val="00385FC0"/>
    <w:rsid w:val="00386B2D"/>
    <w:rsid w:val="00392DA8"/>
    <w:rsid w:val="00393618"/>
    <w:rsid w:val="00394F7D"/>
    <w:rsid w:val="0039731B"/>
    <w:rsid w:val="003A02E4"/>
    <w:rsid w:val="003A71FD"/>
    <w:rsid w:val="003B6F87"/>
    <w:rsid w:val="003C4066"/>
    <w:rsid w:val="003C641C"/>
    <w:rsid w:val="003D4ECF"/>
    <w:rsid w:val="003D6955"/>
    <w:rsid w:val="003D6CDA"/>
    <w:rsid w:val="003E021F"/>
    <w:rsid w:val="003E20D0"/>
    <w:rsid w:val="003E294A"/>
    <w:rsid w:val="003E3740"/>
    <w:rsid w:val="003E5462"/>
    <w:rsid w:val="003F0220"/>
    <w:rsid w:val="003F444B"/>
    <w:rsid w:val="003F61B9"/>
    <w:rsid w:val="003F6EA5"/>
    <w:rsid w:val="00404784"/>
    <w:rsid w:val="00405733"/>
    <w:rsid w:val="004075A9"/>
    <w:rsid w:val="00407D5C"/>
    <w:rsid w:val="004121D7"/>
    <w:rsid w:val="00414F99"/>
    <w:rsid w:val="00415B43"/>
    <w:rsid w:val="0042622A"/>
    <w:rsid w:val="00427659"/>
    <w:rsid w:val="00434AD3"/>
    <w:rsid w:val="00436997"/>
    <w:rsid w:val="004379CD"/>
    <w:rsid w:val="00437FC6"/>
    <w:rsid w:val="0044052A"/>
    <w:rsid w:val="00442C5F"/>
    <w:rsid w:val="00443CEB"/>
    <w:rsid w:val="00444622"/>
    <w:rsid w:val="00445647"/>
    <w:rsid w:val="00446964"/>
    <w:rsid w:val="00450BA4"/>
    <w:rsid w:val="00451314"/>
    <w:rsid w:val="0046302C"/>
    <w:rsid w:val="00463166"/>
    <w:rsid w:val="0047045C"/>
    <w:rsid w:val="00470B1C"/>
    <w:rsid w:val="00470B5E"/>
    <w:rsid w:val="004740FA"/>
    <w:rsid w:val="004764EF"/>
    <w:rsid w:val="00477C67"/>
    <w:rsid w:val="00481696"/>
    <w:rsid w:val="00495295"/>
    <w:rsid w:val="0049569F"/>
    <w:rsid w:val="00496C16"/>
    <w:rsid w:val="00496C67"/>
    <w:rsid w:val="004A16F3"/>
    <w:rsid w:val="004A25AE"/>
    <w:rsid w:val="004A3AF8"/>
    <w:rsid w:val="004A6E79"/>
    <w:rsid w:val="004B13F5"/>
    <w:rsid w:val="004B486D"/>
    <w:rsid w:val="004B5D3B"/>
    <w:rsid w:val="004B70BA"/>
    <w:rsid w:val="004C0ED0"/>
    <w:rsid w:val="004C3F37"/>
    <w:rsid w:val="004C4ABC"/>
    <w:rsid w:val="004C7712"/>
    <w:rsid w:val="004D0A35"/>
    <w:rsid w:val="004D12E0"/>
    <w:rsid w:val="004D1908"/>
    <w:rsid w:val="004D46A6"/>
    <w:rsid w:val="004D64E7"/>
    <w:rsid w:val="004E475B"/>
    <w:rsid w:val="004E6519"/>
    <w:rsid w:val="004F3A71"/>
    <w:rsid w:val="004F430B"/>
    <w:rsid w:val="004F6940"/>
    <w:rsid w:val="00500934"/>
    <w:rsid w:val="00502388"/>
    <w:rsid w:val="00503481"/>
    <w:rsid w:val="00503D88"/>
    <w:rsid w:val="005043A2"/>
    <w:rsid w:val="005056E7"/>
    <w:rsid w:val="00507DAF"/>
    <w:rsid w:val="00512107"/>
    <w:rsid w:val="005162CF"/>
    <w:rsid w:val="00523046"/>
    <w:rsid w:val="005248F4"/>
    <w:rsid w:val="00526303"/>
    <w:rsid w:val="0053065D"/>
    <w:rsid w:val="005329F3"/>
    <w:rsid w:val="00544937"/>
    <w:rsid w:val="00550BB1"/>
    <w:rsid w:val="00552B63"/>
    <w:rsid w:val="0055300C"/>
    <w:rsid w:val="00554143"/>
    <w:rsid w:val="00555114"/>
    <w:rsid w:val="00562A7E"/>
    <w:rsid w:val="005630BC"/>
    <w:rsid w:val="00563E6A"/>
    <w:rsid w:val="005640F2"/>
    <w:rsid w:val="00564EA0"/>
    <w:rsid w:val="00567938"/>
    <w:rsid w:val="00571852"/>
    <w:rsid w:val="005730CF"/>
    <w:rsid w:val="00573683"/>
    <w:rsid w:val="005822E0"/>
    <w:rsid w:val="00582DF2"/>
    <w:rsid w:val="00585F82"/>
    <w:rsid w:val="005866B0"/>
    <w:rsid w:val="00586890"/>
    <w:rsid w:val="00590220"/>
    <w:rsid w:val="005928D3"/>
    <w:rsid w:val="00592A76"/>
    <w:rsid w:val="00595843"/>
    <w:rsid w:val="005A05DF"/>
    <w:rsid w:val="005A0D96"/>
    <w:rsid w:val="005A1DF4"/>
    <w:rsid w:val="005A22B3"/>
    <w:rsid w:val="005A3072"/>
    <w:rsid w:val="005A3BCB"/>
    <w:rsid w:val="005A6AB9"/>
    <w:rsid w:val="005A758D"/>
    <w:rsid w:val="005B4990"/>
    <w:rsid w:val="005C3815"/>
    <w:rsid w:val="005C4482"/>
    <w:rsid w:val="005C534C"/>
    <w:rsid w:val="005D24F4"/>
    <w:rsid w:val="005D5DC5"/>
    <w:rsid w:val="005D6057"/>
    <w:rsid w:val="005E400F"/>
    <w:rsid w:val="005E6293"/>
    <w:rsid w:val="005F16D1"/>
    <w:rsid w:val="005F1F9B"/>
    <w:rsid w:val="005F57B1"/>
    <w:rsid w:val="006004AD"/>
    <w:rsid w:val="00603DA3"/>
    <w:rsid w:val="00605F3E"/>
    <w:rsid w:val="00611189"/>
    <w:rsid w:val="00613027"/>
    <w:rsid w:val="00613A65"/>
    <w:rsid w:val="006155C6"/>
    <w:rsid w:val="00615919"/>
    <w:rsid w:val="00620BC5"/>
    <w:rsid w:val="00620ED9"/>
    <w:rsid w:val="0062186A"/>
    <w:rsid w:val="00621A9B"/>
    <w:rsid w:val="0062346E"/>
    <w:rsid w:val="006241D7"/>
    <w:rsid w:val="006245B1"/>
    <w:rsid w:val="00627006"/>
    <w:rsid w:val="00630EF7"/>
    <w:rsid w:val="0063404C"/>
    <w:rsid w:val="00640E52"/>
    <w:rsid w:val="0064104F"/>
    <w:rsid w:val="00642221"/>
    <w:rsid w:val="00642B32"/>
    <w:rsid w:val="00643848"/>
    <w:rsid w:val="00646949"/>
    <w:rsid w:val="00647880"/>
    <w:rsid w:val="006518BA"/>
    <w:rsid w:val="00653D85"/>
    <w:rsid w:val="006542A1"/>
    <w:rsid w:val="006545F7"/>
    <w:rsid w:val="0065787B"/>
    <w:rsid w:val="00661CE8"/>
    <w:rsid w:val="00666A9E"/>
    <w:rsid w:val="00670E10"/>
    <w:rsid w:val="00672748"/>
    <w:rsid w:val="0067322A"/>
    <w:rsid w:val="006750CE"/>
    <w:rsid w:val="00681970"/>
    <w:rsid w:val="00682065"/>
    <w:rsid w:val="00683116"/>
    <w:rsid w:val="00683FB7"/>
    <w:rsid w:val="006870C0"/>
    <w:rsid w:val="00692E6A"/>
    <w:rsid w:val="0069516C"/>
    <w:rsid w:val="00695C54"/>
    <w:rsid w:val="0069775F"/>
    <w:rsid w:val="006A1ECC"/>
    <w:rsid w:val="006A3B93"/>
    <w:rsid w:val="006A3FB1"/>
    <w:rsid w:val="006A4837"/>
    <w:rsid w:val="006B3F40"/>
    <w:rsid w:val="006B7CE4"/>
    <w:rsid w:val="006C0503"/>
    <w:rsid w:val="006C2966"/>
    <w:rsid w:val="006C2AB6"/>
    <w:rsid w:val="006C6B43"/>
    <w:rsid w:val="006D3441"/>
    <w:rsid w:val="006D5009"/>
    <w:rsid w:val="006E7D27"/>
    <w:rsid w:val="006F3977"/>
    <w:rsid w:val="006F64C9"/>
    <w:rsid w:val="006F662F"/>
    <w:rsid w:val="00700784"/>
    <w:rsid w:val="0070135F"/>
    <w:rsid w:val="00701575"/>
    <w:rsid w:val="007047E9"/>
    <w:rsid w:val="0071317A"/>
    <w:rsid w:val="00713954"/>
    <w:rsid w:val="00713ADA"/>
    <w:rsid w:val="007149A2"/>
    <w:rsid w:val="00714CDA"/>
    <w:rsid w:val="00715A5A"/>
    <w:rsid w:val="00715C46"/>
    <w:rsid w:val="00717479"/>
    <w:rsid w:val="00720F53"/>
    <w:rsid w:val="00721883"/>
    <w:rsid w:val="00723814"/>
    <w:rsid w:val="00723876"/>
    <w:rsid w:val="00723BCC"/>
    <w:rsid w:val="007264BC"/>
    <w:rsid w:val="00731C6A"/>
    <w:rsid w:val="0073762C"/>
    <w:rsid w:val="00743B7D"/>
    <w:rsid w:val="007524FB"/>
    <w:rsid w:val="00753326"/>
    <w:rsid w:val="00755779"/>
    <w:rsid w:val="00755FB3"/>
    <w:rsid w:val="007608FD"/>
    <w:rsid w:val="007625FC"/>
    <w:rsid w:val="00762775"/>
    <w:rsid w:val="00764DA1"/>
    <w:rsid w:val="00772894"/>
    <w:rsid w:val="00772D2A"/>
    <w:rsid w:val="00784F63"/>
    <w:rsid w:val="00785729"/>
    <w:rsid w:val="007866FC"/>
    <w:rsid w:val="00786CDE"/>
    <w:rsid w:val="00790835"/>
    <w:rsid w:val="0079504A"/>
    <w:rsid w:val="00795382"/>
    <w:rsid w:val="00796472"/>
    <w:rsid w:val="00796EE8"/>
    <w:rsid w:val="00796F75"/>
    <w:rsid w:val="00797AEB"/>
    <w:rsid w:val="007A080A"/>
    <w:rsid w:val="007A1AF5"/>
    <w:rsid w:val="007A2297"/>
    <w:rsid w:val="007A4759"/>
    <w:rsid w:val="007B15A2"/>
    <w:rsid w:val="007B3A75"/>
    <w:rsid w:val="007B63FA"/>
    <w:rsid w:val="007C6EBB"/>
    <w:rsid w:val="007D3237"/>
    <w:rsid w:val="007D4B70"/>
    <w:rsid w:val="007D7986"/>
    <w:rsid w:val="007E0634"/>
    <w:rsid w:val="007E45D9"/>
    <w:rsid w:val="007F06D0"/>
    <w:rsid w:val="007F0A9B"/>
    <w:rsid w:val="007F1C77"/>
    <w:rsid w:val="008007E4"/>
    <w:rsid w:val="00800C8C"/>
    <w:rsid w:val="00804FD5"/>
    <w:rsid w:val="008152F3"/>
    <w:rsid w:val="00815465"/>
    <w:rsid w:val="00816F80"/>
    <w:rsid w:val="00817A7E"/>
    <w:rsid w:val="008205D8"/>
    <w:rsid w:val="0082264A"/>
    <w:rsid w:val="008327E1"/>
    <w:rsid w:val="00834759"/>
    <w:rsid w:val="00836F22"/>
    <w:rsid w:val="00841E66"/>
    <w:rsid w:val="00843897"/>
    <w:rsid w:val="00857539"/>
    <w:rsid w:val="00861820"/>
    <w:rsid w:val="00861DD2"/>
    <w:rsid w:val="00862F86"/>
    <w:rsid w:val="008644C8"/>
    <w:rsid w:val="00864C92"/>
    <w:rsid w:val="0087452C"/>
    <w:rsid w:val="00882530"/>
    <w:rsid w:val="00882E95"/>
    <w:rsid w:val="00884EFE"/>
    <w:rsid w:val="008853D1"/>
    <w:rsid w:val="008924C1"/>
    <w:rsid w:val="0089322A"/>
    <w:rsid w:val="0089326B"/>
    <w:rsid w:val="008965EF"/>
    <w:rsid w:val="00897C02"/>
    <w:rsid w:val="008A0320"/>
    <w:rsid w:val="008A2021"/>
    <w:rsid w:val="008B0062"/>
    <w:rsid w:val="008B3D30"/>
    <w:rsid w:val="008B3F60"/>
    <w:rsid w:val="008B46DA"/>
    <w:rsid w:val="008B4F84"/>
    <w:rsid w:val="008B559D"/>
    <w:rsid w:val="008B689B"/>
    <w:rsid w:val="008C292B"/>
    <w:rsid w:val="008C35CF"/>
    <w:rsid w:val="008C3DAA"/>
    <w:rsid w:val="008C49D7"/>
    <w:rsid w:val="008C531C"/>
    <w:rsid w:val="008D0433"/>
    <w:rsid w:val="008D2B7F"/>
    <w:rsid w:val="008D45D3"/>
    <w:rsid w:val="008D5C28"/>
    <w:rsid w:val="008D6675"/>
    <w:rsid w:val="008E1EFC"/>
    <w:rsid w:val="008E383B"/>
    <w:rsid w:val="008E5043"/>
    <w:rsid w:val="008F1222"/>
    <w:rsid w:val="008F1240"/>
    <w:rsid w:val="008F1C9B"/>
    <w:rsid w:val="008F4C49"/>
    <w:rsid w:val="0091047E"/>
    <w:rsid w:val="009107AC"/>
    <w:rsid w:val="009125DA"/>
    <w:rsid w:val="0091483D"/>
    <w:rsid w:val="00916785"/>
    <w:rsid w:val="009207F2"/>
    <w:rsid w:val="00921B03"/>
    <w:rsid w:val="00922FF6"/>
    <w:rsid w:val="00923529"/>
    <w:rsid w:val="00933808"/>
    <w:rsid w:val="009410DF"/>
    <w:rsid w:val="009436DB"/>
    <w:rsid w:val="00945E8A"/>
    <w:rsid w:val="00947329"/>
    <w:rsid w:val="00947E19"/>
    <w:rsid w:val="00952179"/>
    <w:rsid w:val="009528E5"/>
    <w:rsid w:val="0095291B"/>
    <w:rsid w:val="00952B60"/>
    <w:rsid w:val="00952FF9"/>
    <w:rsid w:val="00957D81"/>
    <w:rsid w:val="00964A57"/>
    <w:rsid w:val="009678B6"/>
    <w:rsid w:val="00967CE0"/>
    <w:rsid w:val="00970186"/>
    <w:rsid w:val="00975D96"/>
    <w:rsid w:val="00977B0E"/>
    <w:rsid w:val="00983EA8"/>
    <w:rsid w:val="00992E33"/>
    <w:rsid w:val="00994624"/>
    <w:rsid w:val="009A47E8"/>
    <w:rsid w:val="009A4F04"/>
    <w:rsid w:val="009A776D"/>
    <w:rsid w:val="009A7BF1"/>
    <w:rsid w:val="009B1A0B"/>
    <w:rsid w:val="009B1E4F"/>
    <w:rsid w:val="009B3694"/>
    <w:rsid w:val="009B3D2A"/>
    <w:rsid w:val="009B4780"/>
    <w:rsid w:val="009C00C6"/>
    <w:rsid w:val="009C04F2"/>
    <w:rsid w:val="009C3858"/>
    <w:rsid w:val="009C386B"/>
    <w:rsid w:val="009C520D"/>
    <w:rsid w:val="009C5CB0"/>
    <w:rsid w:val="009D2A50"/>
    <w:rsid w:val="009D2FEE"/>
    <w:rsid w:val="009D5290"/>
    <w:rsid w:val="009D5FA2"/>
    <w:rsid w:val="009D7B47"/>
    <w:rsid w:val="009D7DB1"/>
    <w:rsid w:val="009E24CB"/>
    <w:rsid w:val="009E2ECE"/>
    <w:rsid w:val="009E59E4"/>
    <w:rsid w:val="009E5E9A"/>
    <w:rsid w:val="009E69FD"/>
    <w:rsid w:val="009F15D1"/>
    <w:rsid w:val="00A012CF"/>
    <w:rsid w:val="00A04247"/>
    <w:rsid w:val="00A050A5"/>
    <w:rsid w:val="00A050E8"/>
    <w:rsid w:val="00A1001C"/>
    <w:rsid w:val="00A123BD"/>
    <w:rsid w:val="00A158A7"/>
    <w:rsid w:val="00A15C88"/>
    <w:rsid w:val="00A15D81"/>
    <w:rsid w:val="00A171B0"/>
    <w:rsid w:val="00A25968"/>
    <w:rsid w:val="00A27D6C"/>
    <w:rsid w:val="00A31646"/>
    <w:rsid w:val="00A356E7"/>
    <w:rsid w:val="00A35EA6"/>
    <w:rsid w:val="00A360F1"/>
    <w:rsid w:val="00A43069"/>
    <w:rsid w:val="00A4682B"/>
    <w:rsid w:val="00A46B9D"/>
    <w:rsid w:val="00A46C90"/>
    <w:rsid w:val="00A50EA7"/>
    <w:rsid w:val="00A54CA0"/>
    <w:rsid w:val="00A55AA2"/>
    <w:rsid w:val="00A56833"/>
    <w:rsid w:val="00A56D44"/>
    <w:rsid w:val="00A6081B"/>
    <w:rsid w:val="00A61BC5"/>
    <w:rsid w:val="00A6263F"/>
    <w:rsid w:val="00A70EAB"/>
    <w:rsid w:val="00A8144A"/>
    <w:rsid w:val="00A81B72"/>
    <w:rsid w:val="00A83264"/>
    <w:rsid w:val="00A83333"/>
    <w:rsid w:val="00A85543"/>
    <w:rsid w:val="00A868A3"/>
    <w:rsid w:val="00A91271"/>
    <w:rsid w:val="00A92276"/>
    <w:rsid w:val="00A93387"/>
    <w:rsid w:val="00A96864"/>
    <w:rsid w:val="00AA33C4"/>
    <w:rsid w:val="00AB058E"/>
    <w:rsid w:val="00AB13E7"/>
    <w:rsid w:val="00AB396B"/>
    <w:rsid w:val="00AB3A1E"/>
    <w:rsid w:val="00AB3ACC"/>
    <w:rsid w:val="00AB54FE"/>
    <w:rsid w:val="00AC133B"/>
    <w:rsid w:val="00AD0525"/>
    <w:rsid w:val="00AD4338"/>
    <w:rsid w:val="00AD69A8"/>
    <w:rsid w:val="00AD77BE"/>
    <w:rsid w:val="00AE0945"/>
    <w:rsid w:val="00AE243A"/>
    <w:rsid w:val="00AE5015"/>
    <w:rsid w:val="00AE5735"/>
    <w:rsid w:val="00AE581C"/>
    <w:rsid w:val="00AF39BA"/>
    <w:rsid w:val="00AF5809"/>
    <w:rsid w:val="00AF7A25"/>
    <w:rsid w:val="00B005A4"/>
    <w:rsid w:val="00B01AEF"/>
    <w:rsid w:val="00B029D8"/>
    <w:rsid w:val="00B04489"/>
    <w:rsid w:val="00B05F89"/>
    <w:rsid w:val="00B0672C"/>
    <w:rsid w:val="00B14145"/>
    <w:rsid w:val="00B15FF7"/>
    <w:rsid w:val="00B17CAF"/>
    <w:rsid w:val="00B2167D"/>
    <w:rsid w:val="00B21B9F"/>
    <w:rsid w:val="00B2211E"/>
    <w:rsid w:val="00B25AA1"/>
    <w:rsid w:val="00B311EE"/>
    <w:rsid w:val="00B31920"/>
    <w:rsid w:val="00B31D02"/>
    <w:rsid w:val="00B345B8"/>
    <w:rsid w:val="00B434E3"/>
    <w:rsid w:val="00B45A21"/>
    <w:rsid w:val="00B46D9A"/>
    <w:rsid w:val="00B50554"/>
    <w:rsid w:val="00B52047"/>
    <w:rsid w:val="00B55356"/>
    <w:rsid w:val="00B579EF"/>
    <w:rsid w:val="00B606F1"/>
    <w:rsid w:val="00B60FBC"/>
    <w:rsid w:val="00B61407"/>
    <w:rsid w:val="00B629FA"/>
    <w:rsid w:val="00B64ACE"/>
    <w:rsid w:val="00B65C6C"/>
    <w:rsid w:val="00B65D62"/>
    <w:rsid w:val="00B679E4"/>
    <w:rsid w:val="00B74948"/>
    <w:rsid w:val="00B82576"/>
    <w:rsid w:val="00B826AB"/>
    <w:rsid w:val="00B83A09"/>
    <w:rsid w:val="00B8514B"/>
    <w:rsid w:val="00B86455"/>
    <w:rsid w:val="00B87911"/>
    <w:rsid w:val="00B90E29"/>
    <w:rsid w:val="00B92324"/>
    <w:rsid w:val="00B97146"/>
    <w:rsid w:val="00BA0E25"/>
    <w:rsid w:val="00BA0FF8"/>
    <w:rsid w:val="00BA18F5"/>
    <w:rsid w:val="00BA4CB0"/>
    <w:rsid w:val="00BA55CC"/>
    <w:rsid w:val="00BA5D1D"/>
    <w:rsid w:val="00BB0422"/>
    <w:rsid w:val="00BB3F81"/>
    <w:rsid w:val="00BB7399"/>
    <w:rsid w:val="00BC182A"/>
    <w:rsid w:val="00BC277B"/>
    <w:rsid w:val="00BC52B6"/>
    <w:rsid w:val="00BD0B83"/>
    <w:rsid w:val="00BD15B9"/>
    <w:rsid w:val="00BD38D1"/>
    <w:rsid w:val="00BD511B"/>
    <w:rsid w:val="00BD7017"/>
    <w:rsid w:val="00BD751D"/>
    <w:rsid w:val="00BE13B5"/>
    <w:rsid w:val="00BE450F"/>
    <w:rsid w:val="00BE55EB"/>
    <w:rsid w:val="00BE6796"/>
    <w:rsid w:val="00BF2192"/>
    <w:rsid w:val="00BF2278"/>
    <w:rsid w:val="00BF39A3"/>
    <w:rsid w:val="00C03DE9"/>
    <w:rsid w:val="00C074E4"/>
    <w:rsid w:val="00C147BD"/>
    <w:rsid w:val="00C14C29"/>
    <w:rsid w:val="00C155C7"/>
    <w:rsid w:val="00C17BE9"/>
    <w:rsid w:val="00C224D3"/>
    <w:rsid w:val="00C234E7"/>
    <w:rsid w:val="00C23CAD"/>
    <w:rsid w:val="00C265DC"/>
    <w:rsid w:val="00C349A0"/>
    <w:rsid w:val="00C40B02"/>
    <w:rsid w:val="00C41661"/>
    <w:rsid w:val="00C416AF"/>
    <w:rsid w:val="00C4265F"/>
    <w:rsid w:val="00C44227"/>
    <w:rsid w:val="00C501BA"/>
    <w:rsid w:val="00C6034D"/>
    <w:rsid w:val="00C66AD9"/>
    <w:rsid w:val="00C67F1B"/>
    <w:rsid w:val="00C7070C"/>
    <w:rsid w:val="00C761E8"/>
    <w:rsid w:val="00C77247"/>
    <w:rsid w:val="00C8024E"/>
    <w:rsid w:val="00C80EE1"/>
    <w:rsid w:val="00C810F4"/>
    <w:rsid w:val="00C828BB"/>
    <w:rsid w:val="00C86BCD"/>
    <w:rsid w:val="00C905B4"/>
    <w:rsid w:val="00C92FAB"/>
    <w:rsid w:val="00C94EF5"/>
    <w:rsid w:val="00C96204"/>
    <w:rsid w:val="00C9756F"/>
    <w:rsid w:val="00C97AB0"/>
    <w:rsid w:val="00C97D32"/>
    <w:rsid w:val="00CA2ED3"/>
    <w:rsid w:val="00CA4E29"/>
    <w:rsid w:val="00CB231D"/>
    <w:rsid w:val="00CB3A27"/>
    <w:rsid w:val="00CC0105"/>
    <w:rsid w:val="00CC0AA4"/>
    <w:rsid w:val="00CC1B3C"/>
    <w:rsid w:val="00CC1DA0"/>
    <w:rsid w:val="00CC37CD"/>
    <w:rsid w:val="00CC4FE4"/>
    <w:rsid w:val="00CC661B"/>
    <w:rsid w:val="00CD1864"/>
    <w:rsid w:val="00CD2374"/>
    <w:rsid w:val="00CD405B"/>
    <w:rsid w:val="00CD4BAD"/>
    <w:rsid w:val="00CD716D"/>
    <w:rsid w:val="00CD7A96"/>
    <w:rsid w:val="00CD7B56"/>
    <w:rsid w:val="00CD7FD3"/>
    <w:rsid w:val="00CE0572"/>
    <w:rsid w:val="00CE0D84"/>
    <w:rsid w:val="00CE3175"/>
    <w:rsid w:val="00CF1ADA"/>
    <w:rsid w:val="00CF1F74"/>
    <w:rsid w:val="00CF2A77"/>
    <w:rsid w:val="00CF4F5E"/>
    <w:rsid w:val="00D00000"/>
    <w:rsid w:val="00D01C50"/>
    <w:rsid w:val="00D05993"/>
    <w:rsid w:val="00D06830"/>
    <w:rsid w:val="00D06CDA"/>
    <w:rsid w:val="00D1186B"/>
    <w:rsid w:val="00D14356"/>
    <w:rsid w:val="00D17ECF"/>
    <w:rsid w:val="00D21E2B"/>
    <w:rsid w:val="00D32BE0"/>
    <w:rsid w:val="00D3421E"/>
    <w:rsid w:val="00D35AA9"/>
    <w:rsid w:val="00D426D8"/>
    <w:rsid w:val="00D4594B"/>
    <w:rsid w:val="00D47CFB"/>
    <w:rsid w:val="00D500F0"/>
    <w:rsid w:val="00D512EF"/>
    <w:rsid w:val="00D564BB"/>
    <w:rsid w:val="00D6075D"/>
    <w:rsid w:val="00D625D3"/>
    <w:rsid w:val="00D63208"/>
    <w:rsid w:val="00D72845"/>
    <w:rsid w:val="00D77293"/>
    <w:rsid w:val="00D7782C"/>
    <w:rsid w:val="00D809D9"/>
    <w:rsid w:val="00D81C99"/>
    <w:rsid w:val="00D9312E"/>
    <w:rsid w:val="00D96DA7"/>
    <w:rsid w:val="00DA0184"/>
    <w:rsid w:val="00DB48EA"/>
    <w:rsid w:val="00DB5DC2"/>
    <w:rsid w:val="00DB5F42"/>
    <w:rsid w:val="00DB61D9"/>
    <w:rsid w:val="00DC1804"/>
    <w:rsid w:val="00DC2A51"/>
    <w:rsid w:val="00DD5EAF"/>
    <w:rsid w:val="00DE06B2"/>
    <w:rsid w:val="00DF03B6"/>
    <w:rsid w:val="00E012CF"/>
    <w:rsid w:val="00E01E92"/>
    <w:rsid w:val="00E026E3"/>
    <w:rsid w:val="00E0462F"/>
    <w:rsid w:val="00E05F20"/>
    <w:rsid w:val="00E078EC"/>
    <w:rsid w:val="00E1022D"/>
    <w:rsid w:val="00E12E85"/>
    <w:rsid w:val="00E14CF6"/>
    <w:rsid w:val="00E17FA7"/>
    <w:rsid w:val="00E204EF"/>
    <w:rsid w:val="00E24DC5"/>
    <w:rsid w:val="00E27F01"/>
    <w:rsid w:val="00E32A45"/>
    <w:rsid w:val="00E35525"/>
    <w:rsid w:val="00E36D85"/>
    <w:rsid w:val="00E37A3C"/>
    <w:rsid w:val="00E40850"/>
    <w:rsid w:val="00E4197F"/>
    <w:rsid w:val="00E521FA"/>
    <w:rsid w:val="00E5510B"/>
    <w:rsid w:val="00E6031D"/>
    <w:rsid w:val="00E60D51"/>
    <w:rsid w:val="00E6112D"/>
    <w:rsid w:val="00E630ED"/>
    <w:rsid w:val="00E63316"/>
    <w:rsid w:val="00E66784"/>
    <w:rsid w:val="00E72827"/>
    <w:rsid w:val="00E748B6"/>
    <w:rsid w:val="00E77F36"/>
    <w:rsid w:val="00E8290A"/>
    <w:rsid w:val="00E8503E"/>
    <w:rsid w:val="00E872B3"/>
    <w:rsid w:val="00E90987"/>
    <w:rsid w:val="00E944F3"/>
    <w:rsid w:val="00EA0447"/>
    <w:rsid w:val="00EA2EEE"/>
    <w:rsid w:val="00EC2247"/>
    <w:rsid w:val="00EC5C5C"/>
    <w:rsid w:val="00ED0E28"/>
    <w:rsid w:val="00ED554F"/>
    <w:rsid w:val="00ED560C"/>
    <w:rsid w:val="00EE089D"/>
    <w:rsid w:val="00EF4E76"/>
    <w:rsid w:val="00EF5FA9"/>
    <w:rsid w:val="00F00277"/>
    <w:rsid w:val="00F02B62"/>
    <w:rsid w:val="00F07134"/>
    <w:rsid w:val="00F07ED5"/>
    <w:rsid w:val="00F109FA"/>
    <w:rsid w:val="00F10F3C"/>
    <w:rsid w:val="00F133FA"/>
    <w:rsid w:val="00F1416C"/>
    <w:rsid w:val="00F174CA"/>
    <w:rsid w:val="00F20A8B"/>
    <w:rsid w:val="00F22A72"/>
    <w:rsid w:val="00F23EBA"/>
    <w:rsid w:val="00F23FE8"/>
    <w:rsid w:val="00F31C29"/>
    <w:rsid w:val="00F427C3"/>
    <w:rsid w:val="00F42BFA"/>
    <w:rsid w:val="00F5157C"/>
    <w:rsid w:val="00F56DF5"/>
    <w:rsid w:val="00F612CA"/>
    <w:rsid w:val="00F64B10"/>
    <w:rsid w:val="00F657E0"/>
    <w:rsid w:val="00F667C4"/>
    <w:rsid w:val="00F75F7C"/>
    <w:rsid w:val="00F778EF"/>
    <w:rsid w:val="00F808E4"/>
    <w:rsid w:val="00F847BD"/>
    <w:rsid w:val="00F85CA8"/>
    <w:rsid w:val="00F86540"/>
    <w:rsid w:val="00F86AFA"/>
    <w:rsid w:val="00F93925"/>
    <w:rsid w:val="00F952F0"/>
    <w:rsid w:val="00F9654F"/>
    <w:rsid w:val="00F9703B"/>
    <w:rsid w:val="00FA24DF"/>
    <w:rsid w:val="00FA4202"/>
    <w:rsid w:val="00FA6353"/>
    <w:rsid w:val="00FA64D7"/>
    <w:rsid w:val="00FB2C38"/>
    <w:rsid w:val="00FB3557"/>
    <w:rsid w:val="00FB45B4"/>
    <w:rsid w:val="00FB5657"/>
    <w:rsid w:val="00FC092B"/>
    <w:rsid w:val="00FC2426"/>
    <w:rsid w:val="00FC28A5"/>
    <w:rsid w:val="00FC53CC"/>
    <w:rsid w:val="00FC7503"/>
    <w:rsid w:val="00FD2B47"/>
    <w:rsid w:val="00FD447A"/>
    <w:rsid w:val="00FD4589"/>
    <w:rsid w:val="00FD7A33"/>
    <w:rsid w:val="00FE0A60"/>
    <w:rsid w:val="00FE1AF2"/>
    <w:rsid w:val="00FF23AF"/>
    <w:rsid w:val="00FF245B"/>
    <w:rsid w:val="017B4EE7"/>
    <w:rsid w:val="018E31C1"/>
    <w:rsid w:val="01E8067C"/>
    <w:rsid w:val="03156465"/>
    <w:rsid w:val="032B64F8"/>
    <w:rsid w:val="03A71298"/>
    <w:rsid w:val="048A563B"/>
    <w:rsid w:val="04DF4780"/>
    <w:rsid w:val="07F025A5"/>
    <w:rsid w:val="09927EC2"/>
    <w:rsid w:val="09F61EC5"/>
    <w:rsid w:val="0B2E1EE3"/>
    <w:rsid w:val="0BCA26E5"/>
    <w:rsid w:val="0BD14F70"/>
    <w:rsid w:val="0C7B3054"/>
    <w:rsid w:val="0CAB5DA2"/>
    <w:rsid w:val="0D17131E"/>
    <w:rsid w:val="0EED5065"/>
    <w:rsid w:val="1037334E"/>
    <w:rsid w:val="106A094E"/>
    <w:rsid w:val="108D0B20"/>
    <w:rsid w:val="11451DA9"/>
    <w:rsid w:val="11E65EFE"/>
    <w:rsid w:val="133358D9"/>
    <w:rsid w:val="1355022E"/>
    <w:rsid w:val="135B0E75"/>
    <w:rsid w:val="153D1CEC"/>
    <w:rsid w:val="156B1D05"/>
    <w:rsid w:val="15AA1C79"/>
    <w:rsid w:val="160A144B"/>
    <w:rsid w:val="16AA4967"/>
    <w:rsid w:val="175175BA"/>
    <w:rsid w:val="177B03B2"/>
    <w:rsid w:val="18F87BE3"/>
    <w:rsid w:val="1CAB00E9"/>
    <w:rsid w:val="1D015FB2"/>
    <w:rsid w:val="1E387E23"/>
    <w:rsid w:val="1E471203"/>
    <w:rsid w:val="1EE55427"/>
    <w:rsid w:val="1F2A54EF"/>
    <w:rsid w:val="1F7155A1"/>
    <w:rsid w:val="1FB857BA"/>
    <w:rsid w:val="1FE219A2"/>
    <w:rsid w:val="20532909"/>
    <w:rsid w:val="20827A7F"/>
    <w:rsid w:val="211D63D5"/>
    <w:rsid w:val="21A04D6A"/>
    <w:rsid w:val="226A1E07"/>
    <w:rsid w:val="22A44FB2"/>
    <w:rsid w:val="232167D0"/>
    <w:rsid w:val="23B50BAC"/>
    <w:rsid w:val="23B83E1D"/>
    <w:rsid w:val="23C05492"/>
    <w:rsid w:val="2489657E"/>
    <w:rsid w:val="262B6696"/>
    <w:rsid w:val="26457CB1"/>
    <w:rsid w:val="27D43A83"/>
    <w:rsid w:val="280A4270"/>
    <w:rsid w:val="285159C6"/>
    <w:rsid w:val="28641E72"/>
    <w:rsid w:val="287A70A1"/>
    <w:rsid w:val="2A16777D"/>
    <w:rsid w:val="2A664D18"/>
    <w:rsid w:val="2A81186F"/>
    <w:rsid w:val="2AC06513"/>
    <w:rsid w:val="2AD73903"/>
    <w:rsid w:val="2B5E48C6"/>
    <w:rsid w:val="2BD44527"/>
    <w:rsid w:val="2BDF7083"/>
    <w:rsid w:val="2C7C44A4"/>
    <w:rsid w:val="2D0B118C"/>
    <w:rsid w:val="2D2E608C"/>
    <w:rsid w:val="2E8B4283"/>
    <w:rsid w:val="2EA67896"/>
    <w:rsid w:val="2F10090E"/>
    <w:rsid w:val="310749F6"/>
    <w:rsid w:val="32C75710"/>
    <w:rsid w:val="34196405"/>
    <w:rsid w:val="348C25F6"/>
    <w:rsid w:val="350E769E"/>
    <w:rsid w:val="359D5F90"/>
    <w:rsid w:val="35F94809"/>
    <w:rsid w:val="36160449"/>
    <w:rsid w:val="36AC72BA"/>
    <w:rsid w:val="36C26992"/>
    <w:rsid w:val="36FE3D40"/>
    <w:rsid w:val="37B31C40"/>
    <w:rsid w:val="37BA5028"/>
    <w:rsid w:val="3986183E"/>
    <w:rsid w:val="39BE097C"/>
    <w:rsid w:val="3A936FCA"/>
    <w:rsid w:val="3AE475EE"/>
    <w:rsid w:val="3B9D7B51"/>
    <w:rsid w:val="3C063688"/>
    <w:rsid w:val="3E34499F"/>
    <w:rsid w:val="3E741C21"/>
    <w:rsid w:val="3EBC4E7A"/>
    <w:rsid w:val="40283A52"/>
    <w:rsid w:val="40FA0784"/>
    <w:rsid w:val="411A5281"/>
    <w:rsid w:val="414E282B"/>
    <w:rsid w:val="4206312E"/>
    <w:rsid w:val="422A1E0A"/>
    <w:rsid w:val="427978D9"/>
    <w:rsid w:val="42F741BF"/>
    <w:rsid w:val="437D08DD"/>
    <w:rsid w:val="447627B4"/>
    <w:rsid w:val="44DD1BBC"/>
    <w:rsid w:val="46537347"/>
    <w:rsid w:val="46567D3D"/>
    <w:rsid w:val="465A6BE7"/>
    <w:rsid w:val="46D66444"/>
    <w:rsid w:val="47281B64"/>
    <w:rsid w:val="473751E4"/>
    <w:rsid w:val="476F18A1"/>
    <w:rsid w:val="47E26F06"/>
    <w:rsid w:val="483512CF"/>
    <w:rsid w:val="48811126"/>
    <w:rsid w:val="49CC500E"/>
    <w:rsid w:val="4A0465FC"/>
    <w:rsid w:val="4A536B4D"/>
    <w:rsid w:val="4AD076B1"/>
    <w:rsid w:val="4C353E37"/>
    <w:rsid w:val="4C707A44"/>
    <w:rsid w:val="4E2C69CB"/>
    <w:rsid w:val="4E3D5ED8"/>
    <w:rsid w:val="4E634927"/>
    <w:rsid w:val="4EAD4771"/>
    <w:rsid w:val="4EEC04A3"/>
    <w:rsid w:val="4F34380F"/>
    <w:rsid w:val="4F7C2E75"/>
    <w:rsid w:val="4FFF7BCB"/>
    <w:rsid w:val="50CA18D0"/>
    <w:rsid w:val="519D6810"/>
    <w:rsid w:val="52073783"/>
    <w:rsid w:val="54103BF9"/>
    <w:rsid w:val="545F198C"/>
    <w:rsid w:val="54691CF3"/>
    <w:rsid w:val="555D1BA0"/>
    <w:rsid w:val="558836A1"/>
    <w:rsid w:val="567128DB"/>
    <w:rsid w:val="56E6295B"/>
    <w:rsid w:val="574F3879"/>
    <w:rsid w:val="57B61D74"/>
    <w:rsid w:val="57CB6AE4"/>
    <w:rsid w:val="58665B18"/>
    <w:rsid w:val="58DF2F7C"/>
    <w:rsid w:val="58F95E33"/>
    <w:rsid w:val="59092CB9"/>
    <w:rsid w:val="59141537"/>
    <w:rsid w:val="59367535"/>
    <w:rsid w:val="59675AFA"/>
    <w:rsid w:val="5A587D48"/>
    <w:rsid w:val="5AD2186D"/>
    <w:rsid w:val="5AFB6602"/>
    <w:rsid w:val="5B1909C7"/>
    <w:rsid w:val="5B60717A"/>
    <w:rsid w:val="5B666CA6"/>
    <w:rsid w:val="5B8C5E4B"/>
    <w:rsid w:val="5D201945"/>
    <w:rsid w:val="5D84417A"/>
    <w:rsid w:val="5E174C7D"/>
    <w:rsid w:val="5E5D02B0"/>
    <w:rsid w:val="5EE93DB3"/>
    <w:rsid w:val="5F070FCD"/>
    <w:rsid w:val="5F0D59D2"/>
    <w:rsid w:val="5F3355CF"/>
    <w:rsid w:val="5F49747B"/>
    <w:rsid w:val="5F55552C"/>
    <w:rsid w:val="5FB31C24"/>
    <w:rsid w:val="5FC353A5"/>
    <w:rsid w:val="60314715"/>
    <w:rsid w:val="60B62600"/>
    <w:rsid w:val="60EE6344"/>
    <w:rsid w:val="611A2B9B"/>
    <w:rsid w:val="616377C6"/>
    <w:rsid w:val="61776E9E"/>
    <w:rsid w:val="619E7DAF"/>
    <w:rsid w:val="63D67EA8"/>
    <w:rsid w:val="63D80CF3"/>
    <w:rsid w:val="64592EAE"/>
    <w:rsid w:val="6471301B"/>
    <w:rsid w:val="64857F85"/>
    <w:rsid w:val="649A203E"/>
    <w:rsid w:val="650419A4"/>
    <w:rsid w:val="658A6068"/>
    <w:rsid w:val="65B16211"/>
    <w:rsid w:val="65FF6888"/>
    <w:rsid w:val="66ED0F5A"/>
    <w:rsid w:val="680254F4"/>
    <w:rsid w:val="68AE5743"/>
    <w:rsid w:val="68B02612"/>
    <w:rsid w:val="68B0538B"/>
    <w:rsid w:val="68DD37C5"/>
    <w:rsid w:val="69AD6C05"/>
    <w:rsid w:val="69CC060C"/>
    <w:rsid w:val="69E2664E"/>
    <w:rsid w:val="6A3057C6"/>
    <w:rsid w:val="6A335CEC"/>
    <w:rsid w:val="6AFE26B4"/>
    <w:rsid w:val="6B390B61"/>
    <w:rsid w:val="6B4E5CB4"/>
    <w:rsid w:val="6B6377A6"/>
    <w:rsid w:val="6BF07722"/>
    <w:rsid w:val="6BF57328"/>
    <w:rsid w:val="6C704A85"/>
    <w:rsid w:val="6CFE78DF"/>
    <w:rsid w:val="6D7F6887"/>
    <w:rsid w:val="6E007030"/>
    <w:rsid w:val="6EBF1E76"/>
    <w:rsid w:val="6F59582F"/>
    <w:rsid w:val="6F635CA7"/>
    <w:rsid w:val="6F9C69DE"/>
    <w:rsid w:val="6FCC53BD"/>
    <w:rsid w:val="6FEE2621"/>
    <w:rsid w:val="70365293"/>
    <w:rsid w:val="706268F4"/>
    <w:rsid w:val="71516517"/>
    <w:rsid w:val="73A66FFC"/>
    <w:rsid w:val="73BD785C"/>
    <w:rsid w:val="73C64D7F"/>
    <w:rsid w:val="751D6EAE"/>
    <w:rsid w:val="75C347D1"/>
    <w:rsid w:val="75F31A02"/>
    <w:rsid w:val="76C32490"/>
    <w:rsid w:val="76E71BEC"/>
    <w:rsid w:val="78552B5D"/>
    <w:rsid w:val="785F2F7B"/>
    <w:rsid w:val="7A3A4D14"/>
    <w:rsid w:val="7B070BE4"/>
    <w:rsid w:val="7B40323E"/>
    <w:rsid w:val="7BCF54EB"/>
    <w:rsid w:val="7CC73DF4"/>
    <w:rsid w:val="7CF37291"/>
    <w:rsid w:val="7D2D3022"/>
    <w:rsid w:val="7D3703EA"/>
    <w:rsid w:val="7D440980"/>
    <w:rsid w:val="7DB823EF"/>
    <w:rsid w:val="7DCE7506"/>
    <w:rsid w:val="7E700BD8"/>
    <w:rsid w:val="7F3164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0"/>
    <w:qFormat/>
    <w:uiPriority w:val="0"/>
    <w:pPr>
      <w:keepNext/>
      <w:keepLines/>
      <w:spacing w:before="340" w:after="330" w:line="576" w:lineRule="auto"/>
      <w:outlineLvl w:val="0"/>
    </w:pPr>
    <w:rPr>
      <w:rFonts w:ascii="Calibri" w:hAnsi="Calibri"/>
      <w:b/>
      <w:bCs/>
      <w:kern w:val="44"/>
      <w:sz w:val="44"/>
      <w:szCs w:val="44"/>
    </w:rPr>
  </w:style>
  <w:style w:type="paragraph" w:styleId="2">
    <w:name w:val="heading 2"/>
    <w:basedOn w:val="1"/>
    <w:next w:val="1"/>
    <w:link w:val="61"/>
    <w:qFormat/>
    <w:uiPriority w:val="0"/>
    <w:pPr>
      <w:keepNext/>
      <w:keepLines/>
      <w:spacing w:before="260" w:after="260" w:line="413" w:lineRule="auto"/>
      <w:outlineLvl w:val="1"/>
    </w:pPr>
    <w:rPr>
      <w:rFonts w:ascii="Cambria" w:hAnsi="Cambria"/>
      <w:b/>
      <w:bCs/>
      <w:sz w:val="32"/>
      <w:szCs w:val="32"/>
    </w:rPr>
  </w:style>
  <w:style w:type="paragraph" w:styleId="4">
    <w:name w:val="heading 3"/>
    <w:basedOn w:val="1"/>
    <w:next w:val="1"/>
    <w:link w:val="62"/>
    <w:qFormat/>
    <w:uiPriority w:val="0"/>
    <w:pPr>
      <w:keepNext/>
      <w:keepLines/>
      <w:spacing w:line="360" w:lineRule="auto"/>
      <w:outlineLvl w:val="2"/>
    </w:pPr>
    <w:rPr>
      <w:b/>
      <w:bCs/>
      <w:sz w:val="24"/>
      <w:szCs w:val="32"/>
    </w:rPr>
  </w:style>
  <w:style w:type="paragraph" w:styleId="5">
    <w:name w:val="heading 4"/>
    <w:basedOn w:val="1"/>
    <w:next w:val="1"/>
    <w:link w:val="63"/>
    <w:qFormat/>
    <w:uiPriority w:val="0"/>
    <w:pPr>
      <w:keepNext/>
      <w:keepLines/>
      <w:spacing w:line="360" w:lineRule="auto"/>
      <w:outlineLvl w:val="3"/>
    </w:pPr>
    <w:rPr>
      <w:rFonts w:ascii="Arial" w:hAnsi="Arial"/>
      <w:b/>
      <w:bCs/>
      <w:szCs w:val="28"/>
    </w:rPr>
  </w:style>
  <w:style w:type="paragraph" w:styleId="6">
    <w:name w:val="heading 5"/>
    <w:basedOn w:val="1"/>
    <w:next w:val="1"/>
    <w:link w:val="64"/>
    <w:qFormat/>
    <w:uiPriority w:val="0"/>
    <w:pPr>
      <w:keepNext/>
      <w:keepLines/>
      <w:spacing w:before="280" w:after="290" w:line="372" w:lineRule="auto"/>
      <w:outlineLvl w:val="4"/>
    </w:pPr>
    <w:rPr>
      <w:rFonts w:ascii="Calibri" w:hAnsi="Calibri"/>
      <w:b/>
      <w:bCs/>
      <w:sz w:val="28"/>
      <w:szCs w:val="28"/>
    </w:rPr>
  </w:style>
  <w:style w:type="paragraph" w:styleId="7">
    <w:name w:val="heading 6"/>
    <w:basedOn w:val="1"/>
    <w:next w:val="1"/>
    <w:link w:val="65"/>
    <w:qFormat/>
    <w:uiPriority w:val="0"/>
    <w:pPr>
      <w:keepNext/>
      <w:keepLines/>
      <w:spacing w:before="240" w:after="64" w:line="317" w:lineRule="auto"/>
      <w:outlineLvl w:val="5"/>
    </w:pPr>
    <w:rPr>
      <w:rFonts w:ascii="Cambria" w:hAnsi="Cambria"/>
      <w:b/>
      <w:bCs/>
      <w:sz w:val="24"/>
    </w:rPr>
  </w:style>
  <w:style w:type="paragraph" w:styleId="8">
    <w:name w:val="heading 7"/>
    <w:basedOn w:val="1"/>
    <w:next w:val="1"/>
    <w:link w:val="66"/>
    <w:qFormat/>
    <w:uiPriority w:val="0"/>
    <w:pPr>
      <w:keepNext/>
      <w:keepLines/>
      <w:spacing w:before="240" w:after="64" w:line="317" w:lineRule="auto"/>
      <w:outlineLvl w:val="6"/>
    </w:pPr>
    <w:rPr>
      <w:rFonts w:ascii="Calibri" w:hAnsi="Calibri"/>
      <w:b/>
      <w:bCs/>
      <w:sz w:val="24"/>
    </w:rPr>
  </w:style>
  <w:style w:type="paragraph" w:styleId="9">
    <w:name w:val="heading 8"/>
    <w:basedOn w:val="1"/>
    <w:next w:val="1"/>
    <w:link w:val="67"/>
    <w:qFormat/>
    <w:uiPriority w:val="0"/>
    <w:pPr>
      <w:keepNext/>
      <w:keepLines/>
      <w:spacing w:before="240" w:after="64" w:line="317" w:lineRule="auto"/>
      <w:outlineLvl w:val="7"/>
    </w:pPr>
    <w:rPr>
      <w:rFonts w:ascii="Cambria" w:hAnsi="Cambria"/>
      <w:sz w:val="24"/>
    </w:rPr>
  </w:style>
  <w:style w:type="paragraph" w:styleId="10">
    <w:name w:val="heading 9"/>
    <w:basedOn w:val="1"/>
    <w:next w:val="1"/>
    <w:link w:val="68"/>
    <w:qFormat/>
    <w:uiPriority w:val="0"/>
    <w:pPr>
      <w:keepNext/>
      <w:keepLines/>
      <w:spacing w:before="240" w:after="64" w:line="317" w:lineRule="auto"/>
      <w:outlineLvl w:val="8"/>
    </w:pPr>
    <w:rPr>
      <w:rFonts w:ascii="Cambria" w:hAnsi="Cambria"/>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te Heading"/>
    <w:basedOn w:val="13"/>
    <w:next w:val="13"/>
    <w:qFormat/>
    <w:uiPriority w:val="0"/>
    <w:rPr>
      <w:rFonts w:ascii="..ì." w:eastAsia="..ì." w:cs="Times New Roman"/>
      <w:color w:val="auto"/>
      <w:szCs w:val="20"/>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4">
    <w:name w:val="Normal Indent"/>
    <w:basedOn w:val="1"/>
    <w:qFormat/>
    <w:uiPriority w:val="0"/>
    <w:pPr>
      <w:adjustRightInd w:val="0"/>
      <w:spacing w:line="360" w:lineRule="atLeast"/>
      <w:ind w:firstLine="482"/>
      <w:textAlignment w:val="baseline"/>
    </w:pPr>
    <w:rPr>
      <w:kern w:val="0"/>
      <w:sz w:val="24"/>
      <w:szCs w:val="20"/>
    </w:rPr>
  </w:style>
  <w:style w:type="paragraph" w:styleId="15">
    <w:name w:val="caption"/>
    <w:basedOn w:val="1"/>
    <w:next w:val="1"/>
    <w:qFormat/>
    <w:uiPriority w:val="0"/>
    <w:rPr>
      <w:rFonts w:ascii="Cambria" w:hAnsi="Cambria" w:eastAsia="黑体"/>
      <w:sz w:val="20"/>
      <w:szCs w:val="20"/>
    </w:rPr>
  </w:style>
  <w:style w:type="paragraph" w:styleId="16">
    <w:name w:val="Document Map"/>
    <w:basedOn w:val="1"/>
    <w:link w:val="93"/>
    <w:qFormat/>
    <w:uiPriority w:val="0"/>
    <w:pPr>
      <w:shd w:val="clear" w:color="auto" w:fill="000080"/>
    </w:pPr>
  </w:style>
  <w:style w:type="paragraph" w:styleId="17">
    <w:name w:val="annotation text"/>
    <w:basedOn w:val="1"/>
    <w:link w:val="75"/>
    <w:qFormat/>
    <w:uiPriority w:val="0"/>
    <w:pPr>
      <w:jc w:val="left"/>
    </w:pPr>
  </w:style>
  <w:style w:type="paragraph" w:styleId="18">
    <w:name w:val="Salutation"/>
    <w:basedOn w:val="1"/>
    <w:next w:val="1"/>
    <w:link w:val="94"/>
    <w:qFormat/>
    <w:uiPriority w:val="0"/>
    <w:rPr>
      <w:rFonts w:ascii="宋体"/>
      <w:sz w:val="24"/>
      <w:szCs w:val="20"/>
    </w:rPr>
  </w:style>
  <w:style w:type="paragraph" w:styleId="19">
    <w:name w:val="Body Text 3"/>
    <w:basedOn w:val="1"/>
    <w:link w:val="103"/>
    <w:qFormat/>
    <w:uiPriority w:val="0"/>
    <w:pPr>
      <w:spacing w:after="120"/>
    </w:pPr>
    <w:rPr>
      <w:sz w:val="16"/>
      <w:szCs w:val="16"/>
    </w:rPr>
  </w:style>
  <w:style w:type="paragraph" w:styleId="20">
    <w:name w:val="Body Text"/>
    <w:basedOn w:val="1"/>
    <w:next w:val="21"/>
    <w:link w:val="109"/>
    <w:qFormat/>
    <w:uiPriority w:val="0"/>
    <w:pPr>
      <w:spacing w:after="120"/>
    </w:pPr>
  </w:style>
  <w:style w:type="paragraph" w:styleId="21">
    <w:name w:val="Body Text 2"/>
    <w:basedOn w:val="1"/>
    <w:next w:val="1"/>
    <w:link w:val="71"/>
    <w:qFormat/>
    <w:uiPriority w:val="0"/>
    <w:rPr>
      <w:rFonts w:ascii="黑体" w:eastAsia="仿宋_GB2312"/>
      <w:color w:val="993366"/>
      <w:sz w:val="24"/>
    </w:rPr>
  </w:style>
  <w:style w:type="paragraph" w:styleId="22">
    <w:name w:val="Body Text Indent"/>
    <w:basedOn w:val="1"/>
    <w:next w:val="13"/>
    <w:link w:val="101"/>
    <w:qFormat/>
    <w:uiPriority w:val="0"/>
    <w:pPr>
      <w:spacing w:line="360" w:lineRule="auto"/>
      <w:ind w:firstLine="482" w:firstLineChars="100"/>
      <w:jc w:val="center"/>
    </w:pPr>
    <w:rPr>
      <w:rFonts w:ascii="黑体" w:eastAsia="黑体"/>
      <w:b/>
      <w:sz w:val="48"/>
      <w:szCs w:val="28"/>
    </w:rPr>
  </w:style>
  <w:style w:type="paragraph" w:styleId="23">
    <w:name w:val="index 4"/>
    <w:basedOn w:val="1"/>
    <w:next w:val="1"/>
    <w:qFormat/>
    <w:uiPriority w:val="0"/>
    <w:pPr>
      <w:ind w:left="600" w:leftChars="600"/>
    </w:pPr>
  </w:style>
  <w:style w:type="paragraph" w:styleId="24">
    <w:name w:val="toc 5"/>
    <w:basedOn w:val="1"/>
    <w:next w:val="1"/>
    <w:qFormat/>
    <w:uiPriority w:val="0"/>
    <w:pPr>
      <w:tabs>
        <w:tab w:val="right" w:leader="dot" w:pos="8296"/>
      </w:tabs>
      <w:ind w:left="1050" w:leftChars="500"/>
    </w:pPr>
    <w:rPr>
      <w:rFonts w:ascii="Calibri" w:hAnsi="Calibri"/>
      <w:szCs w:val="22"/>
    </w:rPr>
  </w:style>
  <w:style w:type="paragraph" w:styleId="25">
    <w:name w:val="toc 3"/>
    <w:basedOn w:val="1"/>
    <w:next w:val="1"/>
    <w:qFormat/>
    <w:uiPriority w:val="39"/>
    <w:pPr>
      <w:ind w:left="840" w:leftChars="400"/>
    </w:pPr>
    <w:rPr>
      <w:rFonts w:ascii="Calibri" w:hAnsi="Calibri"/>
      <w:szCs w:val="22"/>
    </w:rPr>
  </w:style>
  <w:style w:type="paragraph" w:styleId="26">
    <w:name w:val="Plain Text"/>
    <w:basedOn w:val="1"/>
    <w:link w:val="96"/>
    <w:qFormat/>
    <w:uiPriority w:val="0"/>
    <w:rPr>
      <w:rFonts w:ascii="宋体" w:hAnsi="Courier New"/>
      <w:szCs w:val="21"/>
    </w:rPr>
  </w:style>
  <w:style w:type="paragraph" w:styleId="27">
    <w:name w:val="toc 8"/>
    <w:basedOn w:val="1"/>
    <w:next w:val="1"/>
    <w:qFormat/>
    <w:uiPriority w:val="0"/>
    <w:pPr>
      <w:ind w:left="2940" w:leftChars="1400"/>
    </w:pPr>
    <w:rPr>
      <w:rFonts w:ascii="Calibri" w:hAnsi="Calibri"/>
      <w:szCs w:val="22"/>
    </w:rPr>
  </w:style>
  <w:style w:type="paragraph" w:styleId="28">
    <w:name w:val="Date"/>
    <w:basedOn w:val="1"/>
    <w:next w:val="1"/>
    <w:link w:val="111"/>
    <w:qFormat/>
    <w:uiPriority w:val="0"/>
    <w:pPr>
      <w:ind w:left="100" w:leftChars="2500"/>
    </w:pPr>
  </w:style>
  <w:style w:type="paragraph" w:styleId="29">
    <w:name w:val="Body Text Indent 2"/>
    <w:basedOn w:val="1"/>
    <w:link w:val="110"/>
    <w:qFormat/>
    <w:uiPriority w:val="0"/>
    <w:pPr>
      <w:spacing w:line="600" w:lineRule="exact"/>
      <w:ind w:firstLine="480" w:firstLineChars="200"/>
    </w:pPr>
    <w:rPr>
      <w:rFonts w:ascii="宋体" w:hAnsi="宋体"/>
      <w:kern w:val="0"/>
      <w:sz w:val="24"/>
      <w:szCs w:val="28"/>
    </w:rPr>
  </w:style>
  <w:style w:type="paragraph" w:styleId="30">
    <w:name w:val="Balloon Text"/>
    <w:basedOn w:val="1"/>
    <w:link w:val="88"/>
    <w:qFormat/>
    <w:uiPriority w:val="0"/>
    <w:rPr>
      <w:sz w:val="18"/>
      <w:szCs w:val="18"/>
    </w:rPr>
  </w:style>
  <w:style w:type="paragraph" w:styleId="31">
    <w:name w:val="footer"/>
    <w:basedOn w:val="1"/>
    <w:link w:val="72"/>
    <w:qFormat/>
    <w:uiPriority w:val="99"/>
    <w:pPr>
      <w:tabs>
        <w:tab w:val="center" w:pos="4153"/>
        <w:tab w:val="right" w:pos="8306"/>
      </w:tabs>
      <w:snapToGrid w:val="0"/>
      <w:jc w:val="left"/>
    </w:pPr>
    <w:rPr>
      <w:sz w:val="18"/>
      <w:szCs w:val="18"/>
    </w:rPr>
  </w:style>
  <w:style w:type="paragraph" w:styleId="32">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style>
  <w:style w:type="paragraph" w:styleId="34">
    <w:name w:val="toc 4"/>
    <w:basedOn w:val="1"/>
    <w:next w:val="1"/>
    <w:qFormat/>
    <w:uiPriority w:val="0"/>
    <w:pPr>
      <w:tabs>
        <w:tab w:val="left" w:pos="1890"/>
        <w:tab w:val="right" w:leader="dot" w:pos="8296"/>
      </w:tabs>
      <w:ind w:left="630" w:leftChars="300"/>
    </w:pPr>
    <w:rPr>
      <w:rFonts w:ascii="Calibri" w:hAnsi="Calibri"/>
      <w:szCs w:val="22"/>
    </w:rPr>
  </w:style>
  <w:style w:type="paragraph" w:styleId="35">
    <w:name w:val="Subtitle"/>
    <w:basedOn w:val="1"/>
    <w:next w:val="1"/>
    <w:link w:val="107"/>
    <w:qFormat/>
    <w:uiPriority w:val="0"/>
    <w:pPr>
      <w:spacing w:before="240" w:after="60" w:line="312" w:lineRule="auto"/>
      <w:jc w:val="center"/>
      <w:outlineLvl w:val="1"/>
    </w:pPr>
    <w:rPr>
      <w:rFonts w:ascii="Cambria" w:hAnsi="Cambria"/>
      <w:b/>
      <w:bCs/>
      <w:kern w:val="28"/>
      <w:sz w:val="32"/>
      <w:szCs w:val="32"/>
    </w:rPr>
  </w:style>
  <w:style w:type="paragraph" w:styleId="36">
    <w:name w:val="footnote text"/>
    <w:basedOn w:val="1"/>
    <w:link w:val="79"/>
    <w:qFormat/>
    <w:uiPriority w:val="0"/>
    <w:pPr>
      <w:snapToGrid w:val="0"/>
      <w:jc w:val="left"/>
    </w:pPr>
    <w:rPr>
      <w:sz w:val="18"/>
      <w:szCs w:val="18"/>
    </w:rPr>
  </w:style>
  <w:style w:type="paragraph" w:styleId="37">
    <w:name w:val="toc 6"/>
    <w:basedOn w:val="1"/>
    <w:next w:val="1"/>
    <w:qFormat/>
    <w:uiPriority w:val="0"/>
    <w:pPr>
      <w:ind w:left="2100" w:leftChars="1000"/>
    </w:pPr>
    <w:rPr>
      <w:rFonts w:ascii="Calibri" w:hAnsi="Calibri"/>
      <w:szCs w:val="22"/>
    </w:rPr>
  </w:style>
  <w:style w:type="paragraph" w:styleId="38">
    <w:name w:val="Body Text Indent 3"/>
    <w:basedOn w:val="1"/>
    <w:link w:val="77"/>
    <w:qFormat/>
    <w:uiPriority w:val="0"/>
    <w:pPr>
      <w:tabs>
        <w:tab w:val="left" w:pos="4500"/>
      </w:tabs>
      <w:ind w:firstLine="435"/>
    </w:pPr>
    <w:rPr>
      <w:sz w:val="24"/>
    </w:rPr>
  </w:style>
  <w:style w:type="paragraph" w:styleId="39">
    <w:name w:val="toc 2"/>
    <w:basedOn w:val="1"/>
    <w:next w:val="1"/>
    <w:qFormat/>
    <w:uiPriority w:val="39"/>
    <w:pPr>
      <w:ind w:left="420" w:leftChars="200"/>
    </w:pPr>
    <w:rPr>
      <w:rFonts w:ascii="宋体"/>
      <w:b/>
      <w:sz w:val="28"/>
      <w:szCs w:val="20"/>
    </w:rPr>
  </w:style>
  <w:style w:type="paragraph" w:styleId="40">
    <w:name w:val="toc 9"/>
    <w:basedOn w:val="1"/>
    <w:next w:val="1"/>
    <w:qFormat/>
    <w:uiPriority w:val="0"/>
    <w:pPr>
      <w:ind w:left="3360" w:leftChars="1600"/>
    </w:pPr>
    <w:rPr>
      <w:rFonts w:ascii="Calibri" w:hAnsi="Calibri"/>
      <w:szCs w:val="22"/>
    </w:rPr>
  </w:style>
  <w:style w:type="paragraph" w:styleId="41">
    <w:name w:val="Normal (Web)"/>
    <w:basedOn w:val="1"/>
    <w:qFormat/>
    <w:uiPriority w:val="99"/>
    <w:pPr>
      <w:widowControl/>
      <w:spacing w:before="100" w:beforeAutospacing="1" w:after="100" w:afterAutospacing="1" w:line="320" w:lineRule="atLeast"/>
      <w:jc w:val="left"/>
    </w:pPr>
    <w:rPr>
      <w:rFonts w:ascii="宋体" w:hAnsi="宋体"/>
      <w:kern w:val="0"/>
      <w:sz w:val="18"/>
      <w:szCs w:val="18"/>
    </w:rPr>
  </w:style>
  <w:style w:type="paragraph" w:styleId="42">
    <w:name w:val="index 1"/>
    <w:basedOn w:val="1"/>
    <w:next w:val="1"/>
    <w:qFormat/>
    <w:uiPriority w:val="0"/>
    <w:pPr>
      <w:spacing w:line="220" w:lineRule="exact"/>
      <w:jc w:val="center"/>
    </w:pPr>
    <w:rPr>
      <w:rFonts w:ascii="仿宋_GB2312" w:eastAsia="仿宋_GB2312"/>
      <w:szCs w:val="21"/>
    </w:rPr>
  </w:style>
  <w:style w:type="paragraph" w:styleId="43">
    <w:name w:val="Title"/>
    <w:basedOn w:val="1"/>
    <w:next w:val="1"/>
    <w:link w:val="87"/>
    <w:qFormat/>
    <w:uiPriority w:val="0"/>
    <w:pPr>
      <w:spacing w:before="240" w:after="60"/>
      <w:jc w:val="center"/>
      <w:outlineLvl w:val="0"/>
    </w:pPr>
    <w:rPr>
      <w:rFonts w:ascii="Cambria" w:hAnsi="Cambria"/>
      <w:b/>
      <w:bCs/>
      <w:sz w:val="32"/>
      <w:szCs w:val="32"/>
    </w:rPr>
  </w:style>
  <w:style w:type="paragraph" w:styleId="44">
    <w:name w:val="annotation subject"/>
    <w:basedOn w:val="17"/>
    <w:next w:val="17"/>
    <w:link w:val="74"/>
    <w:qFormat/>
    <w:uiPriority w:val="0"/>
    <w:rPr>
      <w:b/>
      <w:bCs/>
    </w:rPr>
  </w:style>
  <w:style w:type="paragraph" w:styleId="45">
    <w:name w:val="Body Text First Indent"/>
    <w:basedOn w:val="20"/>
    <w:next w:val="1"/>
    <w:link w:val="142"/>
    <w:unhideWhenUsed/>
    <w:qFormat/>
    <w:uiPriority w:val="99"/>
    <w:pPr>
      <w:ind w:firstLine="420" w:firstLineChars="100"/>
    </w:pPr>
  </w:style>
  <w:style w:type="paragraph" w:styleId="46">
    <w:name w:val="Body Text First Indent 2"/>
    <w:basedOn w:val="22"/>
    <w:next w:val="1"/>
    <w:link w:val="143"/>
    <w:qFormat/>
    <w:uiPriority w:val="0"/>
    <w:pPr>
      <w:spacing w:after="120" w:line="240" w:lineRule="auto"/>
      <w:ind w:left="420" w:leftChars="200" w:firstLine="420" w:firstLineChars="200"/>
      <w:jc w:val="both"/>
    </w:pPr>
    <w:rPr>
      <w:rFonts w:ascii="Times New Roman" w:eastAsia="宋体"/>
      <w:b w:val="0"/>
      <w:sz w:val="21"/>
      <w:szCs w:val="24"/>
    </w:rPr>
  </w:style>
  <w:style w:type="table" w:styleId="48">
    <w:name w:val="Table Grid"/>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qFormat/>
    <w:uiPriority w:val="0"/>
    <w:rPr>
      <w:b/>
      <w:bCs/>
    </w:rPr>
  </w:style>
  <w:style w:type="character" w:styleId="51">
    <w:name w:val="page number"/>
    <w:basedOn w:val="49"/>
    <w:qFormat/>
    <w:uiPriority w:val="0"/>
  </w:style>
  <w:style w:type="character" w:styleId="52">
    <w:name w:val="FollowedHyperlink"/>
    <w:qFormat/>
    <w:uiPriority w:val="99"/>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paragraph" w:customStyle="1" w:styleId="56">
    <w:name w:val="BodyText1I"/>
    <w:basedOn w:val="57"/>
    <w:qFormat/>
    <w:uiPriority w:val="99"/>
    <w:pPr>
      <w:ind w:firstLine="420" w:firstLineChars="100"/>
    </w:pPr>
  </w:style>
  <w:style w:type="paragraph" w:customStyle="1" w:styleId="57">
    <w:name w:val="BodyText"/>
    <w:basedOn w:val="1"/>
    <w:next w:val="58"/>
    <w:qFormat/>
    <w:uiPriority w:val="99"/>
    <w:pPr>
      <w:spacing w:after="120"/>
    </w:pPr>
  </w:style>
  <w:style w:type="paragraph" w:customStyle="1" w:styleId="58">
    <w:name w:val="UserStyle_217"/>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59">
    <w:name w:val="无间隔1"/>
    <w:basedOn w:val="1"/>
    <w:next w:val="15"/>
    <w:qFormat/>
    <w:uiPriority w:val="1"/>
    <w:pPr>
      <w:spacing w:line="400" w:lineRule="exact"/>
    </w:pPr>
    <w:rPr>
      <w:sz w:val="24"/>
    </w:rPr>
  </w:style>
  <w:style w:type="character" w:customStyle="1" w:styleId="60">
    <w:name w:val="标题 1 Char"/>
    <w:link w:val="3"/>
    <w:qFormat/>
    <w:uiPriority w:val="0"/>
    <w:rPr>
      <w:rFonts w:ascii="Calibri" w:hAnsi="Calibri" w:eastAsia="宋体"/>
      <w:b/>
      <w:bCs/>
      <w:kern w:val="44"/>
      <w:sz w:val="44"/>
      <w:szCs w:val="44"/>
      <w:lang w:val="en-US" w:eastAsia="zh-CN" w:bidi="ar-SA"/>
    </w:rPr>
  </w:style>
  <w:style w:type="character" w:customStyle="1" w:styleId="61">
    <w:name w:val="标题 2 Char"/>
    <w:link w:val="2"/>
    <w:qFormat/>
    <w:uiPriority w:val="0"/>
    <w:rPr>
      <w:rFonts w:ascii="Cambria" w:hAnsi="Cambria" w:eastAsia="宋体"/>
      <w:b/>
      <w:bCs/>
      <w:kern w:val="2"/>
      <w:sz w:val="32"/>
      <w:szCs w:val="32"/>
      <w:lang w:val="en-US" w:eastAsia="zh-CN" w:bidi="ar-SA"/>
    </w:rPr>
  </w:style>
  <w:style w:type="character" w:customStyle="1" w:styleId="62">
    <w:name w:val="标题 3 Char"/>
    <w:link w:val="4"/>
    <w:qFormat/>
    <w:uiPriority w:val="0"/>
    <w:rPr>
      <w:rFonts w:eastAsia="宋体"/>
      <w:b/>
      <w:bCs/>
      <w:kern w:val="2"/>
      <w:sz w:val="24"/>
      <w:szCs w:val="32"/>
      <w:lang w:val="en-US" w:eastAsia="zh-CN" w:bidi="ar-SA"/>
    </w:rPr>
  </w:style>
  <w:style w:type="character" w:customStyle="1" w:styleId="63">
    <w:name w:val="标题 4 Char"/>
    <w:link w:val="5"/>
    <w:qFormat/>
    <w:uiPriority w:val="0"/>
    <w:rPr>
      <w:rFonts w:ascii="Arial" w:hAnsi="Arial" w:eastAsia="宋体"/>
      <w:b/>
      <w:bCs/>
      <w:kern w:val="2"/>
      <w:sz w:val="21"/>
      <w:szCs w:val="28"/>
      <w:lang w:val="en-US" w:eastAsia="zh-CN" w:bidi="ar-SA"/>
    </w:rPr>
  </w:style>
  <w:style w:type="character" w:customStyle="1" w:styleId="64">
    <w:name w:val="标题 5 Char"/>
    <w:link w:val="6"/>
    <w:qFormat/>
    <w:uiPriority w:val="0"/>
    <w:rPr>
      <w:rFonts w:ascii="Calibri" w:hAnsi="Calibri" w:eastAsia="宋体"/>
      <w:b/>
      <w:bCs/>
      <w:kern w:val="2"/>
      <w:sz w:val="28"/>
      <w:szCs w:val="28"/>
      <w:lang w:val="en-US" w:eastAsia="zh-CN" w:bidi="ar-SA"/>
    </w:rPr>
  </w:style>
  <w:style w:type="character" w:customStyle="1" w:styleId="65">
    <w:name w:val="标题 6 Char"/>
    <w:link w:val="7"/>
    <w:qFormat/>
    <w:uiPriority w:val="0"/>
    <w:rPr>
      <w:rFonts w:ascii="Cambria" w:hAnsi="Cambria" w:eastAsia="宋体"/>
      <w:b/>
      <w:bCs/>
      <w:kern w:val="2"/>
      <w:sz w:val="24"/>
      <w:szCs w:val="24"/>
      <w:lang w:val="en-US" w:eastAsia="zh-CN" w:bidi="ar-SA"/>
    </w:rPr>
  </w:style>
  <w:style w:type="character" w:customStyle="1" w:styleId="66">
    <w:name w:val="标题 7 Char"/>
    <w:link w:val="8"/>
    <w:qFormat/>
    <w:uiPriority w:val="0"/>
    <w:rPr>
      <w:rFonts w:ascii="Calibri" w:hAnsi="Calibri" w:eastAsia="宋体"/>
      <w:b/>
      <w:bCs/>
      <w:kern w:val="2"/>
      <w:sz w:val="24"/>
      <w:szCs w:val="24"/>
      <w:lang w:val="en-US" w:eastAsia="zh-CN" w:bidi="ar-SA"/>
    </w:rPr>
  </w:style>
  <w:style w:type="character" w:customStyle="1" w:styleId="67">
    <w:name w:val="标题 8 Char"/>
    <w:link w:val="9"/>
    <w:qFormat/>
    <w:uiPriority w:val="0"/>
    <w:rPr>
      <w:rFonts w:ascii="Cambria" w:hAnsi="Cambria" w:eastAsia="宋体"/>
      <w:kern w:val="2"/>
      <w:sz w:val="24"/>
      <w:szCs w:val="24"/>
      <w:lang w:val="en-US" w:eastAsia="zh-CN" w:bidi="ar-SA"/>
    </w:rPr>
  </w:style>
  <w:style w:type="character" w:customStyle="1" w:styleId="68">
    <w:name w:val="标题 9 Char"/>
    <w:link w:val="10"/>
    <w:qFormat/>
    <w:uiPriority w:val="0"/>
    <w:rPr>
      <w:rFonts w:ascii="Cambria" w:hAnsi="Cambria" w:eastAsia="宋体"/>
      <w:kern w:val="2"/>
      <w:sz w:val="21"/>
      <w:szCs w:val="21"/>
      <w:lang w:val="en-US" w:eastAsia="zh-CN" w:bidi="ar-SA"/>
    </w:rPr>
  </w:style>
  <w:style w:type="character" w:customStyle="1" w:styleId="69">
    <w:name w:val="文档结构图 Char1"/>
    <w:qFormat/>
    <w:uiPriority w:val="0"/>
    <w:rPr>
      <w:rFonts w:ascii="宋体"/>
      <w:kern w:val="2"/>
      <w:sz w:val="18"/>
      <w:szCs w:val="18"/>
    </w:rPr>
  </w:style>
  <w:style w:type="character" w:customStyle="1" w:styleId="70">
    <w:name w:val="批注框文本 Char1"/>
    <w:qFormat/>
    <w:uiPriority w:val="0"/>
    <w:rPr>
      <w:kern w:val="2"/>
      <w:sz w:val="18"/>
      <w:szCs w:val="18"/>
    </w:rPr>
  </w:style>
  <w:style w:type="character" w:customStyle="1" w:styleId="71">
    <w:name w:val="正文文本 2 Char"/>
    <w:link w:val="21"/>
    <w:qFormat/>
    <w:uiPriority w:val="0"/>
    <w:rPr>
      <w:rFonts w:ascii="黑体" w:eastAsia="仿宋_GB2312"/>
      <w:color w:val="993366"/>
      <w:kern w:val="2"/>
      <w:sz w:val="24"/>
      <w:szCs w:val="24"/>
    </w:rPr>
  </w:style>
  <w:style w:type="character" w:customStyle="1" w:styleId="72">
    <w:name w:val="页脚 Char"/>
    <w:link w:val="31"/>
    <w:qFormat/>
    <w:uiPriority w:val="99"/>
    <w:rPr>
      <w:rFonts w:eastAsia="宋体"/>
      <w:kern w:val="2"/>
      <w:sz w:val="18"/>
      <w:szCs w:val="18"/>
      <w:lang w:val="en-US" w:eastAsia="zh-CN" w:bidi="ar-SA"/>
    </w:rPr>
  </w:style>
  <w:style w:type="character" w:customStyle="1" w:styleId="73">
    <w:name w:val="不明显强调1"/>
    <w:qFormat/>
    <w:uiPriority w:val="0"/>
    <w:rPr>
      <w:i/>
      <w:iCs/>
      <w:color w:val="808080"/>
    </w:rPr>
  </w:style>
  <w:style w:type="character" w:customStyle="1" w:styleId="74">
    <w:name w:val="批注主题 Char"/>
    <w:link w:val="44"/>
    <w:qFormat/>
    <w:uiPriority w:val="0"/>
    <w:rPr>
      <w:rFonts w:eastAsia="宋体"/>
      <w:b/>
      <w:bCs/>
      <w:kern w:val="2"/>
      <w:sz w:val="21"/>
      <w:szCs w:val="24"/>
      <w:lang w:val="en-US" w:eastAsia="zh-CN" w:bidi="ar-SA"/>
    </w:rPr>
  </w:style>
  <w:style w:type="character" w:customStyle="1" w:styleId="75">
    <w:name w:val="批注文字 Char"/>
    <w:link w:val="17"/>
    <w:qFormat/>
    <w:uiPriority w:val="0"/>
    <w:rPr>
      <w:rFonts w:eastAsia="宋体"/>
      <w:kern w:val="2"/>
      <w:sz w:val="21"/>
      <w:szCs w:val="24"/>
      <w:lang w:val="en-US" w:eastAsia="zh-CN" w:bidi="ar-SA"/>
    </w:rPr>
  </w:style>
  <w:style w:type="character" w:customStyle="1" w:styleId="76">
    <w:name w:val="unnamed1"/>
    <w:basedOn w:val="49"/>
    <w:qFormat/>
    <w:uiPriority w:val="0"/>
  </w:style>
  <w:style w:type="character" w:customStyle="1" w:styleId="77">
    <w:name w:val="正文文本缩进 3 Char"/>
    <w:link w:val="38"/>
    <w:qFormat/>
    <w:uiPriority w:val="0"/>
    <w:rPr>
      <w:kern w:val="2"/>
      <w:sz w:val="24"/>
      <w:szCs w:val="24"/>
    </w:rPr>
  </w:style>
  <w:style w:type="character" w:customStyle="1" w:styleId="78">
    <w:name w:val="textcontents"/>
    <w:qFormat/>
    <w:uiPriority w:val="0"/>
    <w:rPr>
      <w:rFonts w:cs="Times New Roman"/>
    </w:rPr>
  </w:style>
  <w:style w:type="character" w:customStyle="1" w:styleId="79">
    <w:name w:val="脚注文本 Char"/>
    <w:link w:val="36"/>
    <w:qFormat/>
    <w:uiPriority w:val="0"/>
    <w:rPr>
      <w:kern w:val="2"/>
      <w:sz w:val="18"/>
      <w:szCs w:val="18"/>
    </w:rPr>
  </w:style>
  <w:style w:type="character" w:customStyle="1" w:styleId="80">
    <w:name w:val="书籍标题1"/>
    <w:qFormat/>
    <w:uiPriority w:val="0"/>
    <w:rPr>
      <w:b/>
      <w:bCs/>
      <w:smallCaps/>
      <w:spacing w:val="5"/>
    </w:rPr>
  </w:style>
  <w:style w:type="character" w:customStyle="1" w:styleId="81">
    <w:name w:val="Char Char22"/>
    <w:qFormat/>
    <w:uiPriority w:val="0"/>
    <w:rPr>
      <w:rFonts w:ascii="Arial" w:hAnsi="Arial" w:eastAsia="黑体"/>
      <w:b/>
      <w:bCs/>
      <w:kern w:val="2"/>
      <w:sz w:val="28"/>
      <w:szCs w:val="28"/>
      <w:lang w:val="en-US" w:eastAsia="zh-CN" w:bidi="ar-SA"/>
    </w:rPr>
  </w:style>
  <w:style w:type="character" w:customStyle="1" w:styleId="82">
    <w:name w:val="font161"/>
    <w:qFormat/>
    <w:uiPriority w:val="0"/>
    <w:rPr>
      <w:b/>
      <w:bCs/>
      <w:sz w:val="32"/>
      <w:szCs w:val="32"/>
    </w:rPr>
  </w:style>
  <w:style w:type="character" w:customStyle="1" w:styleId="83">
    <w:name w:val="big"/>
    <w:basedOn w:val="49"/>
    <w:qFormat/>
    <w:uiPriority w:val="0"/>
  </w:style>
  <w:style w:type="character" w:customStyle="1" w:styleId="84">
    <w:name w:val="不明显参考1"/>
    <w:qFormat/>
    <w:uiPriority w:val="0"/>
    <w:rPr>
      <w:smallCaps/>
      <w:color w:val="C0504D"/>
      <w:u w:val="single"/>
    </w:rPr>
  </w:style>
  <w:style w:type="character" w:customStyle="1" w:styleId="85">
    <w:name w:val="明显引用 Char"/>
    <w:link w:val="86"/>
    <w:qFormat/>
    <w:uiPriority w:val="0"/>
    <w:rPr>
      <w:b/>
      <w:bCs/>
      <w:i/>
      <w:iCs/>
      <w:color w:val="4F81BD"/>
      <w:kern w:val="2"/>
      <w:sz w:val="21"/>
      <w:szCs w:val="22"/>
      <w:lang w:bidi="ar-SA"/>
    </w:rPr>
  </w:style>
  <w:style w:type="paragraph" w:styleId="86">
    <w:name w:val="Intense Quote"/>
    <w:basedOn w:val="1"/>
    <w:next w:val="1"/>
    <w:link w:val="85"/>
    <w:qFormat/>
    <w:uiPriority w:val="0"/>
    <w:pPr>
      <w:pBdr>
        <w:bottom w:val="single" w:color="4F81BD" w:sz="4" w:space="4"/>
      </w:pBdr>
      <w:spacing w:before="200" w:after="280"/>
      <w:ind w:left="936" w:right="936"/>
    </w:pPr>
    <w:rPr>
      <w:b/>
      <w:bCs/>
      <w:i/>
      <w:iCs/>
      <w:color w:val="4F81BD"/>
      <w:szCs w:val="22"/>
    </w:rPr>
  </w:style>
  <w:style w:type="character" w:customStyle="1" w:styleId="87">
    <w:name w:val="标题 Char"/>
    <w:link w:val="43"/>
    <w:qFormat/>
    <w:uiPriority w:val="0"/>
    <w:rPr>
      <w:rFonts w:ascii="Cambria" w:hAnsi="Cambria"/>
      <w:b/>
      <w:bCs/>
      <w:kern w:val="2"/>
      <w:sz w:val="32"/>
      <w:szCs w:val="32"/>
      <w:lang w:bidi="ar-SA"/>
    </w:rPr>
  </w:style>
  <w:style w:type="character" w:customStyle="1" w:styleId="88">
    <w:name w:val="批注框文本 Char"/>
    <w:link w:val="30"/>
    <w:qFormat/>
    <w:uiPriority w:val="0"/>
    <w:rPr>
      <w:rFonts w:eastAsia="宋体"/>
      <w:kern w:val="2"/>
      <w:sz w:val="18"/>
      <w:szCs w:val="18"/>
      <w:lang w:val="en-US" w:eastAsia="zh-CN" w:bidi="ar-SA"/>
    </w:rPr>
  </w:style>
  <w:style w:type="character" w:customStyle="1" w:styleId="89">
    <w:name w:val="Char Char10"/>
    <w:qFormat/>
    <w:locked/>
    <w:uiPriority w:val="0"/>
    <w:rPr>
      <w:rFonts w:ascii="宋体" w:hAnsi="Courier New" w:eastAsia="宋体"/>
      <w:sz w:val="21"/>
      <w:szCs w:val="21"/>
      <w:lang w:bidi="ar-SA"/>
    </w:rPr>
  </w:style>
  <w:style w:type="character" w:customStyle="1" w:styleId="90">
    <w:name w:val="明显参考1"/>
    <w:qFormat/>
    <w:uiPriority w:val="0"/>
    <w:rPr>
      <w:b/>
      <w:bCs/>
      <w:smallCaps/>
      <w:color w:val="C0504D"/>
      <w:spacing w:val="5"/>
      <w:u w:val="single"/>
    </w:rPr>
  </w:style>
  <w:style w:type="character" w:customStyle="1" w:styleId="91">
    <w:name w:val="日期 Char1"/>
    <w:qFormat/>
    <w:uiPriority w:val="0"/>
    <w:rPr>
      <w:kern w:val="2"/>
      <w:sz w:val="21"/>
      <w:szCs w:val="22"/>
    </w:rPr>
  </w:style>
  <w:style w:type="character" w:customStyle="1" w:styleId="92">
    <w:name w:val="明显强调1"/>
    <w:qFormat/>
    <w:uiPriority w:val="0"/>
    <w:rPr>
      <w:b/>
      <w:bCs/>
      <w:i/>
      <w:iCs/>
      <w:color w:val="4F81BD"/>
    </w:rPr>
  </w:style>
  <w:style w:type="character" w:customStyle="1" w:styleId="93">
    <w:name w:val="文档结构图 Char"/>
    <w:link w:val="16"/>
    <w:qFormat/>
    <w:uiPriority w:val="0"/>
    <w:rPr>
      <w:kern w:val="2"/>
      <w:sz w:val="21"/>
      <w:szCs w:val="24"/>
      <w:shd w:val="clear" w:color="auto" w:fill="000080"/>
    </w:rPr>
  </w:style>
  <w:style w:type="character" w:customStyle="1" w:styleId="94">
    <w:name w:val="称呼 Char"/>
    <w:link w:val="18"/>
    <w:qFormat/>
    <w:uiPriority w:val="0"/>
    <w:rPr>
      <w:rFonts w:ascii="宋体"/>
      <w:kern w:val="2"/>
      <w:sz w:val="24"/>
    </w:rPr>
  </w:style>
  <w:style w:type="character" w:customStyle="1" w:styleId="95">
    <w:name w:val="批注主题 Char1"/>
    <w:qFormat/>
    <w:uiPriority w:val="0"/>
    <w:rPr>
      <w:b/>
      <w:bCs/>
      <w:kern w:val="2"/>
      <w:sz w:val="21"/>
      <w:szCs w:val="22"/>
    </w:rPr>
  </w:style>
  <w:style w:type="character" w:customStyle="1" w:styleId="96">
    <w:name w:val="纯文本 Char"/>
    <w:link w:val="26"/>
    <w:qFormat/>
    <w:uiPriority w:val="0"/>
    <w:rPr>
      <w:rFonts w:ascii="宋体" w:hAnsi="Courier New" w:cs="Courier New"/>
      <w:kern w:val="2"/>
      <w:sz w:val="21"/>
      <w:szCs w:val="21"/>
    </w:rPr>
  </w:style>
  <w:style w:type="character" w:customStyle="1" w:styleId="97">
    <w:name w:val="标题4 Char Char"/>
    <w:link w:val="98"/>
    <w:qFormat/>
    <w:uiPriority w:val="0"/>
    <w:rPr>
      <w:rFonts w:ascii="Arial" w:hAnsi="Arial"/>
      <w:b/>
      <w:bCs/>
      <w:sz w:val="24"/>
      <w:szCs w:val="32"/>
      <w:lang w:bidi="ar-SA"/>
    </w:rPr>
  </w:style>
  <w:style w:type="paragraph" w:customStyle="1" w:styleId="98">
    <w:name w:val="标题4"/>
    <w:basedOn w:val="2"/>
    <w:next w:val="23"/>
    <w:link w:val="97"/>
    <w:qFormat/>
    <w:uiPriority w:val="0"/>
    <w:rPr>
      <w:rFonts w:ascii="Arial" w:hAnsi="Arial"/>
      <w:kern w:val="0"/>
      <w:sz w:val="24"/>
    </w:rPr>
  </w:style>
  <w:style w:type="character" w:customStyle="1" w:styleId="99">
    <w:name w:val="标题5 Char Char"/>
    <w:link w:val="100"/>
    <w:qFormat/>
    <w:uiPriority w:val="0"/>
    <w:rPr>
      <w:rFonts w:ascii="Arial" w:hAnsi="Arial"/>
      <w:b/>
      <w:bCs/>
      <w:sz w:val="24"/>
      <w:szCs w:val="32"/>
      <w:lang w:bidi="ar-SA"/>
    </w:rPr>
  </w:style>
  <w:style w:type="paragraph" w:customStyle="1" w:styleId="100">
    <w:name w:val="标题5"/>
    <w:basedOn w:val="4"/>
    <w:link w:val="99"/>
    <w:qFormat/>
    <w:uiPriority w:val="0"/>
    <w:pPr>
      <w:spacing w:before="260" w:after="260" w:line="413" w:lineRule="auto"/>
    </w:pPr>
    <w:rPr>
      <w:rFonts w:ascii="Arial" w:hAnsi="Arial"/>
      <w:kern w:val="0"/>
    </w:rPr>
  </w:style>
  <w:style w:type="character" w:customStyle="1" w:styleId="101">
    <w:name w:val="正文文本缩进 Char"/>
    <w:link w:val="22"/>
    <w:qFormat/>
    <w:uiPriority w:val="0"/>
    <w:rPr>
      <w:rFonts w:ascii="黑体" w:eastAsia="黑体"/>
      <w:b/>
      <w:kern w:val="2"/>
      <w:sz w:val="48"/>
      <w:szCs w:val="28"/>
    </w:rPr>
  </w:style>
  <w:style w:type="character" w:customStyle="1" w:styleId="102">
    <w:name w:val="批注文字 Char Char"/>
    <w:qFormat/>
    <w:uiPriority w:val="0"/>
    <w:rPr>
      <w:rFonts w:ascii="宋体" w:hAnsi="Times New Roman" w:eastAsia="宋体" w:cs="Times New Roman"/>
      <w:sz w:val="28"/>
      <w:szCs w:val="20"/>
    </w:rPr>
  </w:style>
  <w:style w:type="character" w:customStyle="1" w:styleId="103">
    <w:name w:val="正文文本 3 Char"/>
    <w:link w:val="19"/>
    <w:qFormat/>
    <w:uiPriority w:val="0"/>
    <w:rPr>
      <w:kern w:val="2"/>
      <w:sz w:val="16"/>
      <w:szCs w:val="16"/>
    </w:rPr>
  </w:style>
  <w:style w:type="character" w:customStyle="1" w:styleId="104">
    <w:name w:val="引用 Char"/>
    <w:link w:val="105"/>
    <w:qFormat/>
    <w:uiPriority w:val="0"/>
    <w:rPr>
      <w:i/>
      <w:iCs/>
      <w:color w:val="000000"/>
      <w:kern w:val="2"/>
      <w:sz w:val="21"/>
      <w:szCs w:val="22"/>
      <w:lang w:bidi="ar-SA"/>
    </w:rPr>
  </w:style>
  <w:style w:type="paragraph" w:styleId="105">
    <w:name w:val="Quote"/>
    <w:basedOn w:val="1"/>
    <w:next w:val="1"/>
    <w:link w:val="104"/>
    <w:qFormat/>
    <w:uiPriority w:val="0"/>
    <w:rPr>
      <w:i/>
      <w:iCs/>
      <w:color w:val="000000"/>
      <w:szCs w:val="22"/>
    </w:rPr>
  </w:style>
  <w:style w:type="character" w:customStyle="1" w:styleId="106">
    <w:name w:val="页眉 Char"/>
    <w:link w:val="32"/>
    <w:qFormat/>
    <w:uiPriority w:val="0"/>
    <w:rPr>
      <w:rFonts w:eastAsia="宋体"/>
      <w:kern w:val="2"/>
      <w:sz w:val="18"/>
      <w:szCs w:val="18"/>
      <w:lang w:val="en-US" w:eastAsia="zh-CN" w:bidi="ar-SA"/>
    </w:rPr>
  </w:style>
  <w:style w:type="character" w:customStyle="1" w:styleId="107">
    <w:name w:val="副标题 Char"/>
    <w:link w:val="35"/>
    <w:qFormat/>
    <w:uiPriority w:val="0"/>
    <w:rPr>
      <w:rFonts w:ascii="Cambria" w:hAnsi="Cambria"/>
      <w:b/>
      <w:bCs/>
      <w:kern w:val="28"/>
      <w:sz w:val="32"/>
      <w:szCs w:val="32"/>
      <w:lang w:bidi="ar-SA"/>
    </w:rPr>
  </w:style>
  <w:style w:type="character" w:customStyle="1" w:styleId="108">
    <w:name w:val="正文文本 Char1"/>
    <w:qFormat/>
    <w:uiPriority w:val="0"/>
    <w:rPr>
      <w:kern w:val="2"/>
      <w:sz w:val="21"/>
      <w:szCs w:val="22"/>
    </w:rPr>
  </w:style>
  <w:style w:type="character" w:customStyle="1" w:styleId="109">
    <w:name w:val="正文文本 Char"/>
    <w:link w:val="20"/>
    <w:qFormat/>
    <w:uiPriority w:val="0"/>
    <w:rPr>
      <w:rFonts w:eastAsia="宋体"/>
      <w:kern w:val="2"/>
      <w:sz w:val="21"/>
      <w:szCs w:val="24"/>
      <w:lang w:val="en-US" w:eastAsia="zh-CN" w:bidi="ar-SA"/>
    </w:rPr>
  </w:style>
  <w:style w:type="character" w:customStyle="1" w:styleId="110">
    <w:name w:val="正文文本缩进 2 Char"/>
    <w:link w:val="29"/>
    <w:qFormat/>
    <w:uiPriority w:val="0"/>
    <w:rPr>
      <w:rFonts w:ascii="宋体" w:hAnsi="宋体"/>
      <w:sz w:val="24"/>
      <w:szCs w:val="28"/>
    </w:rPr>
  </w:style>
  <w:style w:type="character" w:customStyle="1" w:styleId="111">
    <w:name w:val="日期 Char"/>
    <w:link w:val="28"/>
    <w:qFormat/>
    <w:uiPriority w:val="0"/>
    <w:rPr>
      <w:rFonts w:eastAsia="宋体"/>
      <w:kern w:val="2"/>
      <w:sz w:val="21"/>
      <w:szCs w:val="24"/>
      <w:lang w:val="en-US" w:eastAsia="zh-CN" w:bidi="ar-SA"/>
    </w:rPr>
  </w:style>
  <w:style w:type="paragraph" w:customStyle="1" w:styleId="112">
    <w:name w:val="表格"/>
    <w:basedOn w:val="1"/>
    <w:qFormat/>
    <w:uiPriority w:val="0"/>
    <w:pPr>
      <w:jc w:val="center"/>
      <w:textAlignment w:val="center"/>
    </w:pPr>
    <w:rPr>
      <w:rFonts w:ascii="华文细黑" w:hAnsi="华文细黑"/>
      <w:kern w:val="0"/>
      <w:szCs w:val="20"/>
    </w:rPr>
  </w:style>
  <w:style w:type="paragraph" w:customStyle="1" w:styleId="113">
    <w:name w:val="样式1"/>
    <w:basedOn w:val="32"/>
    <w:qFormat/>
    <w:uiPriority w:val="0"/>
    <w:pPr>
      <w:pBdr>
        <w:top w:val="double" w:color="auto" w:sz="4" w:space="1"/>
        <w:left w:val="double" w:color="auto" w:sz="4" w:space="4"/>
        <w:bottom w:val="double" w:color="auto" w:sz="4" w:space="1"/>
        <w:right w:val="double" w:color="auto" w:sz="4" w:space="4"/>
      </w:pBdr>
    </w:pPr>
    <w:rPr>
      <w:rFonts w:eastAsia="Times New Roman"/>
    </w:rPr>
  </w:style>
  <w:style w:type="paragraph" w:customStyle="1" w:styleId="114">
    <w:name w:val="1"/>
    <w:basedOn w:val="1"/>
    <w:next w:val="1"/>
    <w:qFormat/>
    <w:uiPriority w:val="0"/>
  </w:style>
  <w:style w:type="paragraph" w:customStyle="1" w:styleId="115">
    <w:name w:val="样式 标题 1 + 黑体 三号 非加粗 居中 段前: 6 磅 段后: 6 磅 行距: 固定值 20 磅"/>
    <w:basedOn w:val="3"/>
    <w:qFormat/>
    <w:uiPriority w:val="0"/>
    <w:pPr>
      <w:spacing w:before="120" w:after="120" w:line="400" w:lineRule="exact"/>
      <w:jc w:val="center"/>
    </w:pPr>
    <w:rPr>
      <w:rFonts w:ascii="黑体" w:hAnsi="黑体" w:eastAsia="黑体" w:cs="宋体"/>
      <w:b w:val="0"/>
      <w:bCs w:val="0"/>
      <w:sz w:val="32"/>
      <w:szCs w:val="20"/>
    </w:rPr>
  </w:style>
  <w:style w:type="paragraph" w:customStyle="1" w:styleId="11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17">
    <w:name w:val="样式 标题 3 + (中文) 黑体 小四 非加粗 段前: 7.8 磅 段后: 0 磅 行距: 固定值 20 磅"/>
    <w:basedOn w:val="4"/>
    <w:qFormat/>
    <w:uiPriority w:val="0"/>
    <w:pPr>
      <w:spacing w:line="400" w:lineRule="exact"/>
    </w:pPr>
    <w:rPr>
      <w:rFonts w:eastAsia="黑体" w:cs="宋体"/>
      <w:b w:val="0"/>
      <w:bCs w:val="0"/>
      <w:szCs w:val="20"/>
    </w:rPr>
  </w:style>
  <w:style w:type="paragraph" w:customStyle="1" w:styleId="118">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19">
    <w:name w:val="Char1 Char Char Char"/>
    <w:basedOn w:val="1"/>
    <w:qFormat/>
    <w:uiPriority w:val="0"/>
    <w:rPr>
      <w:rFonts w:ascii="Tahoma" w:hAnsi="Tahoma"/>
      <w:sz w:val="30"/>
      <w:szCs w:val="30"/>
    </w:rPr>
  </w:style>
  <w:style w:type="paragraph" w:customStyle="1" w:styleId="120">
    <w:name w:val="普通文字"/>
    <w:basedOn w:val="1"/>
    <w:next w:val="1"/>
    <w:qFormat/>
    <w:uiPriority w:val="0"/>
    <w:pPr>
      <w:widowControl/>
    </w:pPr>
    <w:rPr>
      <w:rFonts w:ascii="宋体"/>
      <w:color w:val="000000"/>
      <w:szCs w:val="20"/>
    </w:rPr>
  </w:style>
  <w:style w:type="paragraph" w:customStyle="1" w:styleId="121">
    <w:name w:val="TOC 标题1"/>
    <w:basedOn w:val="3"/>
    <w:next w:val="1"/>
    <w:qFormat/>
    <w:uiPriority w:val="0"/>
    <w:pPr>
      <w:outlineLvl w:val="9"/>
    </w:pPr>
  </w:style>
  <w:style w:type="paragraph" w:customStyle="1" w:styleId="122">
    <w:name w:val="表格文字"/>
    <w:basedOn w:val="1"/>
    <w:qFormat/>
    <w:uiPriority w:val="0"/>
    <w:pPr>
      <w:adjustRightInd w:val="0"/>
      <w:spacing w:line="420" w:lineRule="atLeast"/>
      <w:jc w:val="left"/>
      <w:textAlignment w:val="baseline"/>
    </w:pPr>
    <w:rPr>
      <w:kern w:val="0"/>
      <w:szCs w:val="20"/>
    </w:rPr>
  </w:style>
  <w:style w:type="paragraph" w:customStyle="1" w:styleId="123">
    <w:name w:val="p16"/>
    <w:basedOn w:val="1"/>
    <w:qFormat/>
    <w:uiPriority w:val="0"/>
    <w:pPr>
      <w:widowControl/>
      <w:spacing w:after="120"/>
    </w:pPr>
    <w:rPr>
      <w:kern w:val="0"/>
      <w:sz w:val="24"/>
    </w:rPr>
  </w:style>
  <w:style w:type="paragraph" w:customStyle="1" w:styleId="124">
    <w:name w:val="Char1"/>
    <w:basedOn w:val="1"/>
    <w:qFormat/>
    <w:uiPriority w:val="0"/>
  </w:style>
  <w:style w:type="paragraph" w:customStyle="1" w:styleId="125">
    <w:name w:val="p17"/>
    <w:basedOn w:val="1"/>
    <w:qFormat/>
    <w:uiPriority w:val="0"/>
    <w:pPr>
      <w:widowControl/>
      <w:jc w:val="left"/>
    </w:pPr>
    <w:rPr>
      <w:kern w:val="0"/>
      <w:sz w:val="18"/>
      <w:szCs w:val="18"/>
    </w:rPr>
  </w:style>
  <w:style w:type="paragraph" w:customStyle="1" w:styleId="126">
    <w:name w:val="Char"/>
    <w:basedOn w:val="1"/>
    <w:qFormat/>
    <w:uiPriority w:val="0"/>
  </w:style>
  <w:style w:type="paragraph" w:customStyle="1" w:styleId="127">
    <w:name w:val="Char2"/>
    <w:basedOn w:val="1"/>
    <w:qFormat/>
    <w:uiPriority w:val="0"/>
    <w:rPr>
      <w:rFonts w:ascii="仿宋_GB2312" w:eastAsia="仿宋_GB2312"/>
      <w:b/>
      <w:sz w:val="32"/>
      <w:szCs w:val="32"/>
    </w:rPr>
  </w:style>
  <w:style w:type="paragraph" w:customStyle="1" w:styleId="128">
    <w:name w:val="Char Char Char Char"/>
    <w:basedOn w:val="1"/>
    <w:qFormat/>
    <w:uiPriority w:val="0"/>
    <w:pPr>
      <w:widowControl/>
      <w:spacing w:after="160" w:line="240" w:lineRule="exact"/>
      <w:jc w:val="left"/>
    </w:pPr>
    <w:rPr>
      <w:rFonts w:ascii="Calibri" w:hAnsi="Calibri"/>
      <w:szCs w:val="20"/>
    </w:rPr>
  </w:style>
  <w:style w:type="paragraph" w:customStyle="1" w:styleId="129">
    <w:name w:val="Char Char1 Char Char Char Char Char Char"/>
    <w:basedOn w:val="1"/>
    <w:qFormat/>
    <w:uiPriority w:val="0"/>
    <w:pPr>
      <w:widowControl/>
      <w:adjustRightInd w:val="0"/>
      <w:snapToGrid w:val="0"/>
      <w:spacing w:line="360" w:lineRule="auto"/>
      <w:ind w:firstLine="601"/>
    </w:pPr>
    <w:rPr>
      <w:rFonts w:ascii="宋体" w:hAnsi="宋体"/>
      <w:color w:val="000000"/>
      <w:kern w:val="0"/>
      <w:sz w:val="24"/>
    </w:rPr>
  </w:style>
  <w:style w:type="paragraph" w:customStyle="1" w:styleId="13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styleId="131">
    <w:name w:val="List Paragraph"/>
    <w:basedOn w:val="1"/>
    <w:qFormat/>
    <w:uiPriority w:val="0"/>
    <w:pPr>
      <w:ind w:firstLine="420" w:firstLineChars="200"/>
    </w:pPr>
    <w:rPr>
      <w:rFonts w:ascii="Calibri" w:hAnsi="Calibri"/>
      <w:szCs w:val="22"/>
    </w:rPr>
  </w:style>
  <w:style w:type="paragraph" w:customStyle="1" w:styleId="132">
    <w:name w:val="_Style 37"/>
    <w:basedOn w:val="1"/>
    <w:qFormat/>
    <w:uiPriority w:val="0"/>
    <w:pPr>
      <w:widowControl/>
      <w:spacing w:after="160" w:line="360" w:lineRule="auto"/>
      <w:ind w:firstLine="200" w:firstLineChars="200"/>
      <w:jc w:val="left"/>
    </w:pPr>
    <w:rPr>
      <w:szCs w:val="20"/>
    </w:rPr>
  </w:style>
  <w:style w:type="paragraph" w:customStyle="1" w:styleId="133">
    <w:name w:val="400章"/>
    <w:qFormat/>
    <w:uiPriority w:val="0"/>
    <w:pPr>
      <w:tabs>
        <w:tab w:val="left" w:pos="720"/>
      </w:tabs>
      <w:adjustRightInd w:val="0"/>
      <w:spacing w:line="312" w:lineRule="atLeast"/>
      <w:ind w:left="720" w:hanging="720"/>
      <w:textAlignment w:val="baseline"/>
    </w:pPr>
    <w:rPr>
      <w:rFonts w:ascii="宋体" w:hAnsi="Times New Roman" w:eastAsia="宋体" w:cs="Times New Roman"/>
      <w:sz w:val="24"/>
      <w:lang w:val="en-US" w:eastAsia="zh-CN" w:bidi="ar-SA"/>
    </w:rPr>
  </w:style>
  <w:style w:type="paragraph" w:customStyle="1" w:styleId="134">
    <w:name w:val="m_title"/>
    <w:basedOn w:val="1"/>
    <w:qFormat/>
    <w:uiPriority w:val="0"/>
    <w:pPr>
      <w:widowControl/>
      <w:spacing w:before="100" w:beforeAutospacing="1" w:after="100" w:afterAutospacing="1"/>
      <w:jc w:val="left"/>
    </w:pPr>
    <w:rPr>
      <w:rFonts w:ascii="ˎ̥" w:hAnsi="ˎ̥" w:cs="宋体"/>
      <w:color w:val="FFFFFF"/>
      <w:kern w:val="0"/>
      <w:sz w:val="18"/>
      <w:szCs w:val="18"/>
    </w:rPr>
  </w:style>
  <w:style w:type="paragraph" w:customStyle="1" w:styleId="135">
    <w:name w:val="修订1"/>
    <w:qFormat/>
    <w:uiPriority w:val="0"/>
    <w:rPr>
      <w:rFonts w:ascii="Times New Roman" w:hAnsi="Times New Roman" w:eastAsia="宋体" w:cs="Times New Roman"/>
      <w:kern w:val="2"/>
      <w:sz w:val="21"/>
      <w:szCs w:val="24"/>
      <w:lang w:val="en-US" w:eastAsia="zh-CN" w:bidi="ar-SA"/>
    </w:rPr>
  </w:style>
  <w:style w:type="paragraph" w:styleId="1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7">
    <w:name w:val="p0"/>
    <w:basedOn w:val="1"/>
    <w:unhideWhenUsed/>
    <w:qFormat/>
    <w:uiPriority w:val="0"/>
    <w:pPr>
      <w:widowControl/>
      <w:spacing w:before="100" w:beforeAutospacing="1" w:after="100" w:afterAutospacing="1"/>
      <w:jc w:val="left"/>
    </w:pPr>
    <w:rPr>
      <w:rFonts w:hint="eastAsia" w:ascii="宋体" w:hAnsi="宋体"/>
      <w:sz w:val="24"/>
    </w:rPr>
  </w:style>
  <w:style w:type="paragraph" w:customStyle="1" w:styleId="138">
    <w:name w:val="p15"/>
    <w:basedOn w:val="1"/>
    <w:qFormat/>
    <w:uiPriority w:val="0"/>
    <w:pPr>
      <w:widowControl/>
    </w:pPr>
    <w:rPr>
      <w:kern w:val="0"/>
      <w:sz w:val="18"/>
      <w:szCs w:val="18"/>
    </w:rPr>
  </w:style>
  <w:style w:type="paragraph" w:customStyle="1" w:styleId="139">
    <w:name w:val="样式 标题 2 + Times New Roman 四号 非加粗 段前: 5 磅 段后: 0 磅 行距: 固定值 20..."/>
    <w:basedOn w:val="2"/>
    <w:qFormat/>
    <w:uiPriority w:val="0"/>
    <w:pPr>
      <w:spacing w:before="100" w:after="0" w:line="400" w:lineRule="exact"/>
    </w:pPr>
    <w:rPr>
      <w:rFonts w:ascii="Times New Roman" w:hAnsi="Times New Roman" w:eastAsia="黑体" w:cs="宋体"/>
      <w:b w:val="0"/>
      <w:bCs w:val="0"/>
      <w:kern w:val="0"/>
      <w:sz w:val="28"/>
      <w:szCs w:val="20"/>
    </w:rPr>
  </w:style>
  <w:style w:type="paragraph" w:customStyle="1" w:styleId="140">
    <w:name w:val="Char Char Char Char1"/>
    <w:basedOn w:val="1"/>
    <w:qFormat/>
    <w:uiPriority w:val="0"/>
    <w:rPr>
      <w:rFonts w:ascii="Tahoma" w:hAnsi="Tahoma"/>
      <w:sz w:val="24"/>
      <w:szCs w:val="20"/>
    </w:rPr>
  </w:style>
  <w:style w:type="character" w:customStyle="1" w:styleId="141">
    <w:name w:val="apple-converted-space"/>
    <w:qFormat/>
    <w:uiPriority w:val="0"/>
  </w:style>
  <w:style w:type="character" w:customStyle="1" w:styleId="142">
    <w:name w:val="正文首行缩进 Char"/>
    <w:basedOn w:val="109"/>
    <w:link w:val="45"/>
    <w:qFormat/>
    <w:uiPriority w:val="99"/>
    <w:rPr>
      <w:rFonts w:eastAsia="宋体"/>
      <w:kern w:val="2"/>
      <w:sz w:val="21"/>
      <w:szCs w:val="24"/>
      <w:lang w:val="en-US" w:eastAsia="zh-CN" w:bidi="ar-SA"/>
    </w:rPr>
  </w:style>
  <w:style w:type="character" w:customStyle="1" w:styleId="143">
    <w:name w:val="正文首行缩进 2 Char"/>
    <w:basedOn w:val="101"/>
    <w:link w:val="46"/>
    <w:qFormat/>
    <w:uiPriority w:val="0"/>
    <w:rPr>
      <w:rFonts w:ascii="黑体" w:eastAsia="黑体"/>
      <w:kern w:val="2"/>
      <w:sz w:val="21"/>
      <w:szCs w:val="24"/>
    </w:rPr>
  </w:style>
  <w:style w:type="paragraph" w:customStyle="1" w:styleId="144">
    <w:name w:val="正文1"/>
    <w:basedOn w:val="1"/>
    <w:qFormat/>
    <w:uiPriority w:val="0"/>
    <w:pPr>
      <w:widowControl/>
      <w:topLinePunct/>
      <w:spacing w:beforeLines="50" w:afterLines="50" w:line="300" w:lineRule="auto"/>
      <w:ind w:left="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C8E85-975C-4CA3-8F15-064021D8BC98}">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67</Pages>
  <Words>21245</Words>
  <Characters>22594</Characters>
  <Lines>924</Lines>
  <Paragraphs>1134</Paragraphs>
  <TotalTime>10</TotalTime>
  <ScaleCrop>false</ScaleCrop>
  <LinksUpToDate>false</LinksUpToDate>
  <CharactersWithSpaces>23300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2020-08-21T05:19:00Z</dcterms:created>
  <dc:creator>微软用户</dc:creator>
  <cp:lastModifiedBy>张光</cp:lastModifiedBy>
  <cp:lastPrinted>2020-10-19T02:30:00Z</cp:lastPrinted>
  <dcterms:modified xsi:type="dcterms:W3CDTF">2024-06-06T07:35:56Z</dcterms:modified>
  <dc:title>逸品香山二期工程施工</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EF3B86C691F64632BAEAC474C3172DED</vt:lpwstr>
  </property>
</Properties>
</file>