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C77DB9">
      <w:pPr>
        <w:tabs>
          <w:tab w:val="left" w:pos="420"/>
        </w:tabs>
        <w:spacing w:before="0" w:after="0" w:line="1700" w:lineRule="auto"/>
        <w:ind w:left="0" w:right="0" w:firstLine="0"/>
        <w:jc w:val="center"/>
        <w:rPr>
          <w:rFonts w:ascii="Arial Black" w:hAnsi="Arial Black" w:eastAsia="Arial Black" w:cs="Arial Black"/>
          <w:b/>
          <w:color w:val="auto"/>
          <w:spacing w:val="36"/>
          <w:position w:val="0"/>
          <w:sz w:val="52"/>
          <w:highlight w:val="none"/>
          <w:shd w:val="clear" w:fill="auto"/>
        </w:rPr>
      </w:pPr>
      <w:r>
        <w:rPr>
          <w:rFonts w:ascii="宋体" w:hAnsi="宋体" w:eastAsia="宋体" w:cs="宋体"/>
          <w:b/>
          <w:color w:val="auto"/>
          <w:spacing w:val="36"/>
          <w:position w:val="0"/>
          <w:sz w:val="56"/>
          <w:szCs w:val="24"/>
          <w:highlight w:val="none"/>
          <w:shd w:val="clear" w:fill="auto"/>
        </w:rPr>
        <w:t>周口市公共资源交易中心</w:t>
      </w:r>
    </w:p>
    <w:p w14:paraId="32006DBD">
      <w:pPr>
        <w:tabs>
          <w:tab w:val="left" w:pos="315"/>
          <w:tab w:val="left" w:pos="8820"/>
        </w:tabs>
        <w:spacing w:before="0" w:after="0" w:line="500" w:lineRule="auto"/>
        <w:ind w:left="0" w:right="267" w:firstLine="0"/>
        <w:jc w:val="center"/>
        <w:rPr>
          <w:rFonts w:ascii="仿宋_GB2312" w:hAnsi="仿宋_GB2312" w:eastAsia="仿宋_GB2312" w:cs="仿宋_GB2312"/>
          <w:b/>
          <w:color w:val="auto"/>
          <w:spacing w:val="0"/>
          <w:position w:val="0"/>
          <w:sz w:val="48"/>
          <w:highlight w:val="none"/>
          <w:shd w:val="clear" w:fill="auto"/>
        </w:rPr>
      </w:pPr>
    </w:p>
    <w:p w14:paraId="1B2363F7">
      <w:pPr>
        <w:tabs>
          <w:tab w:val="left" w:pos="315"/>
          <w:tab w:val="left" w:pos="8820"/>
        </w:tabs>
        <w:spacing w:before="0" w:after="0" w:line="500" w:lineRule="auto"/>
        <w:ind w:left="0" w:right="267" w:firstLine="0"/>
        <w:jc w:val="center"/>
        <w:rPr>
          <w:rFonts w:ascii="微软简标宋" w:hAnsi="微软简标宋" w:eastAsia="微软简标宋" w:cs="微软简标宋"/>
          <w:b/>
          <w:color w:val="auto"/>
          <w:spacing w:val="0"/>
          <w:position w:val="0"/>
          <w:sz w:val="72"/>
          <w:szCs w:val="28"/>
          <w:highlight w:val="none"/>
          <w:shd w:val="clear" w:fill="auto"/>
        </w:rPr>
      </w:pPr>
      <w:r>
        <w:rPr>
          <w:rFonts w:ascii="宋体" w:hAnsi="宋体" w:eastAsia="宋体" w:cs="宋体"/>
          <w:b/>
          <w:color w:val="auto"/>
          <w:spacing w:val="0"/>
          <w:position w:val="0"/>
          <w:sz w:val="72"/>
          <w:szCs w:val="28"/>
          <w:highlight w:val="none"/>
          <w:shd w:val="clear" w:fill="auto"/>
        </w:rPr>
        <w:t>竞争性磋商文件</w:t>
      </w:r>
    </w:p>
    <w:p w14:paraId="0C7A2EBD">
      <w:pPr>
        <w:tabs>
          <w:tab w:val="left" w:pos="315"/>
          <w:tab w:val="left" w:pos="8820"/>
        </w:tabs>
        <w:spacing w:before="0" w:after="0" w:line="500" w:lineRule="auto"/>
        <w:ind w:left="0" w:right="267" w:firstLine="0"/>
        <w:jc w:val="center"/>
        <w:rPr>
          <w:rFonts w:ascii="仿宋_GB2312" w:hAnsi="仿宋_GB2312" w:eastAsia="仿宋_GB2312" w:cs="仿宋_GB2312"/>
          <w:color w:val="auto"/>
          <w:spacing w:val="0"/>
          <w:position w:val="0"/>
          <w:sz w:val="44"/>
          <w:highlight w:val="none"/>
          <w:shd w:val="clear" w:fill="auto"/>
        </w:rPr>
      </w:pPr>
    </w:p>
    <w:p w14:paraId="5FFF4504">
      <w:pPr>
        <w:tabs>
          <w:tab w:val="left" w:pos="315"/>
          <w:tab w:val="left" w:pos="8820"/>
        </w:tabs>
        <w:spacing w:before="0" w:after="0" w:line="240" w:lineRule="auto"/>
        <w:ind w:left="0" w:right="267" w:firstLine="0"/>
        <w:jc w:val="both"/>
        <w:rPr>
          <w:rFonts w:ascii="仿宋_GB2312" w:hAnsi="仿宋_GB2312" w:eastAsia="仿宋_GB2312" w:cs="仿宋_GB2312"/>
          <w:color w:val="auto"/>
          <w:spacing w:val="0"/>
          <w:position w:val="0"/>
          <w:sz w:val="44"/>
          <w:highlight w:val="none"/>
          <w:shd w:val="clear" w:fill="auto"/>
        </w:rPr>
      </w:pPr>
    </w:p>
    <w:p w14:paraId="4B00FFB6">
      <w:pPr>
        <w:tabs>
          <w:tab w:val="left" w:pos="315"/>
          <w:tab w:val="left" w:pos="8820"/>
        </w:tabs>
        <w:spacing w:before="0" w:after="0" w:line="500" w:lineRule="auto"/>
        <w:ind w:left="0" w:right="267" w:firstLine="0"/>
        <w:jc w:val="both"/>
        <w:rPr>
          <w:rFonts w:ascii="仿宋_GB2312" w:hAnsi="仿宋_GB2312" w:eastAsia="仿宋_GB2312" w:cs="仿宋_GB2312"/>
          <w:b/>
          <w:color w:val="auto"/>
          <w:spacing w:val="0"/>
          <w:position w:val="0"/>
          <w:sz w:val="36"/>
          <w:highlight w:val="none"/>
          <w:shd w:val="clear" w:fill="auto"/>
        </w:rPr>
      </w:pPr>
    </w:p>
    <w:p w14:paraId="05F54611">
      <w:pPr>
        <w:tabs>
          <w:tab w:val="left" w:pos="315"/>
          <w:tab w:val="left" w:pos="8820"/>
        </w:tabs>
        <w:spacing w:before="0" w:after="0" w:line="500" w:lineRule="auto"/>
        <w:ind w:left="0" w:right="267" w:firstLine="0"/>
        <w:jc w:val="both"/>
        <w:rPr>
          <w:rFonts w:ascii="仿宋_GB2312" w:hAnsi="仿宋_GB2312" w:eastAsia="仿宋_GB2312" w:cs="仿宋_GB2312"/>
          <w:b/>
          <w:color w:val="auto"/>
          <w:spacing w:val="0"/>
          <w:position w:val="0"/>
          <w:sz w:val="36"/>
          <w:highlight w:val="none"/>
          <w:shd w:val="clear" w:fill="auto"/>
        </w:rPr>
      </w:pPr>
    </w:p>
    <w:p w14:paraId="1BF9DBCB">
      <w:pPr>
        <w:tabs>
          <w:tab w:val="left" w:pos="315"/>
          <w:tab w:val="left" w:pos="8820"/>
        </w:tabs>
        <w:spacing w:before="0" w:after="0" w:line="500" w:lineRule="auto"/>
        <w:ind w:left="0" w:right="267" w:firstLine="0"/>
        <w:jc w:val="center"/>
        <w:rPr>
          <w:rFonts w:ascii="宋体" w:hAnsi="宋体" w:eastAsia="宋体" w:cs="宋体"/>
          <w:color w:val="auto"/>
          <w:spacing w:val="0"/>
          <w:position w:val="0"/>
          <w:sz w:val="32"/>
          <w:highlight w:val="none"/>
          <w:shd w:val="clear" w:fill="auto"/>
        </w:rPr>
      </w:pPr>
    </w:p>
    <w:p w14:paraId="3DBCD3A9">
      <w:pPr>
        <w:tabs>
          <w:tab w:val="left" w:pos="315"/>
          <w:tab w:val="left" w:pos="8820"/>
        </w:tabs>
        <w:spacing w:before="0" w:after="0" w:line="500" w:lineRule="auto"/>
        <w:ind w:left="0" w:right="267" w:firstLine="0"/>
        <w:jc w:val="center"/>
        <w:rPr>
          <w:rFonts w:ascii="微软简标宋" w:hAnsi="微软简标宋" w:eastAsia="微软简标宋" w:cs="微软简标宋"/>
          <w:b/>
          <w:color w:val="auto"/>
          <w:spacing w:val="0"/>
          <w:position w:val="0"/>
          <w:sz w:val="52"/>
          <w:highlight w:val="none"/>
          <w:shd w:val="clear" w:fill="auto"/>
        </w:rPr>
      </w:pPr>
    </w:p>
    <w:p w14:paraId="26CD8989">
      <w:pPr>
        <w:tabs>
          <w:tab w:val="left" w:pos="315"/>
          <w:tab w:val="left" w:pos="8820"/>
        </w:tabs>
        <w:spacing w:before="0" w:after="0" w:line="600" w:lineRule="auto"/>
        <w:ind w:left="1606" w:right="267" w:hanging="1606" w:hangingChars="500"/>
        <w:jc w:val="left"/>
        <w:rPr>
          <w:rFonts w:hint="default" w:ascii="宋体" w:hAnsi="宋体" w:eastAsia="宋体" w:cs="宋体"/>
          <w:b/>
          <w:color w:val="auto"/>
          <w:spacing w:val="0"/>
          <w:position w:val="0"/>
          <w:sz w:val="32"/>
          <w:szCs w:val="32"/>
          <w:highlight w:val="none"/>
          <w:shd w:val="clear" w:fill="auto"/>
          <w:lang w:val="en-US"/>
        </w:rPr>
      </w:pPr>
      <w:r>
        <w:rPr>
          <w:rFonts w:ascii="宋体" w:hAnsi="宋体" w:eastAsia="宋体" w:cs="宋体"/>
          <w:b/>
          <w:color w:val="auto"/>
          <w:spacing w:val="0"/>
          <w:position w:val="0"/>
          <w:sz w:val="32"/>
          <w:szCs w:val="32"/>
          <w:highlight w:val="none"/>
          <w:shd w:val="clear" w:fill="auto"/>
        </w:rPr>
        <w:t>项目名称:</w:t>
      </w:r>
      <w:r>
        <w:rPr>
          <w:rFonts w:hint="eastAsia" w:ascii="宋体" w:hAnsi="宋体" w:eastAsia="宋体" w:cs="宋体"/>
          <w:b/>
          <w:color w:val="auto"/>
          <w:spacing w:val="0"/>
          <w:position w:val="0"/>
          <w:sz w:val="32"/>
          <w:szCs w:val="32"/>
          <w:highlight w:val="none"/>
          <w:shd w:val="clear" w:fill="auto"/>
          <w:lang w:val="en-US" w:eastAsia="zh-CN"/>
        </w:rPr>
        <w:t>周口市川汇区机关事务中心川汇区综合办公楼座谈会会议室会议系统采购项目</w:t>
      </w:r>
    </w:p>
    <w:p w14:paraId="712B966B">
      <w:pPr>
        <w:tabs>
          <w:tab w:val="left" w:pos="315"/>
          <w:tab w:val="left" w:pos="8820"/>
        </w:tabs>
        <w:spacing w:before="0" w:after="0" w:line="600" w:lineRule="auto"/>
        <w:ind w:left="1606" w:right="267" w:hanging="1606" w:hangingChars="500"/>
        <w:jc w:val="left"/>
        <w:rPr>
          <w:rFonts w:hint="default" w:ascii="宋体" w:hAnsi="宋体" w:eastAsia="宋体" w:cs="宋体"/>
          <w:b/>
          <w:color w:val="auto"/>
          <w:spacing w:val="0"/>
          <w:position w:val="0"/>
          <w:sz w:val="32"/>
          <w:szCs w:val="32"/>
          <w:highlight w:val="none"/>
          <w:shd w:val="clear" w:fill="auto"/>
          <w:lang w:val="en-US" w:eastAsia="zh-CN"/>
        </w:rPr>
      </w:pPr>
      <w:r>
        <w:rPr>
          <w:rFonts w:hint="eastAsia" w:ascii="宋体" w:hAnsi="宋体" w:eastAsia="宋体" w:cs="宋体"/>
          <w:b/>
          <w:color w:val="auto"/>
          <w:spacing w:val="0"/>
          <w:position w:val="0"/>
          <w:sz w:val="32"/>
          <w:szCs w:val="32"/>
          <w:highlight w:val="none"/>
          <w:shd w:val="clear" w:fill="auto"/>
          <w:lang w:eastAsia="zh-CN"/>
        </w:rPr>
        <w:t>项目编号</w:t>
      </w:r>
      <w:r>
        <w:rPr>
          <w:rFonts w:hint="eastAsia" w:ascii="宋体" w:hAnsi="宋体" w:eastAsia="宋体" w:cs="宋体"/>
          <w:b/>
          <w:color w:val="auto"/>
          <w:spacing w:val="0"/>
          <w:position w:val="0"/>
          <w:sz w:val="32"/>
          <w:szCs w:val="32"/>
          <w:highlight w:val="none"/>
          <w:shd w:val="clear" w:fill="auto"/>
          <w:lang w:val="en-US" w:eastAsia="zh-CN"/>
        </w:rPr>
        <w:t>:川财磋商采购-2024-33</w:t>
      </w:r>
    </w:p>
    <w:p w14:paraId="4E6FF446">
      <w:pPr>
        <w:tabs>
          <w:tab w:val="left" w:pos="315"/>
          <w:tab w:val="left" w:pos="8820"/>
        </w:tabs>
        <w:spacing w:before="0" w:after="0" w:line="600" w:lineRule="auto"/>
        <w:ind w:left="1606" w:right="267" w:hanging="1606" w:hangingChars="500"/>
        <w:jc w:val="left"/>
        <w:rPr>
          <w:rFonts w:hint="default" w:ascii="宋体" w:hAnsi="宋体" w:eastAsia="宋体" w:cs="宋体"/>
          <w:b/>
          <w:color w:val="auto"/>
          <w:spacing w:val="0"/>
          <w:position w:val="0"/>
          <w:sz w:val="32"/>
          <w:szCs w:val="32"/>
          <w:highlight w:val="none"/>
          <w:shd w:val="clear" w:fill="auto"/>
          <w:lang w:val="en-US" w:eastAsia="zh-CN"/>
        </w:rPr>
      </w:pPr>
    </w:p>
    <w:p w14:paraId="729E4142">
      <w:pPr>
        <w:spacing w:before="0" w:after="120" w:line="240" w:lineRule="auto"/>
        <w:ind w:left="0" w:right="0" w:firstLine="0"/>
        <w:jc w:val="both"/>
        <w:rPr>
          <w:rFonts w:ascii="宋体" w:hAnsi="宋体" w:eastAsia="宋体" w:cs="宋体"/>
          <w:b/>
          <w:color w:val="auto"/>
          <w:spacing w:val="0"/>
          <w:position w:val="0"/>
          <w:sz w:val="32"/>
          <w:highlight w:val="none"/>
          <w:shd w:val="clear" w:fill="auto"/>
        </w:rPr>
      </w:pPr>
    </w:p>
    <w:p w14:paraId="495A22AD">
      <w:pPr>
        <w:tabs>
          <w:tab w:val="left" w:pos="315"/>
          <w:tab w:val="left" w:pos="8820"/>
        </w:tabs>
        <w:spacing w:before="0" w:after="0" w:line="600" w:lineRule="auto"/>
        <w:ind w:left="0" w:right="267" w:firstLine="2530" w:firstLineChars="700"/>
        <w:jc w:val="both"/>
        <w:rPr>
          <w:rFonts w:hint="eastAsia" w:ascii="宋体" w:hAnsi="宋体" w:eastAsia="宋体" w:cs="宋体"/>
          <w:b/>
          <w:color w:val="auto"/>
          <w:spacing w:val="0"/>
          <w:position w:val="0"/>
          <w:sz w:val="36"/>
          <w:szCs w:val="20"/>
          <w:highlight w:val="none"/>
          <w:shd w:val="clear" w:fill="auto"/>
          <w:lang w:val="en-US" w:eastAsia="zh-CN"/>
        </w:rPr>
      </w:pPr>
      <w:r>
        <w:rPr>
          <w:rFonts w:hint="eastAsia" w:ascii="宋体" w:hAnsi="宋体" w:eastAsia="宋体" w:cs="宋体"/>
          <w:b/>
          <w:color w:val="auto"/>
          <w:spacing w:val="0"/>
          <w:position w:val="0"/>
          <w:sz w:val="36"/>
          <w:szCs w:val="20"/>
          <w:highlight w:val="none"/>
          <w:shd w:val="clear" w:fill="auto"/>
          <w:lang w:val="en-US" w:eastAsia="zh-CN"/>
        </w:rPr>
        <w:t>2024年 7月</w:t>
      </w:r>
    </w:p>
    <w:p w14:paraId="63EA7D20">
      <w:pPr>
        <w:spacing w:before="0" w:after="0" w:line="240" w:lineRule="auto"/>
        <w:ind w:left="0" w:right="0" w:firstLine="210"/>
        <w:jc w:val="left"/>
        <w:rPr>
          <w:rFonts w:ascii="Times New Roman" w:hAnsi="Times New Roman" w:eastAsia="Times New Roman" w:cs="Times New Roman"/>
          <w:color w:val="auto"/>
          <w:spacing w:val="0"/>
          <w:position w:val="0"/>
          <w:sz w:val="22"/>
          <w:highlight w:val="none"/>
          <w:shd w:val="clear" w:fill="auto"/>
        </w:rPr>
      </w:pPr>
    </w:p>
    <w:p w14:paraId="384D0B97">
      <w:pPr>
        <w:spacing w:before="0" w:after="0" w:line="240" w:lineRule="auto"/>
        <w:ind w:left="0" w:right="0" w:firstLine="210"/>
        <w:jc w:val="left"/>
        <w:rPr>
          <w:rFonts w:ascii="Times New Roman" w:hAnsi="Times New Roman" w:eastAsia="Times New Roman" w:cs="Times New Roman"/>
          <w:color w:val="auto"/>
          <w:spacing w:val="0"/>
          <w:position w:val="0"/>
          <w:sz w:val="22"/>
          <w:highlight w:val="none"/>
          <w:shd w:val="clear" w:fill="auto"/>
        </w:rPr>
      </w:pPr>
    </w:p>
    <w:p w14:paraId="3EE7F34E">
      <w:pPr>
        <w:spacing w:before="0" w:after="0" w:line="560" w:lineRule="auto"/>
        <w:ind w:left="0" w:right="0" w:firstLine="0"/>
        <w:jc w:val="center"/>
        <w:rPr>
          <w:rFonts w:ascii="宋体" w:hAnsi="宋体" w:eastAsia="宋体" w:cs="宋体"/>
          <w:b/>
          <w:color w:val="auto"/>
          <w:spacing w:val="0"/>
          <w:position w:val="0"/>
          <w:sz w:val="32"/>
          <w:highlight w:val="none"/>
          <w:shd w:val="clear" w:fill="auto"/>
        </w:rPr>
      </w:pPr>
    </w:p>
    <w:p w14:paraId="024AD859">
      <w:pPr>
        <w:spacing w:before="0" w:after="0" w:line="560" w:lineRule="auto"/>
        <w:ind w:left="0" w:right="0" w:firstLine="0"/>
        <w:jc w:val="center"/>
        <w:rPr>
          <w:rFonts w:ascii="宋体" w:hAnsi="宋体" w:eastAsia="宋体" w:cs="宋体"/>
          <w:b/>
          <w:color w:val="auto"/>
          <w:spacing w:val="0"/>
          <w:position w:val="0"/>
          <w:sz w:val="32"/>
          <w:highlight w:val="none"/>
          <w:shd w:val="clear" w:fill="auto"/>
        </w:rPr>
      </w:pPr>
      <w:r>
        <w:rPr>
          <w:rFonts w:ascii="宋体" w:hAnsi="宋体" w:eastAsia="宋体" w:cs="宋体"/>
          <w:b/>
          <w:color w:val="auto"/>
          <w:spacing w:val="0"/>
          <w:position w:val="0"/>
          <w:sz w:val="32"/>
          <w:highlight w:val="none"/>
          <w:shd w:val="clear" w:fill="auto"/>
        </w:rPr>
        <w:t>目     录</w:t>
      </w:r>
    </w:p>
    <w:p w14:paraId="747C99DE">
      <w:pPr>
        <w:spacing w:before="0" w:after="0" w:line="240" w:lineRule="auto"/>
        <w:ind w:left="0" w:right="0" w:firstLine="0"/>
        <w:jc w:val="both"/>
        <w:rPr>
          <w:rFonts w:ascii="宋体" w:hAnsi="宋体" w:eastAsia="宋体" w:cs="宋体"/>
          <w:b/>
          <w:color w:val="auto"/>
          <w:spacing w:val="0"/>
          <w:position w:val="0"/>
          <w:sz w:val="32"/>
          <w:highlight w:val="none"/>
          <w:shd w:val="clear" w:fill="auto"/>
        </w:rPr>
      </w:pPr>
    </w:p>
    <w:p w14:paraId="23903083">
      <w:pPr>
        <w:spacing w:before="0" w:after="0" w:line="800" w:lineRule="auto"/>
        <w:ind w:left="0" w:right="0" w:firstLine="0"/>
        <w:jc w:val="both"/>
        <w:rPr>
          <w:rFonts w:ascii="宋体" w:hAnsi="宋体" w:eastAsia="宋体" w:cs="宋体"/>
          <w:b/>
          <w:color w:val="auto"/>
          <w:spacing w:val="0"/>
          <w:position w:val="0"/>
          <w:sz w:val="32"/>
          <w:highlight w:val="none"/>
          <w:shd w:val="clear" w:fill="auto"/>
        </w:rPr>
      </w:pPr>
      <w:r>
        <w:rPr>
          <w:rFonts w:ascii="宋体" w:hAnsi="宋体" w:eastAsia="宋体" w:cs="宋体"/>
          <w:b/>
          <w:color w:val="auto"/>
          <w:spacing w:val="0"/>
          <w:position w:val="0"/>
          <w:sz w:val="32"/>
          <w:highlight w:val="none"/>
          <w:shd w:val="clear" w:fill="auto"/>
        </w:rPr>
        <w:t>第一章  竞争性磋商邀请函 .........................3</w:t>
      </w:r>
    </w:p>
    <w:p w14:paraId="641737F5">
      <w:pPr>
        <w:spacing w:before="0" w:after="0" w:line="800" w:lineRule="auto"/>
        <w:ind w:left="0" w:right="0" w:firstLine="0"/>
        <w:jc w:val="both"/>
        <w:rPr>
          <w:rFonts w:ascii="宋体" w:hAnsi="宋体" w:eastAsia="宋体" w:cs="宋体"/>
          <w:b/>
          <w:color w:val="auto"/>
          <w:spacing w:val="0"/>
          <w:position w:val="0"/>
          <w:sz w:val="32"/>
          <w:highlight w:val="none"/>
          <w:shd w:val="clear" w:fill="auto"/>
        </w:rPr>
      </w:pPr>
      <w:r>
        <w:rPr>
          <w:rFonts w:ascii="宋体" w:hAnsi="宋体" w:eastAsia="宋体" w:cs="宋体"/>
          <w:b/>
          <w:color w:val="auto"/>
          <w:spacing w:val="0"/>
          <w:position w:val="0"/>
          <w:sz w:val="32"/>
          <w:highlight w:val="none"/>
          <w:shd w:val="clear" w:fill="auto"/>
        </w:rPr>
        <w:t>第二章  供应商须知 ...............................6</w:t>
      </w:r>
    </w:p>
    <w:p w14:paraId="3788AFEB">
      <w:pPr>
        <w:spacing w:before="0" w:after="0" w:line="800" w:lineRule="auto"/>
        <w:ind w:left="0" w:right="0" w:firstLine="0"/>
        <w:jc w:val="both"/>
        <w:rPr>
          <w:rFonts w:ascii="宋体" w:hAnsi="宋体" w:eastAsia="宋体" w:cs="宋体"/>
          <w:b/>
          <w:color w:val="auto"/>
          <w:spacing w:val="0"/>
          <w:position w:val="0"/>
          <w:sz w:val="32"/>
          <w:highlight w:val="none"/>
          <w:shd w:val="clear" w:fill="auto"/>
        </w:rPr>
      </w:pPr>
      <w:r>
        <w:rPr>
          <w:rFonts w:ascii="宋体" w:hAnsi="宋体" w:eastAsia="宋体" w:cs="宋体"/>
          <w:b/>
          <w:color w:val="auto"/>
          <w:spacing w:val="0"/>
          <w:position w:val="0"/>
          <w:sz w:val="32"/>
          <w:highlight w:val="none"/>
          <w:shd w:val="clear" w:fill="auto"/>
        </w:rPr>
        <w:t>第三章  采购需求.................................24</w:t>
      </w:r>
    </w:p>
    <w:p w14:paraId="0FD924F1">
      <w:pPr>
        <w:spacing w:before="0" w:after="0" w:line="800" w:lineRule="auto"/>
        <w:ind w:left="0" w:right="0" w:firstLine="0"/>
        <w:jc w:val="both"/>
        <w:rPr>
          <w:rFonts w:ascii="宋体" w:hAnsi="宋体" w:eastAsia="宋体" w:cs="宋体"/>
          <w:b/>
          <w:color w:val="auto"/>
          <w:spacing w:val="0"/>
          <w:position w:val="0"/>
          <w:sz w:val="32"/>
          <w:highlight w:val="none"/>
          <w:shd w:val="clear" w:fill="auto"/>
        </w:rPr>
      </w:pPr>
      <w:r>
        <w:rPr>
          <w:rFonts w:ascii="宋体" w:hAnsi="宋体" w:eastAsia="宋体" w:cs="宋体"/>
          <w:b/>
          <w:color w:val="auto"/>
          <w:spacing w:val="0"/>
          <w:position w:val="0"/>
          <w:sz w:val="32"/>
          <w:highlight w:val="none"/>
          <w:shd w:val="clear" w:fill="auto"/>
        </w:rPr>
        <w:t>第四章  响应性文件内容及格式.....................25</w:t>
      </w:r>
    </w:p>
    <w:p w14:paraId="71E45D98">
      <w:pPr>
        <w:spacing w:before="0" w:after="0" w:line="800" w:lineRule="auto"/>
        <w:ind w:left="0" w:right="0" w:firstLine="0"/>
        <w:jc w:val="both"/>
        <w:rPr>
          <w:rFonts w:hint="eastAsia" w:ascii="宋体" w:hAnsi="宋体" w:eastAsia="宋体" w:cs="宋体"/>
          <w:b/>
          <w:color w:val="auto"/>
          <w:spacing w:val="0"/>
          <w:position w:val="0"/>
          <w:sz w:val="32"/>
          <w:highlight w:val="none"/>
          <w:shd w:val="clear" w:fill="auto"/>
          <w:lang w:eastAsia="zh-CN"/>
        </w:rPr>
      </w:pPr>
      <w:r>
        <w:rPr>
          <w:rFonts w:ascii="宋体" w:hAnsi="宋体" w:eastAsia="宋体" w:cs="宋体"/>
          <w:b/>
          <w:color w:val="auto"/>
          <w:spacing w:val="0"/>
          <w:position w:val="0"/>
          <w:sz w:val="32"/>
          <w:highlight w:val="none"/>
          <w:shd w:val="clear" w:fill="auto"/>
        </w:rPr>
        <w:t>第五章  合同主要条款 合同签订指引、供应商履约验收指引4</w:t>
      </w:r>
      <w:r>
        <w:rPr>
          <w:rFonts w:hint="eastAsia" w:ascii="宋体" w:hAnsi="宋体" w:eastAsia="宋体" w:cs="宋体"/>
          <w:b/>
          <w:color w:val="auto"/>
          <w:spacing w:val="0"/>
          <w:position w:val="0"/>
          <w:sz w:val="32"/>
          <w:highlight w:val="none"/>
          <w:shd w:val="clear" w:fill="auto"/>
          <w:lang w:val="en-US" w:eastAsia="zh-CN"/>
        </w:rPr>
        <w:t>0</w:t>
      </w:r>
    </w:p>
    <w:p w14:paraId="680478AF">
      <w:pPr>
        <w:spacing w:before="0" w:after="0" w:line="800" w:lineRule="auto"/>
        <w:ind w:left="0" w:right="0" w:firstLine="0"/>
        <w:jc w:val="both"/>
        <w:rPr>
          <w:rFonts w:ascii="宋体" w:hAnsi="宋体" w:eastAsia="宋体" w:cs="宋体"/>
          <w:b/>
          <w:color w:val="auto"/>
          <w:spacing w:val="0"/>
          <w:position w:val="0"/>
          <w:sz w:val="32"/>
          <w:highlight w:val="none"/>
          <w:shd w:val="clear" w:fill="auto"/>
        </w:rPr>
      </w:pPr>
    </w:p>
    <w:p w14:paraId="29CC1109">
      <w:pPr>
        <w:spacing w:before="0" w:after="0" w:line="800" w:lineRule="auto"/>
        <w:ind w:left="0" w:right="0" w:firstLine="0"/>
        <w:jc w:val="both"/>
        <w:rPr>
          <w:rFonts w:ascii="宋体" w:hAnsi="宋体" w:eastAsia="宋体" w:cs="宋体"/>
          <w:b/>
          <w:color w:val="auto"/>
          <w:spacing w:val="0"/>
          <w:position w:val="0"/>
          <w:sz w:val="32"/>
          <w:highlight w:val="none"/>
          <w:shd w:val="clear" w:fill="auto"/>
        </w:rPr>
      </w:pPr>
    </w:p>
    <w:p w14:paraId="3406137D">
      <w:pPr>
        <w:spacing w:before="0" w:after="0" w:line="800" w:lineRule="auto"/>
        <w:ind w:left="0" w:right="0" w:firstLine="0"/>
        <w:jc w:val="both"/>
        <w:rPr>
          <w:rFonts w:ascii="宋体" w:hAnsi="宋体" w:eastAsia="宋体" w:cs="宋体"/>
          <w:b/>
          <w:color w:val="auto"/>
          <w:spacing w:val="0"/>
          <w:position w:val="0"/>
          <w:sz w:val="32"/>
          <w:highlight w:val="none"/>
          <w:shd w:val="clear" w:fill="auto"/>
        </w:rPr>
      </w:pPr>
    </w:p>
    <w:p w14:paraId="50DFC682">
      <w:pPr>
        <w:spacing w:before="0" w:after="0" w:line="800" w:lineRule="auto"/>
        <w:ind w:left="0" w:right="0" w:firstLine="2249"/>
        <w:jc w:val="both"/>
        <w:rPr>
          <w:rFonts w:ascii="宋体" w:hAnsi="宋体" w:eastAsia="宋体" w:cs="宋体"/>
          <w:b/>
          <w:color w:val="auto"/>
          <w:spacing w:val="0"/>
          <w:position w:val="0"/>
          <w:sz w:val="32"/>
          <w:highlight w:val="none"/>
          <w:shd w:val="clear" w:fill="auto"/>
        </w:rPr>
      </w:pPr>
      <w:r>
        <w:rPr>
          <w:rFonts w:ascii="宋体" w:hAnsi="宋体" w:eastAsia="宋体" w:cs="宋体"/>
          <w:b/>
          <w:color w:val="auto"/>
          <w:spacing w:val="0"/>
          <w:position w:val="0"/>
          <w:sz w:val="32"/>
          <w:highlight w:val="none"/>
          <w:shd w:val="clear" w:fill="auto"/>
        </w:rPr>
        <w:t xml:space="preserve">     </w:t>
      </w:r>
    </w:p>
    <w:p w14:paraId="11C10A95">
      <w:pPr>
        <w:spacing w:before="0" w:after="0" w:line="240" w:lineRule="auto"/>
        <w:ind w:left="0" w:right="0" w:firstLine="420"/>
        <w:jc w:val="left"/>
        <w:rPr>
          <w:rFonts w:ascii="Times New Roman" w:hAnsi="Times New Roman" w:eastAsia="Times New Roman" w:cs="Times New Roman"/>
          <w:color w:val="auto"/>
          <w:spacing w:val="0"/>
          <w:position w:val="0"/>
          <w:sz w:val="22"/>
          <w:highlight w:val="none"/>
          <w:shd w:val="clear" w:fill="auto"/>
        </w:rPr>
      </w:pPr>
    </w:p>
    <w:p w14:paraId="4A6C6462">
      <w:pPr>
        <w:spacing w:before="0" w:after="0" w:line="240" w:lineRule="auto"/>
        <w:ind w:left="0" w:right="0" w:firstLine="420"/>
        <w:jc w:val="left"/>
        <w:rPr>
          <w:rFonts w:ascii="Times New Roman" w:hAnsi="Times New Roman" w:eastAsia="Times New Roman" w:cs="Times New Roman"/>
          <w:color w:val="auto"/>
          <w:spacing w:val="0"/>
          <w:position w:val="0"/>
          <w:sz w:val="22"/>
          <w:highlight w:val="none"/>
          <w:shd w:val="clear" w:fill="auto"/>
        </w:rPr>
      </w:pPr>
    </w:p>
    <w:p w14:paraId="2DA7C612">
      <w:pPr>
        <w:spacing w:before="0" w:after="0" w:line="240" w:lineRule="auto"/>
        <w:ind w:left="0" w:right="0" w:firstLine="420"/>
        <w:jc w:val="left"/>
        <w:rPr>
          <w:rFonts w:ascii="仿宋_GB2312" w:hAnsi="仿宋_GB2312" w:eastAsia="仿宋_GB2312" w:cs="仿宋_GB2312"/>
          <w:b/>
          <w:color w:val="auto"/>
          <w:spacing w:val="0"/>
          <w:position w:val="0"/>
          <w:sz w:val="32"/>
          <w:highlight w:val="none"/>
          <w:shd w:val="clear" w:fill="auto"/>
        </w:rPr>
      </w:pPr>
      <w:r>
        <w:rPr>
          <w:rFonts w:ascii="仿宋_GB2312" w:hAnsi="仿宋_GB2312" w:eastAsia="仿宋_GB2312" w:cs="仿宋_GB2312"/>
          <w:b/>
          <w:color w:val="auto"/>
          <w:spacing w:val="0"/>
          <w:position w:val="0"/>
          <w:sz w:val="32"/>
          <w:highlight w:val="none"/>
          <w:shd w:val="clear" w:fill="auto"/>
        </w:rPr>
        <w:t xml:space="preserve"> </w:t>
      </w:r>
    </w:p>
    <w:p w14:paraId="41F46632">
      <w:pPr>
        <w:spacing w:before="0" w:after="0" w:line="240" w:lineRule="auto"/>
        <w:ind w:left="0" w:right="0" w:firstLine="0"/>
        <w:jc w:val="center"/>
        <w:rPr>
          <w:rFonts w:ascii="宋体" w:hAnsi="宋体" w:eastAsia="宋体" w:cs="宋体"/>
          <w:b/>
          <w:color w:val="auto"/>
          <w:spacing w:val="0"/>
          <w:position w:val="0"/>
          <w:sz w:val="32"/>
          <w:highlight w:val="none"/>
          <w:shd w:val="clear" w:fill="auto"/>
        </w:rPr>
        <w:sectPr>
          <w:footerReference r:id="rId3" w:type="default"/>
          <w:pgSz w:w="11906" w:h="16838"/>
          <w:cols w:space="720" w:num="1"/>
          <w:docGrid w:type="lines" w:linePitch="312" w:charSpace="0"/>
        </w:sectPr>
      </w:pPr>
    </w:p>
    <w:p w14:paraId="1B21908A">
      <w:pPr>
        <w:spacing w:before="0" w:after="0" w:line="240" w:lineRule="auto"/>
        <w:ind w:left="0" w:right="0" w:firstLine="0"/>
        <w:jc w:val="center"/>
        <w:rPr>
          <w:rFonts w:ascii="宋体" w:hAnsi="宋体" w:eastAsia="宋体" w:cs="宋体"/>
          <w:b/>
          <w:color w:val="auto"/>
          <w:spacing w:val="0"/>
          <w:position w:val="0"/>
          <w:sz w:val="32"/>
          <w:highlight w:val="none"/>
          <w:shd w:val="clear" w:fill="auto"/>
        </w:rPr>
      </w:pPr>
      <w:r>
        <w:rPr>
          <w:rFonts w:ascii="宋体" w:hAnsi="宋体" w:eastAsia="宋体" w:cs="宋体"/>
          <w:b/>
          <w:color w:val="auto"/>
          <w:spacing w:val="0"/>
          <w:position w:val="0"/>
          <w:sz w:val="32"/>
          <w:highlight w:val="none"/>
          <w:shd w:val="clear" w:fill="auto"/>
        </w:rPr>
        <w:t>第一章    竞争性磋商邀请函</w:t>
      </w:r>
    </w:p>
    <w:p w14:paraId="602C313F">
      <w:pPr>
        <w:spacing w:before="0" w:after="0" w:line="3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项目概况</w:t>
      </w:r>
    </w:p>
    <w:p w14:paraId="4DBFEE1B">
      <w:pPr>
        <w:spacing w:before="0" w:after="0" w:line="360" w:lineRule="auto"/>
        <w:ind w:left="0" w:right="0" w:firstLine="480"/>
        <w:jc w:val="both"/>
        <w:rPr>
          <w:rFonts w:ascii="宋体" w:hAnsi="宋体" w:eastAsia="宋体" w:cs="宋体"/>
          <w:color w:val="auto"/>
          <w:spacing w:val="0"/>
          <w:position w:val="0"/>
          <w:sz w:val="24"/>
          <w:highlight w:val="none"/>
          <w:shd w:val="clear" w:fill="auto"/>
        </w:rPr>
      </w:pPr>
      <w:r>
        <w:rPr>
          <w:rFonts w:hint="eastAsia" w:ascii="宋体" w:hAnsi="宋体" w:eastAsia="宋体" w:cs="宋体"/>
          <w:color w:val="auto"/>
          <w:spacing w:val="0"/>
          <w:position w:val="0"/>
          <w:sz w:val="24"/>
          <w:highlight w:val="none"/>
          <w:shd w:val="clear" w:fill="auto"/>
          <w:lang w:val="en-US" w:eastAsia="zh-CN"/>
        </w:rPr>
        <w:t xml:space="preserve"> 周口市川汇区机关事务中心川汇区综合办公楼座谈会会议室会议系统采购</w:t>
      </w:r>
      <w:r>
        <w:rPr>
          <w:rFonts w:ascii="宋体" w:hAnsi="宋体" w:eastAsia="宋体" w:cs="宋体"/>
          <w:color w:val="auto"/>
          <w:spacing w:val="0"/>
          <w:position w:val="0"/>
          <w:sz w:val="24"/>
          <w:highlight w:val="none"/>
          <w:shd w:val="clear" w:fill="auto"/>
        </w:rPr>
        <w:t xml:space="preserve"> </w:t>
      </w:r>
      <w:r>
        <w:rPr>
          <w:rFonts w:ascii="宋体" w:hAnsi="宋体" w:eastAsia="宋体" w:cs="宋体"/>
          <w:color w:val="auto"/>
          <w:spacing w:val="0"/>
          <w:position w:val="0"/>
          <w:sz w:val="24"/>
          <w:highlight w:val="none"/>
          <w:shd w:val="clear" w:fill="auto"/>
        </w:rPr>
        <w:t>项目的潜在供应商应在周口市公共资源交易中心网获取采购文件，并于</w:t>
      </w:r>
      <w:r>
        <w:rPr>
          <w:rFonts w:hint="eastAsia" w:ascii="宋体" w:hAnsi="宋体" w:eastAsia="宋体" w:cs="宋体"/>
          <w:color w:val="auto"/>
          <w:spacing w:val="0"/>
          <w:position w:val="0"/>
          <w:sz w:val="24"/>
          <w:highlight w:val="none"/>
          <w:shd w:val="clear" w:fill="auto"/>
          <w:lang w:val="en-US" w:eastAsia="zh-CN"/>
        </w:rPr>
        <w:t>2024</w:t>
      </w:r>
      <w:r>
        <w:rPr>
          <w:rFonts w:hint="eastAsia" w:ascii="宋体" w:hAnsi="宋体" w:eastAsia="宋体" w:cs="宋体"/>
          <w:color w:val="auto"/>
          <w:spacing w:val="0"/>
          <w:position w:val="0"/>
          <w:sz w:val="24"/>
          <w:highlight w:val="none"/>
          <w:shd w:val="clear" w:fill="auto"/>
        </w:rPr>
        <w:t>年</w:t>
      </w:r>
      <w:r>
        <w:rPr>
          <w:rFonts w:hint="eastAsia" w:ascii="宋体" w:hAnsi="宋体" w:eastAsia="宋体" w:cs="宋体"/>
          <w:color w:val="auto"/>
          <w:spacing w:val="0"/>
          <w:position w:val="0"/>
          <w:sz w:val="24"/>
          <w:highlight w:val="none"/>
          <w:shd w:val="clear" w:fill="auto"/>
          <w:lang w:val="en-US" w:eastAsia="zh-CN"/>
        </w:rPr>
        <w:t>8</w:t>
      </w:r>
      <w:r>
        <w:rPr>
          <w:rFonts w:hint="eastAsia" w:ascii="宋体" w:hAnsi="宋体" w:eastAsia="宋体" w:cs="宋体"/>
          <w:color w:val="auto"/>
          <w:spacing w:val="0"/>
          <w:position w:val="0"/>
          <w:sz w:val="24"/>
          <w:highlight w:val="none"/>
          <w:shd w:val="clear" w:fill="auto"/>
        </w:rPr>
        <w:t>月</w:t>
      </w:r>
      <w:r>
        <w:rPr>
          <w:rFonts w:hint="eastAsia" w:ascii="宋体" w:hAnsi="宋体" w:eastAsia="宋体" w:cs="宋体"/>
          <w:color w:val="auto"/>
          <w:spacing w:val="0"/>
          <w:position w:val="0"/>
          <w:sz w:val="24"/>
          <w:highlight w:val="none"/>
          <w:shd w:val="clear" w:fill="auto"/>
          <w:lang w:val="en-US" w:eastAsia="zh-CN"/>
        </w:rPr>
        <w:t>7</w:t>
      </w:r>
      <w:r>
        <w:rPr>
          <w:rFonts w:hint="eastAsia" w:ascii="宋体" w:hAnsi="宋体" w:eastAsia="宋体" w:cs="宋体"/>
          <w:color w:val="auto"/>
          <w:spacing w:val="0"/>
          <w:position w:val="0"/>
          <w:sz w:val="24"/>
          <w:highlight w:val="none"/>
          <w:shd w:val="clear" w:fill="auto"/>
        </w:rPr>
        <w:t>日</w:t>
      </w:r>
      <w:r>
        <w:rPr>
          <w:rFonts w:hint="eastAsia" w:ascii="宋体" w:hAnsi="宋体" w:eastAsia="宋体" w:cs="宋体"/>
          <w:color w:val="auto"/>
          <w:spacing w:val="0"/>
          <w:position w:val="0"/>
          <w:sz w:val="24"/>
          <w:highlight w:val="none"/>
          <w:shd w:val="clear" w:fill="auto"/>
          <w:lang w:val="en-US" w:eastAsia="zh-CN"/>
        </w:rPr>
        <w:t>10</w:t>
      </w:r>
      <w:r>
        <w:rPr>
          <w:rFonts w:hint="eastAsia" w:ascii="宋体" w:hAnsi="宋体" w:eastAsia="宋体" w:cs="宋体"/>
          <w:color w:val="auto"/>
          <w:spacing w:val="0"/>
          <w:position w:val="0"/>
          <w:sz w:val="24"/>
          <w:highlight w:val="none"/>
          <w:shd w:val="clear" w:fill="auto"/>
        </w:rPr>
        <w:t>点</w:t>
      </w:r>
      <w:r>
        <w:rPr>
          <w:rFonts w:hint="eastAsia" w:ascii="宋体" w:hAnsi="宋体" w:eastAsia="宋体" w:cs="宋体"/>
          <w:color w:val="auto"/>
          <w:spacing w:val="0"/>
          <w:position w:val="0"/>
          <w:sz w:val="24"/>
          <w:highlight w:val="none"/>
          <w:shd w:val="clear" w:fill="auto"/>
          <w:lang w:val="en-US" w:eastAsia="zh-CN"/>
        </w:rPr>
        <w:t>00</w:t>
      </w:r>
      <w:r>
        <w:rPr>
          <w:rFonts w:hint="eastAsia" w:ascii="宋体" w:hAnsi="宋体" w:eastAsia="宋体" w:cs="宋体"/>
          <w:color w:val="auto"/>
          <w:spacing w:val="0"/>
          <w:position w:val="0"/>
          <w:sz w:val="24"/>
          <w:highlight w:val="none"/>
          <w:shd w:val="clear" w:fill="auto"/>
        </w:rPr>
        <w:t>分</w:t>
      </w:r>
      <w:r>
        <w:rPr>
          <w:rFonts w:ascii="宋体" w:hAnsi="宋体" w:eastAsia="宋体" w:cs="宋体"/>
          <w:color w:val="auto"/>
          <w:spacing w:val="0"/>
          <w:position w:val="0"/>
          <w:sz w:val="24"/>
          <w:highlight w:val="none"/>
          <w:shd w:val="clear" w:fill="auto"/>
        </w:rPr>
        <w:t>（北京时间）前提交响应文件。</w:t>
      </w:r>
    </w:p>
    <w:p w14:paraId="5191E807">
      <w:pPr>
        <w:spacing w:before="0" w:after="0" w:line="360" w:lineRule="auto"/>
        <w:ind w:left="0" w:right="0" w:firstLine="0"/>
        <w:jc w:val="left"/>
        <w:rPr>
          <w:rFonts w:ascii="Times New Roman" w:hAnsi="Times New Roman" w:eastAsia="Times New Roman" w:cs="Times New Roman"/>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一、项目基本情况</w:t>
      </w:r>
    </w:p>
    <w:p w14:paraId="279D499A">
      <w:pPr>
        <w:spacing w:before="0" w:after="0" w:line="360" w:lineRule="auto"/>
        <w:ind w:left="0" w:right="0" w:firstLine="480"/>
        <w:jc w:val="both"/>
        <w:rPr>
          <w:rFonts w:hint="default" w:ascii="宋体" w:hAnsi="宋体" w:eastAsia="宋体" w:cs="宋体"/>
          <w:color w:val="auto"/>
          <w:spacing w:val="0"/>
          <w:position w:val="0"/>
          <w:sz w:val="24"/>
          <w:highlight w:val="none"/>
          <w:shd w:val="clear" w:fill="auto"/>
          <w:lang w:val="en-US"/>
        </w:rPr>
      </w:pPr>
      <w:r>
        <w:rPr>
          <w:rFonts w:ascii="宋体" w:hAnsi="宋体" w:eastAsia="宋体" w:cs="宋体"/>
          <w:color w:val="auto"/>
          <w:spacing w:val="0"/>
          <w:position w:val="0"/>
          <w:sz w:val="24"/>
          <w:highlight w:val="none"/>
          <w:shd w:val="clear" w:fill="auto"/>
        </w:rPr>
        <w:t>项目编号：</w:t>
      </w:r>
      <w:r>
        <w:rPr>
          <w:rFonts w:hint="eastAsia" w:ascii="宋体" w:hAnsi="宋体" w:eastAsia="宋体" w:cs="宋体"/>
          <w:color w:val="auto"/>
          <w:spacing w:val="0"/>
          <w:position w:val="0"/>
          <w:sz w:val="24"/>
          <w:highlight w:val="none"/>
          <w:shd w:val="clear" w:fill="auto"/>
          <w:lang w:val="en-US" w:eastAsia="zh-CN"/>
        </w:rPr>
        <w:t>川财磋商采购-2024-33</w:t>
      </w:r>
    </w:p>
    <w:p w14:paraId="7016695C">
      <w:pPr>
        <w:spacing w:before="0" w:after="0" w:line="360" w:lineRule="auto"/>
        <w:ind w:left="0" w:right="0" w:firstLine="480"/>
        <w:jc w:val="both"/>
        <w:rPr>
          <w:rFonts w:hint="eastAsia" w:ascii="宋体" w:hAnsi="宋体" w:eastAsia="宋体" w:cs="宋体"/>
          <w:color w:val="auto"/>
          <w:spacing w:val="0"/>
          <w:position w:val="0"/>
          <w:sz w:val="24"/>
          <w:highlight w:val="none"/>
          <w:shd w:val="clear" w:fill="auto"/>
          <w:lang w:val="en-US" w:eastAsia="zh-CN"/>
        </w:rPr>
      </w:pPr>
      <w:r>
        <w:rPr>
          <w:rFonts w:ascii="宋体" w:hAnsi="宋体" w:eastAsia="宋体" w:cs="宋体"/>
          <w:color w:val="auto"/>
          <w:spacing w:val="0"/>
          <w:position w:val="0"/>
          <w:sz w:val="24"/>
          <w:highlight w:val="none"/>
          <w:shd w:val="clear" w:fill="auto"/>
        </w:rPr>
        <w:t>项目名称：</w:t>
      </w:r>
      <w:r>
        <w:rPr>
          <w:rFonts w:hint="eastAsia" w:ascii="宋体" w:hAnsi="宋体" w:eastAsia="宋体" w:cs="宋体"/>
          <w:color w:val="auto"/>
          <w:spacing w:val="0"/>
          <w:position w:val="0"/>
          <w:sz w:val="24"/>
          <w:highlight w:val="none"/>
          <w:shd w:val="clear" w:fill="auto"/>
          <w:lang w:val="en-US" w:eastAsia="zh-CN"/>
        </w:rPr>
        <w:t>周口市川汇区机关事务中心川汇区综合办公楼座谈会会议室会议系统采购</w:t>
      </w:r>
      <w:r>
        <w:rPr>
          <w:rFonts w:ascii="宋体" w:hAnsi="宋体" w:eastAsia="宋体" w:cs="宋体"/>
          <w:color w:val="auto"/>
          <w:spacing w:val="0"/>
          <w:position w:val="0"/>
          <w:sz w:val="24"/>
          <w:highlight w:val="none"/>
          <w:shd w:val="clear" w:fill="auto"/>
        </w:rPr>
        <w:t>项目</w:t>
      </w:r>
    </w:p>
    <w:p w14:paraId="5CF34E61">
      <w:pPr>
        <w:spacing w:before="0" w:after="0" w:line="360" w:lineRule="auto"/>
        <w:ind w:left="0" w:right="0" w:firstLine="480"/>
        <w:jc w:val="both"/>
        <w:rPr>
          <w:rFonts w:ascii="Times New Roman" w:hAnsi="Times New Roman" w:eastAsia="Times New Roman" w:cs="Times New Roman"/>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采购方式：竞争性磋商</w:t>
      </w:r>
    </w:p>
    <w:p w14:paraId="4296311C">
      <w:pPr>
        <w:spacing w:before="0" w:after="0" w:line="360" w:lineRule="auto"/>
        <w:ind w:left="0" w:right="0" w:firstLine="480"/>
        <w:jc w:val="both"/>
        <w:rPr>
          <w:rFonts w:hint="default" w:ascii="Times New Roman" w:hAnsi="Times New Roman" w:eastAsia="宋体" w:cs="Times New Roman"/>
          <w:color w:val="auto"/>
          <w:spacing w:val="0"/>
          <w:position w:val="0"/>
          <w:sz w:val="24"/>
          <w:highlight w:val="none"/>
          <w:shd w:val="clear" w:fill="auto"/>
          <w:lang w:val="en-US" w:eastAsia="zh-CN"/>
        </w:rPr>
      </w:pPr>
      <w:r>
        <w:rPr>
          <w:rFonts w:ascii="宋体" w:hAnsi="宋体" w:eastAsia="宋体" w:cs="宋体"/>
          <w:color w:val="auto"/>
          <w:spacing w:val="0"/>
          <w:position w:val="0"/>
          <w:sz w:val="24"/>
          <w:highlight w:val="none"/>
          <w:shd w:val="clear" w:fill="auto"/>
        </w:rPr>
        <w:t>预算金额：</w:t>
      </w:r>
      <w:r>
        <w:rPr>
          <w:rFonts w:hint="eastAsia" w:ascii="宋体" w:hAnsi="宋体" w:eastAsia="宋体" w:cs="宋体"/>
          <w:color w:val="auto"/>
          <w:spacing w:val="0"/>
          <w:position w:val="0"/>
          <w:sz w:val="24"/>
          <w:highlight w:val="none"/>
          <w:shd w:val="clear" w:fill="auto"/>
          <w:lang w:val="en-US" w:eastAsia="zh-CN"/>
        </w:rPr>
        <w:t>56.5400万元</w:t>
      </w:r>
    </w:p>
    <w:p w14:paraId="4EED5510">
      <w:pPr>
        <w:spacing w:before="0" w:after="0" w:line="360" w:lineRule="auto"/>
        <w:ind w:left="0" w:right="0" w:firstLine="480"/>
        <w:jc w:val="both"/>
        <w:rPr>
          <w:rFonts w:hint="default" w:ascii="Times New Roman" w:hAnsi="Times New Roman" w:eastAsia="宋体" w:cs="Times New Roman"/>
          <w:color w:val="auto"/>
          <w:spacing w:val="0"/>
          <w:position w:val="0"/>
          <w:sz w:val="24"/>
          <w:highlight w:val="none"/>
          <w:shd w:val="clear" w:fill="auto"/>
          <w:lang w:val="en-US" w:eastAsia="zh-CN"/>
        </w:rPr>
      </w:pPr>
      <w:r>
        <w:rPr>
          <w:rFonts w:ascii="宋体" w:hAnsi="宋体" w:eastAsia="宋体" w:cs="宋体"/>
          <w:color w:val="auto"/>
          <w:spacing w:val="0"/>
          <w:position w:val="0"/>
          <w:sz w:val="24"/>
          <w:highlight w:val="none"/>
          <w:shd w:val="clear" w:fill="auto"/>
        </w:rPr>
        <w:t>最高限价：</w:t>
      </w:r>
      <w:r>
        <w:rPr>
          <w:rFonts w:hint="eastAsia" w:ascii="宋体" w:hAnsi="宋体" w:eastAsia="宋体" w:cs="宋体"/>
          <w:color w:val="auto"/>
          <w:spacing w:val="0"/>
          <w:position w:val="0"/>
          <w:sz w:val="24"/>
          <w:highlight w:val="none"/>
          <w:shd w:val="clear" w:fill="auto"/>
          <w:lang w:val="en-US" w:eastAsia="zh-CN"/>
        </w:rPr>
        <w:t>56.5400万元</w:t>
      </w:r>
    </w:p>
    <w:p w14:paraId="51D88F4F">
      <w:pPr>
        <w:widowControl w:val="0"/>
        <w:spacing w:before="0" w:after="0" w:line="3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包划分：</w:t>
      </w:r>
      <w:r>
        <w:rPr>
          <w:rFonts w:hint="eastAsia" w:ascii="宋体" w:hAnsi="宋体" w:eastAsia="宋体" w:cs="宋体"/>
          <w:color w:val="auto"/>
          <w:spacing w:val="0"/>
          <w:position w:val="0"/>
          <w:sz w:val="24"/>
          <w:highlight w:val="none"/>
          <w:shd w:val="clear" w:fill="auto"/>
          <w:lang w:val="en-US" w:eastAsia="zh-CN"/>
        </w:rPr>
        <w:t>1</w:t>
      </w:r>
      <w:r>
        <w:rPr>
          <w:rFonts w:ascii="宋体" w:hAnsi="宋体" w:eastAsia="宋体" w:cs="宋体"/>
          <w:color w:val="auto"/>
          <w:spacing w:val="0"/>
          <w:position w:val="0"/>
          <w:sz w:val="24"/>
          <w:highlight w:val="none"/>
          <w:shd w:val="clear" w:fill="auto"/>
        </w:rPr>
        <w:t>个包</w:t>
      </w:r>
    </w:p>
    <w:tbl>
      <w:tblPr>
        <w:tblStyle w:val="15"/>
        <w:tblW w:w="8938" w:type="dxa"/>
        <w:tblInd w:w="0" w:type="dxa"/>
        <w:tblLayout w:type="autofit"/>
        <w:tblCellMar>
          <w:top w:w="0" w:type="dxa"/>
          <w:left w:w="10" w:type="dxa"/>
          <w:bottom w:w="0" w:type="dxa"/>
          <w:right w:w="10" w:type="dxa"/>
        </w:tblCellMar>
      </w:tblPr>
      <w:tblGrid>
        <w:gridCol w:w="1497"/>
        <w:gridCol w:w="5204"/>
        <w:gridCol w:w="2237"/>
      </w:tblGrid>
      <w:tr w14:paraId="6E35713D">
        <w:tblPrEx>
          <w:tblCellMar>
            <w:top w:w="0" w:type="dxa"/>
            <w:left w:w="10" w:type="dxa"/>
            <w:bottom w:w="0" w:type="dxa"/>
            <w:right w:w="10" w:type="dxa"/>
          </w:tblCellMar>
        </w:tblPrEx>
        <w:trPr>
          <w:trHeight w:val="451" w:hRule="atLeast"/>
        </w:trPr>
        <w:tc>
          <w:tcPr>
            <w:tcW w:w="1497" w:type="dxa"/>
            <w:tcBorders>
              <w:top w:val="single" w:color="000000" w:sz="4" w:space="0"/>
              <w:left w:val="single" w:color="000000" w:sz="4" w:space="0"/>
              <w:bottom w:val="single" w:color="000000" w:sz="4" w:space="0"/>
              <w:right w:val="single" w:color="000000" w:sz="4" w:space="0"/>
            </w:tcBorders>
            <w:shd w:val="clear" w:color="000000" w:fill="auto"/>
            <w:tcMar>
              <w:left w:w="108" w:type="dxa"/>
              <w:right w:w="108" w:type="dxa"/>
            </w:tcMar>
            <w:vAlign w:val="center"/>
          </w:tcPr>
          <w:p w14:paraId="25FB3633">
            <w:pPr>
              <w:widowControl w:val="0"/>
              <w:spacing w:before="0" w:after="0" w:line="360" w:lineRule="auto"/>
              <w:ind w:left="0" w:right="0" w:firstLine="0"/>
              <w:jc w:val="center"/>
              <w:rPr>
                <w:rFonts w:ascii="宋体" w:hAnsi="宋体" w:eastAsia="宋体" w:cs="宋体"/>
                <w:color w:val="auto"/>
                <w:spacing w:val="0"/>
                <w:position w:val="0"/>
                <w:highlight w:val="none"/>
              </w:rPr>
            </w:pPr>
            <w:r>
              <w:rPr>
                <w:rFonts w:ascii="宋体" w:hAnsi="宋体" w:eastAsia="宋体" w:cs="宋体"/>
                <w:color w:val="auto"/>
                <w:spacing w:val="0"/>
                <w:position w:val="0"/>
                <w:sz w:val="24"/>
                <w:highlight w:val="none"/>
                <w:shd w:val="clear" w:fill="FFFFFF"/>
              </w:rPr>
              <w:t>包号</w:t>
            </w:r>
          </w:p>
        </w:tc>
        <w:tc>
          <w:tcPr>
            <w:tcW w:w="5204" w:type="dxa"/>
            <w:tcBorders>
              <w:top w:val="single" w:color="000000" w:sz="4" w:space="0"/>
              <w:left w:val="single" w:color="000000" w:sz="4" w:space="0"/>
              <w:bottom w:val="single" w:color="000000" w:sz="4" w:space="0"/>
              <w:right w:val="single" w:color="000000" w:sz="4" w:space="0"/>
            </w:tcBorders>
            <w:shd w:val="clear" w:color="000000" w:fill="auto"/>
            <w:tcMar>
              <w:left w:w="108" w:type="dxa"/>
              <w:right w:w="108" w:type="dxa"/>
            </w:tcMar>
            <w:vAlign w:val="center"/>
          </w:tcPr>
          <w:p w14:paraId="4F54A2DB">
            <w:pPr>
              <w:widowControl w:val="0"/>
              <w:spacing w:before="0" w:after="0" w:line="360" w:lineRule="auto"/>
              <w:ind w:left="0" w:right="0" w:firstLine="0"/>
              <w:jc w:val="center"/>
              <w:rPr>
                <w:rFonts w:ascii="宋体" w:hAnsi="宋体" w:eastAsia="宋体" w:cs="宋体"/>
                <w:color w:val="auto"/>
                <w:spacing w:val="0"/>
                <w:position w:val="0"/>
                <w:highlight w:val="none"/>
              </w:rPr>
            </w:pPr>
            <w:r>
              <w:rPr>
                <w:rFonts w:ascii="宋体" w:hAnsi="宋体" w:eastAsia="宋体" w:cs="宋体"/>
                <w:color w:val="auto"/>
                <w:spacing w:val="0"/>
                <w:position w:val="0"/>
                <w:sz w:val="24"/>
                <w:highlight w:val="none"/>
                <w:shd w:val="clear" w:fill="FFFFFF"/>
              </w:rPr>
              <w:t>包名称</w:t>
            </w:r>
          </w:p>
        </w:tc>
        <w:tc>
          <w:tcPr>
            <w:tcW w:w="2237" w:type="dxa"/>
            <w:tcBorders>
              <w:top w:val="single" w:color="000000" w:sz="4" w:space="0"/>
              <w:left w:val="single" w:color="000000" w:sz="4" w:space="0"/>
              <w:bottom w:val="single" w:color="000000" w:sz="4" w:space="0"/>
              <w:right w:val="single" w:color="000000" w:sz="4" w:space="0"/>
            </w:tcBorders>
            <w:shd w:val="clear" w:color="000000" w:fill="auto"/>
            <w:tcMar>
              <w:left w:w="108" w:type="dxa"/>
              <w:right w:w="108" w:type="dxa"/>
            </w:tcMar>
            <w:vAlign w:val="center"/>
          </w:tcPr>
          <w:p w14:paraId="1CFED58E">
            <w:pPr>
              <w:widowControl w:val="0"/>
              <w:spacing w:before="0" w:after="0" w:line="360" w:lineRule="auto"/>
              <w:ind w:left="0" w:right="0" w:firstLine="0"/>
              <w:jc w:val="center"/>
              <w:rPr>
                <w:rFonts w:ascii="宋体" w:hAnsi="宋体" w:eastAsia="宋体" w:cs="宋体"/>
                <w:color w:val="auto"/>
                <w:spacing w:val="0"/>
                <w:position w:val="0"/>
                <w:sz w:val="24"/>
                <w:highlight w:val="none"/>
                <w:shd w:val="clear" w:fill="FFFFFF"/>
              </w:rPr>
            </w:pPr>
            <w:r>
              <w:rPr>
                <w:rFonts w:ascii="宋体" w:hAnsi="宋体" w:eastAsia="宋体" w:cs="宋体"/>
                <w:color w:val="auto"/>
                <w:spacing w:val="0"/>
                <w:position w:val="0"/>
                <w:sz w:val="24"/>
                <w:highlight w:val="none"/>
                <w:shd w:val="clear" w:fill="FFFFFF"/>
              </w:rPr>
              <w:t>包最高限价</w:t>
            </w:r>
          </w:p>
          <w:p w14:paraId="24855274">
            <w:pPr>
              <w:widowControl w:val="0"/>
              <w:spacing w:before="0" w:after="0" w:line="360" w:lineRule="auto"/>
              <w:ind w:left="0" w:right="0" w:firstLine="0"/>
              <w:jc w:val="center"/>
              <w:rPr>
                <w:rFonts w:ascii="宋体" w:hAnsi="宋体" w:eastAsia="宋体" w:cs="宋体"/>
                <w:color w:val="auto"/>
                <w:spacing w:val="0"/>
                <w:position w:val="0"/>
                <w:highlight w:val="none"/>
              </w:rPr>
            </w:pPr>
            <w:r>
              <w:rPr>
                <w:rFonts w:hint="eastAsia" w:ascii="宋体" w:hAnsi="宋体" w:eastAsia="宋体" w:cs="宋体"/>
                <w:color w:val="auto"/>
                <w:spacing w:val="0"/>
                <w:position w:val="0"/>
                <w:sz w:val="24"/>
                <w:highlight w:val="none"/>
                <w:shd w:val="clear" w:fill="FFFFFF"/>
                <w:lang w:eastAsia="zh-CN"/>
              </w:rPr>
              <w:t>（</w:t>
            </w:r>
            <w:r>
              <w:rPr>
                <w:rFonts w:ascii="宋体" w:hAnsi="宋体" w:eastAsia="宋体" w:cs="宋体"/>
                <w:color w:val="auto"/>
                <w:spacing w:val="0"/>
                <w:position w:val="0"/>
                <w:sz w:val="24"/>
                <w:highlight w:val="none"/>
                <w:shd w:val="clear" w:fill="FFFFFF"/>
              </w:rPr>
              <w:t>万元</w:t>
            </w:r>
            <w:r>
              <w:rPr>
                <w:rFonts w:hint="eastAsia" w:ascii="宋体" w:hAnsi="宋体" w:eastAsia="宋体" w:cs="宋体"/>
                <w:color w:val="auto"/>
                <w:spacing w:val="0"/>
                <w:position w:val="0"/>
                <w:sz w:val="24"/>
                <w:highlight w:val="none"/>
                <w:shd w:val="clear" w:fill="FFFFFF"/>
                <w:lang w:eastAsia="zh-CN"/>
              </w:rPr>
              <w:t>）</w:t>
            </w:r>
          </w:p>
        </w:tc>
      </w:tr>
      <w:tr w14:paraId="21E81422">
        <w:tblPrEx>
          <w:tblCellMar>
            <w:top w:w="0" w:type="dxa"/>
            <w:left w:w="10" w:type="dxa"/>
            <w:bottom w:w="0" w:type="dxa"/>
            <w:right w:w="10" w:type="dxa"/>
          </w:tblCellMar>
        </w:tblPrEx>
        <w:trPr>
          <w:trHeight w:val="1179" w:hRule="atLeast"/>
        </w:trPr>
        <w:tc>
          <w:tcPr>
            <w:tcW w:w="1497" w:type="dxa"/>
            <w:tcBorders>
              <w:top w:val="single" w:color="000000" w:sz="4" w:space="0"/>
              <w:left w:val="single" w:color="000000" w:sz="4" w:space="0"/>
              <w:bottom w:val="single" w:color="000000" w:sz="4" w:space="0"/>
              <w:right w:val="single" w:color="000000" w:sz="4" w:space="0"/>
            </w:tcBorders>
            <w:shd w:val="clear" w:color="000000" w:fill="auto"/>
            <w:tcMar>
              <w:left w:w="108" w:type="dxa"/>
              <w:right w:w="108" w:type="dxa"/>
            </w:tcMar>
            <w:vAlign w:val="center"/>
          </w:tcPr>
          <w:p w14:paraId="799F2130">
            <w:pPr>
              <w:widowControl w:val="0"/>
              <w:spacing w:before="0" w:after="0" w:line="360" w:lineRule="auto"/>
              <w:ind w:left="0" w:right="0" w:firstLine="0"/>
              <w:jc w:val="center"/>
              <w:rPr>
                <w:rFonts w:ascii="宋体" w:hAnsi="宋体" w:eastAsia="宋体" w:cs="宋体"/>
                <w:color w:val="auto"/>
                <w:spacing w:val="0"/>
                <w:position w:val="0"/>
                <w:sz w:val="24"/>
                <w:highlight w:val="none"/>
                <w:shd w:val="clear" w:fill="FFFFFF"/>
              </w:rPr>
            </w:pPr>
            <w:r>
              <w:rPr>
                <w:rFonts w:ascii="宋体" w:hAnsi="宋体" w:eastAsia="宋体" w:cs="宋体"/>
                <w:color w:val="auto"/>
                <w:spacing w:val="0"/>
                <w:position w:val="0"/>
                <w:sz w:val="24"/>
                <w:highlight w:val="none"/>
                <w:shd w:val="clear" w:fill="FFFFFF"/>
              </w:rPr>
              <w:t>1</w:t>
            </w:r>
          </w:p>
        </w:tc>
        <w:tc>
          <w:tcPr>
            <w:tcW w:w="5204" w:type="dxa"/>
            <w:tcBorders>
              <w:top w:val="single" w:color="000000" w:sz="4" w:space="0"/>
              <w:left w:val="single" w:color="000000" w:sz="4" w:space="0"/>
              <w:bottom w:val="single" w:color="000000" w:sz="4" w:space="0"/>
              <w:right w:val="single" w:color="000000" w:sz="4" w:space="0"/>
            </w:tcBorders>
            <w:shd w:val="clear" w:color="000000" w:fill="auto"/>
            <w:tcMar>
              <w:left w:w="108" w:type="dxa"/>
              <w:right w:w="108" w:type="dxa"/>
            </w:tcMar>
            <w:vAlign w:val="center"/>
          </w:tcPr>
          <w:p w14:paraId="37305619">
            <w:pPr>
              <w:spacing w:before="0" w:after="0" w:line="360" w:lineRule="auto"/>
              <w:ind w:right="0"/>
              <w:jc w:val="both"/>
              <w:rPr>
                <w:rFonts w:hint="default" w:ascii="宋体" w:hAnsi="宋体" w:eastAsia="宋体" w:cs="宋体"/>
                <w:color w:val="auto"/>
                <w:spacing w:val="0"/>
                <w:position w:val="0"/>
                <w:sz w:val="24"/>
                <w:highlight w:val="none"/>
                <w:shd w:val="clear" w:fill="FFFFFF"/>
                <w:lang w:val="en-US"/>
              </w:rPr>
            </w:pPr>
            <w:r>
              <w:rPr>
                <w:rFonts w:hint="eastAsia" w:ascii="宋体" w:hAnsi="宋体" w:eastAsia="宋体" w:cs="宋体"/>
                <w:color w:val="auto"/>
                <w:spacing w:val="0"/>
                <w:position w:val="0"/>
                <w:sz w:val="24"/>
                <w:highlight w:val="none"/>
                <w:shd w:val="clear" w:fill="auto"/>
                <w:lang w:val="en-US" w:eastAsia="zh-CN"/>
              </w:rPr>
              <w:t>周口市川汇区机关事务中心川汇区综合办公楼座谈会会议室会议系统采购</w:t>
            </w:r>
            <w:r>
              <w:rPr>
                <w:rFonts w:ascii="宋体" w:hAnsi="宋体" w:eastAsia="宋体" w:cs="宋体"/>
                <w:color w:val="auto"/>
                <w:spacing w:val="0"/>
                <w:position w:val="0"/>
                <w:sz w:val="24"/>
                <w:highlight w:val="none"/>
                <w:shd w:val="clear" w:fill="auto"/>
              </w:rPr>
              <w:t>项目</w:t>
            </w:r>
          </w:p>
        </w:tc>
        <w:tc>
          <w:tcPr>
            <w:tcW w:w="2237" w:type="dxa"/>
            <w:tcBorders>
              <w:top w:val="single" w:color="000000" w:sz="4" w:space="0"/>
              <w:left w:val="single" w:color="000000" w:sz="4" w:space="0"/>
              <w:bottom w:val="single" w:color="000000" w:sz="4" w:space="0"/>
              <w:right w:val="single" w:color="000000" w:sz="4" w:space="0"/>
            </w:tcBorders>
            <w:shd w:val="clear" w:color="000000" w:fill="auto"/>
            <w:tcMar>
              <w:left w:w="108" w:type="dxa"/>
              <w:right w:w="108" w:type="dxa"/>
            </w:tcMar>
            <w:vAlign w:val="center"/>
          </w:tcPr>
          <w:p w14:paraId="24093618">
            <w:pPr>
              <w:widowControl w:val="0"/>
              <w:spacing w:before="0" w:after="0" w:line="360" w:lineRule="auto"/>
              <w:ind w:left="0" w:right="0" w:firstLine="0"/>
              <w:jc w:val="center"/>
              <w:rPr>
                <w:rFonts w:hint="default" w:ascii="宋体" w:hAnsi="宋体" w:eastAsia="宋体" w:cs="宋体"/>
                <w:color w:val="auto"/>
                <w:spacing w:val="0"/>
                <w:position w:val="0"/>
                <w:sz w:val="24"/>
                <w:highlight w:val="none"/>
                <w:shd w:val="clear" w:fill="FFFFFF"/>
                <w:lang w:val="en-US" w:eastAsia="zh-CN"/>
              </w:rPr>
            </w:pPr>
            <w:r>
              <w:rPr>
                <w:rFonts w:hint="eastAsia" w:ascii="宋体" w:hAnsi="宋体" w:eastAsia="宋体" w:cs="宋体"/>
                <w:color w:val="auto"/>
                <w:spacing w:val="0"/>
                <w:position w:val="0"/>
                <w:sz w:val="24"/>
                <w:highlight w:val="none"/>
                <w:shd w:val="clear" w:fill="auto"/>
                <w:lang w:val="en-US" w:eastAsia="zh-CN"/>
              </w:rPr>
              <w:t>56.5400</w:t>
            </w:r>
          </w:p>
        </w:tc>
      </w:tr>
    </w:tbl>
    <w:p w14:paraId="5EFC31BA">
      <w:pPr>
        <w:spacing w:before="0" w:after="0" w:line="360" w:lineRule="auto"/>
        <w:ind w:left="0" w:right="0" w:firstLine="480"/>
        <w:jc w:val="both"/>
        <w:rPr>
          <w:rFonts w:ascii="Times New Roman" w:hAnsi="Times New Roman" w:eastAsia="Times New Roman" w:cs="Times New Roman"/>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采购需求：</w:t>
      </w:r>
      <w:r>
        <w:rPr>
          <w:rFonts w:hint="eastAsia" w:ascii="宋体" w:hAnsi="宋体" w:eastAsia="宋体" w:cs="宋体"/>
          <w:color w:val="auto"/>
          <w:spacing w:val="0"/>
          <w:position w:val="0"/>
          <w:sz w:val="24"/>
          <w:highlight w:val="none"/>
          <w:shd w:val="clear" w:fill="auto"/>
          <w:lang w:val="en-US" w:eastAsia="zh-CN"/>
        </w:rPr>
        <w:t>会议室会议系统</w:t>
      </w:r>
      <w:r>
        <w:rPr>
          <w:rFonts w:hint="eastAsia" w:ascii="宋体" w:hAnsi="宋体" w:eastAsia="宋体" w:cs="宋体"/>
          <w:color w:val="auto"/>
          <w:spacing w:val="0"/>
          <w:position w:val="0"/>
          <w:sz w:val="24"/>
          <w:highlight w:val="none"/>
          <w:shd w:val="clear" w:fill="auto"/>
        </w:rPr>
        <w:t>；</w:t>
      </w:r>
    </w:p>
    <w:p w14:paraId="4626ED43">
      <w:pPr>
        <w:spacing w:before="0" w:after="0" w:line="360" w:lineRule="auto"/>
        <w:ind w:left="0" w:right="0" w:firstLine="480"/>
        <w:jc w:val="both"/>
        <w:rPr>
          <w:rFonts w:hint="eastAsia" w:ascii="Times New Roman" w:hAnsi="Times New Roman" w:eastAsia="宋体" w:cs="Times New Roman"/>
          <w:color w:val="auto"/>
          <w:spacing w:val="0"/>
          <w:position w:val="0"/>
          <w:sz w:val="24"/>
          <w:highlight w:val="none"/>
          <w:shd w:val="clear" w:fill="auto"/>
          <w:lang w:val="en-US" w:eastAsia="zh-CN"/>
        </w:rPr>
      </w:pPr>
      <w:r>
        <w:rPr>
          <w:rFonts w:hint="eastAsia" w:ascii="宋体" w:hAnsi="宋体" w:eastAsia="宋体" w:cs="宋体"/>
          <w:color w:val="auto"/>
          <w:spacing w:val="0"/>
          <w:position w:val="0"/>
          <w:sz w:val="24"/>
          <w:highlight w:val="none"/>
          <w:shd w:val="clear" w:fill="auto"/>
          <w:lang w:val="en-US" w:eastAsia="zh-CN"/>
        </w:rPr>
        <w:t>供货期：</w:t>
      </w:r>
      <w:r>
        <w:rPr>
          <w:rFonts w:hint="eastAsia" w:ascii="宋体" w:hAnsi="宋体" w:eastAsia="宋体" w:cs="宋体"/>
          <w:color w:val="auto"/>
          <w:spacing w:val="0"/>
          <w:position w:val="0"/>
          <w:sz w:val="24"/>
          <w:highlight w:val="none"/>
          <w:shd w:val="clear" w:fill="auto"/>
        </w:rPr>
        <w:t>合同签订后</w:t>
      </w:r>
      <w:r>
        <w:rPr>
          <w:rFonts w:hint="eastAsia" w:ascii="宋体" w:hAnsi="宋体" w:eastAsia="宋体" w:cs="宋体"/>
          <w:color w:val="auto"/>
          <w:spacing w:val="0"/>
          <w:position w:val="0"/>
          <w:sz w:val="24"/>
          <w:highlight w:val="none"/>
          <w:shd w:val="clear" w:fill="auto"/>
          <w:lang w:val="en-US" w:eastAsia="zh-CN"/>
        </w:rPr>
        <w:t>15</w:t>
      </w:r>
      <w:r>
        <w:rPr>
          <w:rFonts w:hint="eastAsia" w:ascii="宋体" w:hAnsi="宋体" w:eastAsia="宋体" w:cs="宋体"/>
          <w:color w:val="auto"/>
          <w:spacing w:val="0"/>
          <w:position w:val="0"/>
          <w:sz w:val="24"/>
          <w:highlight w:val="none"/>
          <w:shd w:val="clear" w:fill="auto"/>
        </w:rPr>
        <w:t>日历天内供货安装调试完成。</w:t>
      </w:r>
    </w:p>
    <w:p w14:paraId="4836020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rPr>
        <w:t>是否接受进口产品：否</w:t>
      </w:r>
    </w:p>
    <w:p w14:paraId="1AF49CD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z w:val="24"/>
          <w:szCs w:val="24"/>
          <w:highlight w:val="none"/>
        </w:rPr>
        <w:t>本项目是否接受联合体投标</w:t>
      </w:r>
      <w:r>
        <w:rPr>
          <w:rFonts w:hint="eastAsia" w:ascii="宋体" w:hAnsi="宋体" w:eastAsia="宋体" w:cs="宋体"/>
          <w:i w:val="0"/>
          <w:iCs w:val="0"/>
          <w:color w:val="auto"/>
          <w:sz w:val="24"/>
          <w:szCs w:val="24"/>
          <w:highlight w:val="none"/>
          <w:lang w:eastAsia="zh-CN"/>
        </w:rPr>
        <w:t>：</w:t>
      </w:r>
      <w:r>
        <w:rPr>
          <w:rFonts w:hint="eastAsia" w:ascii="宋体" w:hAnsi="宋体" w:eastAsia="宋体" w:cs="宋体"/>
          <w:i w:val="0"/>
          <w:iCs w:val="0"/>
          <w:color w:val="auto"/>
          <w:sz w:val="24"/>
          <w:szCs w:val="24"/>
          <w:highlight w:val="none"/>
        </w:rPr>
        <w:t>否</w:t>
      </w:r>
    </w:p>
    <w:p w14:paraId="1EDB806D">
      <w:pPr>
        <w:spacing w:line="360" w:lineRule="auto"/>
        <w:ind w:firstLine="480" w:firstLineChars="200"/>
        <w:jc w:val="left"/>
        <w:rPr>
          <w:rFonts w:hint="eastAsia" w:ascii="Times New Roman" w:hAnsi="Times New Roman" w:eastAsia="宋体" w:cs="Times New Roman"/>
          <w:color w:val="auto"/>
          <w:sz w:val="24"/>
          <w:highlight w:val="none"/>
          <w:lang w:val="en-US" w:eastAsia="zh-CN"/>
        </w:rPr>
      </w:pPr>
      <w:r>
        <w:rPr>
          <w:rFonts w:hint="eastAsia" w:ascii="宋体" w:hAnsi="宋体" w:eastAsia="宋体" w:cs="宋体"/>
          <w:color w:val="auto"/>
          <w:sz w:val="24"/>
          <w:szCs w:val="24"/>
          <w:highlight w:val="none"/>
        </w:rPr>
        <w:t>本项目是否为只面向中小企业采购：</w:t>
      </w:r>
      <w:r>
        <w:rPr>
          <w:rFonts w:hint="eastAsia" w:ascii="宋体" w:hAnsi="宋体" w:eastAsia="宋体" w:cs="宋体"/>
          <w:color w:val="auto"/>
          <w:sz w:val="24"/>
          <w:szCs w:val="24"/>
          <w:highlight w:val="none"/>
          <w:lang w:val="en-US" w:eastAsia="zh-CN"/>
        </w:rPr>
        <w:t>否</w:t>
      </w:r>
      <w:r>
        <w:rPr>
          <w:rFonts w:hint="eastAsia" w:ascii="宋体" w:hAnsi="宋体" w:eastAsia="宋体" w:cs="宋体"/>
          <w:color w:val="auto"/>
          <w:spacing w:val="0"/>
          <w:position w:val="0"/>
          <w:sz w:val="24"/>
          <w:highlight w:val="none"/>
          <w:shd w:val="clear" w:fill="auto"/>
          <w:lang w:val="en-US" w:eastAsia="zh-CN"/>
        </w:rPr>
        <w:t>。</w:t>
      </w:r>
    </w:p>
    <w:p w14:paraId="4CA8F6F0">
      <w:pPr>
        <w:spacing w:before="0" w:after="0" w:line="360" w:lineRule="auto"/>
        <w:ind w:left="0" w:right="0" w:firstLine="0"/>
        <w:jc w:val="left"/>
        <w:rPr>
          <w:rFonts w:ascii="Times New Roman" w:hAnsi="Times New Roman" w:eastAsia="Times New Roman" w:cs="Times New Roman"/>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二、申请人的资格要求：</w:t>
      </w:r>
    </w:p>
    <w:p w14:paraId="30DACC55">
      <w:pPr>
        <w:spacing w:before="0" w:after="0" w:line="360" w:lineRule="auto"/>
        <w:ind w:left="0" w:right="0" w:firstLine="540"/>
        <w:jc w:val="both"/>
        <w:rPr>
          <w:rFonts w:ascii="Times New Roman" w:hAnsi="Times New Roman" w:eastAsia="Times New Roman" w:cs="Times New Roman"/>
          <w:color w:val="auto"/>
          <w:spacing w:val="0"/>
          <w:position w:val="0"/>
          <w:sz w:val="24"/>
          <w:highlight w:val="none"/>
          <w:shd w:val="clear" w:fill="auto"/>
        </w:rPr>
      </w:pPr>
      <w:r>
        <w:rPr>
          <w:rFonts w:ascii="Times New Roman" w:hAnsi="Times New Roman" w:eastAsia="Times New Roman" w:cs="Times New Roman"/>
          <w:color w:val="auto"/>
          <w:spacing w:val="0"/>
          <w:position w:val="0"/>
          <w:sz w:val="24"/>
          <w:highlight w:val="none"/>
          <w:shd w:val="clear" w:fill="auto"/>
        </w:rPr>
        <w:t>1.</w:t>
      </w:r>
      <w:r>
        <w:rPr>
          <w:rFonts w:ascii="宋体" w:hAnsi="宋体" w:eastAsia="宋体" w:cs="宋体"/>
          <w:color w:val="auto"/>
          <w:spacing w:val="0"/>
          <w:position w:val="0"/>
          <w:sz w:val="24"/>
          <w:highlight w:val="none"/>
          <w:shd w:val="clear" w:fill="auto"/>
        </w:rPr>
        <w:t>满足《中华人民共和国政府采购法》第二十二条规定；</w:t>
      </w:r>
    </w:p>
    <w:p w14:paraId="00CCCA06">
      <w:pPr>
        <w:spacing w:before="0" w:after="0" w:line="360" w:lineRule="auto"/>
        <w:ind w:left="0" w:right="0" w:firstLine="480"/>
        <w:jc w:val="both"/>
        <w:rPr>
          <w:rFonts w:ascii="Times New Roman" w:hAnsi="Times New Roman" w:eastAsia="Times New Roman" w:cs="Times New Roman"/>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w:t>
      </w:r>
      <w:r>
        <w:rPr>
          <w:rFonts w:ascii="Times New Roman" w:hAnsi="Times New Roman" w:eastAsia="Times New Roman" w:cs="Times New Roman"/>
          <w:color w:val="auto"/>
          <w:spacing w:val="0"/>
          <w:position w:val="0"/>
          <w:sz w:val="24"/>
          <w:highlight w:val="none"/>
          <w:shd w:val="clear" w:fill="auto"/>
        </w:rPr>
        <w:t>1</w:t>
      </w:r>
      <w:r>
        <w:rPr>
          <w:rFonts w:ascii="宋体" w:hAnsi="宋体" w:eastAsia="宋体" w:cs="宋体"/>
          <w:color w:val="auto"/>
          <w:spacing w:val="0"/>
          <w:position w:val="0"/>
          <w:sz w:val="24"/>
          <w:highlight w:val="none"/>
          <w:shd w:val="clear" w:fill="auto"/>
        </w:rPr>
        <w:t>）具有独立承担民事责任的能力；</w:t>
      </w:r>
      <w:r>
        <w:rPr>
          <w:rFonts w:ascii="Times New Roman" w:hAnsi="Times New Roman" w:eastAsia="Times New Roman" w:cs="Times New Roman"/>
          <w:color w:val="auto"/>
          <w:spacing w:val="0"/>
          <w:position w:val="0"/>
          <w:sz w:val="24"/>
          <w:highlight w:val="none"/>
          <w:shd w:val="clear" w:fill="auto"/>
        </w:rPr>
        <w:t xml:space="preserve"> </w:t>
      </w:r>
    </w:p>
    <w:p w14:paraId="5EE2AD53">
      <w:pPr>
        <w:spacing w:before="0" w:after="0" w:line="360" w:lineRule="auto"/>
        <w:ind w:left="0" w:right="0" w:firstLine="480"/>
        <w:jc w:val="both"/>
        <w:rPr>
          <w:rFonts w:ascii="Times New Roman" w:hAnsi="Times New Roman" w:eastAsia="Times New Roman" w:cs="Times New Roman"/>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w:t>
      </w:r>
      <w:r>
        <w:rPr>
          <w:rFonts w:ascii="Times New Roman" w:hAnsi="Times New Roman" w:eastAsia="Times New Roman" w:cs="Times New Roman"/>
          <w:color w:val="auto"/>
          <w:spacing w:val="0"/>
          <w:position w:val="0"/>
          <w:sz w:val="24"/>
          <w:highlight w:val="none"/>
          <w:shd w:val="clear" w:fill="auto"/>
        </w:rPr>
        <w:t>2</w:t>
      </w:r>
      <w:r>
        <w:rPr>
          <w:rFonts w:ascii="宋体" w:hAnsi="宋体" w:eastAsia="宋体" w:cs="宋体"/>
          <w:color w:val="auto"/>
          <w:spacing w:val="0"/>
          <w:position w:val="0"/>
          <w:sz w:val="24"/>
          <w:highlight w:val="none"/>
          <w:shd w:val="clear" w:fill="auto"/>
        </w:rPr>
        <w:t>）具有良好的商业信誉和健全的财务会计制度；</w:t>
      </w:r>
      <w:r>
        <w:rPr>
          <w:rFonts w:ascii="Times New Roman" w:hAnsi="Times New Roman" w:eastAsia="Times New Roman" w:cs="Times New Roman"/>
          <w:color w:val="auto"/>
          <w:spacing w:val="0"/>
          <w:position w:val="0"/>
          <w:sz w:val="24"/>
          <w:highlight w:val="none"/>
          <w:shd w:val="clear" w:fill="auto"/>
        </w:rPr>
        <w:t xml:space="preserve"> </w:t>
      </w:r>
    </w:p>
    <w:p w14:paraId="496F933B">
      <w:pPr>
        <w:spacing w:before="0" w:after="0" w:line="360" w:lineRule="auto"/>
        <w:ind w:left="0" w:right="0" w:firstLine="480"/>
        <w:jc w:val="both"/>
        <w:rPr>
          <w:rFonts w:ascii="Times New Roman" w:hAnsi="Times New Roman" w:eastAsia="Times New Roman" w:cs="Times New Roman"/>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w:t>
      </w:r>
      <w:r>
        <w:rPr>
          <w:rFonts w:ascii="Times New Roman" w:hAnsi="Times New Roman" w:eastAsia="Times New Roman" w:cs="Times New Roman"/>
          <w:color w:val="auto"/>
          <w:spacing w:val="0"/>
          <w:position w:val="0"/>
          <w:sz w:val="24"/>
          <w:highlight w:val="none"/>
          <w:shd w:val="clear" w:fill="auto"/>
        </w:rPr>
        <w:t>3</w:t>
      </w:r>
      <w:r>
        <w:rPr>
          <w:rFonts w:ascii="宋体" w:hAnsi="宋体" w:eastAsia="宋体" w:cs="宋体"/>
          <w:color w:val="auto"/>
          <w:spacing w:val="0"/>
          <w:position w:val="0"/>
          <w:sz w:val="24"/>
          <w:highlight w:val="none"/>
          <w:shd w:val="clear" w:fill="auto"/>
        </w:rPr>
        <w:t>）具有履行合同所必需的设备和专业技术能力；</w:t>
      </w:r>
      <w:r>
        <w:rPr>
          <w:rFonts w:ascii="Times New Roman" w:hAnsi="Times New Roman" w:eastAsia="Times New Roman" w:cs="Times New Roman"/>
          <w:color w:val="auto"/>
          <w:spacing w:val="0"/>
          <w:position w:val="0"/>
          <w:sz w:val="24"/>
          <w:highlight w:val="none"/>
          <w:shd w:val="clear" w:fill="auto"/>
        </w:rPr>
        <w:t xml:space="preserve"> </w:t>
      </w:r>
    </w:p>
    <w:p w14:paraId="52ADF50C">
      <w:pPr>
        <w:spacing w:before="0" w:after="0" w:line="360" w:lineRule="auto"/>
        <w:ind w:left="0" w:right="0" w:firstLine="480"/>
        <w:jc w:val="both"/>
        <w:rPr>
          <w:rFonts w:ascii="Times New Roman" w:hAnsi="Times New Roman" w:eastAsia="Times New Roman" w:cs="Times New Roman"/>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w:t>
      </w:r>
      <w:r>
        <w:rPr>
          <w:rFonts w:ascii="Times New Roman" w:hAnsi="Times New Roman" w:eastAsia="Times New Roman" w:cs="Times New Roman"/>
          <w:color w:val="auto"/>
          <w:spacing w:val="0"/>
          <w:position w:val="0"/>
          <w:sz w:val="24"/>
          <w:highlight w:val="none"/>
          <w:shd w:val="clear" w:fill="auto"/>
        </w:rPr>
        <w:t>4</w:t>
      </w:r>
      <w:r>
        <w:rPr>
          <w:rFonts w:ascii="宋体" w:hAnsi="宋体" w:eastAsia="宋体" w:cs="宋体"/>
          <w:color w:val="auto"/>
          <w:spacing w:val="0"/>
          <w:position w:val="0"/>
          <w:sz w:val="24"/>
          <w:highlight w:val="none"/>
          <w:shd w:val="clear" w:fill="auto"/>
        </w:rPr>
        <w:t>）有依法缴纳税收和社会保障资金的良好记录；</w:t>
      </w:r>
      <w:r>
        <w:rPr>
          <w:rFonts w:ascii="Times New Roman" w:hAnsi="Times New Roman" w:eastAsia="Times New Roman" w:cs="Times New Roman"/>
          <w:color w:val="auto"/>
          <w:spacing w:val="0"/>
          <w:position w:val="0"/>
          <w:sz w:val="24"/>
          <w:highlight w:val="none"/>
          <w:shd w:val="clear" w:fill="auto"/>
        </w:rPr>
        <w:t xml:space="preserve"> </w:t>
      </w:r>
    </w:p>
    <w:p w14:paraId="5DC11E20">
      <w:pPr>
        <w:spacing w:before="0" w:after="0" w:line="360" w:lineRule="auto"/>
        <w:ind w:left="0" w:right="0" w:firstLine="480"/>
        <w:jc w:val="both"/>
        <w:rPr>
          <w:rFonts w:ascii="Times New Roman" w:hAnsi="Times New Roman" w:eastAsia="Times New Roman" w:cs="Times New Roman"/>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w:t>
      </w:r>
      <w:r>
        <w:rPr>
          <w:rFonts w:ascii="Times New Roman" w:hAnsi="Times New Roman" w:eastAsia="Times New Roman" w:cs="Times New Roman"/>
          <w:color w:val="auto"/>
          <w:spacing w:val="0"/>
          <w:position w:val="0"/>
          <w:sz w:val="24"/>
          <w:highlight w:val="none"/>
          <w:shd w:val="clear" w:fill="auto"/>
        </w:rPr>
        <w:t>5</w:t>
      </w:r>
      <w:r>
        <w:rPr>
          <w:rFonts w:ascii="宋体" w:hAnsi="宋体" w:eastAsia="宋体" w:cs="宋体"/>
          <w:color w:val="auto"/>
          <w:spacing w:val="0"/>
          <w:position w:val="0"/>
          <w:sz w:val="24"/>
          <w:highlight w:val="none"/>
          <w:shd w:val="clear" w:fill="auto"/>
        </w:rPr>
        <w:t>）参加政府采购活动前三年内，在经营活动中没有重大违法记录；</w:t>
      </w:r>
      <w:r>
        <w:rPr>
          <w:rFonts w:ascii="Times New Roman" w:hAnsi="Times New Roman" w:eastAsia="Times New Roman" w:cs="Times New Roman"/>
          <w:color w:val="auto"/>
          <w:spacing w:val="0"/>
          <w:position w:val="0"/>
          <w:sz w:val="24"/>
          <w:highlight w:val="none"/>
          <w:shd w:val="clear" w:fill="auto"/>
        </w:rPr>
        <w:t xml:space="preserve"> </w:t>
      </w:r>
    </w:p>
    <w:p w14:paraId="30A5AF76">
      <w:pPr>
        <w:spacing w:before="0" w:after="0" w:line="360" w:lineRule="auto"/>
        <w:ind w:left="0" w:right="0" w:firstLine="480"/>
        <w:jc w:val="both"/>
        <w:rPr>
          <w:rFonts w:ascii="Times New Roman" w:hAnsi="Times New Roman" w:eastAsia="Times New Roman" w:cs="Times New Roman"/>
          <w:color w:val="auto"/>
          <w:spacing w:val="0"/>
          <w:position w:val="0"/>
          <w:sz w:val="21"/>
          <w:highlight w:val="none"/>
          <w:shd w:val="clear" w:fill="auto"/>
        </w:rPr>
      </w:pPr>
      <w:r>
        <w:rPr>
          <w:rFonts w:ascii="宋体" w:hAnsi="宋体" w:eastAsia="宋体" w:cs="宋体"/>
          <w:color w:val="auto"/>
          <w:spacing w:val="0"/>
          <w:position w:val="0"/>
          <w:sz w:val="24"/>
          <w:highlight w:val="none"/>
          <w:shd w:val="clear" w:fill="auto"/>
        </w:rPr>
        <w:t>（</w:t>
      </w:r>
      <w:r>
        <w:rPr>
          <w:rFonts w:ascii="Times New Roman" w:hAnsi="Times New Roman" w:eastAsia="Times New Roman" w:cs="Times New Roman"/>
          <w:color w:val="auto"/>
          <w:spacing w:val="0"/>
          <w:position w:val="0"/>
          <w:sz w:val="24"/>
          <w:highlight w:val="none"/>
          <w:shd w:val="clear" w:fill="auto"/>
        </w:rPr>
        <w:t>6</w:t>
      </w:r>
      <w:r>
        <w:rPr>
          <w:rFonts w:ascii="宋体" w:hAnsi="宋体" w:eastAsia="宋体" w:cs="宋体"/>
          <w:color w:val="auto"/>
          <w:spacing w:val="0"/>
          <w:position w:val="0"/>
          <w:sz w:val="24"/>
          <w:highlight w:val="none"/>
          <w:shd w:val="clear" w:fill="auto"/>
        </w:rPr>
        <w:t>）法律、行政法规规定的其他条件。</w:t>
      </w:r>
      <w:r>
        <w:rPr>
          <w:rFonts w:ascii="Times New Roman" w:hAnsi="Times New Roman" w:eastAsia="Times New Roman" w:cs="Times New Roman"/>
          <w:color w:val="auto"/>
          <w:spacing w:val="0"/>
          <w:position w:val="0"/>
          <w:sz w:val="24"/>
          <w:highlight w:val="none"/>
          <w:shd w:val="clear" w:fill="auto"/>
        </w:rPr>
        <w:t xml:space="preserve"> </w:t>
      </w:r>
    </w:p>
    <w:p w14:paraId="1CDED4B2">
      <w:pPr>
        <w:spacing w:before="0" w:after="0" w:line="360" w:lineRule="auto"/>
        <w:ind w:left="0" w:right="0" w:firstLine="540"/>
        <w:jc w:val="both"/>
        <w:rPr>
          <w:rFonts w:ascii="Times New Roman" w:hAnsi="Times New Roman" w:eastAsia="Times New Roman" w:cs="Times New Roman"/>
          <w:color w:val="auto"/>
          <w:spacing w:val="0"/>
          <w:position w:val="0"/>
          <w:sz w:val="24"/>
          <w:highlight w:val="none"/>
          <w:shd w:val="clear" w:fill="auto"/>
        </w:rPr>
      </w:pPr>
      <w:r>
        <w:rPr>
          <w:rFonts w:ascii="Times New Roman" w:hAnsi="Times New Roman" w:eastAsia="Times New Roman" w:cs="Times New Roman"/>
          <w:color w:val="auto"/>
          <w:spacing w:val="0"/>
          <w:position w:val="0"/>
          <w:sz w:val="24"/>
          <w:highlight w:val="none"/>
          <w:shd w:val="clear" w:fill="auto"/>
        </w:rPr>
        <w:t>2.</w:t>
      </w:r>
      <w:r>
        <w:rPr>
          <w:rFonts w:ascii="宋体" w:hAnsi="宋体" w:eastAsia="宋体" w:cs="宋体"/>
          <w:color w:val="auto"/>
          <w:spacing w:val="0"/>
          <w:position w:val="0"/>
          <w:sz w:val="24"/>
          <w:highlight w:val="none"/>
          <w:shd w:val="clear" w:fill="auto"/>
        </w:rPr>
        <w:t>落实政府采购政策需满足的资格要求：促进中小企业和监狱企业发展扶持政策、政府强制采购节能产品强制采购、节能产品及环境标志产品优先采购、促进残疾人就业政府采购政策。</w:t>
      </w:r>
      <w:r>
        <w:rPr>
          <w:rFonts w:ascii="Times New Roman" w:hAnsi="Times New Roman" w:eastAsia="Times New Roman" w:cs="Times New Roman"/>
          <w:color w:val="auto"/>
          <w:spacing w:val="0"/>
          <w:position w:val="0"/>
          <w:sz w:val="24"/>
          <w:highlight w:val="none"/>
          <w:shd w:val="clear" w:fill="auto"/>
        </w:rPr>
        <w:t xml:space="preserve"> </w:t>
      </w:r>
    </w:p>
    <w:p w14:paraId="54CEFA8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color w:val="auto"/>
          <w:sz w:val="24"/>
          <w:highlight w:val="none"/>
        </w:rPr>
      </w:pPr>
      <w:r>
        <w:rPr>
          <w:rFonts w:ascii="Times New Roman" w:hAnsi="Times New Roman" w:eastAsia="Times New Roman" w:cs="Times New Roman"/>
          <w:color w:val="auto"/>
          <w:spacing w:val="0"/>
          <w:position w:val="0"/>
          <w:sz w:val="24"/>
          <w:highlight w:val="none"/>
          <w:shd w:val="clear" w:fill="auto"/>
        </w:rPr>
        <w:t>3.</w:t>
      </w:r>
      <w:r>
        <w:rPr>
          <w:rFonts w:ascii="宋体" w:hAnsi="宋体" w:eastAsia="宋体" w:cs="宋体"/>
          <w:color w:val="auto"/>
          <w:spacing w:val="0"/>
          <w:position w:val="0"/>
          <w:sz w:val="24"/>
          <w:highlight w:val="none"/>
          <w:shd w:val="clear" w:fill="auto"/>
        </w:rPr>
        <w:t>本项目的特定资格要求：</w:t>
      </w:r>
      <w:r>
        <w:rPr>
          <w:rFonts w:hint="eastAsia" w:ascii="宋体" w:hAnsi="宋体" w:eastAsia="宋体" w:cs="宋体"/>
          <w:i w:val="0"/>
          <w:iCs w:val="0"/>
          <w:color w:val="auto"/>
          <w:sz w:val="24"/>
          <w:szCs w:val="24"/>
          <w:highlight w:val="none"/>
        </w:rPr>
        <w:t>（1）</w:t>
      </w:r>
      <w:r>
        <w:rPr>
          <w:rFonts w:hint="eastAsia" w:ascii="宋体" w:hAnsi="宋体" w:cs="宋体"/>
          <w:color w:val="auto"/>
          <w:sz w:val="24"/>
          <w:highlight w:val="none"/>
        </w:rPr>
        <w:t>根据《关于在政府采购活动中查询及使用信用记录有关问题的通知》(财库[2016]125号)和豫财购【2016】15号的规定，对列入“信用中国”网站（</w:t>
      </w:r>
      <w:r>
        <w:rPr>
          <w:color w:val="auto"/>
          <w:highlight w:val="none"/>
        </w:rPr>
        <w:fldChar w:fldCharType="begin"/>
      </w:r>
      <w:r>
        <w:rPr>
          <w:color w:val="auto"/>
          <w:highlight w:val="none"/>
        </w:rPr>
        <w:instrText xml:space="preserve">HYPERLINK "http://www.creditchina.gov.cn/"</w:instrText>
      </w:r>
      <w:r>
        <w:rPr>
          <w:color w:val="auto"/>
          <w:highlight w:val="none"/>
        </w:rPr>
        <w:fldChar w:fldCharType="separate"/>
      </w:r>
      <w:r>
        <w:rPr>
          <w:rFonts w:hint="eastAsia" w:ascii="宋体" w:hAnsi="宋体" w:cs="宋体"/>
          <w:color w:val="auto"/>
          <w:sz w:val="24"/>
          <w:highlight w:val="none"/>
        </w:rPr>
        <w:t>www.creditchina.gov.cn</w:t>
      </w:r>
      <w:r>
        <w:rPr>
          <w:rFonts w:ascii="宋体" w:hAnsi="宋体" w:cs="宋体"/>
          <w:color w:val="auto"/>
          <w:sz w:val="24"/>
          <w:highlight w:val="none"/>
        </w:rPr>
        <w:fldChar w:fldCharType="end"/>
      </w:r>
      <w:r>
        <w:rPr>
          <w:rFonts w:hint="eastAsia" w:ascii="宋体" w:hAnsi="宋体" w:cs="宋体"/>
          <w:color w:val="auto"/>
          <w:sz w:val="24"/>
          <w:highlight w:val="none"/>
        </w:rPr>
        <w:t>）的“重大税收违法失信主体”、“失信被执行人”和“中国政府采购”网站(</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Fonts w:hint="eastAsia" w:ascii="宋体" w:hAnsi="宋体" w:cs="宋体"/>
          <w:color w:val="auto"/>
          <w:sz w:val="24"/>
          <w:highlight w:val="none"/>
        </w:rPr>
        <w:t>www.ccgp.gov.cn</w:t>
      </w:r>
      <w:r>
        <w:rPr>
          <w:rFonts w:hint="eastAsia" w:ascii="宋体" w:hAnsi="宋体" w:cs="宋体"/>
          <w:color w:val="auto"/>
          <w:sz w:val="24"/>
          <w:highlight w:val="none"/>
        </w:rPr>
        <w:fldChar w:fldCharType="end"/>
      </w:r>
      <w:r>
        <w:rPr>
          <w:rFonts w:hint="eastAsia" w:ascii="宋体" w:hAnsi="宋体" w:cs="宋体"/>
          <w:color w:val="auto"/>
          <w:sz w:val="24"/>
          <w:highlight w:val="none"/>
        </w:rPr>
        <w:t>)的“政府采购严重违法失信行为记录名单”的供应商，将拒绝其参加政府采购活动；在标书中附加盖公章的供应商</w:t>
      </w:r>
      <w:r>
        <w:rPr>
          <w:rFonts w:hint="eastAsia" w:ascii="宋体" w:hAnsi="宋体" w:cs="宋体"/>
          <w:color w:val="auto"/>
          <w:sz w:val="24"/>
          <w:highlight w:val="none"/>
          <w:lang w:eastAsia="zh-CN"/>
        </w:rPr>
        <w:t>和法定代表人</w:t>
      </w:r>
      <w:r>
        <w:rPr>
          <w:rFonts w:hint="eastAsia" w:ascii="宋体" w:hAnsi="宋体" w:cs="宋体"/>
          <w:color w:val="auto"/>
          <w:sz w:val="24"/>
          <w:highlight w:val="none"/>
        </w:rPr>
        <w:t>网页查询扫描件，查询日期为公告发布之日起至投标截止之日止。</w:t>
      </w:r>
    </w:p>
    <w:p w14:paraId="77BABAAE">
      <w:pPr>
        <w:spacing w:before="0" w:after="0" w:line="360" w:lineRule="auto"/>
        <w:ind w:left="0" w:right="0" w:firstLine="0"/>
        <w:jc w:val="left"/>
        <w:rPr>
          <w:rFonts w:ascii="Times New Roman" w:hAnsi="Times New Roman" w:eastAsia="Times New Roman" w:cs="Times New Roman"/>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三、获取采购文件</w:t>
      </w:r>
    </w:p>
    <w:p w14:paraId="3B768256">
      <w:pPr>
        <w:spacing w:before="0" w:after="0" w:line="360" w:lineRule="auto"/>
        <w:ind w:left="0" w:right="0" w:firstLine="540"/>
        <w:jc w:val="both"/>
        <w:rPr>
          <w:rFonts w:ascii="Times New Roman" w:hAnsi="Times New Roman" w:eastAsia="Times New Roman" w:cs="Times New Roman"/>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时间</w:t>
      </w:r>
      <w:r>
        <w:rPr>
          <w:rFonts w:hint="eastAsia" w:ascii="宋体" w:hAnsi="宋体" w:eastAsia="宋体" w:cs="宋体"/>
          <w:color w:val="auto"/>
          <w:spacing w:val="0"/>
          <w:position w:val="0"/>
          <w:sz w:val="24"/>
          <w:highlight w:val="none"/>
          <w:shd w:val="clear" w:fill="auto"/>
        </w:rPr>
        <w:t>：</w:t>
      </w:r>
      <w:r>
        <w:rPr>
          <w:rFonts w:hint="eastAsia" w:ascii="宋体" w:hAnsi="宋体" w:eastAsia="宋体" w:cs="宋体"/>
          <w:color w:val="auto"/>
          <w:spacing w:val="0"/>
          <w:position w:val="0"/>
          <w:sz w:val="24"/>
          <w:highlight w:val="none"/>
          <w:shd w:val="clear" w:fill="auto"/>
          <w:lang w:val="en-US" w:eastAsia="zh-CN"/>
        </w:rPr>
        <w:t>2024</w:t>
      </w:r>
      <w:r>
        <w:rPr>
          <w:rFonts w:hint="eastAsia" w:ascii="宋体" w:hAnsi="宋体" w:eastAsia="宋体" w:cs="宋体"/>
          <w:color w:val="auto"/>
          <w:spacing w:val="0"/>
          <w:position w:val="0"/>
          <w:sz w:val="24"/>
          <w:highlight w:val="none"/>
          <w:shd w:val="clear" w:fill="auto"/>
        </w:rPr>
        <w:t xml:space="preserve"> 年</w:t>
      </w:r>
      <w:r>
        <w:rPr>
          <w:rFonts w:hint="eastAsia" w:ascii="宋体" w:hAnsi="宋体" w:eastAsia="宋体" w:cs="宋体"/>
          <w:color w:val="auto"/>
          <w:spacing w:val="0"/>
          <w:position w:val="0"/>
          <w:sz w:val="24"/>
          <w:highlight w:val="none"/>
          <w:shd w:val="clear" w:fill="auto"/>
          <w:lang w:val="en-US" w:eastAsia="zh-CN"/>
        </w:rPr>
        <w:t xml:space="preserve">7 </w:t>
      </w:r>
      <w:r>
        <w:rPr>
          <w:rFonts w:hint="eastAsia" w:ascii="宋体" w:hAnsi="宋体" w:eastAsia="宋体" w:cs="宋体"/>
          <w:color w:val="auto"/>
          <w:spacing w:val="0"/>
          <w:position w:val="0"/>
          <w:sz w:val="24"/>
          <w:highlight w:val="none"/>
          <w:shd w:val="clear" w:fill="auto"/>
        </w:rPr>
        <w:t>月</w:t>
      </w:r>
      <w:r>
        <w:rPr>
          <w:rFonts w:hint="eastAsia" w:ascii="宋体" w:hAnsi="宋体" w:eastAsia="宋体" w:cs="宋体"/>
          <w:color w:val="auto"/>
          <w:spacing w:val="0"/>
          <w:position w:val="0"/>
          <w:sz w:val="24"/>
          <w:highlight w:val="none"/>
          <w:shd w:val="clear" w:fill="auto"/>
          <w:lang w:val="en-US" w:eastAsia="zh-CN"/>
        </w:rPr>
        <w:t>26</w:t>
      </w:r>
      <w:r>
        <w:rPr>
          <w:rFonts w:hint="eastAsia" w:ascii="宋体" w:hAnsi="宋体" w:eastAsia="宋体" w:cs="宋体"/>
          <w:color w:val="auto"/>
          <w:spacing w:val="0"/>
          <w:position w:val="0"/>
          <w:sz w:val="24"/>
          <w:highlight w:val="none"/>
          <w:shd w:val="clear" w:fill="auto"/>
        </w:rPr>
        <w:t>日至</w:t>
      </w:r>
      <w:r>
        <w:rPr>
          <w:rFonts w:hint="eastAsia" w:ascii="宋体" w:hAnsi="宋体" w:eastAsia="宋体" w:cs="宋体"/>
          <w:color w:val="auto"/>
          <w:spacing w:val="0"/>
          <w:position w:val="0"/>
          <w:sz w:val="24"/>
          <w:highlight w:val="none"/>
          <w:shd w:val="clear" w:fill="auto"/>
          <w:lang w:val="en-US" w:eastAsia="zh-CN"/>
        </w:rPr>
        <w:t>2024</w:t>
      </w:r>
      <w:r>
        <w:rPr>
          <w:rFonts w:hint="eastAsia" w:ascii="宋体" w:hAnsi="宋体" w:eastAsia="宋体" w:cs="宋体"/>
          <w:color w:val="auto"/>
          <w:spacing w:val="0"/>
          <w:position w:val="0"/>
          <w:sz w:val="24"/>
          <w:highlight w:val="none"/>
          <w:shd w:val="clear" w:fill="auto"/>
        </w:rPr>
        <w:t>年</w:t>
      </w:r>
      <w:r>
        <w:rPr>
          <w:rFonts w:hint="eastAsia" w:ascii="宋体" w:hAnsi="宋体" w:eastAsia="宋体" w:cs="宋体"/>
          <w:color w:val="auto"/>
          <w:spacing w:val="0"/>
          <w:position w:val="0"/>
          <w:sz w:val="24"/>
          <w:highlight w:val="none"/>
          <w:shd w:val="clear" w:fill="auto"/>
          <w:lang w:val="en-US" w:eastAsia="zh-CN"/>
        </w:rPr>
        <w:t>8月2</w:t>
      </w:r>
      <w:r>
        <w:rPr>
          <w:rFonts w:hint="eastAsia" w:ascii="宋体" w:hAnsi="宋体" w:eastAsia="宋体" w:cs="宋体"/>
          <w:color w:val="auto"/>
          <w:spacing w:val="0"/>
          <w:position w:val="0"/>
          <w:sz w:val="24"/>
          <w:highlight w:val="none"/>
          <w:shd w:val="clear" w:fill="auto"/>
        </w:rPr>
        <w:t>日</w:t>
      </w:r>
      <w:r>
        <w:rPr>
          <w:rFonts w:hint="eastAsia" w:ascii="宋体" w:hAnsi="宋体" w:eastAsia="宋体" w:cs="宋体"/>
          <w:color w:val="auto"/>
          <w:spacing w:val="0"/>
          <w:position w:val="0"/>
          <w:sz w:val="24"/>
          <w:highlight w:val="none"/>
          <w:shd w:val="clear" w:fill="auto"/>
          <w:lang w:val="en-US" w:eastAsia="zh-CN"/>
        </w:rPr>
        <w:t>23:59</w:t>
      </w:r>
      <w:r>
        <w:rPr>
          <w:rFonts w:hint="eastAsia" w:ascii="宋体" w:hAnsi="宋体" w:eastAsia="宋体" w:cs="宋体"/>
          <w:color w:val="auto"/>
          <w:spacing w:val="0"/>
          <w:position w:val="0"/>
          <w:sz w:val="24"/>
          <w:highlight w:val="none"/>
          <w:shd w:val="clear" w:fill="auto"/>
        </w:rPr>
        <w:t>（北京</w:t>
      </w:r>
      <w:r>
        <w:rPr>
          <w:rFonts w:hint="eastAsia" w:asciiTheme="minorEastAsia" w:hAnsiTheme="minorEastAsia" w:eastAsiaTheme="minorEastAsia" w:cstheme="minorEastAsia"/>
          <w:color w:val="auto"/>
          <w:spacing w:val="0"/>
          <w:position w:val="0"/>
          <w:sz w:val="24"/>
          <w:highlight w:val="none"/>
          <w:shd w:val="clear" w:fill="auto"/>
        </w:rPr>
        <w:t>时间，法定节假日除外 ）</w:t>
      </w:r>
    </w:p>
    <w:p w14:paraId="7A9835A8">
      <w:pPr>
        <w:spacing w:before="0" w:after="0" w:line="360" w:lineRule="auto"/>
        <w:ind w:left="0" w:right="0" w:firstLine="480"/>
        <w:jc w:val="left"/>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地点：周口市公共资源交易中心网（</w:t>
      </w:r>
      <w:r>
        <w:rPr>
          <w:rFonts w:hint="eastAsia" w:ascii="宋体" w:hAnsi="宋体" w:eastAsia="宋体" w:cs="宋体"/>
          <w:color w:val="auto"/>
          <w:spacing w:val="0"/>
          <w:position w:val="0"/>
          <w:sz w:val="24"/>
          <w:highlight w:val="none"/>
          <w:shd w:val="clear" w:fill="auto"/>
          <w:lang w:eastAsia="zh-CN"/>
        </w:rPr>
        <w:t>http://jyzx.zhoukou.gov.cn</w:t>
      </w:r>
      <w:r>
        <w:rPr>
          <w:rFonts w:ascii="宋体" w:hAnsi="宋体" w:eastAsia="宋体" w:cs="宋体"/>
          <w:color w:val="auto"/>
          <w:spacing w:val="0"/>
          <w:position w:val="0"/>
          <w:sz w:val="24"/>
          <w:highlight w:val="none"/>
          <w:shd w:val="clear" w:fill="auto"/>
        </w:rPr>
        <w:t>）</w:t>
      </w:r>
    </w:p>
    <w:p w14:paraId="30F70EA3">
      <w:pPr>
        <w:spacing w:before="0" w:after="0" w:line="360" w:lineRule="auto"/>
        <w:ind w:left="0" w:right="0" w:firstLine="480"/>
        <w:jc w:val="left"/>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方式：供应商请在网站自主注册后下载采购文件（zkzf格式）及资料，需办理CA数字证书后方可提交响应文件，具体办理事宜请查阅周口市公共资源交易中心网站。</w:t>
      </w:r>
    </w:p>
    <w:p w14:paraId="3C06E7D0">
      <w:pPr>
        <w:spacing w:before="0" w:after="0" w:line="360" w:lineRule="auto"/>
        <w:ind w:left="0" w:right="0" w:firstLine="540"/>
        <w:jc w:val="both"/>
        <w:rPr>
          <w:rFonts w:ascii="Times New Roman" w:hAnsi="Times New Roman" w:eastAsia="Times New Roman" w:cs="Times New Roman"/>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售价：</w:t>
      </w:r>
      <w:r>
        <w:rPr>
          <w:rFonts w:ascii="Times New Roman" w:hAnsi="Times New Roman" w:eastAsia="Times New Roman" w:cs="Times New Roman"/>
          <w:color w:val="auto"/>
          <w:spacing w:val="0"/>
          <w:position w:val="0"/>
          <w:sz w:val="24"/>
          <w:highlight w:val="none"/>
          <w:shd w:val="clear" w:fill="auto"/>
        </w:rPr>
        <w:t>0</w:t>
      </w:r>
    </w:p>
    <w:p w14:paraId="3A3C36AB">
      <w:pPr>
        <w:spacing w:before="0" w:after="0" w:line="360" w:lineRule="auto"/>
        <w:ind w:left="0" w:right="0" w:firstLine="0"/>
        <w:jc w:val="left"/>
        <w:rPr>
          <w:rFonts w:ascii="Times New Roman" w:hAnsi="Times New Roman" w:eastAsia="Times New Roman" w:cs="Times New Roman"/>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四、响应文件提交</w:t>
      </w:r>
    </w:p>
    <w:p w14:paraId="6E10E8B6">
      <w:pPr>
        <w:spacing w:before="0" w:after="0" w:line="360" w:lineRule="auto"/>
        <w:ind w:left="0" w:right="0" w:firstLine="480"/>
        <w:jc w:val="both"/>
        <w:rPr>
          <w:rFonts w:ascii="Times New Roman" w:hAnsi="Times New Roman" w:eastAsia="Times New Roman" w:cs="Times New Roman"/>
          <w:color w:val="auto"/>
          <w:spacing w:val="0"/>
          <w:position w:val="0"/>
          <w:sz w:val="24"/>
          <w:highlight w:val="none"/>
          <w:u w:val="single"/>
          <w:shd w:val="clear" w:fill="auto"/>
        </w:rPr>
      </w:pPr>
      <w:r>
        <w:rPr>
          <w:rFonts w:ascii="宋体" w:hAnsi="宋体" w:eastAsia="宋体" w:cs="宋体"/>
          <w:color w:val="auto"/>
          <w:spacing w:val="0"/>
          <w:position w:val="0"/>
          <w:sz w:val="24"/>
          <w:highlight w:val="none"/>
          <w:shd w:val="clear" w:fill="auto"/>
        </w:rPr>
        <w:t>截止时间：</w:t>
      </w:r>
      <w:r>
        <w:rPr>
          <w:rFonts w:hint="eastAsia" w:ascii="宋体" w:hAnsi="宋体" w:eastAsia="宋体" w:cs="宋体"/>
          <w:color w:val="auto"/>
          <w:spacing w:val="0"/>
          <w:position w:val="0"/>
          <w:sz w:val="24"/>
          <w:highlight w:val="none"/>
          <w:shd w:val="clear" w:fill="auto"/>
          <w:lang w:val="en-US" w:eastAsia="zh-CN"/>
        </w:rPr>
        <w:t>2024</w:t>
      </w:r>
      <w:r>
        <w:rPr>
          <w:rFonts w:hint="eastAsia" w:ascii="宋体" w:hAnsi="宋体" w:eastAsia="宋体" w:cs="宋体"/>
          <w:color w:val="auto"/>
          <w:spacing w:val="0"/>
          <w:position w:val="0"/>
          <w:sz w:val="24"/>
          <w:highlight w:val="none"/>
          <w:shd w:val="clear" w:fill="auto"/>
        </w:rPr>
        <w:t>年</w:t>
      </w:r>
      <w:r>
        <w:rPr>
          <w:rFonts w:hint="eastAsia" w:ascii="宋体" w:hAnsi="宋体" w:eastAsia="宋体" w:cs="宋体"/>
          <w:color w:val="auto"/>
          <w:spacing w:val="0"/>
          <w:position w:val="0"/>
          <w:sz w:val="24"/>
          <w:highlight w:val="none"/>
          <w:shd w:val="clear" w:fill="auto"/>
          <w:lang w:val="en-US" w:eastAsia="zh-CN"/>
        </w:rPr>
        <w:t>8</w:t>
      </w:r>
      <w:r>
        <w:rPr>
          <w:rFonts w:hint="eastAsia" w:ascii="宋体" w:hAnsi="宋体" w:eastAsia="宋体" w:cs="宋体"/>
          <w:color w:val="auto"/>
          <w:spacing w:val="0"/>
          <w:position w:val="0"/>
          <w:sz w:val="24"/>
          <w:highlight w:val="none"/>
          <w:shd w:val="clear" w:fill="auto"/>
        </w:rPr>
        <w:t>月</w:t>
      </w:r>
      <w:r>
        <w:rPr>
          <w:rFonts w:hint="eastAsia" w:ascii="宋体" w:hAnsi="宋体" w:eastAsia="宋体" w:cs="宋体"/>
          <w:color w:val="auto"/>
          <w:spacing w:val="0"/>
          <w:position w:val="0"/>
          <w:sz w:val="24"/>
          <w:highlight w:val="none"/>
          <w:shd w:val="clear" w:fill="auto"/>
          <w:lang w:val="en-US" w:eastAsia="zh-CN"/>
        </w:rPr>
        <w:t>7</w:t>
      </w:r>
      <w:r>
        <w:rPr>
          <w:rFonts w:hint="eastAsia" w:ascii="宋体" w:hAnsi="宋体" w:eastAsia="宋体" w:cs="宋体"/>
          <w:color w:val="auto"/>
          <w:spacing w:val="0"/>
          <w:position w:val="0"/>
          <w:sz w:val="24"/>
          <w:highlight w:val="none"/>
          <w:shd w:val="clear" w:fill="auto"/>
        </w:rPr>
        <w:t>日</w:t>
      </w:r>
      <w:r>
        <w:rPr>
          <w:rFonts w:hint="eastAsia" w:ascii="宋体" w:hAnsi="宋体" w:eastAsia="宋体" w:cs="宋体"/>
          <w:color w:val="auto"/>
          <w:spacing w:val="0"/>
          <w:position w:val="0"/>
          <w:sz w:val="24"/>
          <w:highlight w:val="none"/>
          <w:shd w:val="clear" w:fill="auto"/>
          <w:lang w:val="en-US" w:eastAsia="zh-CN"/>
        </w:rPr>
        <w:t>10</w:t>
      </w:r>
      <w:r>
        <w:rPr>
          <w:rFonts w:hint="eastAsia" w:ascii="宋体" w:hAnsi="宋体" w:eastAsia="宋体" w:cs="宋体"/>
          <w:color w:val="auto"/>
          <w:spacing w:val="0"/>
          <w:position w:val="0"/>
          <w:sz w:val="24"/>
          <w:highlight w:val="none"/>
          <w:shd w:val="clear" w:fill="auto"/>
        </w:rPr>
        <w:t>点</w:t>
      </w:r>
      <w:r>
        <w:rPr>
          <w:rFonts w:hint="eastAsia" w:ascii="宋体" w:hAnsi="宋体" w:eastAsia="宋体" w:cs="宋体"/>
          <w:color w:val="auto"/>
          <w:spacing w:val="0"/>
          <w:position w:val="0"/>
          <w:sz w:val="24"/>
          <w:highlight w:val="none"/>
          <w:shd w:val="clear" w:fill="auto"/>
          <w:lang w:val="en-US" w:eastAsia="zh-CN"/>
        </w:rPr>
        <w:t>00</w:t>
      </w:r>
      <w:r>
        <w:rPr>
          <w:rFonts w:hint="eastAsia" w:ascii="宋体" w:hAnsi="宋体" w:eastAsia="宋体" w:cs="宋体"/>
          <w:color w:val="auto"/>
          <w:spacing w:val="0"/>
          <w:position w:val="0"/>
          <w:sz w:val="24"/>
          <w:highlight w:val="none"/>
          <w:shd w:val="clear" w:fill="auto"/>
        </w:rPr>
        <w:t>分</w:t>
      </w:r>
      <w:r>
        <w:rPr>
          <w:rFonts w:ascii="宋体" w:hAnsi="宋体" w:eastAsia="宋体" w:cs="宋体"/>
          <w:color w:val="auto"/>
          <w:spacing w:val="0"/>
          <w:position w:val="0"/>
          <w:sz w:val="24"/>
          <w:highlight w:val="none"/>
          <w:shd w:val="clear" w:fill="auto"/>
        </w:rPr>
        <w:t>（北京时间）</w:t>
      </w:r>
    </w:p>
    <w:p w14:paraId="48C066CD">
      <w:pPr>
        <w:spacing w:before="0" w:after="0" w:line="360" w:lineRule="auto"/>
        <w:ind w:left="0" w:right="0" w:firstLine="480"/>
        <w:jc w:val="both"/>
        <w:rPr>
          <w:rFonts w:ascii="Times New Roman" w:hAnsi="Times New Roman" w:eastAsia="Times New Roman" w:cs="Times New Roman"/>
          <w:color w:val="auto"/>
          <w:spacing w:val="0"/>
          <w:position w:val="0"/>
          <w:sz w:val="24"/>
          <w:highlight w:val="none"/>
          <w:u w:val="single"/>
          <w:shd w:val="clear" w:fill="auto"/>
        </w:rPr>
      </w:pPr>
      <w:r>
        <w:rPr>
          <w:rFonts w:ascii="宋体" w:hAnsi="宋体" w:eastAsia="宋体" w:cs="宋体"/>
          <w:color w:val="auto"/>
          <w:spacing w:val="0"/>
          <w:position w:val="0"/>
          <w:sz w:val="24"/>
          <w:highlight w:val="none"/>
          <w:shd w:val="clear" w:fill="auto"/>
        </w:rPr>
        <w:t>地点：加密电子响应文件须在投标截止时间前通过</w:t>
      </w:r>
      <w:r>
        <w:rPr>
          <w:rFonts w:ascii="宋体" w:hAnsi="宋体" w:eastAsia="宋体" w:cs="宋体"/>
          <w:color w:val="auto"/>
          <w:spacing w:val="-6"/>
          <w:position w:val="0"/>
          <w:sz w:val="24"/>
          <w:highlight w:val="none"/>
          <w:shd w:val="clear" w:fill="auto"/>
        </w:rPr>
        <w:t>周口市公共资源交易中心网</w:t>
      </w:r>
      <w:r>
        <w:rPr>
          <w:rFonts w:ascii="宋体" w:hAnsi="宋体" w:eastAsia="宋体" w:cs="宋体"/>
          <w:color w:val="auto"/>
          <w:spacing w:val="0"/>
          <w:position w:val="0"/>
          <w:sz w:val="24"/>
          <w:highlight w:val="none"/>
          <w:shd w:val="clear" w:fill="auto"/>
        </w:rPr>
        <w:t>（网址</w:t>
      </w:r>
      <w:bookmarkStart w:id="0" w:name="_GoBack"/>
      <w:r>
        <w:rPr>
          <w:color w:val="auto"/>
          <w:highlight w:val="none"/>
        </w:rPr>
        <w:fldChar w:fldCharType="begin"/>
      </w:r>
      <w:r>
        <w:rPr>
          <w:color w:val="auto"/>
          <w:highlight w:val="none"/>
        </w:rPr>
        <w:instrText xml:space="preserve"> HYPERLINK "http://jyzx.zhoukou.gov.cn/" \h </w:instrText>
      </w:r>
      <w:r>
        <w:rPr>
          <w:color w:val="auto"/>
          <w:highlight w:val="none"/>
        </w:rPr>
        <w:fldChar w:fldCharType="separate"/>
      </w:r>
      <w:r>
        <w:rPr>
          <w:rFonts w:hint="eastAsia" w:ascii="Times New Roman" w:hAnsi="Times New Roman" w:eastAsia="宋体" w:cs="Times New Roman"/>
          <w:color w:val="auto"/>
          <w:spacing w:val="0"/>
          <w:position w:val="0"/>
          <w:sz w:val="24"/>
          <w:highlight w:val="none"/>
          <w:u w:val="single"/>
          <w:shd w:val="clear" w:fill="auto"/>
          <w:lang w:eastAsia="zh-CN"/>
        </w:rPr>
        <w:t>http://jyzx.zhoukou.gov.cn</w:t>
      </w:r>
      <w:r>
        <w:rPr>
          <w:rFonts w:ascii="Times New Roman" w:hAnsi="Times New Roman" w:eastAsia="Times New Roman" w:cs="Times New Roman"/>
          <w:color w:val="auto"/>
          <w:spacing w:val="0"/>
          <w:position w:val="0"/>
          <w:sz w:val="24"/>
          <w:highlight w:val="none"/>
          <w:u w:val="single"/>
          <w:shd w:val="clear" w:fill="auto"/>
        </w:rPr>
        <w:fldChar w:fldCharType="end"/>
      </w:r>
      <w:bookmarkEnd w:id="0"/>
      <w:r>
        <w:rPr>
          <w:rFonts w:ascii="宋体" w:hAnsi="宋体" w:eastAsia="宋体" w:cs="宋体"/>
          <w:color w:val="auto"/>
          <w:spacing w:val="0"/>
          <w:position w:val="0"/>
          <w:sz w:val="24"/>
          <w:highlight w:val="none"/>
          <w:shd w:val="clear" w:fill="auto"/>
        </w:rPr>
        <w:t>）。</w:t>
      </w:r>
    </w:p>
    <w:p w14:paraId="1875398B">
      <w:pPr>
        <w:spacing w:before="0" w:after="0" w:line="360" w:lineRule="auto"/>
        <w:ind w:left="0" w:right="0" w:firstLine="0"/>
        <w:jc w:val="left"/>
        <w:rPr>
          <w:rFonts w:ascii="Times New Roman" w:hAnsi="Times New Roman" w:eastAsia="Times New Roman" w:cs="Times New Roman"/>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五、开启（竞争性磋商方式必须填写）</w:t>
      </w:r>
    </w:p>
    <w:p w14:paraId="17A1D9C9">
      <w:pPr>
        <w:spacing w:before="0" w:after="0" w:line="360" w:lineRule="auto"/>
        <w:ind w:left="0" w:right="0" w:firstLine="480"/>
        <w:jc w:val="both"/>
        <w:rPr>
          <w:rFonts w:ascii="Times New Roman" w:hAnsi="Times New Roman" w:eastAsia="Times New Roman" w:cs="Times New Roman"/>
          <w:color w:val="auto"/>
          <w:spacing w:val="0"/>
          <w:position w:val="0"/>
          <w:sz w:val="24"/>
          <w:highlight w:val="none"/>
          <w:u w:val="single"/>
          <w:shd w:val="clear" w:fill="auto"/>
        </w:rPr>
      </w:pPr>
      <w:r>
        <w:rPr>
          <w:rFonts w:ascii="宋体" w:hAnsi="宋体" w:eastAsia="宋体" w:cs="宋体"/>
          <w:color w:val="auto"/>
          <w:spacing w:val="0"/>
          <w:position w:val="0"/>
          <w:sz w:val="24"/>
          <w:highlight w:val="none"/>
          <w:shd w:val="clear" w:fill="auto"/>
        </w:rPr>
        <w:t>时间：</w:t>
      </w:r>
      <w:r>
        <w:rPr>
          <w:rFonts w:hint="eastAsia" w:ascii="宋体" w:hAnsi="宋体" w:eastAsia="宋体" w:cs="宋体"/>
          <w:color w:val="auto"/>
          <w:spacing w:val="0"/>
          <w:position w:val="0"/>
          <w:sz w:val="24"/>
          <w:highlight w:val="none"/>
          <w:shd w:val="clear" w:fill="auto"/>
          <w:lang w:val="en-US" w:eastAsia="zh-CN"/>
        </w:rPr>
        <w:t>2024</w:t>
      </w:r>
      <w:r>
        <w:rPr>
          <w:rFonts w:hint="eastAsia" w:ascii="宋体" w:hAnsi="宋体" w:eastAsia="宋体" w:cs="宋体"/>
          <w:color w:val="auto"/>
          <w:spacing w:val="0"/>
          <w:position w:val="0"/>
          <w:sz w:val="24"/>
          <w:highlight w:val="none"/>
          <w:shd w:val="clear" w:fill="auto"/>
        </w:rPr>
        <w:t>年</w:t>
      </w:r>
      <w:r>
        <w:rPr>
          <w:rFonts w:hint="eastAsia" w:ascii="宋体" w:hAnsi="宋体" w:eastAsia="宋体" w:cs="宋体"/>
          <w:color w:val="auto"/>
          <w:spacing w:val="0"/>
          <w:position w:val="0"/>
          <w:sz w:val="24"/>
          <w:highlight w:val="none"/>
          <w:shd w:val="clear" w:fill="auto"/>
          <w:lang w:val="en-US" w:eastAsia="zh-CN"/>
        </w:rPr>
        <w:t>8</w:t>
      </w:r>
      <w:r>
        <w:rPr>
          <w:rFonts w:hint="eastAsia" w:ascii="宋体" w:hAnsi="宋体" w:eastAsia="宋体" w:cs="宋体"/>
          <w:color w:val="auto"/>
          <w:spacing w:val="0"/>
          <w:position w:val="0"/>
          <w:sz w:val="24"/>
          <w:highlight w:val="none"/>
          <w:shd w:val="clear" w:fill="auto"/>
        </w:rPr>
        <w:t>月</w:t>
      </w:r>
      <w:r>
        <w:rPr>
          <w:rFonts w:hint="eastAsia" w:ascii="宋体" w:hAnsi="宋体" w:eastAsia="宋体" w:cs="宋体"/>
          <w:color w:val="auto"/>
          <w:spacing w:val="0"/>
          <w:position w:val="0"/>
          <w:sz w:val="24"/>
          <w:highlight w:val="none"/>
          <w:shd w:val="clear" w:fill="auto"/>
          <w:lang w:val="en-US" w:eastAsia="zh-CN"/>
        </w:rPr>
        <w:t>7</w:t>
      </w:r>
      <w:r>
        <w:rPr>
          <w:rFonts w:hint="eastAsia" w:ascii="宋体" w:hAnsi="宋体" w:eastAsia="宋体" w:cs="宋体"/>
          <w:color w:val="auto"/>
          <w:spacing w:val="0"/>
          <w:position w:val="0"/>
          <w:sz w:val="24"/>
          <w:highlight w:val="none"/>
          <w:shd w:val="clear" w:fill="auto"/>
        </w:rPr>
        <w:t>日</w:t>
      </w:r>
      <w:r>
        <w:rPr>
          <w:rFonts w:hint="eastAsia" w:ascii="宋体" w:hAnsi="宋体" w:eastAsia="宋体" w:cs="宋体"/>
          <w:color w:val="auto"/>
          <w:spacing w:val="0"/>
          <w:position w:val="0"/>
          <w:sz w:val="24"/>
          <w:highlight w:val="none"/>
          <w:shd w:val="clear" w:fill="auto"/>
          <w:lang w:val="en-US" w:eastAsia="zh-CN"/>
        </w:rPr>
        <w:t>10</w:t>
      </w:r>
      <w:r>
        <w:rPr>
          <w:rFonts w:hint="eastAsia" w:ascii="宋体" w:hAnsi="宋体" w:eastAsia="宋体" w:cs="宋体"/>
          <w:color w:val="auto"/>
          <w:spacing w:val="0"/>
          <w:position w:val="0"/>
          <w:sz w:val="24"/>
          <w:highlight w:val="none"/>
          <w:shd w:val="clear" w:fill="auto"/>
        </w:rPr>
        <w:t>点</w:t>
      </w:r>
      <w:r>
        <w:rPr>
          <w:rFonts w:hint="eastAsia" w:ascii="宋体" w:hAnsi="宋体" w:eastAsia="宋体" w:cs="宋体"/>
          <w:color w:val="auto"/>
          <w:spacing w:val="0"/>
          <w:position w:val="0"/>
          <w:sz w:val="24"/>
          <w:highlight w:val="none"/>
          <w:shd w:val="clear" w:fill="auto"/>
          <w:lang w:val="en-US" w:eastAsia="zh-CN"/>
        </w:rPr>
        <w:t>00</w:t>
      </w:r>
      <w:r>
        <w:rPr>
          <w:rFonts w:hint="eastAsia" w:ascii="宋体" w:hAnsi="宋体" w:eastAsia="宋体" w:cs="宋体"/>
          <w:color w:val="auto"/>
          <w:spacing w:val="0"/>
          <w:position w:val="0"/>
          <w:sz w:val="24"/>
          <w:highlight w:val="none"/>
          <w:shd w:val="clear" w:fill="auto"/>
        </w:rPr>
        <w:t>分</w:t>
      </w:r>
      <w:r>
        <w:rPr>
          <w:rFonts w:ascii="宋体" w:hAnsi="宋体" w:eastAsia="宋体" w:cs="宋体"/>
          <w:color w:val="auto"/>
          <w:spacing w:val="0"/>
          <w:position w:val="0"/>
          <w:sz w:val="24"/>
          <w:highlight w:val="none"/>
          <w:shd w:val="clear" w:fill="auto"/>
        </w:rPr>
        <w:t>（北京时间）</w:t>
      </w:r>
    </w:p>
    <w:p w14:paraId="4505BB06">
      <w:pPr>
        <w:spacing w:before="0" w:after="0" w:line="360" w:lineRule="auto"/>
        <w:ind w:left="0" w:right="0" w:firstLine="480"/>
        <w:jc w:val="left"/>
        <w:rPr>
          <w:rFonts w:ascii="Times New Roman" w:hAnsi="Times New Roman" w:eastAsia="Times New Roman" w:cs="Times New Roman"/>
          <w:color w:val="auto"/>
          <w:spacing w:val="0"/>
          <w:position w:val="0"/>
          <w:sz w:val="24"/>
          <w:highlight w:val="none"/>
          <w:u w:val="single"/>
          <w:shd w:val="clear" w:fill="auto"/>
        </w:rPr>
      </w:pPr>
      <w:r>
        <w:rPr>
          <w:rFonts w:ascii="宋体" w:hAnsi="宋体" w:eastAsia="宋体" w:cs="宋体"/>
          <w:color w:val="auto"/>
          <w:spacing w:val="0"/>
          <w:position w:val="0"/>
          <w:sz w:val="24"/>
          <w:highlight w:val="none"/>
          <w:shd w:val="clear" w:fill="auto"/>
        </w:rPr>
        <w:t>地点：周口市公共资源交易中心开标室</w:t>
      </w:r>
    </w:p>
    <w:p w14:paraId="5210EC5B">
      <w:pPr>
        <w:spacing w:before="0" w:after="0" w:line="360" w:lineRule="auto"/>
        <w:ind w:left="0" w:right="0" w:firstLine="0"/>
        <w:jc w:val="left"/>
        <w:rPr>
          <w:rFonts w:ascii="Times New Roman" w:hAnsi="Times New Roman" w:eastAsia="Times New Roman" w:cs="Times New Roman"/>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六、公告期限</w:t>
      </w:r>
    </w:p>
    <w:p w14:paraId="7AE37744">
      <w:pPr>
        <w:spacing w:before="0" w:after="0" w:line="360" w:lineRule="auto"/>
        <w:ind w:left="0" w:right="0" w:firstLine="480"/>
        <w:jc w:val="both"/>
        <w:rPr>
          <w:rFonts w:ascii="Times New Roman" w:hAnsi="Times New Roman" w:eastAsia="Times New Roman" w:cs="Times New Roman"/>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自本公告发布之日起</w:t>
      </w:r>
      <w:r>
        <w:rPr>
          <w:rFonts w:hint="eastAsia" w:ascii="Times New Roman" w:hAnsi="Times New Roman" w:eastAsia="宋体" w:cs="Times New Roman"/>
          <w:color w:val="auto"/>
          <w:spacing w:val="0"/>
          <w:position w:val="0"/>
          <w:sz w:val="24"/>
          <w:highlight w:val="none"/>
          <w:shd w:val="clear" w:fill="auto"/>
          <w:lang w:val="en-US" w:eastAsia="zh-CN"/>
        </w:rPr>
        <w:t>5</w:t>
      </w:r>
      <w:r>
        <w:rPr>
          <w:rFonts w:ascii="宋体" w:hAnsi="宋体" w:eastAsia="宋体" w:cs="宋体"/>
          <w:color w:val="auto"/>
          <w:spacing w:val="0"/>
          <w:position w:val="0"/>
          <w:sz w:val="24"/>
          <w:highlight w:val="none"/>
          <w:shd w:val="clear" w:fill="auto"/>
        </w:rPr>
        <w:t>个工作日。</w:t>
      </w:r>
    </w:p>
    <w:p w14:paraId="4092E3EA">
      <w:pPr>
        <w:spacing w:before="0" w:after="0" w:line="360" w:lineRule="auto"/>
        <w:ind w:left="0" w:right="0" w:firstLine="0"/>
        <w:jc w:val="left"/>
        <w:rPr>
          <w:rFonts w:ascii="Times New Roman" w:hAnsi="Times New Roman" w:eastAsia="Times New Roman" w:cs="Times New Roman"/>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七、其他补充事宜</w:t>
      </w:r>
    </w:p>
    <w:p w14:paraId="2A0D7545">
      <w:pPr>
        <w:spacing w:before="0" w:after="0" w:line="360" w:lineRule="auto"/>
        <w:ind w:left="0" w:right="0" w:firstLine="0"/>
        <w:jc w:val="left"/>
        <w:rPr>
          <w:rFonts w:ascii="Times New Roman" w:hAnsi="Times New Roman" w:eastAsia="Times New Roman" w:cs="Times New Roman"/>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八、凡对本次采购提出询问，请按以下方式联系。</w:t>
      </w:r>
    </w:p>
    <w:p w14:paraId="294FCD76">
      <w:pPr>
        <w:spacing w:before="0" w:after="0" w:line="360" w:lineRule="auto"/>
        <w:ind w:left="0" w:right="0" w:firstLine="480"/>
        <w:jc w:val="left"/>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1.采购人信息</w:t>
      </w:r>
    </w:p>
    <w:p w14:paraId="3EDAC9AD">
      <w:pPr>
        <w:spacing w:before="0" w:after="0" w:line="360" w:lineRule="auto"/>
        <w:ind w:left="0" w:right="0" w:firstLine="480"/>
        <w:jc w:val="left"/>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名 称：</w:t>
      </w:r>
      <w:r>
        <w:rPr>
          <w:rFonts w:hint="eastAsia" w:ascii="宋体" w:hAnsi="宋体" w:eastAsia="宋体" w:cs="宋体"/>
          <w:color w:val="auto"/>
          <w:spacing w:val="0"/>
          <w:position w:val="0"/>
          <w:sz w:val="24"/>
          <w:highlight w:val="none"/>
          <w:shd w:val="clear" w:fill="auto"/>
          <w:lang w:val="en-US" w:eastAsia="zh-CN"/>
        </w:rPr>
        <w:t>周口市川汇区机关事务中心</w:t>
      </w:r>
      <w:r>
        <w:rPr>
          <w:rFonts w:ascii="宋体" w:hAnsi="宋体" w:eastAsia="宋体" w:cs="宋体"/>
          <w:color w:val="auto"/>
          <w:spacing w:val="0"/>
          <w:position w:val="0"/>
          <w:sz w:val="24"/>
          <w:highlight w:val="none"/>
          <w:shd w:val="clear" w:fill="auto"/>
        </w:rPr>
        <w:t>　　　　　　　　　　　</w:t>
      </w:r>
    </w:p>
    <w:p w14:paraId="0311A18A">
      <w:pPr>
        <w:spacing w:before="0" w:after="0" w:line="360" w:lineRule="auto"/>
        <w:ind w:left="0" w:right="0" w:firstLine="480"/>
        <w:jc w:val="left"/>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地址：</w:t>
      </w:r>
      <w:r>
        <w:rPr>
          <w:rFonts w:hint="eastAsia" w:ascii="宋体" w:hAnsi="宋体" w:eastAsia="宋体" w:cs="宋体"/>
          <w:color w:val="auto"/>
          <w:spacing w:val="0"/>
          <w:position w:val="0"/>
          <w:sz w:val="24"/>
          <w:highlight w:val="none"/>
          <w:shd w:val="clear" w:fill="auto"/>
          <w:lang w:val="en-US" w:eastAsia="zh-CN"/>
        </w:rPr>
        <w:t>周口市川汇区</w:t>
      </w:r>
      <w:r>
        <w:rPr>
          <w:rFonts w:ascii="宋体" w:hAnsi="宋体" w:eastAsia="宋体" w:cs="宋体"/>
          <w:color w:val="auto"/>
          <w:spacing w:val="0"/>
          <w:position w:val="0"/>
          <w:sz w:val="24"/>
          <w:highlight w:val="none"/>
          <w:shd w:val="clear" w:fill="auto"/>
        </w:rPr>
        <w:t>　　　　　　　　　　　</w:t>
      </w:r>
    </w:p>
    <w:p w14:paraId="3976BF73">
      <w:pPr>
        <w:spacing w:before="0" w:after="0" w:line="360" w:lineRule="auto"/>
        <w:ind w:left="0" w:right="0" w:firstLine="480"/>
        <w:jc w:val="left"/>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项目联系人：</w:t>
      </w:r>
      <w:r>
        <w:rPr>
          <w:rFonts w:hint="eastAsia" w:ascii="宋体" w:hAnsi="宋体" w:eastAsia="宋体" w:cs="宋体"/>
          <w:color w:val="auto"/>
          <w:spacing w:val="0"/>
          <w:position w:val="0"/>
          <w:sz w:val="24"/>
          <w:highlight w:val="none"/>
          <w:shd w:val="clear" w:fill="auto"/>
          <w:lang w:val="en-US" w:eastAsia="zh-CN"/>
        </w:rPr>
        <w:t xml:space="preserve">田涛 </w:t>
      </w:r>
      <w:r>
        <w:rPr>
          <w:rFonts w:ascii="宋体" w:hAnsi="宋体" w:eastAsia="宋体" w:cs="宋体"/>
          <w:color w:val="auto"/>
          <w:spacing w:val="0"/>
          <w:position w:val="0"/>
          <w:sz w:val="24"/>
          <w:highlight w:val="none"/>
          <w:shd w:val="clear" w:fill="auto"/>
        </w:rPr>
        <w:t xml:space="preserve">   </w:t>
      </w:r>
      <w:r>
        <w:rPr>
          <w:rFonts w:ascii="宋体" w:hAnsi="宋体" w:eastAsia="宋体" w:cs="宋体"/>
          <w:color w:val="0000FF"/>
          <w:spacing w:val="0"/>
          <w:position w:val="0"/>
          <w:sz w:val="24"/>
          <w:highlight w:val="none"/>
          <w:shd w:val="clear" w:fill="auto"/>
        </w:rPr>
        <w:t xml:space="preserve"> </w:t>
      </w:r>
      <w:r>
        <w:rPr>
          <w:rFonts w:ascii="宋体" w:hAnsi="宋体" w:eastAsia="宋体" w:cs="宋体"/>
          <w:color w:val="auto"/>
          <w:spacing w:val="0"/>
          <w:position w:val="0"/>
          <w:sz w:val="24"/>
          <w:highlight w:val="none"/>
          <w:shd w:val="clear" w:fill="auto"/>
        </w:rPr>
        <w:t xml:space="preserve"> 联系方式：</w:t>
      </w:r>
      <w:r>
        <w:rPr>
          <w:rFonts w:hint="eastAsia" w:ascii="宋体" w:hAnsi="宋体" w:eastAsia="宋体" w:cs="宋体"/>
          <w:color w:val="auto"/>
          <w:spacing w:val="0"/>
          <w:position w:val="0"/>
          <w:sz w:val="24"/>
          <w:highlight w:val="none"/>
          <w:shd w:val="clear" w:fill="auto"/>
          <w:lang w:val="en-US" w:eastAsia="zh-CN"/>
        </w:rPr>
        <w:t xml:space="preserve">13623942321 </w:t>
      </w:r>
      <w:r>
        <w:rPr>
          <w:rFonts w:ascii="宋体" w:hAnsi="宋体" w:eastAsia="宋体" w:cs="宋体"/>
          <w:color w:val="0000FF"/>
          <w:spacing w:val="0"/>
          <w:position w:val="0"/>
          <w:sz w:val="24"/>
          <w:highlight w:val="none"/>
          <w:shd w:val="clear" w:fill="auto"/>
        </w:rPr>
        <w:t>　</w:t>
      </w:r>
      <w:r>
        <w:rPr>
          <w:rFonts w:ascii="宋体" w:hAnsi="宋体" w:eastAsia="宋体" w:cs="宋体"/>
          <w:color w:val="auto"/>
          <w:spacing w:val="0"/>
          <w:position w:val="0"/>
          <w:sz w:val="24"/>
          <w:highlight w:val="none"/>
          <w:shd w:val="clear" w:fill="auto"/>
        </w:rPr>
        <w:t xml:space="preserve">　　　　　 </w:t>
      </w:r>
    </w:p>
    <w:p w14:paraId="43771505">
      <w:pPr>
        <w:spacing w:before="0" w:after="0" w:line="360" w:lineRule="auto"/>
        <w:ind w:left="0" w:right="0" w:firstLine="480"/>
        <w:jc w:val="left"/>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2.采购代理机构信息</w:t>
      </w:r>
    </w:p>
    <w:p w14:paraId="1D310FAB">
      <w:pPr>
        <w:spacing w:before="0" w:after="0" w:line="360" w:lineRule="auto"/>
        <w:ind w:left="0" w:right="0" w:firstLine="480"/>
        <w:jc w:val="left"/>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名 称：周口市公共资源交易中心政府采购中心　　　　　　　　　　　　</w:t>
      </w:r>
    </w:p>
    <w:p w14:paraId="591579BC">
      <w:pPr>
        <w:spacing w:before="0" w:after="0" w:line="360" w:lineRule="auto"/>
        <w:ind w:left="0" w:right="0" w:firstLine="480"/>
        <w:jc w:val="left"/>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地　址：周口市光明路与政通路交叉口向北100米路东</w:t>
      </w:r>
    </w:p>
    <w:p w14:paraId="56D71E82">
      <w:pPr>
        <w:spacing w:before="0" w:after="0" w:line="360" w:lineRule="auto"/>
        <w:ind w:left="0" w:right="0" w:firstLine="480"/>
        <w:jc w:val="left"/>
        <w:rPr>
          <w:rFonts w:hint="eastAsia" w:ascii="宋体" w:hAnsi="宋体" w:eastAsia="宋体" w:cs="宋体"/>
          <w:color w:val="auto"/>
          <w:spacing w:val="0"/>
          <w:position w:val="0"/>
          <w:sz w:val="24"/>
          <w:highlight w:val="none"/>
          <w:shd w:val="clear" w:fill="auto"/>
          <w:lang w:val="en-US" w:eastAsia="zh-CN"/>
        </w:rPr>
      </w:pPr>
      <w:r>
        <w:rPr>
          <w:rFonts w:ascii="宋体" w:hAnsi="宋体" w:eastAsia="宋体" w:cs="宋体"/>
          <w:color w:val="auto"/>
          <w:spacing w:val="0"/>
          <w:position w:val="0"/>
          <w:sz w:val="24"/>
          <w:highlight w:val="none"/>
          <w:shd w:val="clear" w:fill="auto"/>
        </w:rPr>
        <w:t>项目联系人：</w:t>
      </w:r>
      <w:r>
        <w:rPr>
          <w:rFonts w:hint="eastAsia" w:ascii="宋体" w:hAnsi="宋体" w:eastAsia="宋体" w:cs="宋体"/>
          <w:color w:val="auto"/>
          <w:spacing w:val="0"/>
          <w:position w:val="0"/>
          <w:sz w:val="24"/>
          <w:highlight w:val="none"/>
          <w:shd w:val="clear" w:fill="auto"/>
          <w:lang w:val="en-US" w:eastAsia="zh-CN"/>
        </w:rPr>
        <w:t>张光</w:t>
      </w:r>
    </w:p>
    <w:p w14:paraId="2287704A">
      <w:pPr>
        <w:spacing w:before="0" w:after="0" w:line="360" w:lineRule="auto"/>
        <w:ind w:left="0" w:right="0" w:firstLine="480"/>
        <w:jc w:val="left"/>
        <w:rPr>
          <w:rFonts w:ascii="宋体" w:hAnsi="宋体" w:eastAsia="宋体" w:cs="宋体"/>
          <w:color w:val="auto"/>
          <w:spacing w:val="0"/>
          <w:position w:val="0"/>
          <w:sz w:val="24"/>
          <w:highlight w:val="none"/>
          <w:shd w:val="clear" w:fill="auto"/>
        </w:rPr>
      </w:pPr>
      <w:r>
        <w:rPr>
          <w:rFonts w:hint="eastAsia" w:ascii="宋体" w:hAnsi="宋体" w:eastAsia="宋体" w:cs="宋体"/>
          <w:color w:val="auto"/>
          <w:spacing w:val="0"/>
          <w:position w:val="0"/>
          <w:sz w:val="24"/>
          <w:highlight w:val="none"/>
          <w:shd w:val="clear" w:fill="auto"/>
          <w:lang w:val="en-US" w:eastAsia="zh-CN"/>
        </w:rPr>
        <w:t xml:space="preserve"> </w:t>
      </w:r>
      <w:r>
        <w:rPr>
          <w:rFonts w:ascii="宋体" w:hAnsi="宋体" w:eastAsia="宋体" w:cs="宋体"/>
          <w:color w:val="auto"/>
          <w:spacing w:val="0"/>
          <w:position w:val="0"/>
          <w:sz w:val="24"/>
          <w:highlight w:val="none"/>
          <w:shd w:val="clear" w:fill="auto"/>
        </w:rPr>
        <w:t>联系方式：</w:t>
      </w:r>
      <w:r>
        <w:rPr>
          <w:rFonts w:hint="eastAsia" w:ascii="宋体" w:hAnsi="宋体" w:eastAsia="宋体" w:cs="宋体"/>
          <w:color w:val="auto"/>
          <w:spacing w:val="0"/>
          <w:position w:val="0"/>
          <w:sz w:val="24"/>
          <w:highlight w:val="none"/>
          <w:shd w:val="clear" w:fill="auto"/>
          <w:lang w:val="en-US" w:eastAsia="zh-CN"/>
        </w:rPr>
        <w:t>0394-8106517</w:t>
      </w:r>
      <w:r>
        <w:rPr>
          <w:rFonts w:ascii="宋体" w:hAnsi="宋体" w:eastAsia="宋体" w:cs="宋体"/>
          <w:color w:val="auto"/>
          <w:spacing w:val="0"/>
          <w:position w:val="0"/>
          <w:sz w:val="24"/>
          <w:highlight w:val="none"/>
          <w:shd w:val="clear" w:fill="auto"/>
        </w:rPr>
        <w:t>　</w:t>
      </w:r>
      <w:r>
        <w:rPr>
          <w:rFonts w:hint="eastAsia" w:asciiTheme="minorEastAsia" w:hAnsiTheme="minorEastAsia" w:eastAsiaTheme="minorEastAsia" w:cstheme="minorEastAsia"/>
          <w:color w:val="auto"/>
          <w:sz w:val="24"/>
          <w:szCs w:val="24"/>
          <w:lang w:val="en-US" w:eastAsia="zh-CN"/>
        </w:rPr>
        <w:t>19037322616</w:t>
      </w:r>
      <w:r>
        <w:rPr>
          <w:rFonts w:ascii="宋体" w:hAnsi="宋体" w:eastAsia="宋体" w:cs="宋体"/>
          <w:color w:val="auto"/>
          <w:spacing w:val="0"/>
          <w:position w:val="0"/>
          <w:sz w:val="24"/>
          <w:highlight w:val="none"/>
          <w:shd w:val="clear" w:fill="auto"/>
        </w:rPr>
        <w:t>　　　　　　</w:t>
      </w:r>
    </w:p>
    <w:p w14:paraId="0CD5C105">
      <w:pPr>
        <w:spacing w:line="360" w:lineRule="auto"/>
        <w:ind w:firstLine="480" w:firstLineChars="200"/>
        <w:jc w:val="left"/>
        <w:rPr>
          <w:rFonts w:hint="default" w:ascii="宋体" w:hAnsi="宋体" w:eastAsia="宋体" w:cs="宋体"/>
          <w:sz w:val="24"/>
          <w:lang w:val="en-US" w:eastAsia="zh-CN"/>
        </w:rPr>
      </w:pPr>
      <w:r>
        <w:rPr>
          <w:rFonts w:hint="eastAsia" w:ascii="宋体" w:hAnsi="宋体" w:eastAsia="宋体" w:cs="宋体"/>
          <w:i w:val="0"/>
          <w:iCs w:val="0"/>
          <w:color w:val="auto"/>
          <w:sz w:val="24"/>
          <w:szCs w:val="24"/>
          <w:highlight w:val="none"/>
          <w:lang w:val="en-US" w:eastAsia="zh-CN"/>
        </w:rPr>
        <w:t>3.</w:t>
      </w:r>
      <w:r>
        <w:rPr>
          <w:rFonts w:hint="eastAsia" w:ascii="宋体" w:hAnsi="宋体" w:cs="宋体"/>
          <w:sz w:val="24"/>
        </w:rPr>
        <w:t>监督单位：</w:t>
      </w:r>
      <w:r>
        <w:rPr>
          <w:rFonts w:hint="eastAsia" w:ascii="宋体" w:hAnsi="宋体" w:cs="宋体"/>
          <w:sz w:val="24"/>
          <w:lang w:val="en-US" w:eastAsia="zh-CN"/>
        </w:rPr>
        <w:t>川汇区财政局政府采购管理办公室</w:t>
      </w:r>
    </w:p>
    <w:p w14:paraId="180DCA0D">
      <w:pPr>
        <w:pStyle w:val="23"/>
        <w:ind w:firstLine="720" w:firstLineChars="300"/>
      </w:pPr>
      <w:r>
        <w:rPr>
          <w:rFonts w:hint="eastAsia" w:ascii="宋体" w:hAnsi="宋体" w:cs="宋体"/>
          <w:sz w:val="24"/>
        </w:rPr>
        <w:t>联系方式：</w:t>
      </w:r>
      <w:r>
        <w:rPr>
          <w:rFonts w:hint="eastAsia" w:ascii="宋体" w:hAnsi="宋体" w:cs="宋体"/>
          <w:sz w:val="24"/>
          <w:lang w:val="en-US" w:eastAsia="zh-CN"/>
        </w:rPr>
        <w:t>0394-8231120</w:t>
      </w:r>
      <w:r>
        <w:rPr>
          <w:rFonts w:hint="eastAsia" w:ascii="宋体" w:hAnsi="宋体" w:cs="宋体"/>
          <w:sz w:val="24"/>
        </w:rPr>
        <w:t xml:space="preserve"> </w:t>
      </w:r>
    </w:p>
    <w:p w14:paraId="614779BA">
      <w:pPr>
        <w:spacing w:before="0" w:after="0" w:line="240" w:lineRule="auto"/>
        <w:ind w:right="0" w:firstLine="440" w:firstLineChars="200"/>
        <w:jc w:val="left"/>
        <w:rPr>
          <w:rFonts w:hint="default" w:ascii="Times New Roman" w:hAnsi="Times New Roman" w:eastAsia="Times New Roman" w:cs="Times New Roman"/>
          <w:color w:val="auto"/>
          <w:spacing w:val="0"/>
          <w:position w:val="0"/>
          <w:sz w:val="22"/>
          <w:highlight w:val="none"/>
          <w:shd w:val="clear" w:fill="auto"/>
          <w:lang w:val="en-US"/>
        </w:rPr>
      </w:pPr>
    </w:p>
    <w:p w14:paraId="529F9625">
      <w:pPr>
        <w:spacing w:before="0" w:after="120" w:line="360" w:lineRule="auto"/>
        <w:ind w:left="0" w:right="0" w:firstLine="2040"/>
        <w:jc w:val="right"/>
        <w:rPr>
          <w:rFonts w:ascii="宋体" w:hAnsi="宋体" w:eastAsia="宋体" w:cs="宋体"/>
          <w:color w:val="auto"/>
          <w:spacing w:val="0"/>
          <w:position w:val="0"/>
          <w:sz w:val="24"/>
          <w:highlight w:val="none"/>
          <w:shd w:val="clear" w:fill="auto"/>
        </w:rPr>
      </w:pPr>
    </w:p>
    <w:p w14:paraId="753A9AB8">
      <w:pPr>
        <w:spacing w:before="0" w:after="120" w:line="360" w:lineRule="auto"/>
        <w:ind w:left="0" w:right="0" w:firstLine="2040"/>
        <w:jc w:val="right"/>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周口市公共资源交易中心政府采购中心</w:t>
      </w:r>
    </w:p>
    <w:p w14:paraId="5080F1DB">
      <w:pPr>
        <w:tabs>
          <w:tab w:val="left" w:pos="0"/>
          <w:tab w:val="left" w:pos="993"/>
          <w:tab w:val="left" w:pos="1134"/>
        </w:tabs>
        <w:spacing w:before="0" w:after="0" w:line="240" w:lineRule="auto"/>
        <w:ind w:left="0" w:right="0" w:firstLine="3600"/>
        <w:jc w:val="center"/>
        <w:rPr>
          <w:rFonts w:ascii="宋体" w:hAnsi="宋体" w:eastAsia="宋体" w:cs="宋体"/>
          <w:color w:val="auto"/>
          <w:spacing w:val="0"/>
          <w:position w:val="0"/>
          <w:sz w:val="24"/>
          <w:highlight w:val="none"/>
          <w:shd w:val="clear" w:fill="auto"/>
        </w:rPr>
      </w:pPr>
      <w:r>
        <w:rPr>
          <w:rFonts w:hint="eastAsia" w:ascii="宋体" w:hAnsi="宋体" w:eastAsia="宋体" w:cs="宋体"/>
          <w:color w:val="auto"/>
          <w:spacing w:val="0"/>
          <w:position w:val="0"/>
          <w:sz w:val="24"/>
          <w:highlight w:val="none"/>
          <w:shd w:val="clear" w:fill="auto"/>
          <w:lang w:val="en-US" w:eastAsia="zh-CN"/>
        </w:rPr>
        <w:t>2024</w:t>
      </w:r>
      <w:r>
        <w:rPr>
          <w:rFonts w:ascii="宋体" w:hAnsi="宋体" w:eastAsia="宋体" w:cs="宋体"/>
          <w:color w:val="auto"/>
          <w:spacing w:val="0"/>
          <w:position w:val="0"/>
          <w:sz w:val="24"/>
          <w:highlight w:val="none"/>
          <w:shd w:val="clear" w:fill="auto"/>
        </w:rPr>
        <w:t>年</w:t>
      </w:r>
      <w:r>
        <w:rPr>
          <w:rFonts w:hint="eastAsia" w:ascii="宋体" w:hAnsi="宋体" w:eastAsia="宋体" w:cs="宋体"/>
          <w:color w:val="auto"/>
          <w:spacing w:val="0"/>
          <w:position w:val="0"/>
          <w:sz w:val="24"/>
          <w:highlight w:val="none"/>
          <w:shd w:val="clear" w:fill="auto"/>
          <w:lang w:val="en-US" w:eastAsia="zh-CN"/>
        </w:rPr>
        <w:t>7</w:t>
      </w:r>
      <w:r>
        <w:rPr>
          <w:rFonts w:ascii="宋体" w:hAnsi="宋体" w:eastAsia="宋体" w:cs="宋体"/>
          <w:color w:val="auto"/>
          <w:spacing w:val="0"/>
          <w:position w:val="0"/>
          <w:sz w:val="24"/>
          <w:highlight w:val="none"/>
          <w:shd w:val="clear" w:fill="auto"/>
        </w:rPr>
        <w:t>月</w:t>
      </w:r>
      <w:r>
        <w:rPr>
          <w:rFonts w:hint="eastAsia" w:ascii="宋体" w:hAnsi="宋体" w:eastAsia="宋体" w:cs="宋体"/>
          <w:color w:val="auto"/>
          <w:spacing w:val="0"/>
          <w:position w:val="0"/>
          <w:sz w:val="24"/>
          <w:highlight w:val="none"/>
          <w:shd w:val="clear" w:fill="auto"/>
          <w:lang w:val="en-US" w:eastAsia="zh-CN"/>
        </w:rPr>
        <w:t>26</w:t>
      </w:r>
      <w:r>
        <w:rPr>
          <w:rFonts w:ascii="宋体" w:hAnsi="宋体" w:eastAsia="宋体" w:cs="宋体"/>
          <w:color w:val="auto"/>
          <w:spacing w:val="0"/>
          <w:position w:val="0"/>
          <w:sz w:val="24"/>
          <w:highlight w:val="none"/>
          <w:shd w:val="clear" w:fill="auto"/>
        </w:rPr>
        <w:t>日</w:t>
      </w:r>
    </w:p>
    <w:p w14:paraId="25FF8BB3">
      <w:pPr>
        <w:pStyle w:val="23"/>
        <w:rPr>
          <w:rFonts w:ascii="宋体" w:hAnsi="宋体" w:eastAsia="宋体" w:cs="宋体"/>
          <w:color w:val="auto"/>
          <w:spacing w:val="0"/>
          <w:position w:val="0"/>
          <w:sz w:val="24"/>
          <w:highlight w:val="none"/>
          <w:shd w:val="clear" w:fill="auto"/>
        </w:rPr>
      </w:pPr>
    </w:p>
    <w:p w14:paraId="1E8015F2">
      <w:pPr>
        <w:pStyle w:val="23"/>
        <w:rPr>
          <w:rFonts w:ascii="宋体" w:hAnsi="宋体" w:eastAsia="宋体" w:cs="宋体"/>
          <w:color w:val="auto"/>
          <w:spacing w:val="0"/>
          <w:position w:val="0"/>
          <w:sz w:val="24"/>
          <w:highlight w:val="none"/>
          <w:shd w:val="clear" w:fill="auto"/>
        </w:rPr>
      </w:pPr>
    </w:p>
    <w:p w14:paraId="47F58F45">
      <w:pPr>
        <w:pStyle w:val="23"/>
        <w:rPr>
          <w:rFonts w:ascii="宋体" w:hAnsi="宋体" w:eastAsia="宋体" w:cs="宋体"/>
          <w:color w:val="auto"/>
          <w:spacing w:val="0"/>
          <w:position w:val="0"/>
          <w:sz w:val="24"/>
          <w:highlight w:val="none"/>
          <w:shd w:val="clear" w:fill="auto"/>
        </w:rPr>
      </w:pPr>
    </w:p>
    <w:p w14:paraId="4D6986FD">
      <w:pPr>
        <w:pStyle w:val="23"/>
        <w:rPr>
          <w:rFonts w:ascii="宋体" w:hAnsi="宋体" w:eastAsia="宋体" w:cs="宋体"/>
          <w:color w:val="auto"/>
          <w:spacing w:val="0"/>
          <w:position w:val="0"/>
          <w:sz w:val="24"/>
          <w:highlight w:val="none"/>
          <w:shd w:val="clear" w:fill="auto"/>
        </w:rPr>
      </w:pPr>
    </w:p>
    <w:p w14:paraId="51A1B70B">
      <w:pPr>
        <w:pStyle w:val="23"/>
        <w:rPr>
          <w:rFonts w:ascii="宋体" w:hAnsi="宋体" w:eastAsia="宋体" w:cs="宋体"/>
          <w:color w:val="auto"/>
          <w:spacing w:val="0"/>
          <w:position w:val="0"/>
          <w:sz w:val="24"/>
          <w:highlight w:val="none"/>
          <w:shd w:val="clear" w:fill="auto"/>
        </w:rPr>
      </w:pPr>
    </w:p>
    <w:p w14:paraId="4B38C4FE">
      <w:pPr>
        <w:pStyle w:val="23"/>
        <w:rPr>
          <w:rFonts w:ascii="宋体" w:hAnsi="宋体" w:eastAsia="宋体" w:cs="宋体"/>
          <w:color w:val="auto"/>
          <w:spacing w:val="0"/>
          <w:position w:val="0"/>
          <w:sz w:val="24"/>
          <w:highlight w:val="none"/>
          <w:shd w:val="clear" w:fill="auto"/>
        </w:rPr>
      </w:pPr>
    </w:p>
    <w:p w14:paraId="630F6806">
      <w:pPr>
        <w:pStyle w:val="23"/>
        <w:rPr>
          <w:rFonts w:ascii="宋体" w:hAnsi="宋体" w:eastAsia="宋体" w:cs="宋体"/>
          <w:color w:val="auto"/>
          <w:spacing w:val="0"/>
          <w:position w:val="0"/>
          <w:sz w:val="24"/>
          <w:highlight w:val="none"/>
          <w:shd w:val="clear" w:fill="auto"/>
        </w:rPr>
        <w:sectPr>
          <w:pgSz w:w="11906" w:h="16838"/>
          <w:cols w:space="720" w:num="1"/>
          <w:docGrid w:type="lines" w:linePitch="312" w:charSpace="0"/>
        </w:sectPr>
      </w:pPr>
    </w:p>
    <w:p w14:paraId="3C21EC60">
      <w:pPr>
        <w:spacing w:before="0" w:after="0" w:line="240" w:lineRule="auto"/>
        <w:ind w:left="0" w:right="0" w:firstLine="0"/>
        <w:jc w:val="center"/>
        <w:rPr>
          <w:rFonts w:ascii="宋体" w:hAnsi="宋体" w:eastAsia="宋体" w:cs="宋体"/>
          <w:b/>
          <w:color w:val="auto"/>
          <w:spacing w:val="0"/>
          <w:position w:val="0"/>
          <w:sz w:val="24"/>
          <w:highlight w:val="none"/>
          <w:shd w:val="clear" w:fill="auto"/>
        </w:rPr>
      </w:pPr>
      <w:r>
        <w:rPr>
          <w:rFonts w:ascii="宋体" w:hAnsi="宋体" w:eastAsia="宋体" w:cs="宋体"/>
          <w:b/>
          <w:color w:val="auto"/>
          <w:spacing w:val="0"/>
          <w:position w:val="0"/>
          <w:sz w:val="24"/>
          <w:highlight w:val="none"/>
          <w:shd w:val="clear" w:fill="auto"/>
        </w:rPr>
        <w:t>第二章    供应商须知</w:t>
      </w:r>
    </w:p>
    <w:tbl>
      <w:tblPr>
        <w:tblStyle w:val="15"/>
        <w:tblW w:w="0" w:type="auto"/>
        <w:tblInd w:w="108" w:type="dxa"/>
        <w:tblLayout w:type="autofit"/>
        <w:tblCellMar>
          <w:top w:w="0" w:type="dxa"/>
          <w:left w:w="10" w:type="dxa"/>
          <w:bottom w:w="0" w:type="dxa"/>
          <w:right w:w="10" w:type="dxa"/>
        </w:tblCellMar>
      </w:tblPr>
      <w:tblGrid>
        <w:gridCol w:w="856"/>
        <w:gridCol w:w="1743"/>
        <w:gridCol w:w="6044"/>
      </w:tblGrid>
      <w:tr w14:paraId="1F3BE6FE">
        <w:tblPrEx>
          <w:tblCellMar>
            <w:top w:w="0" w:type="dxa"/>
            <w:left w:w="10" w:type="dxa"/>
            <w:bottom w:w="0" w:type="dxa"/>
            <w:right w:w="10" w:type="dxa"/>
          </w:tblCellMar>
        </w:tblPrEx>
        <w:trPr>
          <w:trHeight w:val="451" w:hRule="atLeast"/>
        </w:trPr>
        <w:tc>
          <w:tcPr>
            <w:tcW w:w="93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0764CA6">
            <w:pPr>
              <w:spacing w:before="0" w:after="0" w:line="240" w:lineRule="auto"/>
              <w:ind w:left="0" w:right="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供应商须知前附表</w:t>
            </w:r>
          </w:p>
        </w:tc>
      </w:tr>
      <w:tr w14:paraId="59BCBCD9">
        <w:tblPrEx>
          <w:tblCellMar>
            <w:top w:w="0" w:type="dxa"/>
            <w:left w:w="10" w:type="dxa"/>
            <w:bottom w:w="0" w:type="dxa"/>
            <w:right w:w="10" w:type="dxa"/>
          </w:tblCellMar>
        </w:tblPrEx>
        <w:trPr>
          <w:trHeight w:val="368"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2E14F84">
            <w:pPr>
              <w:spacing w:before="0" w:after="0" w:line="240" w:lineRule="auto"/>
              <w:ind w:left="0" w:right="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序号</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FC3B77F">
            <w:pPr>
              <w:spacing w:before="0" w:after="0" w:line="240" w:lineRule="auto"/>
              <w:ind w:left="0" w:right="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条款</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5228569">
            <w:pPr>
              <w:spacing w:before="0" w:after="0" w:line="240" w:lineRule="auto"/>
              <w:ind w:left="0" w:right="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内  容</w:t>
            </w:r>
          </w:p>
        </w:tc>
      </w:tr>
      <w:tr w14:paraId="26D95D16">
        <w:tblPrEx>
          <w:tblCellMar>
            <w:top w:w="0" w:type="dxa"/>
            <w:left w:w="10" w:type="dxa"/>
            <w:bottom w:w="0" w:type="dxa"/>
            <w:right w:w="10" w:type="dxa"/>
          </w:tblCellMar>
        </w:tblPrEx>
        <w:trPr>
          <w:trHeight w:val="0"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C3E3B9B">
            <w:pPr>
              <w:numPr>
                <w:ilvl w:val="0"/>
                <w:numId w:val="2"/>
              </w:numPr>
              <w:tabs>
                <w:tab w:val="left" w:pos="420"/>
              </w:tabs>
              <w:spacing w:before="0" w:after="0" w:line="240" w:lineRule="auto"/>
              <w:ind w:left="420" w:right="0" w:hanging="420"/>
              <w:jc w:val="center"/>
              <w:rPr>
                <w:rFonts w:ascii="宋体" w:hAnsi="宋体" w:eastAsia="宋体" w:cs="宋体"/>
                <w:color w:val="auto"/>
                <w:spacing w:val="0"/>
                <w:position w:val="0"/>
                <w:sz w:val="22"/>
                <w:highlight w:val="none"/>
                <w:shd w:val="clear" w:fill="auto"/>
              </w:rPr>
            </w:pPr>
            <w:r>
              <w:rPr>
                <w:rFonts w:hint="eastAsia" w:ascii="宋体" w:hAnsi="宋体" w:eastAsia="宋体" w:cs="宋体"/>
                <w:color w:val="auto"/>
                <w:spacing w:val="0"/>
                <w:position w:val="0"/>
                <w:sz w:val="22"/>
                <w:highlight w:val="none"/>
                <w:shd w:val="clear" w:fill="auto"/>
                <w:lang w:val="en-US" w:eastAsia="zh-CN"/>
              </w:rPr>
              <w:t>1</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D6958A1">
            <w:pPr>
              <w:spacing w:before="0" w:after="0" w:line="240" w:lineRule="auto"/>
              <w:ind w:left="0" w:right="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项目概况</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65799E5">
            <w:pPr>
              <w:numPr>
                <w:ilvl w:val="0"/>
                <w:numId w:val="3"/>
              </w:numPr>
              <w:spacing w:before="0" w:after="0" w:line="240" w:lineRule="auto"/>
              <w:ind w:left="0" w:right="0" w:firstLine="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项目名称：</w:t>
            </w:r>
            <w:r>
              <w:rPr>
                <w:rFonts w:hint="eastAsia" w:ascii="宋体" w:hAnsi="宋体" w:eastAsia="宋体" w:cs="宋体"/>
                <w:color w:val="auto"/>
                <w:spacing w:val="0"/>
                <w:position w:val="0"/>
                <w:sz w:val="24"/>
                <w:highlight w:val="none"/>
                <w:shd w:val="clear" w:fill="auto"/>
                <w:lang w:val="en-US" w:eastAsia="zh-CN"/>
              </w:rPr>
              <w:t>周口市川汇区机关事务中心川汇区综合办公楼座谈会会议室会议系统采购</w:t>
            </w:r>
            <w:r>
              <w:rPr>
                <w:rFonts w:ascii="宋体" w:hAnsi="宋体" w:eastAsia="宋体" w:cs="宋体"/>
                <w:color w:val="auto"/>
                <w:spacing w:val="0"/>
                <w:position w:val="0"/>
                <w:sz w:val="24"/>
                <w:highlight w:val="none"/>
                <w:shd w:val="clear" w:fill="auto"/>
              </w:rPr>
              <w:t>项目</w:t>
            </w:r>
          </w:p>
          <w:p w14:paraId="544BA3B4">
            <w:pPr>
              <w:numPr>
                <w:ilvl w:val="0"/>
                <w:numId w:val="0"/>
              </w:numPr>
              <w:spacing w:before="0" w:after="0" w:line="240" w:lineRule="auto"/>
              <w:ind w:leftChars="0" w:right="0" w:rightChars="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2）采购内容</w:t>
            </w:r>
            <w:r>
              <w:rPr>
                <w:rFonts w:hint="eastAsia" w:ascii="宋体" w:hAnsi="宋体" w:eastAsia="宋体" w:cs="宋体"/>
                <w:color w:val="auto"/>
                <w:spacing w:val="0"/>
                <w:position w:val="0"/>
                <w:sz w:val="24"/>
                <w:highlight w:val="none"/>
                <w:shd w:val="clear" w:fill="auto"/>
                <w:lang w:eastAsia="zh-CN"/>
              </w:rPr>
              <w:t>：</w:t>
            </w:r>
            <w:r>
              <w:rPr>
                <w:rFonts w:hint="eastAsia" w:ascii="宋体" w:hAnsi="宋体" w:eastAsia="宋体" w:cs="宋体"/>
                <w:color w:val="auto"/>
                <w:spacing w:val="0"/>
                <w:position w:val="0"/>
                <w:sz w:val="24"/>
                <w:highlight w:val="none"/>
                <w:shd w:val="clear" w:fill="auto"/>
                <w:lang w:val="en-US" w:eastAsia="zh-CN"/>
              </w:rPr>
              <w:t>座谈会会议室会议系统</w:t>
            </w:r>
            <w:r>
              <w:rPr>
                <w:rFonts w:hint="eastAsia" w:ascii="宋体" w:hAnsi="宋体" w:eastAsia="宋体" w:cs="宋体"/>
                <w:color w:val="auto"/>
                <w:spacing w:val="0"/>
                <w:position w:val="0"/>
                <w:sz w:val="24"/>
                <w:highlight w:val="none"/>
                <w:shd w:val="clear" w:fill="auto"/>
              </w:rPr>
              <w:t>；</w:t>
            </w:r>
          </w:p>
          <w:p w14:paraId="115AA1B4">
            <w:pPr>
              <w:spacing w:before="0" w:after="0" w:line="240" w:lineRule="auto"/>
              <w:ind w:left="0" w:right="0" w:firstLine="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3）采购人：</w:t>
            </w:r>
            <w:r>
              <w:rPr>
                <w:rFonts w:hint="eastAsia" w:ascii="宋体" w:hAnsi="宋体" w:eastAsia="宋体" w:cs="宋体"/>
                <w:color w:val="auto"/>
                <w:spacing w:val="0"/>
                <w:position w:val="0"/>
                <w:sz w:val="24"/>
                <w:highlight w:val="none"/>
                <w:shd w:val="clear" w:fill="auto"/>
                <w:lang w:val="en-US" w:eastAsia="zh-CN"/>
              </w:rPr>
              <w:t>周口市川汇区机关事务中心</w:t>
            </w:r>
          </w:p>
          <w:p w14:paraId="76853B9F">
            <w:pPr>
              <w:spacing w:before="0" w:after="0" w:line="240" w:lineRule="auto"/>
              <w:ind w:left="0" w:right="0" w:firstLine="0"/>
              <w:jc w:val="both"/>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4）采购代理机构：周口市公共资源交易中心政府采购中心</w:t>
            </w:r>
          </w:p>
        </w:tc>
      </w:tr>
      <w:tr w14:paraId="30E052EE">
        <w:tblPrEx>
          <w:tblCellMar>
            <w:top w:w="0" w:type="dxa"/>
            <w:left w:w="10" w:type="dxa"/>
            <w:bottom w:w="0" w:type="dxa"/>
            <w:right w:w="10" w:type="dxa"/>
          </w:tblCellMar>
        </w:tblPrEx>
        <w:trPr>
          <w:trHeight w:val="0"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31062DE">
            <w:pPr>
              <w:numPr>
                <w:ilvl w:val="0"/>
                <w:numId w:val="4"/>
              </w:numPr>
              <w:tabs>
                <w:tab w:val="left" w:pos="420"/>
              </w:tabs>
              <w:spacing w:before="0" w:after="0" w:line="240" w:lineRule="auto"/>
              <w:ind w:left="420" w:right="0" w:hanging="420"/>
              <w:jc w:val="center"/>
              <w:rPr>
                <w:rFonts w:ascii="宋体" w:hAnsi="宋体" w:eastAsia="宋体" w:cs="宋体"/>
                <w:color w:val="auto"/>
                <w:spacing w:val="0"/>
                <w:position w:val="0"/>
                <w:sz w:val="22"/>
                <w:highlight w:val="none"/>
                <w:shd w:val="clear" w:fill="auto"/>
              </w:rPr>
            </w:pPr>
            <w:r>
              <w:rPr>
                <w:rFonts w:hint="eastAsia" w:ascii="宋体" w:hAnsi="宋体" w:eastAsia="宋体" w:cs="宋体"/>
                <w:color w:val="auto"/>
                <w:spacing w:val="0"/>
                <w:position w:val="0"/>
                <w:sz w:val="22"/>
                <w:highlight w:val="none"/>
                <w:shd w:val="clear" w:fill="auto"/>
                <w:lang w:val="en-US" w:eastAsia="zh-CN"/>
              </w:rPr>
              <w:t>2</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CAEE39B">
            <w:pPr>
              <w:spacing w:before="0" w:after="0" w:line="240" w:lineRule="auto"/>
              <w:ind w:left="-4" w:right="0" w:hanging="4"/>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对供应商的资格要求</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B624744">
            <w:pPr>
              <w:spacing w:before="0" w:after="0" w:line="240" w:lineRule="auto"/>
              <w:ind w:left="-4" w:right="0" w:hanging="4"/>
              <w:jc w:val="both"/>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见竞争性磋商邀请函</w:t>
            </w:r>
          </w:p>
        </w:tc>
      </w:tr>
      <w:tr w14:paraId="109138BB">
        <w:tblPrEx>
          <w:tblCellMar>
            <w:top w:w="0" w:type="dxa"/>
            <w:left w:w="10" w:type="dxa"/>
            <w:bottom w:w="0" w:type="dxa"/>
            <w:right w:w="10" w:type="dxa"/>
          </w:tblCellMar>
        </w:tblPrEx>
        <w:trPr>
          <w:trHeight w:val="0"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E307922">
            <w:pPr>
              <w:numPr>
                <w:ilvl w:val="0"/>
                <w:numId w:val="5"/>
              </w:numPr>
              <w:tabs>
                <w:tab w:val="left" w:pos="420"/>
              </w:tabs>
              <w:spacing w:before="0" w:after="0" w:line="240" w:lineRule="auto"/>
              <w:ind w:left="420" w:right="0" w:hanging="420"/>
              <w:jc w:val="center"/>
              <w:rPr>
                <w:rFonts w:ascii="宋体" w:hAnsi="宋体" w:eastAsia="宋体" w:cs="宋体"/>
                <w:color w:val="auto"/>
                <w:spacing w:val="0"/>
                <w:position w:val="0"/>
                <w:sz w:val="22"/>
                <w:highlight w:val="none"/>
                <w:shd w:val="clear" w:fill="auto"/>
              </w:rPr>
            </w:pPr>
            <w:r>
              <w:rPr>
                <w:rFonts w:hint="eastAsia" w:ascii="宋体" w:hAnsi="宋体" w:eastAsia="宋体" w:cs="宋体"/>
                <w:color w:val="auto"/>
                <w:spacing w:val="0"/>
                <w:position w:val="0"/>
                <w:sz w:val="22"/>
                <w:highlight w:val="none"/>
                <w:shd w:val="clear" w:fill="auto"/>
                <w:lang w:val="en-US" w:eastAsia="zh-CN"/>
              </w:rPr>
              <w:t>3</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43B12C8">
            <w:pPr>
              <w:spacing w:before="0" w:after="0" w:line="240" w:lineRule="auto"/>
              <w:ind w:left="0" w:right="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报价费用</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07A5815">
            <w:pPr>
              <w:spacing w:before="0" w:after="0" w:line="240" w:lineRule="auto"/>
              <w:ind w:left="0" w:right="0" w:firstLine="0"/>
              <w:jc w:val="both"/>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无论报价和磋商的过程和结果如何，供应商自行承担所有与参加报价及磋商有关活动的全部费用。</w:t>
            </w:r>
          </w:p>
        </w:tc>
      </w:tr>
      <w:tr w14:paraId="1951546D">
        <w:tblPrEx>
          <w:tblCellMar>
            <w:top w:w="0" w:type="dxa"/>
            <w:left w:w="10" w:type="dxa"/>
            <w:bottom w:w="0" w:type="dxa"/>
            <w:right w:w="10" w:type="dxa"/>
          </w:tblCellMar>
        </w:tblPrEx>
        <w:trPr>
          <w:trHeight w:val="507"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0FDD0C5">
            <w:pPr>
              <w:numPr>
                <w:ilvl w:val="0"/>
                <w:numId w:val="6"/>
              </w:numPr>
              <w:tabs>
                <w:tab w:val="left" w:pos="420"/>
              </w:tabs>
              <w:spacing w:before="0" w:after="0" w:line="240" w:lineRule="auto"/>
              <w:ind w:left="420" w:right="0" w:hanging="420"/>
              <w:jc w:val="both"/>
              <w:rPr>
                <w:rFonts w:ascii="宋体" w:hAnsi="宋体" w:eastAsia="宋体" w:cs="宋体"/>
                <w:color w:val="auto"/>
                <w:spacing w:val="0"/>
                <w:position w:val="0"/>
                <w:sz w:val="22"/>
                <w:highlight w:val="none"/>
                <w:shd w:val="clear" w:fill="auto"/>
              </w:rPr>
            </w:pPr>
            <w:r>
              <w:rPr>
                <w:rFonts w:hint="eastAsia" w:ascii="宋体" w:hAnsi="宋体" w:eastAsia="宋体" w:cs="宋体"/>
                <w:color w:val="auto"/>
                <w:spacing w:val="0"/>
                <w:position w:val="0"/>
                <w:sz w:val="22"/>
                <w:highlight w:val="none"/>
                <w:shd w:val="clear" w:fill="auto"/>
                <w:lang w:val="en-US" w:eastAsia="zh-CN"/>
              </w:rPr>
              <w:t>4</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CDE5970">
            <w:pPr>
              <w:spacing w:before="0" w:after="0" w:line="240" w:lineRule="auto"/>
              <w:ind w:left="0" w:right="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响应文件语言</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1383BA">
            <w:pPr>
              <w:spacing w:before="0" w:after="0" w:line="240" w:lineRule="auto"/>
              <w:ind w:left="0" w:right="0" w:firstLine="0"/>
              <w:jc w:val="both"/>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中文</w:t>
            </w:r>
          </w:p>
        </w:tc>
      </w:tr>
      <w:tr w14:paraId="2CD02B19">
        <w:tblPrEx>
          <w:tblCellMar>
            <w:top w:w="0" w:type="dxa"/>
            <w:left w:w="10" w:type="dxa"/>
            <w:bottom w:w="0" w:type="dxa"/>
            <w:right w:w="10" w:type="dxa"/>
          </w:tblCellMar>
        </w:tblPrEx>
        <w:trPr>
          <w:trHeight w:val="451"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DD3E893">
            <w:pPr>
              <w:numPr>
                <w:ilvl w:val="0"/>
                <w:numId w:val="7"/>
              </w:numPr>
              <w:tabs>
                <w:tab w:val="left" w:pos="420"/>
              </w:tabs>
              <w:spacing w:before="0" w:after="0" w:line="240" w:lineRule="auto"/>
              <w:ind w:left="420" w:right="0" w:hanging="420"/>
              <w:jc w:val="both"/>
              <w:rPr>
                <w:rFonts w:ascii="宋体" w:hAnsi="宋体" w:eastAsia="宋体" w:cs="宋体"/>
                <w:color w:val="auto"/>
                <w:spacing w:val="0"/>
                <w:position w:val="0"/>
                <w:sz w:val="22"/>
                <w:highlight w:val="none"/>
                <w:shd w:val="clear" w:fill="auto"/>
              </w:rPr>
            </w:pPr>
            <w:r>
              <w:rPr>
                <w:rFonts w:hint="eastAsia" w:ascii="宋体" w:hAnsi="宋体" w:eastAsia="宋体" w:cs="宋体"/>
                <w:color w:val="auto"/>
                <w:spacing w:val="0"/>
                <w:position w:val="0"/>
                <w:sz w:val="22"/>
                <w:highlight w:val="none"/>
                <w:shd w:val="clear" w:fill="auto"/>
                <w:lang w:val="en-US" w:eastAsia="zh-CN"/>
              </w:rPr>
              <w:t>5</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ACF038B">
            <w:pPr>
              <w:spacing w:before="0" w:after="0" w:line="240" w:lineRule="auto"/>
              <w:ind w:left="0" w:right="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报价货币</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FC754A4">
            <w:pPr>
              <w:spacing w:before="0" w:after="0" w:line="240" w:lineRule="auto"/>
              <w:ind w:left="0" w:right="0" w:firstLine="0"/>
              <w:jc w:val="both"/>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人民币</w:t>
            </w:r>
          </w:p>
        </w:tc>
      </w:tr>
      <w:tr w14:paraId="356ACE14">
        <w:tblPrEx>
          <w:tblCellMar>
            <w:top w:w="0" w:type="dxa"/>
            <w:left w:w="10" w:type="dxa"/>
            <w:bottom w:w="0" w:type="dxa"/>
            <w:right w:w="10" w:type="dxa"/>
          </w:tblCellMar>
        </w:tblPrEx>
        <w:trPr>
          <w:trHeight w:val="90"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1F5B809">
            <w:pPr>
              <w:numPr>
                <w:ilvl w:val="0"/>
                <w:numId w:val="8"/>
              </w:numPr>
              <w:tabs>
                <w:tab w:val="left" w:pos="420"/>
              </w:tabs>
              <w:spacing w:before="0" w:after="0" w:line="240" w:lineRule="auto"/>
              <w:ind w:left="420" w:right="0" w:hanging="420"/>
              <w:jc w:val="center"/>
              <w:rPr>
                <w:rFonts w:ascii="宋体" w:hAnsi="宋体" w:eastAsia="宋体" w:cs="宋体"/>
                <w:color w:val="auto"/>
                <w:spacing w:val="0"/>
                <w:position w:val="0"/>
                <w:sz w:val="22"/>
                <w:highlight w:val="none"/>
                <w:shd w:val="clear" w:fill="auto"/>
              </w:rPr>
            </w:pPr>
            <w:r>
              <w:rPr>
                <w:rFonts w:hint="eastAsia" w:ascii="宋体" w:hAnsi="宋体" w:eastAsia="宋体" w:cs="宋体"/>
                <w:color w:val="auto"/>
                <w:spacing w:val="0"/>
                <w:position w:val="0"/>
                <w:sz w:val="22"/>
                <w:highlight w:val="none"/>
                <w:shd w:val="clear" w:fill="auto"/>
                <w:lang w:val="en-US" w:eastAsia="zh-CN"/>
              </w:rPr>
              <w:t>6</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744ED0F">
            <w:pPr>
              <w:spacing w:before="0" w:after="0" w:line="240" w:lineRule="auto"/>
              <w:ind w:left="0" w:right="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报价范围及说明</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5E5DFB6">
            <w:pPr>
              <w:spacing w:before="0" w:after="0" w:line="240" w:lineRule="auto"/>
              <w:ind w:left="0" w:right="0" w:firstLine="0"/>
              <w:jc w:val="both"/>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报价包括本项目所招标的货物、保险、税费、包装、加工及加工损耗、运输、现场验收等（采购项目技术规格、参数及要求）</w:t>
            </w:r>
          </w:p>
        </w:tc>
      </w:tr>
      <w:tr w14:paraId="3467040A">
        <w:tblPrEx>
          <w:tblCellMar>
            <w:top w:w="0" w:type="dxa"/>
            <w:left w:w="10" w:type="dxa"/>
            <w:bottom w:w="0" w:type="dxa"/>
            <w:right w:w="10" w:type="dxa"/>
          </w:tblCellMar>
        </w:tblPrEx>
        <w:trPr>
          <w:trHeight w:val="0"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E4FEDFD">
            <w:pPr>
              <w:numPr>
                <w:ilvl w:val="0"/>
                <w:numId w:val="9"/>
              </w:numPr>
              <w:tabs>
                <w:tab w:val="left" w:pos="420"/>
              </w:tabs>
              <w:spacing w:before="0" w:after="0" w:line="240" w:lineRule="auto"/>
              <w:ind w:left="420" w:right="0" w:hanging="420"/>
              <w:jc w:val="center"/>
              <w:rPr>
                <w:rFonts w:ascii="宋体" w:hAnsi="宋体" w:eastAsia="宋体" w:cs="宋体"/>
                <w:color w:val="auto"/>
                <w:spacing w:val="0"/>
                <w:position w:val="0"/>
                <w:sz w:val="22"/>
                <w:highlight w:val="none"/>
                <w:shd w:val="clear" w:fill="auto"/>
              </w:rPr>
            </w:pPr>
            <w:r>
              <w:rPr>
                <w:rFonts w:hint="eastAsia" w:ascii="宋体" w:hAnsi="宋体" w:eastAsia="宋体" w:cs="宋体"/>
                <w:color w:val="auto"/>
                <w:spacing w:val="0"/>
                <w:position w:val="0"/>
                <w:sz w:val="22"/>
                <w:highlight w:val="none"/>
                <w:shd w:val="clear" w:fill="auto"/>
                <w:lang w:val="en-US" w:eastAsia="zh-CN"/>
              </w:rPr>
              <w:t>7</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0D442F0">
            <w:pPr>
              <w:spacing w:before="0" w:after="0" w:line="240" w:lineRule="auto"/>
              <w:ind w:left="0" w:right="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响应文件有效期</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FA2AEAE">
            <w:pPr>
              <w:spacing w:before="0" w:after="0" w:line="240" w:lineRule="auto"/>
              <w:ind w:left="0" w:right="0" w:firstLine="0"/>
              <w:jc w:val="both"/>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响应文件递交截止期后60日内有效</w:t>
            </w:r>
          </w:p>
        </w:tc>
      </w:tr>
      <w:tr w14:paraId="3EA05C92">
        <w:tblPrEx>
          <w:tblCellMar>
            <w:top w:w="0" w:type="dxa"/>
            <w:left w:w="10" w:type="dxa"/>
            <w:bottom w:w="0" w:type="dxa"/>
            <w:right w:w="10" w:type="dxa"/>
          </w:tblCellMar>
        </w:tblPrEx>
        <w:trPr>
          <w:trHeight w:val="0"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ABD1ECA">
            <w:pPr>
              <w:numPr>
                <w:ilvl w:val="0"/>
                <w:numId w:val="10"/>
              </w:numPr>
              <w:tabs>
                <w:tab w:val="left" w:pos="420"/>
              </w:tabs>
              <w:spacing w:before="0" w:after="0" w:line="240" w:lineRule="auto"/>
              <w:ind w:left="420" w:right="0" w:hanging="420"/>
              <w:jc w:val="center"/>
              <w:rPr>
                <w:rFonts w:ascii="宋体" w:hAnsi="宋体" w:eastAsia="宋体" w:cs="宋体"/>
                <w:color w:val="auto"/>
                <w:spacing w:val="0"/>
                <w:position w:val="0"/>
                <w:sz w:val="22"/>
                <w:highlight w:val="none"/>
                <w:shd w:val="clear" w:fill="auto"/>
              </w:rPr>
            </w:pPr>
            <w:r>
              <w:rPr>
                <w:rFonts w:hint="eastAsia" w:ascii="宋体" w:hAnsi="宋体" w:eastAsia="宋体" w:cs="宋体"/>
                <w:color w:val="auto"/>
                <w:spacing w:val="0"/>
                <w:position w:val="0"/>
                <w:sz w:val="22"/>
                <w:highlight w:val="none"/>
                <w:shd w:val="clear" w:fill="auto"/>
                <w:lang w:val="en-US" w:eastAsia="zh-CN"/>
              </w:rPr>
              <w:t>8</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8523AEF">
            <w:pPr>
              <w:tabs>
                <w:tab w:val="left" w:pos="8640"/>
              </w:tabs>
              <w:spacing w:before="0" w:after="0" w:line="240" w:lineRule="auto"/>
              <w:ind w:left="-2" w:right="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响应文件的组成</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1EFF24C">
            <w:pPr>
              <w:spacing w:before="0" w:after="0" w:line="240" w:lineRule="auto"/>
              <w:ind w:left="0" w:right="0" w:firstLine="0"/>
              <w:jc w:val="both"/>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供应商应按本磋商文件规定的格式，填写并提供相关文件或资料，本磋商文件第三部分要求的文件和资料也须一并提供。供应商还可根据自己的理解，提供其他必要的技术响应、样本资料及附件；</w:t>
            </w:r>
          </w:p>
        </w:tc>
      </w:tr>
      <w:tr w14:paraId="5064C8A0">
        <w:tblPrEx>
          <w:tblCellMar>
            <w:top w:w="0" w:type="dxa"/>
            <w:left w:w="10" w:type="dxa"/>
            <w:bottom w:w="0" w:type="dxa"/>
            <w:right w:w="10" w:type="dxa"/>
          </w:tblCellMar>
        </w:tblPrEx>
        <w:trPr>
          <w:trHeight w:val="0"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3F73A28">
            <w:pPr>
              <w:numPr>
                <w:ilvl w:val="0"/>
                <w:numId w:val="11"/>
              </w:numPr>
              <w:tabs>
                <w:tab w:val="left" w:pos="420"/>
              </w:tabs>
              <w:spacing w:before="0" w:after="0" w:line="240" w:lineRule="auto"/>
              <w:ind w:left="420" w:right="0" w:hanging="420"/>
              <w:jc w:val="center"/>
              <w:rPr>
                <w:rFonts w:ascii="宋体" w:hAnsi="宋体" w:eastAsia="宋体" w:cs="宋体"/>
                <w:color w:val="auto"/>
                <w:spacing w:val="0"/>
                <w:position w:val="0"/>
                <w:sz w:val="22"/>
                <w:highlight w:val="none"/>
                <w:shd w:val="clear" w:fill="auto"/>
              </w:rPr>
            </w:pPr>
            <w:r>
              <w:rPr>
                <w:rFonts w:hint="eastAsia" w:ascii="宋体" w:hAnsi="宋体" w:eastAsia="宋体" w:cs="宋体"/>
                <w:color w:val="auto"/>
                <w:spacing w:val="0"/>
                <w:position w:val="0"/>
                <w:sz w:val="22"/>
                <w:highlight w:val="none"/>
                <w:shd w:val="clear" w:fill="auto"/>
                <w:lang w:val="en-US" w:eastAsia="zh-CN"/>
              </w:rPr>
              <w:t>9</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5C2D934">
            <w:pPr>
              <w:tabs>
                <w:tab w:val="left" w:pos="8640"/>
              </w:tabs>
              <w:spacing w:before="0" w:after="0" w:line="240" w:lineRule="auto"/>
              <w:ind w:left="-2" w:right="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响应文件封面要求</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F7467E0">
            <w:pPr>
              <w:tabs>
                <w:tab w:val="left" w:pos="8640"/>
              </w:tabs>
              <w:spacing w:before="0" w:after="0" w:line="240" w:lineRule="auto"/>
              <w:ind w:left="0" w:right="0" w:firstLine="0"/>
              <w:jc w:val="both"/>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无</w:t>
            </w:r>
          </w:p>
        </w:tc>
      </w:tr>
      <w:tr w14:paraId="384567BF">
        <w:tblPrEx>
          <w:tblCellMar>
            <w:top w:w="0" w:type="dxa"/>
            <w:left w:w="10" w:type="dxa"/>
            <w:bottom w:w="0" w:type="dxa"/>
            <w:right w:w="10" w:type="dxa"/>
          </w:tblCellMar>
        </w:tblPrEx>
        <w:trPr>
          <w:trHeight w:val="0"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26E3E4C">
            <w:pPr>
              <w:numPr>
                <w:ilvl w:val="0"/>
                <w:numId w:val="12"/>
              </w:numPr>
              <w:tabs>
                <w:tab w:val="left" w:pos="420"/>
              </w:tabs>
              <w:spacing w:before="0" w:after="0" w:line="240" w:lineRule="auto"/>
              <w:ind w:left="420" w:right="0" w:hanging="420"/>
              <w:jc w:val="center"/>
              <w:rPr>
                <w:rFonts w:ascii="宋体" w:hAnsi="宋体" w:eastAsia="宋体" w:cs="宋体"/>
                <w:color w:val="auto"/>
                <w:spacing w:val="0"/>
                <w:position w:val="0"/>
                <w:sz w:val="22"/>
                <w:highlight w:val="none"/>
                <w:shd w:val="clear" w:fill="auto"/>
              </w:rPr>
            </w:pPr>
            <w:r>
              <w:rPr>
                <w:rFonts w:hint="eastAsia" w:ascii="宋体" w:hAnsi="宋体" w:eastAsia="宋体" w:cs="宋体"/>
                <w:color w:val="auto"/>
                <w:spacing w:val="0"/>
                <w:position w:val="0"/>
                <w:sz w:val="22"/>
                <w:highlight w:val="none"/>
                <w:shd w:val="clear" w:fill="auto"/>
                <w:lang w:val="en-US" w:eastAsia="zh-CN"/>
              </w:rPr>
              <w:t>10</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3AAAA50">
            <w:pPr>
              <w:spacing w:before="0" w:after="0" w:line="240" w:lineRule="auto"/>
              <w:ind w:left="0" w:right="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响应文件份数要求</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6515B66">
            <w:pPr>
              <w:tabs>
                <w:tab w:val="left" w:pos="8640"/>
              </w:tabs>
              <w:spacing w:before="0" w:after="0" w:line="240" w:lineRule="auto"/>
              <w:ind w:left="-2" w:right="0" w:firstLine="0"/>
              <w:jc w:val="both"/>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加密的电子投标文件须在投标截止时间前成功上传</w:t>
            </w:r>
          </w:p>
        </w:tc>
      </w:tr>
      <w:tr w14:paraId="110FA9B0">
        <w:tblPrEx>
          <w:tblCellMar>
            <w:top w:w="0" w:type="dxa"/>
            <w:left w:w="10" w:type="dxa"/>
            <w:bottom w:w="0" w:type="dxa"/>
            <w:right w:w="10" w:type="dxa"/>
          </w:tblCellMar>
        </w:tblPrEx>
        <w:trPr>
          <w:trHeight w:val="0"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BE708E9">
            <w:pPr>
              <w:numPr>
                <w:ilvl w:val="0"/>
                <w:numId w:val="13"/>
              </w:numPr>
              <w:tabs>
                <w:tab w:val="left" w:pos="420"/>
              </w:tabs>
              <w:spacing w:before="0" w:after="0" w:line="240" w:lineRule="auto"/>
              <w:ind w:left="420" w:right="0" w:hanging="420"/>
              <w:jc w:val="center"/>
              <w:rPr>
                <w:rFonts w:ascii="宋体" w:hAnsi="宋体" w:eastAsia="宋体" w:cs="宋体"/>
                <w:color w:val="auto"/>
                <w:spacing w:val="0"/>
                <w:position w:val="0"/>
                <w:sz w:val="22"/>
                <w:highlight w:val="none"/>
                <w:shd w:val="clear" w:fill="auto"/>
              </w:rPr>
            </w:pPr>
            <w:r>
              <w:rPr>
                <w:rFonts w:hint="eastAsia" w:ascii="宋体" w:hAnsi="宋体" w:eastAsia="宋体" w:cs="宋体"/>
                <w:color w:val="auto"/>
                <w:spacing w:val="0"/>
                <w:position w:val="0"/>
                <w:sz w:val="22"/>
                <w:highlight w:val="none"/>
                <w:shd w:val="clear" w:fill="auto"/>
                <w:lang w:val="en-US" w:eastAsia="zh-CN"/>
              </w:rPr>
              <w:t>11</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DC59AED">
            <w:pPr>
              <w:spacing w:before="0" w:after="0" w:line="240" w:lineRule="auto"/>
              <w:ind w:left="0" w:right="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响应文件装订和密封要求</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8E9D7D8">
            <w:pPr>
              <w:spacing w:before="0" w:after="0" w:line="240" w:lineRule="auto"/>
              <w:ind w:left="0" w:right="0" w:firstLine="0"/>
              <w:jc w:val="both"/>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无</w:t>
            </w:r>
          </w:p>
        </w:tc>
      </w:tr>
      <w:tr w14:paraId="55C9A1A8">
        <w:tblPrEx>
          <w:tblCellMar>
            <w:top w:w="0" w:type="dxa"/>
            <w:left w:w="10" w:type="dxa"/>
            <w:bottom w:w="0" w:type="dxa"/>
            <w:right w:w="10" w:type="dxa"/>
          </w:tblCellMar>
        </w:tblPrEx>
        <w:trPr>
          <w:trHeight w:val="0"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71E6350">
            <w:pPr>
              <w:numPr>
                <w:ilvl w:val="0"/>
                <w:numId w:val="14"/>
              </w:numPr>
              <w:tabs>
                <w:tab w:val="left" w:pos="420"/>
              </w:tabs>
              <w:spacing w:before="0" w:after="0" w:line="240" w:lineRule="auto"/>
              <w:ind w:left="420" w:right="0" w:hanging="420"/>
              <w:jc w:val="center"/>
              <w:rPr>
                <w:rFonts w:ascii="宋体" w:hAnsi="宋体" w:eastAsia="宋体" w:cs="宋体"/>
                <w:color w:val="auto"/>
                <w:spacing w:val="0"/>
                <w:position w:val="0"/>
                <w:sz w:val="22"/>
                <w:highlight w:val="none"/>
                <w:shd w:val="clear" w:fill="auto"/>
              </w:rPr>
            </w:pPr>
            <w:r>
              <w:rPr>
                <w:rFonts w:hint="eastAsia" w:ascii="宋体" w:hAnsi="宋体" w:eastAsia="宋体" w:cs="宋体"/>
                <w:color w:val="auto"/>
                <w:spacing w:val="0"/>
                <w:position w:val="0"/>
                <w:sz w:val="22"/>
                <w:highlight w:val="none"/>
                <w:shd w:val="clear" w:fill="auto"/>
                <w:lang w:val="en-US" w:eastAsia="zh-CN"/>
              </w:rPr>
              <w:t>12</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57239F8">
            <w:pPr>
              <w:spacing w:before="0" w:after="0" w:line="240" w:lineRule="auto"/>
              <w:ind w:left="0" w:right="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竞争性磋商文件的澄清</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E981A00">
            <w:pPr>
              <w:spacing w:before="0" w:after="0" w:line="240" w:lineRule="auto"/>
              <w:ind w:left="0" w:right="0" w:firstLine="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对竞争性磋商文件进行的澄清，以网上公告的方式通知供应商。澄清或修改的内容可能影响响应文件编制的，采购人、采购代理机构应当在提交响应文件截止时间至少5日前。</w:t>
            </w:r>
          </w:p>
          <w:p w14:paraId="1D02E916">
            <w:pPr>
              <w:spacing w:before="0" w:after="0" w:line="240" w:lineRule="auto"/>
              <w:ind w:left="0" w:right="0" w:firstLine="0"/>
              <w:jc w:val="both"/>
              <w:rPr>
                <w:rFonts w:ascii="宋体" w:hAnsi="宋体" w:eastAsia="宋体" w:cs="宋体"/>
                <w:color w:val="auto"/>
                <w:spacing w:val="0"/>
                <w:position w:val="0"/>
                <w:highlight w:val="none"/>
                <w:shd w:val="clear" w:fill="auto"/>
              </w:rPr>
            </w:pPr>
          </w:p>
        </w:tc>
      </w:tr>
      <w:tr w14:paraId="0E7EA343">
        <w:tblPrEx>
          <w:tblCellMar>
            <w:top w:w="0" w:type="dxa"/>
            <w:left w:w="10" w:type="dxa"/>
            <w:bottom w:w="0" w:type="dxa"/>
            <w:right w:w="10" w:type="dxa"/>
          </w:tblCellMar>
        </w:tblPrEx>
        <w:trPr>
          <w:trHeight w:val="0"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91DD441">
            <w:pPr>
              <w:numPr>
                <w:ilvl w:val="0"/>
                <w:numId w:val="15"/>
              </w:numPr>
              <w:tabs>
                <w:tab w:val="left" w:pos="420"/>
              </w:tabs>
              <w:spacing w:before="0" w:after="0" w:line="240" w:lineRule="auto"/>
              <w:ind w:left="420" w:right="0" w:hanging="420"/>
              <w:jc w:val="center"/>
              <w:rPr>
                <w:rFonts w:ascii="宋体" w:hAnsi="宋体" w:eastAsia="宋体" w:cs="宋体"/>
                <w:color w:val="auto"/>
                <w:spacing w:val="0"/>
                <w:position w:val="0"/>
                <w:sz w:val="22"/>
                <w:highlight w:val="none"/>
                <w:shd w:val="clear" w:fill="auto"/>
              </w:rPr>
            </w:pPr>
            <w:r>
              <w:rPr>
                <w:rFonts w:hint="eastAsia" w:ascii="宋体" w:hAnsi="宋体" w:eastAsia="宋体" w:cs="宋体"/>
                <w:color w:val="auto"/>
                <w:spacing w:val="0"/>
                <w:position w:val="0"/>
                <w:sz w:val="22"/>
                <w:highlight w:val="none"/>
                <w:shd w:val="clear" w:fill="auto"/>
                <w:lang w:val="en-US" w:eastAsia="zh-CN"/>
              </w:rPr>
              <w:t>13</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8E68E08">
            <w:pPr>
              <w:spacing w:before="0" w:after="0" w:line="240" w:lineRule="auto"/>
              <w:ind w:left="0" w:right="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响应文件递交截止时间</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02C4ECF">
            <w:pPr>
              <w:spacing w:before="0" w:after="0" w:line="240" w:lineRule="auto"/>
              <w:ind w:left="0" w:right="0" w:firstLine="0"/>
              <w:jc w:val="both"/>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 xml:space="preserve">（见磋商公告） </w:t>
            </w:r>
          </w:p>
        </w:tc>
      </w:tr>
      <w:tr w14:paraId="3E724679">
        <w:tblPrEx>
          <w:tblCellMar>
            <w:top w:w="0" w:type="dxa"/>
            <w:left w:w="10" w:type="dxa"/>
            <w:bottom w:w="0" w:type="dxa"/>
            <w:right w:w="10" w:type="dxa"/>
          </w:tblCellMar>
        </w:tblPrEx>
        <w:trPr>
          <w:trHeight w:val="1485"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D5755B6">
            <w:pPr>
              <w:numPr>
                <w:ilvl w:val="0"/>
                <w:numId w:val="16"/>
              </w:numPr>
              <w:tabs>
                <w:tab w:val="left" w:pos="420"/>
              </w:tabs>
              <w:spacing w:before="0" w:after="0" w:line="240" w:lineRule="auto"/>
              <w:ind w:left="420" w:right="0" w:hanging="420"/>
              <w:jc w:val="center"/>
              <w:rPr>
                <w:rFonts w:ascii="宋体" w:hAnsi="宋体" w:eastAsia="宋体" w:cs="宋体"/>
                <w:color w:val="auto"/>
                <w:spacing w:val="0"/>
                <w:position w:val="0"/>
                <w:sz w:val="22"/>
                <w:highlight w:val="none"/>
                <w:shd w:val="clear" w:fill="auto"/>
              </w:rPr>
            </w:pPr>
            <w:r>
              <w:rPr>
                <w:rFonts w:hint="eastAsia" w:ascii="宋体" w:hAnsi="宋体" w:eastAsia="宋体" w:cs="宋体"/>
                <w:color w:val="auto"/>
                <w:spacing w:val="0"/>
                <w:position w:val="0"/>
                <w:sz w:val="22"/>
                <w:highlight w:val="none"/>
                <w:shd w:val="clear" w:fill="auto"/>
                <w:lang w:val="en-US" w:eastAsia="zh-CN"/>
              </w:rPr>
              <w:t>14</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0EE005A">
            <w:pPr>
              <w:spacing w:before="0" w:after="0" w:line="240" w:lineRule="auto"/>
              <w:ind w:left="0" w:right="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响应文件递交地点</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364AAD8">
            <w:pPr>
              <w:rPr>
                <w:rFonts w:hint="eastAsia" w:ascii="宋体" w:hAnsi="宋体" w:eastAsia="宋体"/>
                <w:color w:val="auto"/>
                <w:sz w:val="24"/>
                <w:highlight w:val="none"/>
                <w:lang w:val="en-US" w:eastAsia="zh-CN"/>
              </w:rPr>
            </w:pPr>
            <w:r>
              <w:rPr>
                <w:rFonts w:hint="eastAsia" w:ascii="宋体" w:hAnsi="宋体"/>
                <w:color w:val="auto"/>
                <w:sz w:val="24"/>
                <w:highlight w:val="none"/>
              </w:rPr>
              <w:t>周口市公共资源交易中心</w:t>
            </w:r>
            <w:r>
              <w:rPr>
                <w:rFonts w:hint="eastAsia" w:ascii="宋体" w:hAnsi="宋体"/>
                <w:color w:val="auto"/>
                <w:sz w:val="24"/>
                <w:highlight w:val="none"/>
                <w:lang w:val="en-US" w:eastAsia="zh-CN"/>
              </w:rPr>
              <w:t>网</w:t>
            </w:r>
          </w:p>
          <w:p w14:paraId="54C06873">
            <w:pPr>
              <w:rPr>
                <w:rFonts w:ascii="宋体" w:hAnsi="宋体" w:eastAsia="宋体" w:cs="宋体"/>
                <w:color w:val="auto"/>
                <w:spacing w:val="0"/>
                <w:position w:val="0"/>
                <w:highlight w:val="none"/>
                <w:shd w:val="clear" w:fill="auto"/>
              </w:rPr>
            </w:pPr>
            <w:r>
              <w:rPr>
                <w:rFonts w:hint="eastAsia" w:ascii="宋体" w:hAnsi="宋体"/>
                <w:color w:val="auto"/>
                <w:sz w:val="24"/>
                <w:highlight w:val="none"/>
              </w:rPr>
              <w:t>网址：周口市公共资源电子交易服务平台会员系统（网址</w:t>
            </w:r>
            <w:r>
              <w:rPr>
                <w:rFonts w:hint="eastAsia" w:asciiTheme="minorEastAsia" w:hAnsiTheme="minorEastAsia"/>
                <w:color w:val="auto"/>
                <w:highlight w:val="none"/>
                <w:lang w:eastAsia="zh-CN"/>
              </w:rPr>
              <w:t>http://jyzx.zhoukou.gov.cn</w:t>
            </w:r>
            <w:r>
              <w:rPr>
                <w:rFonts w:hint="eastAsia" w:asciiTheme="minorEastAsia" w:hAnsiTheme="minorEastAsia" w:eastAsiaTheme="minorEastAsia"/>
                <w:color w:val="auto"/>
                <w:highlight w:val="none"/>
                <w:lang w:eastAsia="zh-CN"/>
              </w:rPr>
              <w:t>）</w:t>
            </w:r>
            <w:r>
              <w:rPr>
                <w:rFonts w:hint="eastAsia" w:ascii="宋体" w:hAnsi="宋体" w:eastAsia="宋体" w:cs="宋体"/>
                <w:color w:val="auto"/>
                <w:sz w:val="24"/>
                <w:szCs w:val="24"/>
                <w:highlight w:val="none"/>
              </w:rPr>
              <w:t>（本项目实行网上远程开标无须到现场提交响应文件）</w:t>
            </w:r>
          </w:p>
        </w:tc>
      </w:tr>
      <w:tr w14:paraId="4B16AB9A">
        <w:tblPrEx>
          <w:tblCellMar>
            <w:top w:w="0" w:type="dxa"/>
            <w:left w:w="10" w:type="dxa"/>
            <w:bottom w:w="0" w:type="dxa"/>
            <w:right w:w="10" w:type="dxa"/>
          </w:tblCellMar>
        </w:tblPrEx>
        <w:trPr>
          <w:trHeight w:val="518"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D1EC1E1">
            <w:pPr>
              <w:numPr>
                <w:ilvl w:val="0"/>
                <w:numId w:val="17"/>
              </w:numPr>
              <w:tabs>
                <w:tab w:val="left" w:pos="420"/>
              </w:tabs>
              <w:spacing w:before="0" w:after="0" w:line="240" w:lineRule="auto"/>
              <w:ind w:left="420" w:right="0" w:hanging="420"/>
              <w:jc w:val="center"/>
              <w:rPr>
                <w:rFonts w:ascii="宋体" w:hAnsi="宋体" w:eastAsia="宋体" w:cs="宋体"/>
                <w:color w:val="auto"/>
                <w:spacing w:val="0"/>
                <w:position w:val="0"/>
                <w:sz w:val="22"/>
                <w:highlight w:val="none"/>
                <w:shd w:val="clear" w:fill="auto"/>
              </w:rPr>
            </w:pPr>
            <w:r>
              <w:rPr>
                <w:rFonts w:hint="eastAsia" w:ascii="宋体" w:hAnsi="宋体" w:eastAsia="宋体" w:cs="宋体"/>
                <w:color w:val="auto"/>
                <w:spacing w:val="0"/>
                <w:position w:val="0"/>
                <w:sz w:val="22"/>
                <w:highlight w:val="none"/>
                <w:shd w:val="clear" w:fill="auto"/>
                <w:lang w:val="en-US" w:eastAsia="zh-CN"/>
              </w:rPr>
              <w:t>15</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A7AA01E">
            <w:pPr>
              <w:spacing w:before="0" w:after="0" w:line="240" w:lineRule="auto"/>
              <w:ind w:left="0" w:right="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磋商时间</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4ED4B50">
            <w:pPr>
              <w:tabs>
                <w:tab w:val="left" w:pos="8640"/>
              </w:tabs>
              <w:spacing w:before="0" w:after="0" w:line="240" w:lineRule="auto"/>
              <w:ind w:left="-2" w:right="0" w:firstLine="0"/>
              <w:jc w:val="both"/>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见磋商公告</w:t>
            </w:r>
          </w:p>
        </w:tc>
      </w:tr>
      <w:tr w14:paraId="3B23417C">
        <w:tblPrEx>
          <w:tblCellMar>
            <w:top w:w="0" w:type="dxa"/>
            <w:left w:w="10" w:type="dxa"/>
            <w:bottom w:w="0" w:type="dxa"/>
            <w:right w:w="10" w:type="dxa"/>
          </w:tblCellMar>
        </w:tblPrEx>
        <w:trPr>
          <w:trHeight w:val="0"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3694E22">
            <w:pPr>
              <w:numPr>
                <w:ilvl w:val="0"/>
                <w:numId w:val="18"/>
              </w:numPr>
              <w:tabs>
                <w:tab w:val="left" w:pos="420"/>
              </w:tabs>
              <w:spacing w:before="0" w:after="0" w:line="240" w:lineRule="auto"/>
              <w:ind w:left="420" w:right="0" w:hanging="420"/>
              <w:jc w:val="center"/>
              <w:rPr>
                <w:rFonts w:ascii="宋体" w:hAnsi="宋体" w:eastAsia="宋体" w:cs="宋体"/>
                <w:color w:val="auto"/>
                <w:spacing w:val="0"/>
                <w:position w:val="0"/>
                <w:sz w:val="22"/>
                <w:highlight w:val="none"/>
                <w:shd w:val="clear" w:fill="auto"/>
              </w:rPr>
            </w:pPr>
            <w:r>
              <w:rPr>
                <w:rFonts w:hint="eastAsia" w:ascii="宋体" w:hAnsi="宋体" w:eastAsia="宋体" w:cs="宋体"/>
                <w:color w:val="auto"/>
                <w:spacing w:val="0"/>
                <w:position w:val="0"/>
                <w:sz w:val="22"/>
                <w:highlight w:val="none"/>
                <w:shd w:val="clear" w:fill="auto"/>
                <w:lang w:val="en-US" w:eastAsia="zh-CN"/>
              </w:rPr>
              <w:t>16</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195841A">
            <w:pPr>
              <w:spacing w:before="0" w:after="0" w:line="240" w:lineRule="auto"/>
              <w:ind w:left="0" w:right="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磋商程序和内容</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3ABD081">
            <w:pPr>
              <w:tabs>
                <w:tab w:val="left" w:pos="8640"/>
              </w:tabs>
              <w:spacing w:before="0" w:after="0" w:line="240" w:lineRule="auto"/>
              <w:ind w:left="0" w:right="0" w:firstLine="0"/>
              <w:jc w:val="both"/>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详见磋商文件第二章</w:t>
            </w:r>
          </w:p>
        </w:tc>
      </w:tr>
      <w:tr w14:paraId="4709A660">
        <w:tblPrEx>
          <w:tblCellMar>
            <w:top w:w="0" w:type="dxa"/>
            <w:left w:w="10" w:type="dxa"/>
            <w:bottom w:w="0" w:type="dxa"/>
            <w:right w:w="10" w:type="dxa"/>
          </w:tblCellMar>
        </w:tblPrEx>
        <w:trPr>
          <w:trHeight w:val="0"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1EB911E">
            <w:pPr>
              <w:numPr>
                <w:ilvl w:val="0"/>
                <w:numId w:val="19"/>
              </w:numPr>
              <w:tabs>
                <w:tab w:val="left" w:pos="420"/>
              </w:tabs>
              <w:spacing w:before="0" w:after="0" w:line="240" w:lineRule="auto"/>
              <w:ind w:left="420" w:right="0" w:hanging="420"/>
              <w:jc w:val="center"/>
              <w:rPr>
                <w:rFonts w:ascii="宋体" w:hAnsi="宋体" w:eastAsia="宋体" w:cs="宋体"/>
                <w:color w:val="auto"/>
                <w:spacing w:val="0"/>
                <w:position w:val="0"/>
                <w:sz w:val="22"/>
                <w:highlight w:val="none"/>
                <w:shd w:val="clear" w:fill="auto"/>
              </w:rPr>
            </w:pPr>
            <w:r>
              <w:rPr>
                <w:rFonts w:hint="eastAsia" w:ascii="宋体" w:hAnsi="宋体" w:eastAsia="宋体" w:cs="宋体"/>
                <w:color w:val="auto"/>
                <w:spacing w:val="0"/>
                <w:position w:val="0"/>
                <w:sz w:val="22"/>
                <w:highlight w:val="none"/>
                <w:shd w:val="clear" w:fill="auto"/>
                <w:lang w:val="en-US" w:eastAsia="zh-CN"/>
              </w:rPr>
              <w:t>17</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60CEAE2">
            <w:pPr>
              <w:spacing w:before="0" w:after="0" w:line="240" w:lineRule="auto"/>
              <w:ind w:left="0" w:right="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授予合同</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5AA7D80">
            <w:pPr>
              <w:tabs>
                <w:tab w:val="left" w:pos="8640"/>
              </w:tabs>
              <w:spacing w:before="0" w:after="0" w:line="240" w:lineRule="auto"/>
              <w:ind w:left="0" w:right="0" w:firstLine="0"/>
              <w:jc w:val="left"/>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采购人根据磋商小组的推荐意见，由采购人确定成交供应商。采购代理机构向成交供应商发出成交通知书。</w:t>
            </w:r>
          </w:p>
        </w:tc>
      </w:tr>
      <w:tr w14:paraId="0CC08072">
        <w:tblPrEx>
          <w:tblCellMar>
            <w:top w:w="0" w:type="dxa"/>
            <w:left w:w="10" w:type="dxa"/>
            <w:bottom w:w="0" w:type="dxa"/>
            <w:right w:w="10" w:type="dxa"/>
          </w:tblCellMar>
        </w:tblPrEx>
        <w:trPr>
          <w:trHeight w:val="779"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D80AA75">
            <w:pPr>
              <w:numPr>
                <w:ilvl w:val="0"/>
                <w:numId w:val="20"/>
              </w:numPr>
              <w:tabs>
                <w:tab w:val="left" w:pos="420"/>
              </w:tabs>
              <w:spacing w:before="0" w:after="0" w:line="240" w:lineRule="auto"/>
              <w:ind w:left="420" w:right="0" w:hanging="420"/>
              <w:jc w:val="center"/>
              <w:rPr>
                <w:rFonts w:ascii="宋体" w:hAnsi="宋体" w:eastAsia="宋体" w:cs="宋体"/>
                <w:color w:val="auto"/>
                <w:spacing w:val="0"/>
                <w:position w:val="0"/>
                <w:sz w:val="22"/>
                <w:highlight w:val="none"/>
                <w:shd w:val="clear" w:fill="auto"/>
              </w:rPr>
            </w:pPr>
            <w:r>
              <w:rPr>
                <w:rFonts w:hint="eastAsia" w:ascii="宋体" w:hAnsi="宋体" w:eastAsia="宋体" w:cs="宋体"/>
                <w:color w:val="auto"/>
                <w:spacing w:val="0"/>
                <w:position w:val="0"/>
                <w:sz w:val="22"/>
                <w:highlight w:val="none"/>
                <w:shd w:val="clear" w:fill="auto"/>
                <w:lang w:val="en-US" w:eastAsia="zh-CN"/>
              </w:rPr>
              <w:t>18</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2C7A76D">
            <w:pPr>
              <w:spacing w:before="0" w:after="0" w:line="240" w:lineRule="auto"/>
              <w:ind w:left="0" w:right="0" w:firstLine="14"/>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签订合同</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7719BD0">
            <w:pPr>
              <w:tabs>
                <w:tab w:val="left" w:pos="8640"/>
              </w:tabs>
              <w:spacing w:before="0" w:after="0" w:line="240" w:lineRule="auto"/>
              <w:ind w:left="-2" w:right="0" w:firstLine="0"/>
              <w:jc w:val="both"/>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本磋商文件、响应文件及磋商、评审过程中有关澄清、承诺文件的内容，将作为签订合同的主要内容。</w:t>
            </w:r>
          </w:p>
        </w:tc>
      </w:tr>
      <w:tr w14:paraId="4B1EEB37">
        <w:tblPrEx>
          <w:tblCellMar>
            <w:top w:w="0" w:type="dxa"/>
            <w:left w:w="10" w:type="dxa"/>
            <w:bottom w:w="0" w:type="dxa"/>
            <w:right w:w="10" w:type="dxa"/>
          </w:tblCellMar>
        </w:tblPrEx>
        <w:trPr>
          <w:trHeight w:val="648"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515E175">
            <w:pPr>
              <w:numPr>
                <w:ilvl w:val="0"/>
                <w:numId w:val="21"/>
              </w:numPr>
              <w:tabs>
                <w:tab w:val="left" w:pos="420"/>
              </w:tabs>
              <w:spacing w:before="0" w:after="0" w:line="240" w:lineRule="auto"/>
              <w:ind w:left="420" w:right="0" w:hanging="420"/>
              <w:jc w:val="center"/>
              <w:rPr>
                <w:rFonts w:ascii="宋体" w:hAnsi="宋体" w:eastAsia="宋体" w:cs="宋体"/>
                <w:color w:val="auto"/>
                <w:spacing w:val="0"/>
                <w:position w:val="0"/>
                <w:sz w:val="22"/>
                <w:highlight w:val="none"/>
                <w:shd w:val="clear" w:fill="auto"/>
              </w:rPr>
            </w:pPr>
            <w:r>
              <w:rPr>
                <w:rFonts w:hint="eastAsia" w:ascii="宋体" w:hAnsi="宋体" w:eastAsia="宋体" w:cs="宋体"/>
                <w:color w:val="auto"/>
                <w:spacing w:val="0"/>
                <w:position w:val="0"/>
                <w:sz w:val="22"/>
                <w:highlight w:val="none"/>
                <w:shd w:val="clear" w:fill="auto"/>
                <w:lang w:val="en-US" w:eastAsia="zh-CN"/>
              </w:rPr>
              <w:t>19</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160FC14">
            <w:pPr>
              <w:spacing w:before="0" w:after="0" w:line="240" w:lineRule="auto"/>
              <w:ind w:left="0" w:right="0" w:firstLine="14"/>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投标保证金</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74587CC">
            <w:pPr>
              <w:tabs>
                <w:tab w:val="left" w:pos="8640"/>
              </w:tabs>
              <w:spacing w:before="0" w:after="0" w:line="240" w:lineRule="auto"/>
              <w:ind w:left="-2" w:right="0" w:firstLine="0"/>
              <w:jc w:val="both"/>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本项目不需要交纳投标保证金</w:t>
            </w:r>
          </w:p>
        </w:tc>
      </w:tr>
      <w:tr w14:paraId="74DBB87F">
        <w:tblPrEx>
          <w:tblCellMar>
            <w:top w:w="0" w:type="dxa"/>
            <w:left w:w="10" w:type="dxa"/>
            <w:bottom w:w="0" w:type="dxa"/>
            <w:right w:w="10" w:type="dxa"/>
          </w:tblCellMar>
        </w:tblPrEx>
        <w:trPr>
          <w:trHeight w:val="641"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2A3E66A">
            <w:pPr>
              <w:numPr>
                <w:ilvl w:val="0"/>
                <w:numId w:val="22"/>
              </w:numPr>
              <w:tabs>
                <w:tab w:val="left" w:pos="420"/>
              </w:tabs>
              <w:spacing w:before="0" w:after="0" w:line="240" w:lineRule="auto"/>
              <w:ind w:left="420" w:right="0" w:hanging="420"/>
              <w:jc w:val="center"/>
              <w:rPr>
                <w:rFonts w:ascii="宋体" w:hAnsi="宋体" w:eastAsia="宋体" w:cs="宋体"/>
                <w:color w:val="auto"/>
                <w:spacing w:val="0"/>
                <w:position w:val="0"/>
                <w:sz w:val="22"/>
                <w:highlight w:val="none"/>
                <w:shd w:val="clear" w:fill="auto"/>
              </w:rPr>
            </w:pPr>
            <w:r>
              <w:rPr>
                <w:rFonts w:hint="eastAsia" w:ascii="宋体" w:hAnsi="宋体" w:eastAsia="宋体" w:cs="宋体"/>
                <w:color w:val="auto"/>
                <w:spacing w:val="0"/>
                <w:position w:val="0"/>
                <w:sz w:val="22"/>
                <w:highlight w:val="none"/>
                <w:shd w:val="clear" w:fill="auto"/>
                <w:lang w:val="en-US" w:eastAsia="zh-CN"/>
              </w:rPr>
              <w:t>20</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3FFAC9A">
            <w:pPr>
              <w:spacing w:before="0" w:after="0" w:line="240" w:lineRule="auto"/>
              <w:ind w:left="0" w:right="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供货期</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20F5B98">
            <w:pPr>
              <w:spacing w:before="0" w:after="0" w:line="240" w:lineRule="auto"/>
              <w:ind w:left="0" w:right="0" w:firstLine="0"/>
              <w:jc w:val="left"/>
              <w:rPr>
                <w:rFonts w:hint="eastAsia" w:ascii="宋体" w:hAnsi="宋体" w:eastAsia="宋体" w:cs="宋体"/>
                <w:color w:val="auto"/>
                <w:spacing w:val="0"/>
                <w:position w:val="0"/>
                <w:highlight w:val="none"/>
                <w:shd w:val="clear" w:fill="auto"/>
                <w:lang w:eastAsia="zh-CN"/>
              </w:rPr>
            </w:pPr>
            <w:r>
              <w:rPr>
                <w:rFonts w:hint="eastAsia" w:ascii="宋体" w:hAnsi="宋体" w:eastAsia="宋体" w:cs="宋体"/>
                <w:color w:val="auto"/>
                <w:spacing w:val="0"/>
                <w:position w:val="0"/>
                <w:sz w:val="24"/>
                <w:highlight w:val="none"/>
                <w:shd w:val="clear" w:fill="auto"/>
              </w:rPr>
              <w:t>合同签订后</w:t>
            </w:r>
            <w:r>
              <w:rPr>
                <w:rFonts w:hint="eastAsia" w:ascii="宋体" w:hAnsi="宋体" w:eastAsia="宋体" w:cs="宋体"/>
                <w:color w:val="auto"/>
                <w:spacing w:val="0"/>
                <w:position w:val="0"/>
                <w:sz w:val="24"/>
                <w:highlight w:val="none"/>
                <w:shd w:val="clear" w:fill="auto"/>
                <w:lang w:val="en-US" w:eastAsia="zh-CN"/>
              </w:rPr>
              <w:t>15</w:t>
            </w:r>
            <w:r>
              <w:rPr>
                <w:rFonts w:hint="eastAsia" w:ascii="宋体" w:hAnsi="宋体" w:eastAsia="宋体" w:cs="宋体"/>
                <w:color w:val="auto"/>
                <w:spacing w:val="0"/>
                <w:position w:val="0"/>
                <w:sz w:val="24"/>
                <w:highlight w:val="none"/>
                <w:shd w:val="clear" w:fill="auto"/>
              </w:rPr>
              <w:t>日历天内供货安装调试完成</w:t>
            </w:r>
            <w:r>
              <w:rPr>
                <w:rFonts w:hint="eastAsia" w:ascii="宋体" w:hAnsi="宋体" w:eastAsia="宋体" w:cs="宋体"/>
                <w:color w:val="auto"/>
                <w:spacing w:val="0"/>
                <w:position w:val="0"/>
                <w:sz w:val="24"/>
                <w:highlight w:val="none"/>
                <w:shd w:val="clear" w:fill="auto"/>
                <w:lang w:eastAsia="zh-CN"/>
              </w:rPr>
              <w:t>。</w:t>
            </w:r>
          </w:p>
        </w:tc>
      </w:tr>
      <w:tr w14:paraId="5214D74C">
        <w:tblPrEx>
          <w:tblCellMar>
            <w:top w:w="0" w:type="dxa"/>
            <w:left w:w="10" w:type="dxa"/>
            <w:bottom w:w="0" w:type="dxa"/>
            <w:right w:w="10" w:type="dxa"/>
          </w:tblCellMar>
        </w:tblPrEx>
        <w:trPr>
          <w:trHeight w:val="885"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9F56E2D">
            <w:pPr>
              <w:numPr>
                <w:ilvl w:val="0"/>
                <w:numId w:val="23"/>
              </w:numPr>
              <w:tabs>
                <w:tab w:val="left" w:pos="420"/>
              </w:tabs>
              <w:spacing w:before="0" w:after="0" w:line="240" w:lineRule="auto"/>
              <w:ind w:left="420" w:right="0" w:hanging="420"/>
              <w:jc w:val="center"/>
              <w:rPr>
                <w:rFonts w:ascii="宋体" w:hAnsi="宋体" w:eastAsia="宋体" w:cs="宋体"/>
                <w:color w:val="auto"/>
                <w:spacing w:val="0"/>
                <w:position w:val="0"/>
                <w:sz w:val="22"/>
                <w:highlight w:val="none"/>
                <w:shd w:val="clear" w:fill="auto"/>
              </w:rPr>
            </w:pPr>
            <w:r>
              <w:rPr>
                <w:rFonts w:hint="eastAsia" w:ascii="宋体" w:hAnsi="宋体" w:eastAsia="宋体" w:cs="宋体"/>
                <w:color w:val="auto"/>
                <w:spacing w:val="0"/>
                <w:position w:val="0"/>
                <w:sz w:val="22"/>
                <w:highlight w:val="none"/>
                <w:shd w:val="clear" w:fill="auto"/>
                <w:lang w:val="en-US" w:eastAsia="zh-CN"/>
              </w:rPr>
              <w:t>21</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52E7155">
            <w:pPr>
              <w:spacing w:before="0" w:after="0" w:line="240" w:lineRule="auto"/>
              <w:ind w:left="0" w:right="0" w:firstLine="14"/>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付款方式</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8FF917">
            <w:pPr>
              <w:tabs>
                <w:tab w:val="left" w:pos="8640"/>
              </w:tabs>
              <w:spacing w:before="0" w:after="0" w:line="240" w:lineRule="auto"/>
              <w:ind w:left="0" w:right="0" w:firstLine="0"/>
              <w:jc w:val="left"/>
              <w:rPr>
                <w:rFonts w:ascii="宋体" w:hAnsi="宋体" w:eastAsia="宋体" w:cs="宋体"/>
                <w:color w:val="auto"/>
                <w:spacing w:val="0"/>
                <w:position w:val="0"/>
                <w:highlight w:val="none"/>
                <w:shd w:val="clear" w:fill="auto"/>
              </w:rPr>
            </w:pPr>
            <w:r>
              <w:rPr>
                <w:rFonts w:hint="eastAsia" w:ascii="宋体" w:hAnsi="宋体" w:eastAsia="宋体" w:cs="宋体"/>
                <w:color w:val="auto"/>
                <w:spacing w:val="0"/>
                <w:position w:val="0"/>
                <w:sz w:val="24"/>
                <w:highlight w:val="none"/>
                <w:shd w:val="clear" w:fill="auto"/>
                <w:lang w:val="en-US" w:eastAsia="zh-CN"/>
              </w:rPr>
              <w:t>经验收合格调试确保正常投入使用后一次性付清。</w:t>
            </w:r>
          </w:p>
        </w:tc>
      </w:tr>
      <w:tr w14:paraId="101B90FE">
        <w:tblPrEx>
          <w:tblCellMar>
            <w:top w:w="0" w:type="dxa"/>
            <w:left w:w="10" w:type="dxa"/>
            <w:bottom w:w="0" w:type="dxa"/>
            <w:right w:w="10" w:type="dxa"/>
          </w:tblCellMar>
        </w:tblPrEx>
        <w:trPr>
          <w:trHeight w:val="558"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505D24E">
            <w:pPr>
              <w:numPr>
                <w:ilvl w:val="0"/>
                <w:numId w:val="24"/>
              </w:numPr>
              <w:tabs>
                <w:tab w:val="left" w:pos="420"/>
              </w:tabs>
              <w:spacing w:before="0" w:after="0" w:line="240" w:lineRule="auto"/>
              <w:ind w:left="420" w:right="0" w:hanging="420"/>
              <w:jc w:val="center"/>
              <w:rPr>
                <w:rFonts w:ascii="宋体" w:hAnsi="宋体" w:eastAsia="宋体" w:cs="宋体"/>
                <w:color w:val="auto"/>
                <w:spacing w:val="0"/>
                <w:position w:val="0"/>
                <w:sz w:val="22"/>
                <w:highlight w:val="none"/>
                <w:shd w:val="clear" w:fill="auto"/>
              </w:rPr>
            </w:pPr>
            <w:r>
              <w:rPr>
                <w:rFonts w:hint="eastAsia" w:ascii="宋体" w:hAnsi="宋体" w:eastAsia="宋体" w:cs="宋体"/>
                <w:color w:val="auto"/>
                <w:spacing w:val="0"/>
                <w:position w:val="0"/>
                <w:sz w:val="22"/>
                <w:highlight w:val="none"/>
                <w:shd w:val="clear" w:fill="auto"/>
                <w:lang w:val="en-US" w:eastAsia="zh-CN"/>
              </w:rPr>
              <w:t>22</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C55E8D2">
            <w:pPr>
              <w:spacing w:before="0" w:after="0" w:line="240" w:lineRule="auto"/>
              <w:ind w:left="0" w:right="0" w:firstLine="14"/>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勘察现场</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2E2D4F9">
            <w:pPr>
              <w:spacing w:before="0" w:after="0" w:line="240" w:lineRule="auto"/>
              <w:ind w:left="0" w:right="0" w:firstLine="14"/>
              <w:jc w:val="both"/>
              <w:rPr>
                <w:rFonts w:hint="default"/>
                <w:color w:val="auto"/>
                <w:highlight w:val="none"/>
                <w:lang w:val="en-US" w:eastAsia="zh-CN"/>
              </w:rPr>
            </w:pPr>
            <w:r>
              <w:rPr>
                <w:rFonts w:hint="eastAsia"/>
                <w:color w:val="auto"/>
                <w:highlight w:val="none"/>
                <w:lang w:val="en-US" w:eastAsia="zh-CN"/>
              </w:rPr>
              <w:t xml:space="preserve"> </w:t>
            </w:r>
            <w:r>
              <w:rPr>
                <w:rFonts w:hint="eastAsia" w:ascii="宋体" w:hAnsi="宋体" w:eastAsia="宋体" w:cs="宋体"/>
                <w:color w:val="auto"/>
                <w:spacing w:val="0"/>
                <w:position w:val="0"/>
                <w:sz w:val="24"/>
                <w:highlight w:val="none"/>
                <w:shd w:val="clear" w:fill="auto"/>
                <w:lang w:val="en-US" w:eastAsia="zh-CN"/>
              </w:rPr>
              <w:t>否</w:t>
            </w:r>
          </w:p>
        </w:tc>
      </w:tr>
      <w:tr w14:paraId="127B6C68">
        <w:tblPrEx>
          <w:tblCellMar>
            <w:top w:w="0" w:type="dxa"/>
            <w:left w:w="10" w:type="dxa"/>
            <w:bottom w:w="0" w:type="dxa"/>
            <w:right w:w="10" w:type="dxa"/>
          </w:tblCellMar>
        </w:tblPrEx>
        <w:trPr>
          <w:trHeight w:val="551"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B36FD17">
            <w:pPr>
              <w:numPr>
                <w:ilvl w:val="0"/>
                <w:numId w:val="25"/>
              </w:numPr>
              <w:tabs>
                <w:tab w:val="left" w:pos="420"/>
              </w:tabs>
              <w:spacing w:before="0" w:after="0" w:line="240" w:lineRule="auto"/>
              <w:ind w:left="420" w:right="0" w:hanging="420"/>
              <w:jc w:val="center"/>
              <w:rPr>
                <w:rFonts w:ascii="宋体" w:hAnsi="宋体" w:eastAsia="宋体" w:cs="宋体"/>
                <w:color w:val="auto"/>
                <w:spacing w:val="0"/>
                <w:position w:val="0"/>
                <w:sz w:val="22"/>
                <w:highlight w:val="none"/>
                <w:shd w:val="clear" w:fill="auto"/>
              </w:rPr>
            </w:pPr>
            <w:r>
              <w:rPr>
                <w:rFonts w:hint="eastAsia" w:ascii="宋体" w:hAnsi="宋体" w:eastAsia="宋体" w:cs="宋体"/>
                <w:color w:val="auto"/>
                <w:spacing w:val="0"/>
                <w:position w:val="0"/>
                <w:sz w:val="22"/>
                <w:highlight w:val="none"/>
                <w:shd w:val="clear" w:fill="auto"/>
                <w:lang w:val="en-US" w:eastAsia="zh-CN"/>
              </w:rPr>
              <w:t>23</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55BDE7">
            <w:pPr>
              <w:spacing w:before="0" w:after="0" w:line="240" w:lineRule="auto"/>
              <w:ind w:left="0" w:right="0" w:firstLine="14"/>
              <w:jc w:val="center"/>
              <w:rPr>
                <w:rFonts w:ascii="宋体" w:hAnsi="宋体" w:eastAsia="宋体" w:cs="宋体"/>
                <w:color w:val="auto"/>
                <w:spacing w:val="0"/>
                <w:position w:val="0"/>
                <w:sz w:val="24"/>
                <w:highlight w:val="none"/>
                <w:shd w:val="clear" w:fill="auto"/>
              </w:rPr>
            </w:pPr>
            <w:r>
              <w:rPr>
                <w:rFonts w:hint="eastAsia" w:ascii="宋体" w:hAnsi="宋体" w:eastAsia="宋体" w:cs="宋体"/>
                <w:color w:val="auto"/>
                <w:spacing w:val="0"/>
                <w:position w:val="0"/>
                <w:sz w:val="24"/>
                <w:highlight w:val="none"/>
                <w:shd w:val="clear" w:fill="auto"/>
                <w:lang w:val="en-US" w:eastAsia="zh-CN"/>
              </w:rPr>
              <w:t>报价</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3480059">
            <w:pPr>
              <w:spacing w:before="0" w:after="0" w:line="240" w:lineRule="auto"/>
              <w:ind w:left="0" w:right="0" w:firstLine="14"/>
              <w:jc w:val="both"/>
              <w:rPr>
                <w:rFonts w:ascii="宋体" w:hAnsi="宋体" w:eastAsia="宋体" w:cs="宋体"/>
                <w:color w:val="auto"/>
                <w:spacing w:val="0"/>
                <w:position w:val="0"/>
                <w:sz w:val="24"/>
                <w:highlight w:val="none"/>
                <w:shd w:val="clear" w:fill="auto"/>
              </w:rPr>
            </w:pPr>
            <w:r>
              <w:rPr>
                <w:rFonts w:hint="eastAsia" w:ascii="宋体" w:hAnsi="宋体" w:eastAsia="宋体" w:cs="宋体"/>
                <w:color w:val="auto"/>
                <w:spacing w:val="0"/>
                <w:position w:val="0"/>
                <w:sz w:val="24"/>
                <w:highlight w:val="none"/>
                <w:shd w:val="clear" w:fill="auto"/>
                <w:lang w:val="en-US" w:eastAsia="zh-CN"/>
              </w:rPr>
              <w:t>一次报价</w:t>
            </w:r>
          </w:p>
        </w:tc>
      </w:tr>
      <w:tr w14:paraId="628F0880">
        <w:tblPrEx>
          <w:tblCellMar>
            <w:top w:w="0" w:type="dxa"/>
            <w:left w:w="10" w:type="dxa"/>
            <w:bottom w:w="0" w:type="dxa"/>
            <w:right w:w="10" w:type="dxa"/>
          </w:tblCellMar>
        </w:tblPrEx>
        <w:trPr>
          <w:trHeight w:val="839"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7CD5597">
            <w:pPr>
              <w:numPr>
                <w:ilvl w:val="0"/>
                <w:numId w:val="25"/>
              </w:numPr>
              <w:tabs>
                <w:tab w:val="left" w:pos="420"/>
              </w:tabs>
              <w:spacing w:before="0" w:after="0" w:line="240" w:lineRule="auto"/>
              <w:ind w:left="420" w:right="0" w:hanging="420"/>
              <w:jc w:val="center"/>
              <w:rPr>
                <w:rFonts w:hint="eastAsia" w:ascii="宋体" w:hAnsi="宋体" w:eastAsia="宋体" w:cs="宋体"/>
                <w:color w:val="auto"/>
                <w:spacing w:val="0"/>
                <w:position w:val="0"/>
                <w:sz w:val="22"/>
                <w:highlight w:val="none"/>
                <w:shd w:val="clear" w:fill="auto"/>
                <w:lang w:val="en-US" w:eastAsia="zh-CN"/>
              </w:rPr>
            </w:pPr>
            <w:r>
              <w:rPr>
                <w:rFonts w:hint="eastAsia" w:ascii="宋体" w:hAnsi="宋体" w:eastAsia="宋体" w:cs="宋体"/>
                <w:color w:val="auto"/>
                <w:spacing w:val="0"/>
                <w:position w:val="0"/>
                <w:sz w:val="22"/>
                <w:highlight w:val="none"/>
                <w:shd w:val="clear" w:fill="auto"/>
                <w:lang w:val="en-US" w:eastAsia="zh-CN"/>
              </w:rPr>
              <w:t>24</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F2C6A43">
            <w:pPr>
              <w:spacing w:before="0" w:after="0" w:line="240" w:lineRule="auto"/>
              <w:ind w:left="0" w:right="0" w:firstLine="14"/>
              <w:jc w:val="center"/>
              <w:rPr>
                <w:rFonts w:hint="default" w:ascii="宋体" w:hAnsi="宋体" w:eastAsia="宋体" w:cs="宋体"/>
                <w:color w:val="auto"/>
                <w:spacing w:val="0"/>
                <w:position w:val="0"/>
                <w:sz w:val="24"/>
                <w:highlight w:val="none"/>
                <w:shd w:val="clear" w:fill="auto"/>
                <w:lang w:val="en-US" w:eastAsia="zh-CN"/>
              </w:rPr>
            </w:pPr>
            <w:r>
              <w:rPr>
                <w:rFonts w:hint="eastAsia" w:ascii="宋体" w:hAnsi="宋体" w:eastAsia="宋体" w:cs="宋体"/>
                <w:color w:val="auto"/>
                <w:spacing w:val="0"/>
                <w:position w:val="0"/>
                <w:sz w:val="24"/>
                <w:highlight w:val="none"/>
                <w:shd w:val="clear" w:fill="auto"/>
                <w:lang w:val="en-US" w:eastAsia="zh-CN"/>
              </w:rPr>
              <w:t>其他</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F200984">
            <w:pPr>
              <w:spacing w:before="0" w:after="0" w:line="240" w:lineRule="auto"/>
              <w:ind w:left="0" w:right="0" w:firstLine="14"/>
              <w:jc w:val="both"/>
              <w:rPr>
                <w:rFonts w:hint="eastAsia" w:ascii="宋体" w:hAnsi="宋体" w:eastAsia="宋体" w:cs="宋体"/>
                <w:color w:val="auto"/>
                <w:spacing w:val="0"/>
                <w:position w:val="0"/>
                <w:sz w:val="24"/>
                <w:highlight w:val="none"/>
                <w:shd w:val="clear" w:fill="auto"/>
                <w:lang w:val="en-US" w:eastAsia="zh-CN"/>
              </w:rPr>
            </w:pPr>
            <w:r>
              <w:rPr>
                <w:rFonts w:hint="eastAsia" w:ascii="宋体" w:hAnsi="宋体" w:eastAsia="宋体" w:cs="宋体"/>
                <w:color w:val="auto"/>
                <w:spacing w:val="0"/>
                <w:position w:val="0"/>
                <w:sz w:val="24"/>
                <w:highlight w:val="none"/>
                <w:shd w:val="clear" w:fill="auto"/>
                <w:lang w:val="en-US" w:eastAsia="zh-CN"/>
              </w:rPr>
              <w:t>采购人验收如需第三方质检部门介入，第三方质检验收所需费用由中标人负担。</w:t>
            </w:r>
          </w:p>
        </w:tc>
      </w:tr>
    </w:tbl>
    <w:p w14:paraId="1758708B">
      <w:pPr>
        <w:tabs>
          <w:tab w:val="left" w:pos="0"/>
          <w:tab w:val="left" w:pos="993"/>
          <w:tab w:val="left" w:pos="1134"/>
        </w:tabs>
        <w:spacing w:before="0" w:after="0" w:line="240" w:lineRule="auto"/>
        <w:ind w:left="0" w:right="0" w:firstLine="0"/>
        <w:jc w:val="both"/>
        <w:rPr>
          <w:rFonts w:ascii="宋体" w:hAnsi="宋体" w:eastAsia="宋体" w:cs="宋体"/>
          <w:b/>
          <w:color w:val="auto"/>
          <w:spacing w:val="0"/>
          <w:position w:val="0"/>
          <w:sz w:val="24"/>
          <w:highlight w:val="none"/>
          <w:shd w:val="clear" w:fill="auto"/>
        </w:rPr>
      </w:pPr>
    </w:p>
    <w:p w14:paraId="58E9987A">
      <w:pPr>
        <w:spacing w:before="0" w:after="0" w:line="720" w:lineRule="auto"/>
        <w:ind w:left="0" w:right="0" w:firstLine="0"/>
        <w:jc w:val="center"/>
        <w:rPr>
          <w:rFonts w:ascii="宋体" w:hAnsi="宋体" w:eastAsia="宋体" w:cs="宋体"/>
          <w:b/>
          <w:color w:val="auto"/>
          <w:spacing w:val="0"/>
          <w:position w:val="0"/>
          <w:sz w:val="24"/>
          <w:highlight w:val="none"/>
          <w:shd w:val="clear" w:fill="auto"/>
        </w:rPr>
      </w:pPr>
    </w:p>
    <w:p w14:paraId="3F1F7705">
      <w:pPr>
        <w:spacing w:before="0" w:after="0" w:line="720" w:lineRule="auto"/>
        <w:ind w:left="0" w:right="0" w:firstLine="0"/>
        <w:jc w:val="center"/>
        <w:rPr>
          <w:rFonts w:ascii="宋体" w:hAnsi="宋体" w:eastAsia="宋体" w:cs="宋体"/>
          <w:b/>
          <w:color w:val="auto"/>
          <w:spacing w:val="0"/>
          <w:position w:val="0"/>
          <w:sz w:val="24"/>
          <w:highlight w:val="none"/>
          <w:shd w:val="clear" w:fill="auto"/>
        </w:rPr>
      </w:pPr>
    </w:p>
    <w:p w14:paraId="07989031">
      <w:pPr>
        <w:spacing w:before="0" w:after="0" w:line="720" w:lineRule="auto"/>
        <w:ind w:left="0" w:right="0" w:firstLine="0"/>
        <w:jc w:val="center"/>
        <w:rPr>
          <w:rFonts w:ascii="宋体" w:hAnsi="宋体" w:eastAsia="宋体" w:cs="宋体"/>
          <w:b/>
          <w:color w:val="auto"/>
          <w:spacing w:val="0"/>
          <w:position w:val="0"/>
          <w:sz w:val="24"/>
          <w:highlight w:val="none"/>
          <w:shd w:val="clear" w:fill="auto"/>
        </w:rPr>
      </w:pPr>
    </w:p>
    <w:p w14:paraId="6D5C26F2">
      <w:pPr>
        <w:spacing w:before="0" w:after="0" w:line="720" w:lineRule="auto"/>
        <w:ind w:left="0" w:right="0" w:firstLine="0"/>
        <w:jc w:val="center"/>
        <w:rPr>
          <w:rFonts w:ascii="宋体" w:hAnsi="宋体" w:eastAsia="宋体" w:cs="宋体"/>
          <w:b/>
          <w:color w:val="auto"/>
          <w:spacing w:val="0"/>
          <w:position w:val="0"/>
          <w:sz w:val="24"/>
          <w:highlight w:val="none"/>
          <w:shd w:val="clear" w:fill="auto"/>
        </w:rPr>
      </w:pPr>
    </w:p>
    <w:p w14:paraId="66E2CB46">
      <w:pPr>
        <w:spacing w:before="0" w:after="0" w:line="720" w:lineRule="auto"/>
        <w:ind w:left="0" w:right="0" w:firstLine="0"/>
        <w:jc w:val="center"/>
        <w:rPr>
          <w:rFonts w:ascii="宋体" w:hAnsi="宋体" w:eastAsia="宋体" w:cs="宋体"/>
          <w:b/>
          <w:color w:val="auto"/>
          <w:spacing w:val="0"/>
          <w:position w:val="0"/>
          <w:sz w:val="24"/>
          <w:highlight w:val="none"/>
          <w:shd w:val="clear" w:fill="auto"/>
        </w:rPr>
      </w:pPr>
    </w:p>
    <w:p w14:paraId="3BCA62C4">
      <w:pPr>
        <w:spacing w:before="0" w:after="0" w:line="720" w:lineRule="auto"/>
        <w:ind w:left="0" w:right="0" w:firstLine="0"/>
        <w:jc w:val="center"/>
        <w:rPr>
          <w:rFonts w:ascii="宋体" w:hAnsi="宋体" w:eastAsia="宋体" w:cs="宋体"/>
          <w:b/>
          <w:color w:val="auto"/>
          <w:spacing w:val="0"/>
          <w:position w:val="0"/>
          <w:sz w:val="24"/>
          <w:highlight w:val="none"/>
          <w:shd w:val="clear" w:fill="auto"/>
        </w:rPr>
      </w:pPr>
    </w:p>
    <w:p w14:paraId="5868C1CB">
      <w:pPr>
        <w:spacing w:before="0" w:after="0" w:line="720" w:lineRule="auto"/>
        <w:ind w:left="0" w:right="0" w:firstLine="0"/>
        <w:jc w:val="both"/>
        <w:rPr>
          <w:rFonts w:ascii="宋体" w:hAnsi="宋体" w:eastAsia="宋体" w:cs="宋体"/>
          <w:b/>
          <w:color w:val="auto"/>
          <w:spacing w:val="0"/>
          <w:position w:val="0"/>
          <w:sz w:val="24"/>
          <w:highlight w:val="none"/>
          <w:shd w:val="clear" w:fill="auto"/>
        </w:rPr>
      </w:pPr>
    </w:p>
    <w:p w14:paraId="037DF7FE">
      <w:pPr>
        <w:spacing w:before="0" w:after="0" w:line="720" w:lineRule="auto"/>
        <w:ind w:left="0" w:right="0" w:firstLine="0"/>
        <w:jc w:val="center"/>
        <w:rPr>
          <w:rFonts w:ascii="宋体" w:hAnsi="宋体" w:eastAsia="宋体" w:cs="宋体"/>
          <w:b/>
          <w:color w:val="auto"/>
          <w:spacing w:val="0"/>
          <w:position w:val="0"/>
          <w:sz w:val="24"/>
          <w:highlight w:val="none"/>
          <w:shd w:val="clear" w:fill="auto"/>
        </w:rPr>
      </w:pPr>
    </w:p>
    <w:p w14:paraId="08A80953">
      <w:pPr>
        <w:spacing w:before="0" w:after="0" w:line="720" w:lineRule="auto"/>
        <w:ind w:left="0" w:right="0" w:firstLine="0"/>
        <w:jc w:val="center"/>
        <w:rPr>
          <w:rFonts w:ascii="宋体" w:hAnsi="宋体" w:eastAsia="宋体" w:cs="宋体"/>
          <w:b/>
          <w:color w:val="auto"/>
          <w:spacing w:val="0"/>
          <w:position w:val="0"/>
          <w:sz w:val="24"/>
          <w:highlight w:val="none"/>
          <w:shd w:val="clear" w:fill="auto"/>
        </w:rPr>
      </w:pPr>
    </w:p>
    <w:p w14:paraId="5EF9CE00">
      <w:pPr>
        <w:spacing w:before="0" w:after="0" w:line="720" w:lineRule="auto"/>
        <w:ind w:left="0" w:right="0" w:firstLine="0"/>
        <w:jc w:val="center"/>
        <w:rPr>
          <w:rFonts w:ascii="宋体" w:hAnsi="宋体" w:eastAsia="宋体" w:cs="宋体"/>
          <w:b/>
          <w:color w:val="auto"/>
          <w:spacing w:val="0"/>
          <w:position w:val="0"/>
          <w:sz w:val="24"/>
          <w:highlight w:val="none"/>
          <w:shd w:val="clear" w:fill="auto"/>
        </w:rPr>
      </w:pPr>
      <w:r>
        <w:rPr>
          <w:rFonts w:ascii="宋体" w:hAnsi="宋体" w:eastAsia="宋体" w:cs="宋体"/>
          <w:b/>
          <w:color w:val="auto"/>
          <w:spacing w:val="0"/>
          <w:position w:val="0"/>
          <w:sz w:val="24"/>
          <w:highlight w:val="none"/>
          <w:shd w:val="clear" w:fill="auto"/>
        </w:rPr>
        <w:t>一、总则</w:t>
      </w:r>
    </w:p>
    <w:p w14:paraId="200D9CCB">
      <w:pPr>
        <w:spacing w:before="0" w:after="0" w:line="560" w:lineRule="auto"/>
        <w:ind w:left="0" w:right="0" w:firstLine="482"/>
        <w:jc w:val="both"/>
        <w:rPr>
          <w:rFonts w:ascii="宋体" w:hAnsi="宋体" w:eastAsia="宋体" w:cs="宋体"/>
          <w:color w:val="auto"/>
          <w:spacing w:val="0"/>
          <w:position w:val="0"/>
          <w:sz w:val="24"/>
          <w:highlight w:val="none"/>
          <w:shd w:val="clear" w:fill="auto"/>
        </w:rPr>
      </w:pPr>
      <w:r>
        <w:rPr>
          <w:rFonts w:ascii="宋体" w:hAnsi="宋体" w:eastAsia="宋体" w:cs="宋体"/>
          <w:b/>
          <w:color w:val="auto"/>
          <w:spacing w:val="0"/>
          <w:position w:val="0"/>
          <w:sz w:val="24"/>
          <w:highlight w:val="none"/>
          <w:shd w:val="clear" w:fill="auto"/>
        </w:rPr>
        <w:t>1．适用范围</w:t>
      </w:r>
    </w:p>
    <w:p w14:paraId="735F1113">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1.1本竞争性磋商文件仅适用于本次竞争性磋商邀请函中所述项目。</w:t>
      </w:r>
    </w:p>
    <w:p w14:paraId="3A354D0D">
      <w:pPr>
        <w:spacing w:before="0" w:after="0" w:line="560" w:lineRule="auto"/>
        <w:ind w:left="0" w:right="0" w:firstLine="482"/>
        <w:jc w:val="both"/>
        <w:rPr>
          <w:rFonts w:ascii="宋体" w:hAnsi="宋体" w:eastAsia="宋体" w:cs="宋体"/>
          <w:b/>
          <w:color w:val="auto"/>
          <w:spacing w:val="0"/>
          <w:position w:val="0"/>
          <w:sz w:val="24"/>
          <w:highlight w:val="none"/>
          <w:shd w:val="clear" w:fill="auto"/>
        </w:rPr>
      </w:pPr>
      <w:r>
        <w:rPr>
          <w:rFonts w:ascii="宋体" w:hAnsi="宋体" w:eastAsia="宋体" w:cs="宋体"/>
          <w:b/>
          <w:color w:val="auto"/>
          <w:spacing w:val="0"/>
          <w:position w:val="0"/>
          <w:sz w:val="24"/>
          <w:highlight w:val="none"/>
          <w:shd w:val="clear" w:fill="auto"/>
        </w:rPr>
        <w:t>2．定义</w:t>
      </w:r>
    </w:p>
    <w:p w14:paraId="6DBE347C">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2.1“采购代理机构”：周口市公共资源交易中心政府采购中心。</w:t>
      </w:r>
    </w:p>
    <w:p w14:paraId="42A37E79">
      <w:pPr>
        <w:tabs>
          <w:tab w:val="left" w:pos="0"/>
        </w:tabs>
        <w:spacing w:before="0" w:after="0" w:line="560" w:lineRule="auto"/>
        <w:ind w:left="0" w:right="0" w:firstLine="480"/>
        <w:jc w:val="both"/>
        <w:rPr>
          <w:rFonts w:hint="default" w:ascii="宋体" w:hAnsi="宋体" w:eastAsia="宋体" w:cs="宋体"/>
          <w:color w:val="auto"/>
          <w:spacing w:val="0"/>
          <w:position w:val="0"/>
          <w:sz w:val="24"/>
          <w:highlight w:val="none"/>
          <w:shd w:val="clear" w:fill="auto"/>
          <w:lang w:val="en-US" w:eastAsia="zh-CN"/>
        </w:rPr>
      </w:pPr>
      <w:r>
        <w:rPr>
          <w:rFonts w:ascii="宋体" w:hAnsi="宋体" w:eastAsia="宋体" w:cs="宋体"/>
          <w:color w:val="auto"/>
          <w:spacing w:val="0"/>
          <w:position w:val="0"/>
          <w:sz w:val="24"/>
          <w:highlight w:val="none"/>
          <w:shd w:val="clear" w:fill="auto"/>
        </w:rPr>
        <w:t>2.2“采购人”：</w:t>
      </w:r>
      <w:r>
        <w:rPr>
          <w:rFonts w:hint="eastAsia" w:ascii="宋体" w:hAnsi="宋体" w:eastAsia="宋体" w:cs="宋体"/>
          <w:color w:val="auto"/>
          <w:spacing w:val="0"/>
          <w:position w:val="0"/>
          <w:sz w:val="24"/>
          <w:highlight w:val="none"/>
          <w:shd w:val="clear" w:fill="auto"/>
          <w:lang w:val="en-US" w:eastAsia="zh-CN"/>
        </w:rPr>
        <w:t>周口市川汇区机关事务中心</w:t>
      </w:r>
    </w:p>
    <w:p w14:paraId="0AC2A5EE">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2.3“供应商”系指按竞争性磋商文件规定取得竞争性磋商文件并参加竞争性磋商活动的法人、其他组织或者自然人。</w:t>
      </w:r>
    </w:p>
    <w:p w14:paraId="7B9F3EE7">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2.4“供应商代表”：系指代表供应商参加本次竞争性磋商活动的供应商的法定代表人或其委托代理人。</w:t>
      </w:r>
    </w:p>
    <w:p w14:paraId="7A1E265B">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2.5“货物“：系指各种形态和种类的物品，包括原材料、燃料、设备、产品等，包括与之相关的备品备件、工具、手册及安装、调试、技术协助、校准、培训、验收、售后服务等。</w:t>
      </w:r>
    </w:p>
    <w:p w14:paraId="3E4B562A">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 xml:space="preserve">2.6“法定代表人”系指法人单位（企业）法人营业执照（或事业法人登记证书上）上注明的法定代表人；如为其他组织或个体经营者参加竞争性磋商会的，指营业执照上注明的负责人或经营者。 </w:t>
      </w:r>
    </w:p>
    <w:p w14:paraId="71B97DAE">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2.7“重大违法记录”系指供应商因违法经营受到刑事处罚或者责令停产停业、吊销许可证或者执照、较大数额罚款等行政处罚。</w:t>
      </w:r>
    </w:p>
    <w:p w14:paraId="29A8915C">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2.8“不具备良好的商业信誉”是指：</w:t>
      </w:r>
    </w:p>
    <w:p w14:paraId="75941A68">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（1）有重大违法记录的（满三年的除外）；</w:t>
      </w:r>
    </w:p>
    <w:p w14:paraId="1829D22B">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（2）被各级财政部门列入政府采购严重违法失信行为信息记录的（期限已满的除外）；</w:t>
      </w:r>
    </w:p>
    <w:p w14:paraId="16B64187">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（3）被各级政府采购监督管理部门禁止在一定期限内参加政府采购活动等处罚的（期限已满的除外）；</w:t>
      </w:r>
    </w:p>
    <w:p w14:paraId="05E7705B">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（4）被各级法院列入失信名单的（已依法解除的除外）；</w:t>
      </w:r>
    </w:p>
    <w:p w14:paraId="152A4B3A">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（5）法律法规规定的其他情形。</w:t>
      </w:r>
    </w:p>
    <w:p w14:paraId="6729B3C7">
      <w:pPr>
        <w:spacing w:before="0" w:after="0" w:line="560" w:lineRule="auto"/>
        <w:ind w:left="0" w:right="0" w:firstLine="482"/>
        <w:jc w:val="both"/>
        <w:rPr>
          <w:rFonts w:ascii="宋体" w:hAnsi="宋体" w:eastAsia="宋体" w:cs="宋体"/>
          <w:b/>
          <w:color w:val="auto"/>
          <w:spacing w:val="0"/>
          <w:position w:val="0"/>
          <w:sz w:val="24"/>
          <w:highlight w:val="none"/>
          <w:shd w:val="clear" w:fill="auto"/>
        </w:rPr>
      </w:pPr>
      <w:r>
        <w:rPr>
          <w:rFonts w:ascii="宋体" w:hAnsi="宋体" w:eastAsia="宋体" w:cs="宋体"/>
          <w:b/>
          <w:color w:val="auto"/>
          <w:spacing w:val="0"/>
          <w:position w:val="0"/>
          <w:sz w:val="24"/>
          <w:highlight w:val="none"/>
          <w:shd w:val="clear" w:fill="auto"/>
        </w:rPr>
        <w:t>3.采购预算</w:t>
      </w:r>
    </w:p>
    <w:p w14:paraId="7E93A000">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3.1本次采购预算：见公告。</w:t>
      </w:r>
    </w:p>
    <w:p w14:paraId="010AF9F3">
      <w:pPr>
        <w:spacing w:before="0" w:after="0" w:line="560" w:lineRule="auto"/>
        <w:ind w:left="0" w:right="0" w:firstLine="482"/>
        <w:jc w:val="both"/>
        <w:rPr>
          <w:rFonts w:ascii="宋体" w:hAnsi="宋体" w:eastAsia="宋体" w:cs="宋体"/>
          <w:b/>
          <w:color w:val="auto"/>
          <w:spacing w:val="0"/>
          <w:position w:val="0"/>
          <w:sz w:val="24"/>
          <w:highlight w:val="none"/>
          <w:shd w:val="clear" w:fill="auto"/>
        </w:rPr>
      </w:pPr>
      <w:r>
        <w:rPr>
          <w:rFonts w:ascii="宋体" w:hAnsi="宋体" w:eastAsia="宋体" w:cs="宋体"/>
          <w:b/>
          <w:color w:val="auto"/>
          <w:spacing w:val="0"/>
          <w:position w:val="0"/>
          <w:sz w:val="24"/>
          <w:highlight w:val="none"/>
          <w:shd w:val="clear" w:fill="auto"/>
        </w:rPr>
        <w:t>4.合格的供应商</w:t>
      </w:r>
    </w:p>
    <w:p w14:paraId="39881D9E">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4.1.1符合供应商资格条件（详见第一部分供应商资格条件）</w:t>
      </w:r>
    </w:p>
    <w:p w14:paraId="3DC86576">
      <w:pPr>
        <w:widowControl w:val="0"/>
        <w:spacing w:before="0" w:after="0" w:line="360" w:lineRule="auto"/>
        <w:ind w:left="0" w:right="0" w:firstLine="480"/>
        <w:jc w:val="both"/>
        <w:rPr>
          <w:rFonts w:ascii="宋体" w:hAnsi="宋体" w:eastAsia="宋体" w:cs="宋体"/>
          <w:color w:val="auto"/>
          <w:spacing w:val="0"/>
          <w:position w:val="0"/>
          <w:sz w:val="24"/>
          <w:highlight w:val="none"/>
          <w:shd w:val="clear" w:fill="FFFFFF"/>
        </w:rPr>
      </w:pPr>
      <w:r>
        <w:rPr>
          <w:rFonts w:ascii="宋体" w:hAnsi="宋体" w:eastAsia="宋体" w:cs="宋体"/>
          <w:color w:val="auto"/>
          <w:spacing w:val="0"/>
          <w:position w:val="0"/>
          <w:sz w:val="24"/>
          <w:highlight w:val="none"/>
          <w:shd w:val="clear" w:fill="FFFFFF"/>
        </w:rPr>
        <w:t>4.1.2</w:t>
      </w:r>
      <w:r>
        <w:rPr>
          <w:rFonts w:ascii="宋体" w:hAnsi="宋体" w:eastAsia="宋体" w:cs="宋体"/>
          <w:color w:val="auto"/>
          <w:spacing w:val="0"/>
          <w:position w:val="0"/>
          <w:sz w:val="24"/>
          <w:highlight w:val="none"/>
          <w:shd w:val="clear" w:fill="auto"/>
        </w:rPr>
        <w:t>参加政府采购活动前三年内，在经营活动中没有重大违法记录的声明函</w:t>
      </w:r>
      <w:r>
        <w:rPr>
          <w:rFonts w:ascii="宋体" w:hAnsi="宋体" w:eastAsia="宋体" w:cs="宋体"/>
          <w:color w:val="auto"/>
          <w:spacing w:val="0"/>
          <w:position w:val="0"/>
          <w:sz w:val="24"/>
          <w:highlight w:val="none"/>
          <w:shd w:val="clear" w:fill="FFFFFF"/>
        </w:rPr>
        <w:t>；</w:t>
      </w:r>
    </w:p>
    <w:p w14:paraId="40676D53">
      <w:pPr>
        <w:widowControl w:val="0"/>
        <w:spacing w:before="0" w:after="0" w:line="3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4.1.3 政府采购供应商诚信承诺书；</w:t>
      </w:r>
    </w:p>
    <w:p w14:paraId="496062B1">
      <w:pPr>
        <w:spacing w:before="0" w:after="120" w:line="360" w:lineRule="auto"/>
        <w:ind w:left="0" w:right="0" w:firstLine="480"/>
        <w:jc w:val="left"/>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4.1.4 供应商自觉抵制政府采购领域商业贿赂行为承诺书；</w:t>
      </w:r>
    </w:p>
    <w:p w14:paraId="6E71BF8E">
      <w:pPr>
        <w:spacing w:before="0" w:after="0" w:line="3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4.2 供应商需提供售后服务体系与承诺。</w:t>
      </w:r>
    </w:p>
    <w:p w14:paraId="14289B81">
      <w:pPr>
        <w:spacing w:before="0" w:after="120" w:line="360" w:lineRule="auto"/>
        <w:ind w:left="0" w:right="0" w:firstLine="480"/>
        <w:jc w:val="left"/>
        <w:rPr>
          <w:rFonts w:ascii="宋体" w:hAnsi="宋体" w:eastAsia="宋体" w:cs="宋体"/>
          <w:color w:val="auto"/>
          <w:spacing w:val="15"/>
          <w:position w:val="0"/>
          <w:sz w:val="24"/>
          <w:highlight w:val="none"/>
          <w:shd w:val="clear" w:fill="auto"/>
        </w:rPr>
      </w:pPr>
      <w:r>
        <w:rPr>
          <w:rFonts w:ascii="宋体" w:hAnsi="宋体" w:eastAsia="宋体" w:cs="宋体"/>
          <w:color w:val="auto"/>
          <w:spacing w:val="0"/>
          <w:position w:val="0"/>
          <w:sz w:val="24"/>
          <w:highlight w:val="none"/>
          <w:shd w:val="clear" w:fill="auto"/>
        </w:rPr>
        <w:t>4.3符合本竞争性磋商文件规定的供应商资格要求及项目要求的其它条件，并按照要求提供相关证明材料。</w:t>
      </w:r>
    </w:p>
    <w:p w14:paraId="5B636DBD">
      <w:pPr>
        <w:spacing w:before="0" w:after="0" w:line="3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4.4供应商应遵守国家法律、法规有关竞争性磋商的规定。</w:t>
      </w:r>
    </w:p>
    <w:p w14:paraId="002307D8">
      <w:pPr>
        <w:spacing w:before="0" w:after="0" w:line="3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4.5 凡通过磋商小组符合性审查的供应商均为合格供应商。未通过符合性审查的供应商将视为不响应本项目的竞争性磋商文件被否决。</w:t>
      </w:r>
    </w:p>
    <w:p w14:paraId="61E9D026">
      <w:pPr>
        <w:spacing w:before="0" w:after="0" w:line="360" w:lineRule="auto"/>
        <w:ind w:left="0" w:right="0" w:firstLine="0"/>
        <w:jc w:val="both"/>
        <w:rPr>
          <w:rFonts w:hint="eastAsia" w:ascii="宋体" w:hAnsi="宋体" w:eastAsia="宋体" w:cs="宋体"/>
          <w:color w:val="auto"/>
          <w:spacing w:val="0"/>
          <w:position w:val="0"/>
          <w:sz w:val="24"/>
          <w:highlight w:val="none"/>
          <w:shd w:val="clear" w:fill="auto"/>
          <w:lang w:val="en-US" w:eastAsia="zh-CN"/>
        </w:rPr>
      </w:pPr>
      <w:r>
        <w:rPr>
          <w:rFonts w:ascii="宋体" w:hAnsi="宋体" w:eastAsia="宋体" w:cs="宋体"/>
          <w:color w:val="auto"/>
          <w:spacing w:val="0"/>
          <w:position w:val="0"/>
          <w:sz w:val="24"/>
          <w:highlight w:val="none"/>
          <w:shd w:val="clear" w:fill="auto"/>
        </w:rPr>
        <w:t xml:space="preserve">   4.6 </w:t>
      </w:r>
      <w:r>
        <w:rPr>
          <w:rFonts w:ascii="宋体" w:hAnsi="宋体" w:eastAsia="宋体" w:cs="宋体"/>
          <w:color w:val="auto"/>
          <w:spacing w:val="0"/>
          <w:position w:val="0"/>
          <w:sz w:val="24"/>
          <w:highlight w:val="none"/>
          <w:shd w:val="clear"/>
        </w:rPr>
        <w:t>（是否要求现场进行实地勘查）</w:t>
      </w:r>
      <w:r>
        <w:rPr>
          <w:rFonts w:hint="eastAsia" w:ascii="宋体" w:hAnsi="宋体" w:eastAsia="宋体" w:cs="宋体"/>
          <w:color w:val="auto"/>
          <w:spacing w:val="0"/>
          <w:position w:val="0"/>
          <w:sz w:val="24"/>
          <w:highlight w:val="none"/>
          <w:shd w:val="clear"/>
          <w:lang w:val="en-US" w:eastAsia="zh-CN"/>
        </w:rPr>
        <w:t>否</w:t>
      </w:r>
    </w:p>
    <w:p w14:paraId="66E3247E">
      <w:pPr>
        <w:spacing w:before="0" w:after="0" w:line="560" w:lineRule="auto"/>
        <w:ind w:left="0" w:right="0" w:firstLine="480"/>
        <w:jc w:val="both"/>
        <w:rPr>
          <w:rFonts w:hint="default" w:ascii="宋体" w:hAnsi="宋体" w:eastAsia="宋体" w:cs="宋体"/>
          <w:color w:val="auto"/>
          <w:spacing w:val="0"/>
          <w:position w:val="0"/>
          <w:sz w:val="24"/>
          <w:highlight w:val="none"/>
          <w:shd w:val="clear" w:fill="auto"/>
          <w:lang w:val="en-US" w:eastAsia="zh-CN"/>
        </w:rPr>
      </w:pPr>
      <w:r>
        <w:rPr>
          <w:rFonts w:ascii="宋体" w:hAnsi="宋体" w:eastAsia="宋体" w:cs="宋体"/>
          <w:color w:val="auto"/>
          <w:spacing w:val="0"/>
          <w:position w:val="0"/>
          <w:sz w:val="24"/>
          <w:highlight w:val="none"/>
          <w:shd w:val="clear" w:fill="auto"/>
        </w:rPr>
        <w:t>注：单位负责人为同一人或者存在直接控股、管理关系的不同供应商，不得参加同一合同项下的政府采购活动。</w:t>
      </w:r>
      <w:r>
        <w:rPr>
          <w:rFonts w:hint="eastAsia" w:ascii="宋体" w:hAnsi="宋体" w:eastAsia="宋体" w:cs="宋体"/>
          <w:color w:val="auto"/>
          <w:spacing w:val="0"/>
          <w:position w:val="0"/>
          <w:sz w:val="24"/>
          <w:highlight w:val="none"/>
          <w:shd w:val="clear" w:fill="auto"/>
          <w:lang w:eastAsia="zh-CN"/>
        </w:rPr>
        <w:t>（</w:t>
      </w:r>
      <w:r>
        <w:rPr>
          <w:rFonts w:hint="eastAsia" w:ascii="宋体" w:hAnsi="宋体" w:eastAsia="宋体" w:cs="宋体"/>
          <w:color w:val="auto"/>
          <w:spacing w:val="0"/>
          <w:position w:val="0"/>
          <w:sz w:val="24"/>
          <w:highlight w:val="none"/>
          <w:shd w:val="clear" w:fill="auto"/>
          <w:lang w:val="en-US" w:eastAsia="zh-CN"/>
        </w:rPr>
        <w:t>需提供国家企业信息查询截图，加盖投标人公章</w:t>
      </w:r>
      <w:r>
        <w:rPr>
          <w:rFonts w:hint="eastAsia" w:ascii="宋体" w:hAnsi="宋体" w:eastAsia="宋体" w:cs="宋体"/>
          <w:color w:val="auto"/>
          <w:spacing w:val="0"/>
          <w:position w:val="0"/>
          <w:sz w:val="24"/>
          <w:highlight w:val="none"/>
          <w:shd w:val="clear" w:fill="auto"/>
          <w:lang w:eastAsia="zh-CN"/>
        </w:rPr>
        <w:t>）</w:t>
      </w:r>
    </w:p>
    <w:p w14:paraId="01AA05EF">
      <w:pPr>
        <w:spacing w:before="0" w:after="0" w:line="560" w:lineRule="auto"/>
        <w:ind w:left="0" w:right="0" w:firstLine="482"/>
        <w:jc w:val="both"/>
        <w:rPr>
          <w:rFonts w:ascii="宋体" w:hAnsi="宋体" w:eastAsia="宋体" w:cs="宋体"/>
          <w:b/>
          <w:color w:val="auto"/>
          <w:spacing w:val="0"/>
          <w:position w:val="0"/>
          <w:sz w:val="24"/>
          <w:highlight w:val="none"/>
          <w:shd w:val="clear" w:fill="auto"/>
        </w:rPr>
      </w:pPr>
      <w:r>
        <w:rPr>
          <w:rFonts w:ascii="宋体" w:hAnsi="宋体" w:eastAsia="宋体" w:cs="宋体"/>
          <w:b/>
          <w:color w:val="auto"/>
          <w:spacing w:val="0"/>
          <w:position w:val="0"/>
          <w:sz w:val="24"/>
          <w:highlight w:val="none"/>
          <w:shd w:val="clear" w:fill="auto"/>
        </w:rPr>
        <w:t xml:space="preserve">5.竞争性磋商文件的约束力 </w:t>
      </w:r>
    </w:p>
    <w:p w14:paraId="4A6639EC">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5.l供应商一旦参加竞争性磋商，即被认为接受了本竞争性磋商文件中的所有条款和规定。</w:t>
      </w:r>
    </w:p>
    <w:p w14:paraId="1726F9AC">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5.2供应商如认为本竞争性磋商文件含有倾向性或排斥潜在供应商的条款而使自己的权益受到损害的，请以书面形式向采购人提出，否则，将视为对本竞争性磋商文件要求无任何异议，并不得因此在竞争性磋商会开始后提出任何异议。</w:t>
      </w:r>
    </w:p>
    <w:p w14:paraId="1ED4B799">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5.3本磋商文件由采购人负责解释。</w:t>
      </w:r>
    </w:p>
    <w:p w14:paraId="10BB8CCF">
      <w:pPr>
        <w:tabs>
          <w:tab w:val="left" w:pos="0"/>
          <w:tab w:val="left" w:pos="993"/>
          <w:tab w:val="left" w:pos="1134"/>
        </w:tabs>
        <w:spacing w:before="0" w:after="0" w:line="240" w:lineRule="auto"/>
        <w:ind w:left="0" w:right="0" w:firstLine="480"/>
        <w:jc w:val="both"/>
        <w:rPr>
          <w:rFonts w:ascii="宋体" w:hAnsi="宋体" w:eastAsia="宋体" w:cs="宋体"/>
          <w:color w:val="auto"/>
          <w:spacing w:val="0"/>
          <w:position w:val="0"/>
          <w:sz w:val="24"/>
          <w:highlight w:val="none"/>
          <w:shd w:val="clear" w:fill="auto"/>
        </w:rPr>
      </w:pPr>
    </w:p>
    <w:p w14:paraId="28BDE783">
      <w:pPr>
        <w:spacing w:before="0" w:after="0" w:line="720" w:lineRule="auto"/>
        <w:ind w:left="0" w:right="0" w:firstLine="0"/>
        <w:jc w:val="center"/>
        <w:rPr>
          <w:rFonts w:ascii="宋体" w:hAnsi="宋体" w:eastAsia="宋体" w:cs="宋体"/>
          <w:b/>
          <w:color w:val="auto"/>
          <w:spacing w:val="0"/>
          <w:position w:val="0"/>
          <w:sz w:val="24"/>
          <w:highlight w:val="none"/>
          <w:shd w:val="clear" w:fill="auto"/>
        </w:rPr>
      </w:pPr>
      <w:r>
        <w:rPr>
          <w:rFonts w:ascii="宋体" w:hAnsi="宋体" w:eastAsia="宋体" w:cs="宋体"/>
          <w:b/>
          <w:color w:val="auto"/>
          <w:spacing w:val="0"/>
          <w:position w:val="0"/>
          <w:sz w:val="24"/>
          <w:highlight w:val="none"/>
          <w:shd w:val="clear" w:fill="auto"/>
        </w:rPr>
        <w:t>二、竞争性磋商文件</w:t>
      </w:r>
    </w:p>
    <w:p w14:paraId="6A481AFE">
      <w:pPr>
        <w:tabs>
          <w:tab w:val="left" w:pos="632"/>
          <w:tab w:val="left" w:pos="790"/>
        </w:tabs>
        <w:spacing w:before="0" w:after="0" w:line="560" w:lineRule="auto"/>
        <w:ind w:left="0" w:right="0" w:firstLine="482"/>
        <w:jc w:val="both"/>
        <w:rPr>
          <w:rFonts w:ascii="宋体" w:hAnsi="宋体" w:eastAsia="宋体" w:cs="宋体"/>
          <w:b/>
          <w:color w:val="auto"/>
          <w:spacing w:val="0"/>
          <w:position w:val="0"/>
          <w:sz w:val="24"/>
          <w:highlight w:val="none"/>
          <w:shd w:val="clear" w:fill="auto"/>
        </w:rPr>
      </w:pPr>
      <w:r>
        <w:rPr>
          <w:rFonts w:ascii="宋体" w:hAnsi="宋体" w:eastAsia="宋体" w:cs="宋体"/>
          <w:b/>
          <w:color w:val="auto"/>
          <w:spacing w:val="0"/>
          <w:position w:val="0"/>
          <w:sz w:val="24"/>
          <w:highlight w:val="none"/>
          <w:shd w:val="clear" w:fill="auto"/>
        </w:rPr>
        <w:t>6．竞争性磋商文件的组成</w:t>
      </w:r>
    </w:p>
    <w:p w14:paraId="57327103">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6.1竞争性磋商文件是用以阐明的采购需求、采购程序和合同格式等的规范性文件。竞争性磋商文件主要由以下部分组成：</w:t>
      </w:r>
    </w:p>
    <w:p w14:paraId="2A98B65E">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（1）竞争性磋商邀请函；</w:t>
      </w:r>
    </w:p>
    <w:p w14:paraId="5581B16F">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（2）供应商须知；</w:t>
      </w:r>
    </w:p>
    <w:p w14:paraId="5D8B1F1F">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（3）采购需求；</w:t>
      </w:r>
    </w:p>
    <w:p w14:paraId="187C1159">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（4）响应性文件内容及格式；</w:t>
      </w:r>
    </w:p>
    <w:p w14:paraId="1CEAC30B">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（5）合同主要条款。</w:t>
      </w:r>
    </w:p>
    <w:p w14:paraId="5805387A">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6.2供应商收到竞争性磋商文件后，应仔细检查竞争性磋商文件是否齐全、是否有表述不明确或缺（错、重）字等问题。供应商发现任何页数和附件数量的遗缺，任何数字或词汇模糊不清，任何词义含混不清的情形，应立即与采购人联系解决。如果供应商因未按上述提出要求而造成不良后果的，采购人不承担任何责任。</w:t>
      </w:r>
    </w:p>
    <w:p w14:paraId="143A830F">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6.3供应商被视为充分熟悉本采购项目所在地的与履行合同有关的各种情况，包括自然环境、气候条件、劳动力及公用设施等，本竞争性磋商文件不再对上述情况进行描述。</w:t>
      </w:r>
    </w:p>
    <w:p w14:paraId="7F0B7B15">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6.4供应商必须详阅竞争性磋商文件的所有条款、文件及表格格式等。供应商若未按竞争性磋商文件的要求和规范编制、提交响应性文件，将有可能导致响应性文件被拒绝接受或被视为无效。</w:t>
      </w:r>
    </w:p>
    <w:p w14:paraId="027AF444">
      <w:pPr>
        <w:widowControl w:val="0"/>
        <w:spacing w:before="0" w:after="0" w:line="560" w:lineRule="auto"/>
        <w:ind w:left="0" w:right="0" w:firstLine="482"/>
        <w:jc w:val="both"/>
        <w:rPr>
          <w:rFonts w:ascii="宋体" w:hAnsi="宋体" w:eastAsia="宋体" w:cs="宋体"/>
          <w:b/>
          <w:color w:val="auto"/>
          <w:spacing w:val="0"/>
          <w:position w:val="0"/>
          <w:sz w:val="24"/>
          <w:highlight w:val="none"/>
          <w:shd w:val="clear" w:fill="auto"/>
        </w:rPr>
      </w:pPr>
      <w:r>
        <w:rPr>
          <w:rFonts w:ascii="宋体" w:hAnsi="宋体" w:eastAsia="宋体" w:cs="宋体"/>
          <w:b/>
          <w:color w:val="auto"/>
          <w:spacing w:val="0"/>
          <w:position w:val="0"/>
          <w:sz w:val="24"/>
          <w:highlight w:val="none"/>
          <w:shd w:val="clear" w:fill="auto"/>
        </w:rPr>
        <w:t>7.竞争性磋商文件的澄清与修改</w:t>
      </w:r>
    </w:p>
    <w:p w14:paraId="65B67698">
      <w:pPr>
        <w:pStyle w:val="27"/>
        <w:numPr>
          <w:ilvl w:val="0"/>
          <w:numId w:val="0"/>
        </w:numPr>
        <w:tabs>
          <w:tab w:val="left" w:pos="819"/>
        </w:tabs>
        <w:adjustRightInd w:val="0"/>
        <w:snapToGrid w:val="0"/>
        <w:spacing w:line="360" w:lineRule="auto"/>
        <w:ind w:firstLine="480" w:firstLineChars="200"/>
        <w:jc w:val="left"/>
        <w:rPr>
          <w:rFonts w:asciiTheme="minorEastAsia" w:hAnsiTheme="minorEastAsia" w:eastAsiaTheme="minorEastAsia"/>
          <w:color w:val="auto"/>
          <w:sz w:val="24"/>
          <w:highlight w:val="none"/>
        </w:rPr>
      </w:pPr>
      <w:r>
        <w:rPr>
          <w:rFonts w:ascii="宋体" w:hAnsi="宋体" w:eastAsia="宋体" w:cs="宋体"/>
          <w:color w:val="auto"/>
          <w:spacing w:val="0"/>
          <w:position w:val="0"/>
          <w:sz w:val="24"/>
          <w:highlight w:val="none"/>
          <w:shd w:val="clear" w:fill="auto"/>
        </w:rPr>
        <w:t>7.1提交（接收）响应文件截止之日前，采购人可以对已发出的竞争性磋商文件进行必要的澄清或者修改，澄清或修改的内容作为竞争性磋商文件的组成部分。澄清或者修改的内容可能影响相应文件编制的，采购人将在提交响应文件截止时间至少5个日前，在政府采购相关网站以变更公告的方式通知所有获取竞争性磋商文件的供应商，不足5日的，采购人顺延提交（接收）响应文件截止时间。</w:t>
      </w:r>
      <w:r>
        <w:rPr>
          <w:rFonts w:hint="eastAsia" w:asciiTheme="minorEastAsia" w:hAnsiTheme="minorEastAsia" w:eastAsiaTheme="minorEastAsia"/>
          <w:color w:val="auto"/>
          <w:sz w:val="24"/>
          <w:highlight w:val="none"/>
        </w:rPr>
        <w:t>如果对采购文件无异议，出具采购文件无异议确认书，</w:t>
      </w:r>
      <w:r>
        <w:rPr>
          <w:rFonts w:hint="eastAsia" w:asciiTheme="minorEastAsia" w:hAnsiTheme="minorEastAsia" w:eastAsiaTheme="minorEastAsia"/>
          <w:color w:val="auto"/>
          <w:sz w:val="24"/>
          <w:highlight w:val="none"/>
          <w:lang w:eastAsia="zh-CN"/>
        </w:rPr>
        <w:t>附到响应文件内</w:t>
      </w:r>
      <w:r>
        <w:rPr>
          <w:rFonts w:hint="eastAsia" w:asciiTheme="minorEastAsia" w:hAnsiTheme="minorEastAsia" w:eastAsiaTheme="minorEastAsia"/>
          <w:color w:val="auto"/>
          <w:sz w:val="24"/>
          <w:highlight w:val="none"/>
        </w:rPr>
        <w:t>。</w:t>
      </w:r>
    </w:p>
    <w:p w14:paraId="33982AC5">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p>
    <w:p w14:paraId="1775C42C">
      <w:pPr>
        <w:spacing w:before="0" w:after="0" w:line="720" w:lineRule="auto"/>
        <w:ind w:left="0" w:right="0" w:firstLine="0"/>
        <w:jc w:val="center"/>
        <w:rPr>
          <w:rFonts w:ascii="宋体" w:hAnsi="宋体" w:eastAsia="宋体" w:cs="宋体"/>
          <w:b/>
          <w:color w:val="auto"/>
          <w:spacing w:val="0"/>
          <w:position w:val="0"/>
          <w:sz w:val="24"/>
          <w:highlight w:val="none"/>
          <w:shd w:val="clear" w:fill="auto"/>
        </w:rPr>
      </w:pPr>
      <w:r>
        <w:rPr>
          <w:rFonts w:ascii="宋体" w:hAnsi="宋体" w:eastAsia="宋体" w:cs="宋体"/>
          <w:b/>
          <w:color w:val="auto"/>
          <w:spacing w:val="0"/>
          <w:position w:val="0"/>
          <w:sz w:val="24"/>
          <w:highlight w:val="none"/>
          <w:shd w:val="clear" w:fill="auto"/>
        </w:rPr>
        <w:t>三、响应性文件的编制</w:t>
      </w:r>
    </w:p>
    <w:p w14:paraId="0AA63985">
      <w:pPr>
        <w:spacing w:before="0" w:after="0" w:line="560" w:lineRule="auto"/>
        <w:ind w:left="0" w:right="0" w:firstLine="482"/>
        <w:jc w:val="both"/>
        <w:rPr>
          <w:rFonts w:ascii="宋体" w:hAnsi="宋体" w:eastAsia="宋体" w:cs="宋体"/>
          <w:b/>
          <w:color w:val="auto"/>
          <w:spacing w:val="0"/>
          <w:position w:val="0"/>
          <w:sz w:val="24"/>
          <w:highlight w:val="none"/>
          <w:shd w:val="clear" w:fill="auto"/>
        </w:rPr>
      </w:pPr>
      <w:r>
        <w:rPr>
          <w:rFonts w:ascii="宋体" w:hAnsi="宋体" w:eastAsia="宋体" w:cs="宋体"/>
          <w:b/>
          <w:color w:val="auto"/>
          <w:spacing w:val="0"/>
          <w:position w:val="0"/>
          <w:sz w:val="24"/>
          <w:highlight w:val="none"/>
          <w:shd w:val="clear" w:fill="auto"/>
        </w:rPr>
        <w:t>8.要求</w:t>
      </w:r>
    </w:p>
    <w:p w14:paraId="0270C5AC">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8.1供应商应仔细阅读、并充分理解竞争性磋商文件的所有内容，按照竞争性磋商文件的要求编制、提交响应性文件。响应性文件应对竞争性磋商文件的要求作出实质性响应，并保证所提供的全部资料的真实性、合法性，否则其响应性文件将作为无效处理。</w:t>
      </w:r>
    </w:p>
    <w:p w14:paraId="2F48FEC9">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8.2任何对竞争性磋商文件的忽略或误解不能作为响应性文件没有完全响应竞争性磋商文件的有效理由。</w:t>
      </w:r>
    </w:p>
    <w:p w14:paraId="626B152D">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8.3供应商没有按照竞争性磋商文件要求提供全部资料，或者供应商没有对竞争性磋商文件在各方面都作出实质性响应是供应商的风险，并可能导致其响应性文件被拒绝。</w:t>
      </w:r>
    </w:p>
    <w:p w14:paraId="62246F29">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8.3</w:t>
      </w:r>
      <w:r>
        <w:rPr>
          <w:rFonts w:hint="eastAsia" w:ascii="宋体" w:hAnsi="宋体" w:cs="宋体"/>
          <w:color w:val="auto"/>
          <w:sz w:val="24"/>
          <w:highlight w:val="none"/>
        </w:rPr>
        <w:t>参与竞争性磋商活动的各供应商应对竞争性磋商文件和竞争性磋商响应文件中的商业和技术等秘密保密，违者应对由此造成的后果承担法律责任。对上述作出书面承诺并附在响应文件中，否则视为不响应竞争性磋商文件的要求。</w:t>
      </w:r>
    </w:p>
    <w:p w14:paraId="425FBE7D">
      <w:pPr>
        <w:spacing w:before="0" w:after="0" w:line="560" w:lineRule="auto"/>
        <w:ind w:left="0" w:right="0" w:firstLine="480"/>
        <w:jc w:val="both"/>
        <w:rPr>
          <w:rFonts w:ascii="宋体" w:hAnsi="宋体" w:eastAsia="宋体" w:cs="宋体"/>
          <w:b/>
          <w:color w:val="auto"/>
          <w:spacing w:val="0"/>
          <w:position w:val="0"/>
          <w:sz w:val="24"/>
          <w:highlight w:val="none"/>
          <w:shd w:val="clear" w:fill="auto"/>
        </w:rPr>
      </w:pPr>
      <w:r>
        <w:rPr>
          <w:rFonts w:ascii="宋体" w:hAnsi="宋体" w:eastAsia="宋体" w:cs="宋体"/>
          <w:b/>
          <w:color w:val="auto"/>
          <w:spacing w:val="0"/>
          <w:position w:val="0"/>
          <w:sz w:val="24"/>
          <w:highlight w:val="none"/>
          <w:shd w:val="clear" w:fill="auto"/>
        </w:rPr>
        <w:t xml:space="preserve">9.响应性文件的语言及度量衡 </w:t>
      </w:r>
    </w:p>
    <w:p w14:paraId="0ED1907F">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 xml:space="preserve">9.1响应性文件以及供应商与采购代理机构之间的所有书面往来都应用简体中文书写。 </w:t>
      </w:r>
    </w:p>
    <w:p w14:paraId="029F1A10">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 xml:space="preserve">9.2供应商使用其他语言的，以中文翻译为准。 </w:t>
      </w:r>
    </w:p>
    <w:p w14:paraId="08E839E1">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9.3关于计量单位，竞争性磋商文件已有明确规定的，使用竞争性磋商文件规定的计量单位；竞争性磋商文件没有规定的，应采用中华人民共和国法定计量单位。</w:t>
      </w:r>
    </w:p>
    <w:p w14:paraId="66EE91E9">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9.4本竞争性磋商文件所表述的时间均为北京时间。</w:t>
      </w:r>
    </w:p>
    <w:p w14:paraId="5F92F149">
      <w:pPr>
        <w:spacing w:before="0" w:after="0" w:line="560" w:lineRule="auto"/>
        <w:ind w:left="0" w:right="0" w:firstLine="482"/>
        <w:jc w:val="both"/>
        <w:rPr>
          <w:rFonts w:ascii="宋体" w:hAnsi="宋体" w:eastAsia="宋体" w:cs="宋体"/>
          <w:b/>
          <w:color w:val="auto"/>
          <w:spacing w:val="0"/>
          <w:position w:val="0"/>
          <w:sz w:val="24"/>
          <w:highlight w:val="none"/>
          <w:shd w:val="clear" w:fill="auto"/>
        </w:rPr>
      </w:pPr>
      <w:r>
        <w:rPr>
          <w:rFonts w:ascii="宋体" w:hAnsi="宋体" w:eastAsia="宋体" w:cs="宋体"/>
          <w:b/>
          <w:color w:val="auto"/>
          <w:spacing w:val="0"/>
          <w:position w:val="0"/>
          <w:sz w:val="24"/>
          <w:highlight w:val="none"/>
          <w:shd w:val="clear" w:fill="auto"/>
        </w:rPr>
        <w:t>10.响应性文件的组成</w:t>
      </w:r>
    </w:p>
    <w:p w14:paraId="5AF0CBE2">
      <w:pPr>
        <w:widowControl w:val="0"/>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10.1响应性文件由</w:t>
      </w:r>
      <w:r>
        <w:rPr>
          <w:rFonts w:ascii="宋体" w:hAnsi="宋体" w:eastAsia="宋体" w:cs="宋体"/>
          <w:color w:val="auto"/>
          <w:spacing w:val="0"/>
          <w:position w:val="0"/>
          <w:sz w:val="24"/>
          <w:highlight w:val="none"/>
          <w:u w:val="single"/>
          <w:shd w:val="clear" w:fill="auto"/>
        </w:rPr>
        <w:t>资格性证明材料</w:t>
      </w:r>
      <w:r>
        <w:rPr>
          <w:rFonts w:ascii="宋体" w:hAnsi="宋体" w:eastAsia="宋体" w:cs="宋体"/>
          <w:color w:val="auto"/>
          <w:spacing w:val="0"/>
          <w:position w:val="0"/>
          <w:sz w:val="24"/>
          <w:highlight w:val="none"/>
          <w:shd w:val="clear" w:fill="auto"/>
        </w:rPr>
        <w:t>、</w:t>
      </w:r>
      <w:r>
        <w:rPr>
          <w:rFonts w:ascii="宋体" w:hAnsi="宋体" w:eastAsia="宋体" w:cs="宋体"/>
          <w:color w:val="auto"/>
          <w:spacing w:val="0"/>
          <w:position w:val="0"/>
          <w:sz w:val="24"/>
          <w:highlight w:val="none"/>
          <w:u w:val="single"/>
          <w:shd w:val="clear" w:fill="auto"/>
        </w:rPr>
        <w:t>符合性证明材料</w:t>
      </w:r>
      <w:r>
        <w:rPr>
          <w:rFonts w:ascii="宋体" w:hAnsi="宋体" w:eastAsia="宋体" w:cs="宋体"/>
          <w:color w:val="auto"/>
          <w:spacing w:val="0"/>
          <w:position w:val="0"/>
          <w:sz w:val="24"/>
          <w:highlight w:val="none"/>
          <w:shd w:val="clear" w:fill="auto"/>
        </w:rPr>
        <w:t>、</w:t>
      </w:r>
      <w:r>
        <w:rPr>
          <w:rFonts w:ascii="宋体" w:hAnsi="宋体" w:eastAsia="宋体" w:cs="宋体"/>
          <w:color w:val="auto"/>
          <w:spacing w:val="0"/>
          <w:position w:val="0"/>
          <w:sz w:val="24"/>
          <w:highlight w:val="none"/>
          <w:u w:val="single"/>
          <w:shd w:val="clear" w:fill="auto"/>
        </w:rPr>
        <w:t>其他材料</w:t>
      </w:r>
      <w:r>
        <w:rPr>
          <w:rFonts w:ascii="宋体" w:hAnsi="宋体" w:eastAsia="宋体" w:cs="宋体"/>
          <w:color w:val="auto"/>
          <w:spacing w:val="0"/>
          <w:position w:val="0"/>
          <w:sz w:val="24"/>
          <w:highlight w:val="none"/>
          <w:shd w:val="clear" w:fill="auto"/>
        </w:rPr>
        <w:t>三部分组成。具体内容和格式见竞争性磋商文件第四章。</w:t>
      </w:r>
    </w:p>
    <w:p w14:paraId="04DBAB25">
      <w:pPr>
        <w:spacing w:before="0" w:after="0" w:line="560" w:lineRule="auto"/>
        <w:ind w:left="0" w:right="0" w:firstLine="482"/>
        <w:jc w:val="both"/>
        <w:rPr>
          <w:rFonts w:ascii="宋体" w:hAnsi="宋体" w:eastAsia="宋体" w:cs="宋体"/>
          <w:b/>
          <w:color w:val="auto"/>
          <w:spacing w:val="0"/>
          <w:position w:val="0"/>
          <w:sz w:val="24"/>
          <w:highlight w:val="none"/>
          <w:shd w:val="clear" w:fill="auto"/>
        </w:rPr>
      </w:pPr>
      <w:r>
        <w:rPr>
          <w:rFonts w:ascii="宋体" w:hAnsi="宋体" w:eastAsia="宋体" w:cs="宋体"/>
          <w:b/>
          <w:color w:val="auto"/>
          <w:spacing w:val="0"/>
          <w:position w:val="0"/>
          <w:sz w:val="24"/>
          <w:highlight w:val="none"/>
          <w:shd w:val="clear" w:fill="auto"/>
        </w:rPr>
        <w:t>11.响应性文件格式</w:t>
      </w:r>
    </w:p>
    <w:p w14:paraId="76FFE533">
      <w:pPr>
        <w:widowControl/>
        <w:spacing w:line="560" w:lineRule="exact"/>
        <w:ind w:firstLine="480" w:firstLineChars="200"/>
        <w:rPr>
          <w:rFonts w:hint="default" w:ascii="宋体" w:hAnsi="宋体" w:cs="宋体" w:eastAsiaTheme="minorEastAsia"/>
          <w:color w:val="auto"/>
          <w:sz w:val="24"/>
          <w:highlight w:val="none"/>
          <w:lang w:val="en-US" w:eastAsia="zh-CN"/>
        </w:rPr>
      </w:pPr>
      <w:r>
        <w:rPr>
          <w:rFonts w:ascii="宋体" w:hAnsi="宋体" w:eastAsia="宋体" w:cs="宋体"/>
          <w:color w:val="auto"/>
          <w:spacing w:val="0"/>
          <w:position w:val="0"/>
          <w:sz w:val="24"/>
          <w:highlight w:val="none"/>
          <w:shd w:val="clear" w:fill="auto"/>
        </w:rPr>
        <w:t>11.1</w:t>
      </w:r>
      <w:r>
        <w:rPr>
          <w:rFonts w:hint="eastAsia" w:ascii="宋体" w:hAnsi="宋体" w:cs="宋体"/>
          <w:color w:val="auto"/>
          <w:sz w:val="24"/>
          <w:highlight w:val="none"/>
        </w:rPr>
        <w:t>供应商应按照竞争性磋商文件提供的格式编写响应性文件，不得缺少、留空或私自更改任何竞争性磋商文件要求填写的表格或提交的资料。有关证明的复印件/扫描件均需加盖公章并注明与原件一致。竞争性磋商文件提供格式的按格式填列，未提供格式的可自行拟定。响应性文件</w:t>
      </w:r>
      <w:r>
        <w:rPr>
          <w:rFonts w:hint="eastAsia" w:ascii="宋体" w:hAnsi="宋体" w:cs="宋体"/>
          <w:color w:val="auto"/>
          <w:sz w:val="24"/>
          <w:highlight w:val="none"/>
          <w:lang w:val="en-US" w:eastAsia="zh-CN"/>
        </w:rPr>
        <w:t>封面需包含；项目名称、项目编号投标人名称、投标人详细地址、联系人、联系电话。</w:t>
      </w:r>
    </w:p>
    <w:p w14:paraId="0CE73D62">
      <w:pPr>
        <w:widowControl w:val="0"/>
        <w:spacing w:before="0" w:after="0" w:line="560" w:lineRule="auto"/>
        <w:ind w:left="0" w:right="0" w:firstLine="480"/>
        <w:jc w:val="both"/>
        <w:rPr>
          <w:rFonts w:ascii="宋体" w:hAnsi="宋体" w:eastAsia="宋体" w:cs="宋体"/>
          <w:color w:val="auto"/>
          <w:spacing w:val="0"/>
          <w:position w:val="0"/>
          <w:sz w:val="24"/>
          <w:highlight w:val="none"/>
          <w:shd w:val="clear" w:fill="auto"/>
        </w:rPr>
      </w:pPr>
    </w:p>
    <w:p w14:paraId="7854EEA8">
      <w:pPr>
        <w:widowControl w:val="0"/>
        <w:spacing w:before="0" w:after="0" w:line="560" w:lineRule="auto"/>
        <w:ind w:left="0" w:right="0" w:firstLine="482"/>
        <w:jc w:val="both"/>
        <w:rPr>
          <w:rFonts w:ascii="宋体" w:hAnsi="宋体" w:eastAsia="宋体" w:cs="宋体"/>
          <w:b/>
          <w:color w:val="auto"/>
          <w:spacing w:val="0"/>
          <w:position w:val="0"/>
          <w:sz w:val="24"/>
          <w:highlight w:val="none"/>
          <w:shd w:val="clear" w:fill="auto"/>
        </w:rPr>
      </w:pPr>
      <w:r>
        <w:rPr>
          <w:rFonts w:ascii="宋体" w:hAnsi="宋体" w:eastAsia="宋体" w:cs="宋体"/>
          <w:b/>
          <w:color w:val="auto"/>
          <w:spacing w:val="0"/>
          <w:position w:val="0"/>
          <w:sz w:val="24"/>
          <w:highlight w:val="none"/>
          <w:shd w:val="clear" w:fill="auto"/>
        </w:rPr>
        <w:t>12.竞争性磋商报价</w:t>
      </w:r>
    </w:p>
    <w:p w14:paraId="350E19E0">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12.1报价</w:t>
      </w:r>
      <w:r>
        <w:rPr>
          <w:rFonts w:hint="eastAsia" w:ascii="宋体" w:hAnsi="宋体" w:eastAsia="宋体" w:cs="宋体"/>
          <w:color w:val="auto"/>
          <w:spacing w:val="0"/>
          <w:position w:val="0"/>
          <w:sz w:val="24"/>
          <w:highlight w:val="none"/>
          <w:shd w:val="clear" w:fill="auto"/>
          <w:lang w:eastAsia="zh-CN"/>
        </w:rPr>
        <w:t>需</w:t>
      </w:r>
      <w:r>
        <w:rPr>
          <w:rFonts w:ascii="宋体" w:hAnsi="宋体" w:eastAsia="宋体" w:cs="宋体"/>
          <w:color w:val="auto"/>
          <w:spacing w:val="0"/>
          <w:position w:val="0"/>
          <w:sz w:val="24"/>
          <w:highlight w:val="none"/>
          <w:shd w:val="clear" w:fill="auto"/>
        </w:rPr>
        <w:t>包括所投货物、保险、税费、包装、加工及加工损耗、运输、现场验收和交付后约定期限内免费维保等工作所发生的一切</w:t>
      </w:r>
      <w:r>
        <w:rPr>
          <w:rFonts w:hint="eastAsia"/>
          <w:color w:val="auto"/>
          <w:sz w:val="24"/>
          <w:szCs w:val="24"/>
          <w:highlight w:val="none"/>
        </w:rPr>
        <w:t>全部费用</w:t>
      </w:r>
      <w:r>
        <w:rPr>
          <w:rFonts w:hint="eastAsia"/>
          <w:color w:val="auto"/>
          <w:sz w:val="24"/>
          <w:szCs w:val="24"/>
          <w:highlight w:val="none"/>
          <w:lang w:eastAsia="zh-CN"/>
        </w:rPr>
        <w:t>，并</w:t>
      </w:r>
      <w:r>
        <w:rPr>
          <w:rFonts w:hint="eastAsia"/>
          <w:color w:val="auto"/>
          <w:sz w:val="24"/>
          <w:szCs w:val="24"/>
          <w:highlight w:val="none"/>
          <w:lang w:val="en-US" w:eastAsia="zh-CN"/>
        </w:rPr>
        <w:t>作出实质响应。</w:t>
      </w:r>
      <w:r>
        <w:rPr>
          <w:rFonts w:hint="eastAsia"/>
          <w:color w:val="auto"/>
          <w:sz w:val="24"/>
          <w:szCs w:val="24"/>
          <w:highlight w:val="none"/>
          <w:lang w:eastAsia="zh-CN"/>
        </w:rPr>
        <w:t>投</w:t>
      </w:r>
      <w:r>
        <w:rPr>
          <w:rFonts w:hint="eastAsia"/>
          <w:color w:val="auto"/>
          <w:sz w:val="24"/>
          <w:szCs w:val="24"/>
          <w:highlight w:val="none"/>
        </w:rPr>
        <w:t>标人必须</w:t>
      </w:r>
      <w:r>
        <w:rPr>
          <w:rFonts w:hint="eastAsia"/>
          <w:color w:val="auto"/>
          <w:sz w:val="24"/>
          <w:szCs w:val="24"/>
          <w:highlight w:val="none"/>
          <w:lang w:eastAsia="zh-CN"/>
        </w:rPr>
        <w:t>保证中标后，所供货物</w:t>
      </w:r>
      <w:r>
        <w:rPr>
          <w:rFonts w:hint="eastAsia"/>
          <w:color w:val="auto"/>
          <w:sz w:val="24"/>
          <w:szCs w:val="24"/>
          <w:highlight w:val="none"/>
        </w:rPr>
        <w:t>整体通过用户方及有关主管部门验收,所发生的验收费用由中标人承担；</w:t>
      </w:r>
    </w:p>
    <w:p w14:paraId="182C4236">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12.2经过磋商后进行的报价为供应商的最终报价。</w:t>
      </w:r>
    </w:p>
    <w:p w14:paraId="1CF8AF03">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12.3采购人不接受有选择的报价。</w:t>
      </w:r>
    </w:p>
    <w:p w14:paraId="74F102D6">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12.4最终报价不得超过采购预算。</w:t>
      </w:r>
    </w:p>
    <w:p w14:paraId="78D64492">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12.5报价均须以人民币为计算单位。</w:t>
      </w:r>
    </w:p>
    <w:p w14:paraId="4656CF75">
      <w:pPr>
        <w:spacing w:before="0" w:after="0" w:line="560" w:lineRule="auto"/>
        <w:ind w:left="0" w:right="0" w:firstLine="482"/>
        <w:jc w:val="both"/>
        <w:rPr>
          <w:rFonts w:ascii="宋体" w:hAnsi="宋体" w:eastAsia="宋体" w:cs="宋体"/>
          <w:b/>
          <w:color w:val="auto"/>
          <w:spacing w:val="0"/>
          <w:position w:val="0"/>
          <w:sz w:val="24"/>
          <w:highlight w:val="none"/>
          <w:shd w:val="clear" w:fill="auto"/>
        </w:rPr>
      </w:pPr>
      <w:r>
        <w:rPr>
          <w:rFonts w:ascii="宋体" w:hAnsi="宋体" w:eastAsia="宋体" w:cs="宋体"/>
          <w:b/>
          <w:color w:val="auto"/>
          <w:spacing w:val="0"/>
          <w:position w:val="0"/>
          <w:sz w:val="24"/>
          <w:highlight w:val="none"/>
          <w:shd w:val="clear" w:fill="auto"/>
        </w:rPr>
        <w:t xml:space="preserve">13．响应性文件有效期 </w:t>
      </w:r>
    </w:p>
    <w:p w14:paraId="74AC72D2">
      <w:pPr>
        <w:spacing w:before="0" w:after="0" w:line="560" w:lineRule="auto"/>
        <w:ind w:left="0" w:right="0" w:firstLine="480"/>
        <w:jc w:val="both"/>
        <w:rPr>
          <w:rFonts w:hint="eastAsia" w:ascii="宋体" w:hAnsi="宋体" w:eastAsia="宋体" w:cs="宋体"/>
          <w:color w:val="auto"/>
          <w:spacing w:val="0"/>
          <w:position w:val="0"/>
          <w:sz w:val="24"/>
          <w:highlight w:val="none"/>
          <w:shd w:val="clear" w:fill="auto"/>
          <w:lang w:eastAsia="zh-CN"/>
        </w:rPr>
      </w:pPr>
      <w:r>
        <w:rPr>
          <w:rFonts w:ascii="宋体" w:hAnsi="宋体" w:eastAsia="宋体" w:cs="宋体"/>
          <w:color w:val="auto"/>
          <w:spacing w:val="0"/>
          <w:position w:val="0"/>
          <w:sz w:val="24"/>
          <w:highlight w:val="none"/>
          <w:shd w:val="clear" w:fill="auto"/>
        </w:rPr>
        <w:t>13.l响应性文件有效期为自竞争性磋商开始之日起60天，</w:t>
      </w:r>
      <w:r>
        <w:rPr>
          <w:rFonts w:hint="eastAsia" w:ascii="宋体" w:hAnsi="宋体" w:eastAsia="宋体" w:cs="宋体"/>
          <w:color w:val="auto"/>
          <w:spacing w:val="0"/>
          <w:position w:val="0"/>
          <w:sz w:val="24"/>
          <w:highlight w:val="none"/>
          <w:shd w:val="clear" w:fill="auto"/>
          <w:lang w:val="en-US" w:eastAsia="zh-CN"/>
        </w:rPr>
        <w:t>成交的响应文件其有效期应延长至合同执行结束，</w:t>
      </w:r>
      <w:r>
        <w:rPr>
          <w:rFonts w:ascii="宋体" w:hAnsi="宋体" w:eastAsia="宋体" w:cs="宋体"/>
          <w:color w:val="auto"/>
          <w:spacing w:val="0"/>
          <w:position w:val="0"/>
          <w:sz w:val="24"/>
          <w:highlight w:val="none"/>
          <w:shd w:val="clear" w:fill="auto"/>
        </w:rPr>
        <w:t>有效期短于此规定的响应性文件将被视为无效。</w:t>
      </w:r>
    </w:p>
    <w:p w14:paraId="7018203D">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13.2特殊情况下，采购人可于响应性文件有效期满之前书面要求供应商同意延长有效期，供应商应在采购人规定的期限内以书面形式予以答复。供应商答复不明确或逾期未答复的，均视为拒绝上述要求。</w:t>
      </w:r>
    </w:p>
    <w:p w14:paraId="2F23DCC3">
      <w:pPr>
        <w:spacing w:before="0" w:after="0" w:line="560" w:lineRule="auto"/>
        <w:ind w:left="0" w:right="0" w:firstLine="482"/>
        <w:jc w:val="both"/>
        <w:rPr>
          <w:rFonts w:ascii="宋体" w:hAnsi="宋体" w:eastAsia="宋体" w:cs="宋体"/>
          <w:b/>
          <w:color w:val="auto"/>
          <w:spacing w:val="0"/>
          <w:position w:val="0"/>
          <w:sz w:val="24"/>
          <w:highlight w:val="none"/>
          <w:shd w:val="clear" w:fill="auto"/>
        </w:rPr>
      </w:pPr>
      <w:r>
        <w:rPr>
          <w:rFonts w:ascii="宋体" w:hAnsi="宋体" w:eastAsia="宋体" w:cs="宋体"/>
          <w:b/>
          <w:color w:val="auto"/>
          <w:spacing w:val="0"/>
          <w:position w:val="0"/>
          <w:sz w:val="24"/>
          <w:highlight w:val="none"/>
          <w:shd w:val="clear" w:fill="auto"/>
        </w:rPr>
        <w:t>14.响应性文件的签署、盖章</w:t>
      </w:r>
    </w:p>
    <w:p w14:paraId="1C5875AA">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14.1响应性文件中凡是要求签署和加盖公章处均须由供应商的法定代表人或其委托代理人签字</w:t>
      </w:r>
      <w:r>
        <w:rPr>
          <w:rFonts w:hint="eastAsia" w:ascii="宋体" w:hAnsi="宋体" w:eastAsia="宋体" w:cs="宋体"/>
          <w:color w:val="auto"/>
          <w:spacing w:val="0"/>
          <w:position w:val="0"/>
          <w:sz w:val="24"/>
          <w:highlight w:val="none"/>
          <w:shd w:val="clear" w:fill="auto"/>
          <w:lang w:val="en-US" w:eastAsia="zh-CN"/>
        </w:rPr>
        <w:t>和</w:t>
      </w:r>
      <w:r>
        <w:rPr>
          <w:rFonts w:ascii="宋体" w:hAnsi="宋体" w:eastAsia="宋体" w:cs="宋体"/>
          <w:color w:val="auto"/>
          <w:spacing w:val="0"/>
          <w:position w:val="0"/>
          <w:sz w:val="24"/>
          <w:highlight w:val="none"/>
          <w:shd w:val="clear" w:fill="auto"/>
        </w:rPr>
        <w:t>加盖供应商公章。本竞争性磋商文件</w:t>
      </w:r>
      <w:r>
        <w:rPr>
          <w:rFonts w:hint="eastAsia" w:ascii="宋体" w:hAnsi="宋体" w:eastAsia="宋体" w:cs="宋体"/>
          <w:color w:val="auto"/>
          <w:spacing w:val="0"/>
          <w:position w:val="0"/>
          <w:sz w:val="24"/>
          <w:highlight w:val="none"/>
          <w:shd w:val="clear" w:fill="auto"/>
        </w:rPr>
        <w:t>所表述（指定）</w:t>
      </w:r>
      <w:r>
        <w:rPr>
          <w:rFonts w:hint="eastAsia" w:ascii="宋体" w:hAnsi="宋体" w:eastAsia="宋体" w:cs="宋体"/>
          <w:color w:val="auto"/>
          <w:spacing w:val="0"/>
          <w:position w:val="0"/>
          <w:sz w:val="24"/>
          <w:highlight w:val="none"/>
          <w:shd w:val="clear" w:fill="auto"/>
          <w:lang w:val="en-US" w:eastAsia="zh-CN"/>
        </w:rPr>
        <w:t>的签章是指签字和盖章，</w:t>
      </w:r>
      <w:r>
        <w:rPr>
          <w:rFonts w:ascii="宋体" w:hAnsi="宋体" w:eastAsia="宋体" w:cs="宋体"/>
          <w:color w:val="auto"/>
          <w:spacing w:val="0"/>
          <w:position w:val="0"/>
          <w:sz w:val="24"/>
          <w:highlight w:val="none"/>
          <w:shd w:val="clear" w:fill="auto"/>
        </w:rPr>
        <w:t>所表述（指定）的公章是指法人（供应商）行政公章，不包括专用章。</w:t>
      </w:r>
    </w:p>
    <w:p w14:paraId="5F3C07F8">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14.2响应性文件应无涂改和行间插字，除非这些改动是为改正供应商造成的必须修改的错误进行的。有改动时，修改处应由供应商代表签署证明或加盖公章，但非供应商出具的材料，供应商改动无效。</w:t>
      </w:r>
    </w:p>
    <w:p w14:paraId="7B521DDA">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14.3供应商提交的资料应证明其满足竞争性磋商文件要求，该文件可以是文字资料、图纸和数据等详细描述的资料。</w:t>
      </w:r>
    </w:p>
    <w:p w14:paraId="6F2A5453">
      <w:pPr>
        <w:spacing w:line="360" w:lineRule="auto"/>
        <w:ind w:firstLine="550"/>
        <w:rPr>
          <w:color w:val="auto"/>
          <w:highlight w:val="none"/>
        </w:rPr>
      </w:pPr>
      <w:r>
        <w:rPr>
          <w:rFonts w:hint="eastAsia" w:ascii="宋体" w:hAnsi="宋体" w:eastAsia="宋体" w:cs="宋体"/>
          <w:color w:val="auto"/>
          <w:spacing w:val="0"/>
          <w:position w:val="0"/>
          <w:sz w:val="24"/>
          <w:highlight w:val="none"/>
          <w:shd w:val="clear" w:fill="auto"/>
          <w:lang w:val="en-US" w:eastAsia="zh-CN"/>
        </w:rPr>
        <w:t>15</w:t>
      </w:r>
      <w:r>
        <w:rPr>
          <w:rFonts w:hint="eastAsia" w:ascii="宋体" w:hAnsi="宋体" w:cs="宋体"/>
          <w:color w:val="auto"/>
          <w:sz w:val="24"/>
          <w:highlight w:val="none"/>
          <w:lang w:val="en-US" w:eastAsia="zh-CN"/>
        </w:rPr>
        <w:t>电子投标文件制作</w:t>
      </w:r>
      <w:r>
        <w:rPr>
          <w:rFonts w:hint="eastAsia" w:ascii="宋体" w:hAnsi="宋体" w:cs="宋体"/>
          <w:color w:val="auto"/>
          <w:sz w:val="24"/>
          <w:highlight w:val="none"/>
          <w:lang w:eastAsia="zh-CN"/>
        </w:rPr>
        <w:t>，</w:t>
      </w:r>
      <w:r>
        <w:rPr>
          <w:rFonts w:hint="eastAsia" w:ascii="宋体" w:hAnsi="宋体" w:cs="宋体"/>
          <w:color w:val="auto"/>
          <w:sz w:val="24"/>
          <w:highlight w:val="none"/>
        </w:rPr>
        <w:t>见周口市公共资源交易中心</w:t>
      </w:r>
      <w:r>
        <w:rPr>
          <w:rFonts w:hint="eastAsia" w:ascii="宋体" w:hAnsi="宋体" w:cs="宋体"/>
          <w:color w:val="auto"/>
          <w:sz w:val="24"/>
          <w:highlight w:val="none"/>
          <w:lang w:val="en-US" w:eastAsia="zh-CN"/>
        </w:rPr>
        <w:t>网站下载中心版块</w:t>
      </w:r>
      <w:r>
        <w:rPr>
          <w:rFonts w:hint="eastAsia" w:ascii="宋体" w:hAnsi="宋体" w:cs="宋体"/>
          <w:color w:val="auto"/>
          <w:sz w:val="24"/>
          <w:highlight w:val="none"/>
        </w:rPr>
        <w:t>《投标单位-电子投标文件视频制作手册》的相关规定。</w:t>
      </w:r>
    </w:p>
    <w:p w14:paraId="0CBBDFB5">
      <w:pPr>
        <w:pStyle w:val="23"/>
        <w:rPr>
          <w:color w:val="auto"/>
          <w:highlight w:val="none"/>
        </w:rPr>
      </w:pPr>
    </w:p>
    <w:p w14:paraId="1DD15B40">
      <w:pPr>
        <w:numPr>
          <w:ilvl w:val="0"/>
          <w:numId w:val="0"/>
        </w:numPr>
        <w:tabs>
          <w:tab w:val="left" w:pos="720"/>
        </w:tabs>
        <w:spacing w:before="0" w:after="0" w:line="720" w:lineRule="auto"/>
        <w:ind w:leftChars="0" w:right="0" w:rightChars="0"/>
        <w:jc w:val="center"/>
        <w:rPr>
          <w:rFonts w:ascii="宋体" w:hAnsi="宋体" w:eastAsia="宋体" w:cs="宋体"/>
          <w:b/>
          <w:color w:val="auto"/>
          <w:spacing w:val="0"/>
          <w:position w:val="0"/>
          <w:sz w:val="24"/>
          <w:highlight w:val="none"/>
          <w:shd w:val="clear" w:fill="auto"/>
        </w:rPr>
      </w:pPr>
      <w:r>
        <w:rPr>
          <w:rFonts w:hint="eastAsia" w:ascii="宋体" w:hAnsi="宋体" w:eastAsia="宋体" w:cs="宋体"/>
          <w:b/>
          <w:color w:val="auto"/>
          <w:spacing w:val="0"/>
          <w:position w:val="0"/>
          <w:sz w:val="24"/>
          <w:highlight w:val="none"/>
          <w:shd w:val="clear" w:fill="auto"/>
          <w:lang w:val="en-US" w:eastAsia="zh-CN"/>
        </w:rPr>
        <w:t>四、</w:t>
      </w:r>
      <w:r>
        <w:rPr>
          <w:rFonts w:ascii="宋体" w:hAnsi="宋体" w:eastAsia="宋体" w:cs="宋体"/>
          <w:b/>
          <w:color w:val="auto"/>
          <w:spacing w:val="0"/>
          <w:position w:val="0"/>
          <w:sz w:val="24"/>
          <w:highlight w:val="none"/>
          <w:shd w:val="clear" w:fill="auto"/>
        </w:rPr>
        <w:t>响应性文件的递交</w:t>
      </w:r>
    </w:p>
    <w:p w14:paraId="22CDD0FB">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hint="eastAsia" w:ascii="宋体" w:hAnsi="宋体" w:eastAsia="宋体" w:cs="宋体"/>
          <w:color w:val="auto"/>
          <w:spacing w:val="0"/>
          <w:position w:val="0"/>
          <w:sz w:val="24"/>
          <w:highlight w:val="none"/>
          <w:shd w:val="clear" w:fill="auto"/>
        </w:rPr>
        <w:t>加密的电子磋商响应文件，应在磋商截止时间前通过周口市公共资源交易中心会员系统上传；本项目实行网上远程开标，未加密的电子</w:t>
      </w:r>
      <w:r>
        <w:rPr>
          <w:rFonts w:hint="eastAsia" w:ascii="宋体" w:hAnsi="宋体" w:eastAsia="宋体" w:cs="宋体"/>
          <w:color w:val="auto"/>
          <w:spacing w:val="0"/>
          <w:position w:val="0"/>
          <w:sz w:val="24"/>
          <w:highlight w:val="none"/>
          <w:shd w:val="clear" w:fill="auto"/>
          <w:lang w:val="en-US" w:eastAsia="zh-CN"/>
        </w:rPr>
        <w:t>响应</w:t>
      </w:r>
      <w:r>
        <w:rPr>
          <w:rFonts w:hint="eastAsia" w:ascii="宋体" w:hAnsi="宋体" w:eastAsia="宋体" w:cs="宋体"/>
          <w:color w:val="auto"/>
          <w:spacing w:val="0"/>
          <w:position w:val="0"/>
          <w:sz w:val="24"/>
          <w:highlight w:val="none"/>
          <w:shd w:val="clear" w:fill="auto"/>
        </w:rPr>
        <w:t>文件和纸质</w:t>
      </w:r>
      <w:r>
        <w:rPr>
          <w:rFonts w:hint="eastAsia" w:ascii="宋体" w:hAnsi="宋体" w:eastAsia="宋体" w:cs="宋体"/>
          <w:color w:val="auto"/>
          <w:spacing w:val="0"/>
          <w:position w:val="0"/>
          <w:sz w:val="24"/>
          <w:highlight w:val="none"/>
          <w:shd w:val="clear" w:fill="auto"/>
          <w:lang w:val="en-US" w:eastAsia="zh-CN"/>
        </w:rPr>
        <w:t>响应</w:t>
      </w:r>
      <w:r>
        <w:rPr>
          <w:rFonts w:hint="eastAsia" w:ascii="宋体" w:hAnsi="宋体" w:eastAsia="宋体" w:cs="宋体"/>
          <w:color w:val="auto"/>
          <w:spacing w:val="0"/>
          <w:position w:val="0"/>
          <w:sz w:val="24"/>
          <w:highlight w:val="none"/>
          <w:shd w:val="clear" w:fill="auto"/>
        </w:rPr>
        <w:t>文件均不再提交。在解密投标</w:t>
      </w:r>
      <w:r>
        <w:rPr>
          <w:rFonts w:hint="eastAsia" w:ascii="宋体" w:hAnsi="宋体" w:eastAsia="宋体" w:cs="宋体"/>
          <w:color w:val="auto"/>
          <w:spacing w:val="0"/>
          <w:position w:val="0"/>
          <w:sz w:val="24"/>
          <w:highlight w:val="none"/>
          <w:shd w:val="clear" w:fill="auto"/>
          <w:lang w:val="en-US" w:eastAsia="zh-CN"/>
        </w:rPr>
        <w:t>响应</w:t>
      </w:r>
      <w:r>
        <w:rPr>
          <w:rFonts w:hint="eastAsia" w:ascii="宋体" w:hAnsi="宋体" w:eastAsia="宋体" w:cs="宋体"/>
          <w:color w:val="auto"/>
          <w:spacing w:val="0"/>
          <w:position w:val="0"/>
          <w:sz w:val="24"/>
          <w:highlight w:val="none"/>
          <w:shd w:val="clear" w:fill="auto"/>
        </w:rPr>
        <w:t>开始时30分钟内进行解密，超时视为放弃递交</w:t>
      </w:r>
      <w:r>
        <w:rPr>
          <w:rFonts w:hint="eastAsia" w:ascii="宋体" w:hAnsi="宋体" w:eastAsia="宋体" w:cs="宋体"/>
          <w:color w:val="auto"/>
          <w:spacing w:val="0"/>
          <w:position w:val="0"/>
          <w:sz w:val="24"/>
          <w:highlight w:val="none"/>
          <w:shd w:val="clear" w:fill="auto"/>
          <w:lang w:val="en-US" w:eastAsia="zh-CN"/>
        </w:rPr>
        <w:t>响应</w:t>
      </w:r>
      <w:r>
        <w:rPr>
          <w:rFonts w:hint="eastAsia" w:ascii="宋体" w:hAnsi="宋体" w:eastAsia="宋体" w:cs="宋体"/>
          <w:color w:val="auto"/>
          <w:spacing w:val="0"/>
          <w:position w:val="0"/>
          <w:sz w:val="24"/>
          <w:highlight w:val="none"/>
          <w:shd w:val="clear" w:fill="auto"/>
        </w:rPr>
        <w:t>文件。</w:t>
      </w:r>
    </w:p>
    <w:p w14:paraId="1D651A24">
      <w:pPr>
        <w:spacing w:before="0" w:after="0" w:line="560" w:lineRule="auto"/>
        <w:ind w:left="0" w:right="0" w:firstLine="480"/>
        <w:jc w:val="both"/>
        <w:rPr>
          <w:rFonts w:hint="eastAsia" w:ascii="宋体" w:hAnsi="宋体" w:eastAsia="宋体" w:cs="宋体"/>
          <w:color w:val="auto"/>
          <w:spacing w:val="0"/>
          <w:position w:val="0"/>
          <w:sz w:val="24"/>
          <w:highlight w:val="none"/>
          <w:shd w:val="clear" w:fill="auto"/>
        </w:rPr>
      </w:pPr>
      <w:r>
        <w:rPr>
          <w:rFonts w:hint="eastAsia" w:ascii="宋体" w:hAnsi="宋体" w:eastAsia="宋体" w:cs="宋体"/>
          <w:color w:val="auto"/>
          <w:spacing w:val="0"/>
          <w:position w:val="0"/>
          <w:sz w:val="24"/>
          <w:highlight w:val="none"/>
          <w:shd w:val="clear" w:fill="auto"/>
        </w:rPr>
        <w:t>注：加密的电子投标文件的递交</w:t>
      </w:r>
      <w:r>
        <w:rPr>
          <w:rFonts w:hint="eastAsia" w:ascii="宋体" w:hAnsi="宋体" w:eastAsia="宋体" w:cs="宋体"/>
          <w:color w:val="auto"/>
          <w:spacing w:val="0"/>
          <w:position w:val="0"/>
          <w:sz w:val="24"/>
          <w:highlight w:val="none"/>
          <w:shd w:val="clear" w:fill="auto"/>
          <w:lang w:eastAsia="zh-CN"/>
        </w:rPr>
        <w:t>，</w:t>
      </w:r>
      <w:r>
        <w:rPr>
          <w:rFonts w:hint="eastAsia" w:ascii="宋体" w:hAnsi="宋体" w:eastAsia="宋体" w:cs="宋体"/>
          <w:color w:val="auto"/>
          <w:spacing w:val="0"/>
          <w:position w:val="0"/>
          <w:sz w:val="24"/>
          <w:highlight w:val="none"/>
          <w:shd w:val="clear" w:fill="auto"/>
        </w:rPr>
        <w:t>见周口市公共资源交易中心</w:t>
      </w:r>
      <w:r>
        <w:rPr>
          <w:rFonts w:hint="eastAsia" w:ascii="宋体" w:hAnsi="宋体" w:eastAsia="宋体" w:cs="宋体"/>
          <w:color w:val="auto"/>
          <w:spacing w:val="0"/>
          <w:position w:val="0"/>
          <w:sz w:val="24"/>
          <w:highlight w:val="none"/>
          <w:shd w:val="clear" w:fill="auto"/>
          <w:lang w:val="en-US" w:eastAsia="zh-CN"/>
        </w:rPr>
        <w:t>网站下载中心版块</w:t>
      </w:r>
      <w:r>
        <w:rPr>
          <w:rFonts w:hint="eastAsia" w:ascii="宋体" w:hAnsi="宋体" w:eastAsia="宋体" w:cs="宋体"/>
          <w:color w:val="auto"/>
          <w:spacing w:val="0"/>
          <w:position w:val="0"/>
          <w:sz w:val="24"/>
          <w:highlight w:val="none"/>
          <w:shd w:val="clear" w:fill="auto"/>
        </w:rPr>
        <w:t>《投标单位-电子投标文件视频制作手册》的相关规定。如未在招标文件规定的投标时间截止前上传网上</w:t>
      </w:r>
      <w:r>
        <w:rPr>
          <w:rFonts w:hint="eastAsia" w:ascii="宋体" w:hAnsi="宋体" w:eastAsia="宋体" w:cs="宋体"/>
          <w:color w:val="auto"/>
          <w:spacing w:val="0"/>
          <w:position w:val="0"/>
          <w:sz w:val="24"/>
          <w:highlight w:val="none"/>
          <w:shd w:val="clear" w:fill="auto"/>
          <w:lang w:val="en-US" w:eastAsia="zh-CN"/>
        </w:rPr>
        <w:t>响应</w:t>
      </w:r>
      <w:r>
        <w:rPr>
          <w:rFonts w:hint="eastAsia" w:ascii="宋体" w:hAnsi="宋体" w:eastAsia="宋体" w:cs="宋体"/>
          <w:color w:val="auto"/>
          <w:spacing w:val="0"/>
          <w:position w:val="0"/>
          <w:sz w:val="24"/>
          <w:highlight w:val="none"/>
          <w:shd w:val="clear" w:fill="auto"/>
        </w:rPr>
        <w:t>文件，投标无效。</w:t>
      </w:r>
    </w:p>
    <w:p w14:paraId="22C5EEBC">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hint="eastAsia" w:ascii="宋体" w:hAnsi="宋体" w:eastAsia="宋体" w:cs="宋体"/>
          <w:color w:val="auto"/>
          <w:spacing w:val="0"/>
          <w:position w:val="0"/>
          <w:sz w:val="24"/>
          <w:highlight w:val="none"/>
          <w:shd w:val="clear" w:fill="auto"/>
        </w:rPr>
        <w:t>供应商须使用单位CA证书进行电子响应文件远程解密，详见周口市公共资源电子交易中心网站（网址：</w:t>
      </w:r>
      <w:r>
        <w:rPr>
          <w:rFonts w:hint="eastAsia" w:ascii="宋体" w:hAnsi="宋体" w:eastAsia="宋体" w:cs="宋体"/>
          <w:color w:val="auto"/>
          <w:spacing w:val="0"/>
          <w:position w:val="0"/>
          <w:sz w:val="24"/>
          <w:highlight w:val="none"/>
          <w:shd w:val="clear" w:fill="auto"/>
          <w:lang w:eastAsia="zh-CN"/>
        </w:rPr>
        <w:t>http://jyzx.zhoukou.gov.cn</w:t>
      </w:r>
      <w:r>
        <w:rPr>
          <w:rFonts w:hint="eastAsia" w:ascii="宋体" w:hAnsi="宋体" w:eastAsia="宋体" w:cs="宋体"/>
          <w:color w:val="auto"/>
          <w:spacing w:val="0"/>
          <w:position w:val="0"/>
          <w:sz w:val="24"/>
          <w:highlight w:val="none"/>
          <w:shd w:val="clear" w:fill="auto"/>
        </w:rPr>
        <w:t>）</w:t>
      </w:r>
      <w:r>
        <w:rPr>
          <w:rFonts w:hint="eastAsia" w:ascii="宋体" w:hAnsi="宋体" w:eastAsia="宋体" w:cs="宋体"/>
          <w:color w:val="auto"/>
          <w:spacing w:val="0"/>
          <w:position w:val="0"/>
          <w:sz w:val="24"/>
          <w:highlight w:val="none"/>
          <w:shd w:val="clear" w:fill="auto"/>
          <w:lang w:val="en-US" w:eastAsia="zh-CN"/>
        </w:rPr>
        <w:t>办事指南《</w:t>
      </w:r>
      <w:r>
        <w:rPr>
          <w:rFonts w:hint="eastAsia" w:ascii="宋体" w:hAnsi="宋体" w:eastAsia="宋体" w:cs="宋体"/>
          <w:color w:val="auto"/>
          <w:spacing w:val="0"/>
          <w:position w:val="0"/>
          <w:sz w:val="24"/>
          <w:highlight w:val="none"/>
          <w:shd w:val="clear" w:fill="auto"/>
        </w:rPr>
        <w:t>不见面开标远程在线解密会员端操作手册操作指南</w:t>
      </w:r>
      <w:r>
        <w:rPr>
          <w:rFonts w:hint="eastAsia" w:ascii="宋体" w:hAnsi="宋体" w:eastAsia="宋体" w:cs="宋体"/>
          <w:color w:val="auto"/>
          <w:spacing w:val="0"/>
          <w:position w:val="0"/>
          <w:sz w:val="24"/>
          <w:highlight w:val="none"/>
          <w:shd w:val="clear" w:fill="auto"/>
          <w:lang w:val="en-US" w:eastAsia="zh-CN"/>
        </w:rPr>
        <w:t>》</w:t>
      </w:r>
      <w:r>
        <w:rPr>
          <w:rFonts w:hint="eastAsia" w:ascii="宋体" w:hAnsi="宋体" w:eastAsia="宋体" w:cs="宋体"/>
          <w:color w:val="auto"/>
          <w:spacing w:val="0"/>
          <w:position w:val="0"/>
          <w:sz w:val="24"/>
          <w:highlight w:val="none"/>
          <w:shd w:val="clear" w:fill="auto"/>
        </w:rPr>
        <w:t>。</w:t>
      </w:r>
    </w:p>
    <w:p w14:paraId="53EAAEDC">
      <w:pPr>
        <w:spacing w:before="0" w:after="0" w:line="560" w:lineRule="auto"/>
        <w:ind w:left="0" w:right="0" w:firstLine="0"/>
        <w:jc w:val="both"/>
        <w:rPr>
          <w:rFonts w:ascii="宋体" w:hAnsi="宋体" w:eastAsia="宋体" w:cs="宋体"/>
          <w:b/>
          <w:color w:val="auto"/>
          <w:spacing w:val="0"/>
          <w:position w:val="0"/>
          <w:sz w:val="24"/>
          <w:highlight w:val="none"/>
          <w:shd w:val="clear" w:fill="auto"/>
        </w:rPr>
      </w:pPr>
      <w:r>
        <w:rPr>
          <w:rFonts w:ascii="宋体" w:hAnsi="宋体" w:eastAsia="宋体" w:cs="宋体"/>
          <w:b/>
          <w:color w:val="auto"/>
          <w:spacing w:val="0"/>
          <w:position w:val="0"/>
          <w:sz w:val="24"/>
          <w:highlight w:val="none"/>
          <w:shd w:val="clear" w:fill="auto"/>
        </w:rPr>
        <w:t>16.响应性文件的递交</w:t>
      </w:r>
    </w:p>
    <w:p w14:paraId="1F96C655">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16.1供应商应在竞争性磋商邀请函中规定的截止日期和时间前，将响应性文件在会员系统成功上传，递交（接收）地点为竞争性磋商邀请函中规定的地址。</w:t>
      </w:r>
    </w:p>
    <w:p w14:paraId="6A5B4219">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 xml:space="preserve">16.2若采购人推迟了响应性文件接收截止时间，采购人和供应商受响应性文件接收截止时间制约的所有权利和义务均应以新的截止时间为准。 </w:t>
      </w:r>
    </w:p>
    <w:p w14:paraId="673CD65D">
      <w:pPr>
        <w:widowControl w:val="0"/>
        <w:spacing w:before="0" w:after="0" w:line="560" w:lineRule="auto"/>
        <w:ind w:left="0" w:right="0" w:firstLine="482"/>
        <w:jc w:val="both"/>
        <w:rPr>
          <w:rFonts w:ascii="宋体" w:hAnsi="宋体" w:eastAsia="宋体" w:cs="宋体"/>
          <w:b/>
          <w:color w:val="auto"/>
          <w:spacing w:val="0"/>
          <w:position w:val="0"/>
          <w:sz w:val="24"/>
          <w:highlight w:val="none"/>
          <w:shd w:val="clear" w:fill="auto"/>
        </w:rPr>
      </w:pPr>
      <w:r>
        <w:rPr>
          <w:rFonts w:ascii="宋体" w:hAnsi="宋体" w:eastAsia="宋体" w:cs="宋体"/>
          <w:b/>
          <w:color w:val="auto"/>
          <w:spacing w:val="0"/>
          <w:position w:val="0"/>
          <w:sz w:val="24"/>
          <w:highlight w:val="none"/>
          <w:shd w:val="clear" w:fill="auto"/>
        </w:rPr>
        <w:t>17.响应性文件的修改和撤回</w:t>
      </w:r>
    </w:p>
    <w:p w14:paraId="4D3A6A5B">
      <w:pPr>
        <w:widowControl w:val="0"/>
        <w:spacing w:before="0" w:after="0" w:line="560" w:lineRule="auto"/>
        <w:ind w:left="279" w:right="0" w:firstLine="240"/>
        <w:jc w:val="both"/>
        <w:rPr>
          <w:rFonts w:ascii="宋体" w:hAnsi="宋体" w:eastAsia="宋体" w:cs="宋体"/>
          <w:b/>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17.1供应商在提交响应性文件截止时间前，可以对已上传的响应文件进行撤回补充、修改或撤回，补充、修改，之后进行再次上传，再次上传内容作为响应性文件的组成部分。</w:t>
      </w:r>
    </w:p>
    <w:p w14:paraId="0C8836BA">
      <w:pPr>
        <w:widowControl w:val="0"/>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 xml:space="preserve">17.2响应性文件的补充、修改文件应按照本竞争性磋商文件有关规定进行密封、签署，修改后的加密的电子投标文件须在投标截止时间前成功上传。 </w:t>
      </w:r>
    </w:p>
    <w:p w14:paraId="79CE5BB1">
      <w:pPr>
        <w:widowControl w:val="0"/>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17.3供应商在响应性文件接收截止时间后不得修改、撤回响应性文件。供应商在响应性文件接收截止时间后修改响应性文件的，将被拒绝接受。</w:t>
      </w:r>
    </w:p>
    <w:p w14:paraId="40E11FC9">
      <w:pPr>
        <w:widowControl w:val="0"/>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17.4供应商有下列情形之一的，采购人将拒绝接受其响应性文件：</w:t>
      </w:r>
    </w:p>
    <w:p w14:paraId="1433A518">
      <w:pPr>
        <w:widowControl w:val="0"/>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17.4.1在竞争性磋商文件规定的响应性文件接收截止时间之后递交响应性文件的；</w:t>
      </w:r>
    </w:p>
    <w:p w14:paraId="19774D87">
      <w:pPr>
        <w:widowControl w:val="0"/>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17.4.2响应性文件未按竞争性磋商文件规定密封、签署、盖章的；</w:t>
      </w:r>
    </w:p>
    <w:p w14:paraId="375E5CD9">
      <w:pPr>
        <w:widowControl w:val="0"/>
        <w:spacing w:before="0" w:after="0" w:line="560" w:lineRule="auto"/>
        <w:ind w:left="0" w:right="0" w:firstLine="480"/>
        <w:jc w:val="both"/>
        <w:rPr>
          <w:rFonts w:ascii="宋体" w:hAnsi="宋体" w:eastAsia="宋体" w:cs="宋体"/>
          <w:b/>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17.4.3一个供应商不止递交一套响应性文件的。</w:t>
      </w:r>
    </w:p>
    <w:p w14:paraId="172C3B58">
      <w:pPr>
        <w:spacing w:before="0" w:after="0" w:line="720" w:lineRule="auto"/>
        <w:ind w:left="0" w:right="0" w:firstLine="0"/>
        <w:jc w:val="center"/>
        <w:rPr>
          <w:rFonts w:ascii="宋体" w:hAnsi="宋体" w:eastAsia="宋体" w:cs="宋体"/>
          <w:b/>
          <w:color w:val="auto"/>
          <w:spacing w:val="0"/>
          <w:position w:val="0"/>
          <w:sz w:val="24"/>
          <w:highlight w:val="none"/>
          <w:shd w:val="clear" w:fill="auto"/>
        </w:rPr>
      </w:pPr>
      <w:r>
        <w:rPr>
          <w:rFonts w:ascii="宋体" w:hAnsi="宋体" w:eastAsia="宋体" w:cs="宋体"/>
          <w:b/>
          <w:color w:val="auto"/>
          <w:spacing w:val="0"/>
          <w:position w:val="0"/>
          <w:sz w:val="24"/>
          <w:highlight w:val="none"/>
          <w:shd w:val="clear" w:fill="auto"/>
        </w:rPr>
        <w:t>五、竞争性磋商</w:t>
      </w:r>
    </w:p>
    <w:p w14:paraId="5A7BAB93">
      <w:pPr>
        <w:spacing w:before="0" w:after="0" w:line="560" w:lineRule="auto"/>
        <w:ind w:left="0" w:right="0" w:firstLine="482"/>
        <w:jc w:val="both"/>
        <w:rPr>
          <w:rFonts w:ascii="宋体" w:hAnsi="宋体" w:eastAsia="宋体" w:cs="宋体"/>
          <w:b/>
          <w:color w:val="auto"/>
          <w:spacing w:val="0"/>
          <w:position w:val="0"/>
          <w:sz w:val="24"/>
          <w:highlight w:val="none"/>
          <w:shd w:val="clear" w:fill="auto"/>
        </w:rPr>
      </w:pPr>
      <w:r>
        <w:rPr>
          <w:rFonts w:ascii="宋体" w:hAnsi="宋体" w:eastAsia="宋体" w:cs="宋体"/>
          <w:b/>
          <w:color w:val="auto"/>
          <w:spacing w:val="0"/>
          <w:position w:val="0"/>
          <w:sz w:val="24"/>
          <w:highlight w:val="none"/>
          <w:shd w:val="clear" w:fill="auto"/>
        </w:rPr>
        <w:t>18.组建竞争性磋商小组</w:t>
      </w:r>
    </w:p>
    <w:p w14:paraId="1D88CCE0">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18.1采购人根据采购项目的特点依法组建竞争性磋商小组。</w:t>
      </w:r>
    </w:p>
    <w:p w14:paraId="6F2E79AC">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18.2竞争性磋商小组确认竞争性磋商文件，并负责具体评审事务，根据有关法律法规和竞争性磋商文件规定的评审程序，按照评审方法及评审标准独立履行竞争性磋商小组职责。</w:t>
      </w:r>
    </w:p>
    <w:p w14:paraId="192698C0">
      <w:pPr>
        <w:spacing w:before="0" w:after="0" w:line="560" w:lineRule="auto"/>
        <w:ind w:left="0" w:right="0" w:firstLine="482"/>
        <w:jc w:val="both"/>
        <w:rPr>
          <w:rFonts w:ascii="宋体" w:hAnsi="宋体" w:eastAsia="宋体" w:cs="宋体"/>
          <w:b/>
          <w:color w:val="auto"/>
          <w:spacing w:val="0"/>
          <w:position w:val="0"/>
          <w:sz w:val="24"/>
          <w:highlight w:val="none"/>
          <w:shd w:val="clear" w:fill="auto"/>
        </w:rPr>
      </w:pPr>
      <w:r>
        <w:rPr>
          <w:rFonts w:ascii="宋体" w:hAnsi="宋体" w:eastAsia="宋体" w:cs="宋体"/>
          <w:b/>
          <w:color w:val="auto"/>
          <w:spacing w:val="0"/>
          <w:position w:val="0"/>
          <w:sz w:val="24"/>
          <w:highlight w:val="none"/>
          <w:shd w:val="clear" w:fill="auto"/>
        </w:rPr>
        <w:t>19.资格性和符合性审查</w:t>
      </w:r>
    </w:p>
    <w:p w14:paraId="4D681381">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19.1资格性检查。竞争性磋商小组依据有关法律法规和竞争性磋商文件的规定，对响应性文件中资质证明等进行审查，审查每个供应商提交的资质证明材料是否齐全、完整、合法、有效。不同投标人在同一台计算机上制作的投标文件为投标文件无效。</w:t>
      </w:r>
    </w:p>
    <w:p w14:paraId="30792AE2">
      <w:pPr>
        <w:spacing w:before="0" w:after="0" w:line="560" w:lineRule="auto"/>
        <w:ind w:left="0" w:right="0" w:firstLine="480"/>
        <w:jc w:val="both"/>
        <w:rPr>
          <w:rFonts w:ascii="宋体" w:hAnsi="宋体" w:eastAsia="宋体" w:cs="宋体"/>
          <w:b/>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19.1.1资格性审查的内容包括：竞争性磋商文件规定的供应商资格条件；</w:t>
      </w:r>
    </w:p>
    <w:p w14:paraId="3B134834">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19.2符合性检查。对资格性检查合格的供应商的响应性文件，依据竞争性磋商文件的规定，从响应性文件的有效性、完整性和对竞争性磋商文件的响应程度，审查响应性文件是否对竞争性磋商文件的实质性要求作出了响应。</w:t>
      </w:r>
    </w:p>
    <w:p w14:paraId="0583C05D">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19.2.1符合性审查的内容包括：</w:t>
      </w:r>
    </w:p>
    <w:p w14:paraId="6B61B9AE">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（1）响应性文件的有效性(签署情况等)；</w:t>
      </w:r>
    </w:p>
    <w:p w14:paraId="0127B933">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（2）响应性文件的完整性；</w:t>
      </w:r>
    </w:p>
    <w:p w14:paraId="4ED0DE0F">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 xml:space="preserve">（3）对竞争性磋商文件的响应程度（是否存在重大负偏离等）。 </w:t>
      </w:r>
    </w:p>
    <w:p w14:paraId="02F5E87F">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u w:val="single"/>
          <w:shd w:val="clear" w:fill="auto"/>
        </w:rPr>
        <w:t>以上资格性审查和符合性审查的内容只要有一条不满足，则响应性文件无效，将不进入竞争性磋商程序。</w:t>
      </w:r>
    </w:p>
    <w:p w14:paraId="17678BB1">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注意事项：资格性、符合性证明材料见竞争性磋商文件第四章规定。</w:t>
      </w:r>
    </w:p>
    <w:p w14:paraId="5BA00622">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19.3实质性响应的响应性文件是指与竞争性磋商文件的全部条款、条件和规格相符，没有重大偏离；重大负偏离的认定须经竞争性磋商小组三分之二以上同意。</w:t>
      </w:r>
    </w:p>
    <w:p w14:paraId="5562BB63">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19.4重大偏离系指供应商资格条件、采购需求等明显不能满足竞争性磋商文件的要求，或者实质上与竞争性磋商文件不一致，而且限制了采购单位的权利或供应商的义务，纠正这些偏离将对其他实质性响应要求的供应商的竞争地位产生不公正的影响；</w:t>
      </w:r>
    </w:p>
    <w:p w14:paraId="08010091">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19.5如果响应性文件实质上没有响应竞争性磋商文件的要求，将作为无效处理，供应商不得再对响应性文件进行任何修正从而使其响应性文件成为实质上响应的文件；</w:t>
      </w:r>
    </w:p>
    <w:p w14:paraId="5B4C1191">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19.6竞争性磋商小组审定响应性文件的响应性只根据响应性文件本身的内容而不寻求外部证据。</w:t>
      </w:r>
    </w:p>
    <w:p w14:paraId="1382DE48">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19.7凡有下列情况之一的，其响应性文件也被视为未实质性响应竞争性磋商文件，按照无效处理（不再参加竞争性磋商）：</w:t>
      </w:r>
    </w:p>
    <w:p w14:paraId="2AEDD883">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19.7.1未按竞争性磋商文件规定要求签署、盖章的；</w:t>
      </w:r>
    </w:p>
    <w:p w14:paraId="4B390637">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19.7.2资格证明文件不全的，或不符合竞争性磋商文件中规定的资格要求的；</w:t>
      </w:r>
    </w:p>
    <w:p w14:paraId="698FE6F7">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19.7.3</w:t>
      </w:r>
      <w:r>
        <w:rPr>
          <w:rFonts w:hint="eastAsia"/>
          <w:color w:val="auto"/>
          <w:kern w:val="0"/>
          <w:sz w:val="24"/>
          <w:highlight w:val="none"/>
          <w:lang w:val="en-US"/>
        </w:rPr>
        <w:t>被授权人未附本单位为其缴纳的社会保险个人参保证明（可二维码查询）和劳动合同的；</w:t>
      </w:r>
    </w:p>
    <w:p w14:paraId="02415930">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19.7.4不符合竞争性磋商文件规定的实质性要求的；</w:t>
      </w:r>
    </w:p>
    <w:p w14:paraId="09CDBB49">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19.7.5响应性文件内容不齐全或内容虚假的；</w:t>
      </w:r>
    </w:p>
    <w:p w14:paraId="2029277C">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19.7.6响应性文件的实质性内容未使用中文表述；</w:t>
      </w:r>
    </w:p>
    <w:p w14:paraId="6A0B9FDB">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19.7.7响应性文件的内容修改处未按规定签名或盖章的；</w:t>
      </w:r>
    </w:p>
    <w:p w14:paraId="7C816268">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19.7.8违反法律、行政法规、竞争性磋商文件规定的其他情形的。</w:t>
      </w:r>
    </w:p>
    <w:p w14:paraId="043803F1">
      <w:pPr>
        <w:spacing w:line="360" w:lineRule="auto"/>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rPr>
        <w:t>19.7.</w:t>
      </w:r>
      <w:r>
        <w:rPr>
          <w:rFonts w:hint="eastAsia" w:ascii="宋体" w:hAnsi="宋体" w:cs="宋体"/>
          <w:color w:val="auto"/>
          <w:sz w:val="24"/>
          <w:highlight w:val="none"/>
          <w:lang w:val="en-US" w:eastAsia="zh-CN"/>
        </w:rPr>
        <w:t>9</w:t>
      </w:r>
      <w:r>
        <w:rPr>
          <w:rFonts w:hint="eastAsia" w:ascii="宋体" w:hAnsi="宋体" w:eastAsia="宋体" w:cs="宋体"/>
          <w:color w:val="auto"/>
          <w:sz w:val="24"/>
          <w:highlight w:val="none"/>
        </w:rPr>
        <w:t>不同供应商的电子投标（响应）文件上传计算机的网卡 MAC 地址、CPU 序列号和硬盘序列号等硬件信息相同的;</w:t>
      </w:r>
    </w:p>
    <w:p w14:paraId="56519D24">
      <w:pPr>
        <w:spacing w:line="360" w:lineRule="auto"/>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rPr>
        <w:t>19.7.</w:t>
      </w:r>
      <w:r>
        <w:rPr>
          <w:rFonts w:hint="eastAsia" w:ascii="宋体" w:hAnsi="宋体" w:cs="宋体"/>
          <w:color w:val="auto"/>
          <w:sz w:val="24"/>
          <w:highlight w:val="none"/>
          <w:lang w:val="en-US" w:eastAsia="zh-CN"/>
        </w:rPr>
        <w:t>10</w:t>
      </w:r>
      <w:r>
        <w:rPr>
          <w:rFonts w:hint="eastAsia" w:ascii="宋体" w:hAnsi="宋体" w:eastAsia="宋体" w:cs="宋体"/>
          <w:color w:val="auto"/>
          <w:sz w:val="24"/>
          <w:highlight w:val="none"/>
        </w:rPr>
        <w:t>不同供应商的投标（响应）文件由同一电子设备编制，打印</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复印、</w:t>
      </w:r>
      <w:r>
        <w:rPr>
          <w:rFonts w:hint="eastAsia" w:ascii="宋体" w:hAnsi="宋体" w:eastAsia="宋体" w:cs="宋体"/>
          <w:color w:val="auto"/>
          <w:sz w:val="24"/>
          <w:highlight w:val="none"/>
        </w:rPr>
        <w:t>加密或者上传</w:t>
      </w:r>
      <w:r>
        <w:rPr>
          <w:rFonts w:hint="eastAsia" w:ascii="宋体" w:hAnsi="宋体" w:eastAsia="宋体" w:cs="宋体"/>
          <w:color w:val="auto"/>
          <w:sz w:val="24"/>
          <w:highlight w:val="none"/>
          <w:lang w:val="en-US" w:eastAsia="zh-CN"/>
        </w:rPr>
        <w:t>的</w:t>
      </w:r>
      <w:r>
        <w:rPr>
          <w:rFonts w:hint="eastAsia" w:ascii="宋体" w:hAnsi="宋体" w:eastAsia="宋体" w:cs="宋体"/>
          <w:color w:val="auto"/>
          <w:sz w:val="24"/>
          <w:highlight w:val="none"/>
        </w:rPr>
        <w:t>；</w:t>
      </w:r>
    </w:p>
    <w:p w14:paraId="4DD87056">
      <w:pPr>
        <w:spacing w:line="360" w:lineRule="auto"/>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rPr>
        <w:t>19.7.</w:t>
      </w:r>
      <w:r>
        <w:rPr>
          <w:rFonts w:hint="eastAsia" w:ascii="宋体" w:hAnsi="宋体" w:cs="宋体"/>
          <w:color w:val="auto"/>
          <w:sz w:val="24"/>
          <w:highlight w:val="none"/>
          <w:lang w:val="en-US" w:eastAsia="zh-CN"/>
        </w:rPr>
        <w:t>11</w:t>
      </w:r>
      <w:r>
        <w:rPr>
          <w:rFonts w:hint="eastAsia" w:ascii="宋体" w:hAnsi="宋体" w:eastAsia="宋体" w:cs="宋体"/>
          <w:color w:val="auto"/>
          <w:sz w:val="24"/>
          <w:highlight w:val="none"/>
        </w:rPr>
        <w:t>不同供应商的投标（响应）文件由同一人送达或者分发，或者不同供应商联系人为同一人或不同联系人的联系电话一致的；</w:t>
      </w:r>
    </w:p>
    <w:p w14:paraId="1603F41D">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19.7.</w:t>
      </w:r>
      <w:r>
        <w:rPr>
          <w:rFonts w:hint="eastAsia" w:ascii="宋体" w:hAnsi="宋体" w:cs="宋体"/>
          <w:color w:val="auto"/>
          <w:sz w:val="24"/>
          <w:highlight w:val="none"/>
          <w:lang w:val="en-US" w:eastAsia="zh-CN"/>
        </w:rPr>
        <w:t>12</w:t>
      </w:r>
      <w:r>
        <w:rPr>
          <w:rFonts w:hint="eastAsia" w:ascii="宋体" w:hAnsi="宋体" w:cs="宋体"/>
          <w:color w:val="auto"/>
          <w:sz w:val="24"/>
          <w:highlight w:val="none"/>
        </w:rPr>
        <w:t>不同供应商的投标（响应）文件的内容存在两处以上细节错误一致；</w:t>
      </w:r>
    </w:p>
    <w:p w14:paraId="5546E3B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19.7.</w:t>
      </w:r>
      <w:r>
        <w:rPr>
          <w:rFonts w:hint="eastAsia" w:ascii="宋体" w:hAnsi="宋体" w:cs="宋体"/>
          <w:color w:val="auto"/>
          <w:sz w:val="24"/>
          <w:highlight w:val="none"/>
          <w:lang w:val="en-US" w:eastAsia="zh-CN"/>
        </w:rPr>
        <w:t>13</w:t>
      </w:r>
      <w:r>
        <w:rPr>
          <w:rFonts w:hint="eastAsia" w:ascii="宋体" w:hAnsi="宋体" w:cs="宋体"/>
          <w:color w:val="auto"/>
          <w:sz w:val="24"/>
          <w:highlight w:val="none"/>
        </w:rPr>
        <w:t>不同供应商的法定代表人、委托代理人、项目经理、项目负责人等由同一个单位缴纳社会保险或者领取报酬的；</w:t>
      </w:r>
    </w:p>
    <w:p w14:paraId="1488AB32">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19.7.</w:t>
      </w:r>
      <w:r>
        <w:rPr>
          <w:rFonts w:hint="eastAsia" w:ascii="宋体" w:hAnsi="宋体" w:cs="宋体"/>
          <w:color w:val="auto"/>
          <w:sz w:val="24"/>
          <w:highlight w:val="none"/>
          <w:lang w:val="en-US" w:eastAsia="zh-CN"/>
        </w:rPr>
        <w:t>14</w:t>
      </w:r>
      <w:r>
        <w:rPr>
          <w:rFonts w:hint="eastAsia" w:ascii="宋体" w:hAnsi="宋体" w:cs="宋体"/>
          <w:color w:val="auto"/>
          <w:sz w:val="24"/>
          <w:highlight w:val="none"/>
        </w:rPr>
        <w:t>不同供应商投标（响应）文件中法定代表人或者负责人签字出自</w:t>
      </w:r>
    </w:p>
    <w:p w14:paraId="46833CBB">
      <w:pPr>
        <w:spacing w:line="360" w:lineRule="auto"/>
        <w:ind w:firstLine="480" w:firstLineChars="200"/>
        <w:rPr>
          <w:rFonts w:hint="eastAsia" w:ascii="宋体" w:hAnsi="宋体" w:cs="宋体"/>
          <w:color w:val="auto"/>
          <w:sz w:val="24"/>
          <w:highlight w:val="none"/>
          <w:lang w:eastAsia="zh-CN"/>
        </w:rPr>
      </w:pPr>
      <w:r>
        <w:rPr>
          <w:rFonts w:hint="eastAsia" w:ascii="宋体" w:hAnsi="宋体" w:cs="宋体"/>
          <w:color w:val="auto"/>
          <w:sz w:val="24"/>
          <w:highlight w:val="none"/>
        </w:rPr>
        <w:t>同一人之手</w:t>
      </w:r>
      <w:r>
        <w:rPr>
          <w:rFonts w:hint="eastAsia" w:ascii="宋体" w:hAnsi="宋体" w:cs="宋体"/>
          <w:color w:val="auto"/>
          <w:sz w:val="24"/>
          <w:highlight w:val="none"/>
          <w:lang w:eastAsia="zh-CN"/>
        </w:rPr>
        <w:t>。</w:t>
      </w:r>
    </w:p>
    <w:p w14:paraId="5D8BC971">
      <w:pPr>
        <w:spacing w:line="360" w:lineRule="auto"/>
        <w:ind w:firstLine="480" w:firstLineChars="200"/>
        <w:rPr>
          <w:rFonts w:hint="eastAsia" w:ascii="宋体" w:hAnsi="宋体" w:cs="宋体"/>
          <w:color w:val="auto"/>
          <w:sz w:val="24"/>
          <w:highlight w:val="none"/>
          <w:lang w:val="en-US"/>
        </w:rPr>
      </w:pPr>
      <w:r>
        <w:rPr>
          <w:rFonts w:hint="eastAsia" w:ascii="宋体" w:hAnsi="宋体" w:cs="宋体"/>
          <w:color w:val="auto"/>
          <w:sz w:val="24"/>
          <w:highlight w:val="none"/>
        </w:rPr>
        <w:t>19.7.</w:t>
      </w:r>
      <w:r>
        <w:rPr>
          <w:rFonts w:hint="eastAsia" w:ascii="宋体" w:hAnsi="宋体" w:cs="宋体"/>
          <w:color w:val="auto"/>
          <w:sz w:val="24"/>
          <w:highlight w:val="none"/>
          <w:lang w:val="en-US" w:eastAsia="zh-CN"/>
        </w:rPr>
        <w:t>15投</w:t>
      </w:r>
      <w:r>
        <w:rPr>
          <w:rFonts w:hint="eastAsia" w:ascii="宋体" w:hAnsi="宋体" w:cs="宋体"/>
          <w:color w:val="auto"/>
          <w:sz w:val="24"/>
          <w:highlight w:val="none"/>
          <w:lang w:val="en-US"/>
        </w:rPr>
        <w:t>标供应商没有将“廉洁自律承诺书”附在投标（响应）文件中。</w:t>
      </w:r>
    </w:p>
    <w:p w14:paraId="42EB6A50">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19.7.</w:t>
      </w:r>
      <w:r>
        <w:rPr>
          <w:rFonts w:hint="eastAsia" w:ascii="宋体" w:hAnsi="宋体" w:cs="宋体"/>
          <w:color w:val="auto"/>
          <w:sz w:val="24"/>
          <w:highlight w:val="none"/>
          <w:lang w:val="en-US" w:eastAsia="zh-CN"/>
        </w:rPr>
        <w:t>16</w:t>
      </w:r>
      <w:r>
        <w:rPr>
          <w:rFonts w:hint="eastAsia" w:ascii="宋体" w:hAnsi="宋体" w:cs="宋体"/>
          <w:color w:val="auto"/>
          <w:sz w:val="24"/>
          <w:highlight w:val="none"/>
        </w:rPr>
        <w:t>未提供经会计师事务所或审计机构审计的财务会计报表，包括资产负债表、现金流量表、利润表、和财务情况说明书的或针对本项目所开具的资信证明的。</w:t>
      </w:r>
    </w:p>
    <w:p w14:paraId="7470EF9A">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19.7.</w:t>
      </w:r>
      <w:r>
        <w:rPr>
          <w:rFonts w:hint="eastAsia" w:ascii="宋体" w:hAnsi="宋体" w:cs="宋体"/>
          <w:color w:val="auto"/>
          <w:sz w:val="24"/>
          <w:highlight w:val="none"/>
          <w:lang w:val="en-US" w:eastAsia="zh-CN"/>
        </w:rPr>
        <w:t>17</w:t>
      </w:r>
      <w:r>
        <w:rPr>
          <w:rFonts w:hint="eastAsia" w:ascii="宋体" w:hAnsi="宋体" w:cs="宋体"/>
          <w:color w:val="auto"/>
          <w:sz w:val="24"/>
          <w:highlight w:val="none"/>
        </w:rPr>
        <w:t>未提供</w:t>
      </w:r>
      <w:r>
        <w:rPr>
          <w:rFonts w:hint="eastAsia" w:ascii="宋体" w:hAnsi="宋体" w:cs="宋体"/>
          <w:color w:val="auto"/>
          <w:sz w:val="24"/>
          <w:highlight w:val="none"/>
          <w:lang w:eastAsia="zh-CN"/>
        </w:rPr>
        <w:t>产品质量承诺的。</w:t>
      </w:r>
    </w:p>
    <w:p w14:paraId="1AD639B9">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19.8在评审过程中，竞争性磋商小组发现供应商有下列情形之一的，视为供应商相互串通，按照无效处理并依据法律、法规追究其相关责任。具体表现形式如下：</w:t>
      </w:r>
    </w:p>
    <w:p w14:paraId="6BB9F33A">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19.8.1不同供应商的响应性文件互相混装的；</w:t>
      </w:r>
    </w:p>
    <w:p w14:paraId="679D32CC">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19.8.2不同供应商授权同一人作为供应商委托代理人的；</w:t>
      </w:r>
    </w:p>
    <w:p w14:paraId="6BE16C63">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19.8.3不同供应商的响应性文件载明的项目管理成员为同一人的；</w:t>
      </w:r>
    </w:p>
    <w:p w14:paraId="753F7006">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19.8.4有证据证明供应商与采购人、采购代理机构或者其他供应商串通的其他情形；</w:t>
      </w:r>
    </w:p>
    <w:p w14:paraId="4248C93C">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19.8.5竞争性磋商小组认定的其他串通情形。</w:t>
      </w:r>
    </w:p>
    <w:p w14:paraId="42599D86">
      <w:pPr>
        <w:spacing w:before="0" w:after="0" w:line="240" w:lineRule="auto"/>
        <w:ind w:left="0" w:right="0" w:firstLine="0"/>
        <w:jc w:val="both"/>
        <w:rPr>
          <w:rFonts w:ascii="宋体" w:hAnsi="宋体" w:eastAsia="宋体" w:cs="宋体"/>
          <w:color w:val="auto"/>
          <w:spacing w:val="0"/>
          <w:position w:val="0"/>
          <w:sz w:val="24"/>
          <w:highlight w:val="none"/>
          <w:shd w:val="clear" w:fill="auto"/>
        </w:rPr>
      </w:pPr>
    </w:p>
    <w:tbl>
      <w:tblPr>
        <w:tblStyle w:val="15"/>
        <w:tblW w:w="0" w:type="auto"/>
        <w:tblInd w:w="108" w:type="dxa"/>
        <w:tblLayout w:type="autofit"/>
        <w:tblCellMar>
          <w:top w:w="0" w:type="dxa"/>
          <w:left w:w="10" w:type="dxa"/>
          <w:bottom w:w="0" w:type="dxa"/>
          <w:right w:w="10" w:type="dxa"/>
        </w:tblCellMar>
      </w:tblPr>
      <w:tblGrid>
        <w:gridCol w:w="707"/>
        <w:gridCol w:w="2665"/>
        <w:gridCol w:w="1937"/>
        <w:gridCol w:w="825"/>
        <w:gridCol w:w="2371"/>
      </w:tblGrid>
      <w:tr w14:paraId="458F374C">
        <w:tblPrEx>
          <w:tblCellMar>
            <w:top w:w="0" w:type="dxa"/>
            <w:left w:w="10" w:type="dxa"/>
            <w:bottom w:w="0" w:type="dxa"/>
            <w:right w:w="10" w:type="dxa"/>
          </w:tblCellMar>
        </w:tblPrEx>
        <w:trPr>
          <w:cantSplit/>
          <w:trHeight w:val="0" w:hRule="atLeast"/>
        </w:trPr>
        <w:tc>
          <w:tcPr>
            <w:tcW w:w="8505" w:type="dxa"/>
            <w:gridSpan w:val="5"/>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C954A52">
            <w:pPr>
              <w:tabs>
                <w:tab w:val="left" w:pos="4153"/>
                <w:tab w:val="left" w:pos="8306"/>
              </w:tabs>
              <w:spacing w:before="0" w:after="0" w:line="360" w:lineRule="auto"/>
              <w:ind w:left="0" w:right="-10" w:firstLine="0"/>
              <w:jc w:val="center"/>
              <w:rPr>
                <w:rFonts w:ascii="宋体" w:hAnsi="宋体" w:eastAsia="宋体" w:cs="宋体"/>
                <w:color w:val="auto"/>
                <w:spacing w:val="0"/>
                <w:position w:val="0"/>
                <w:highlight w:val="none"/>
                <w:shd w:val="clear" w:fill="auto"/>
              </w:rPr>
            </w:pPr>
            <w:r>
              <w:rPr>
                <w:rFonts w:ascii="宋体" w:hAnsi="宋体" w:eastAsia="宋体" w:cs="宋体"/>
                <w:b/>
                <w:color w:val="auto"/>
                <w:spacing w:val="0"/>
                <w:position w:val="0"/>
                <w:sz w:val="24"/>
                <w:highlight w:val="none"/>
                <w:shd w:val="clear" w:fill="auto"/>
              </w:rPr>
              <w:t>项目符合性审查表</w:t>
            </w:r>
          </w:p>
        </w:tc>
      </w:tr>
      <w:tr w14:paraId="004249BD">
        <w:tblPrEx>
          <w:tblCellMar>
            <w:top w:w="0" w:type="dxa"/>
            <w:left w:w="10" w:type="dxa"/>
            <w:bottom w:w="0" w:type="dxa"/>
            <w:right w:w="10" w:type="dxa"/>
          </w:tblCellMar>
        </w:tblPrEx>
        <w:trPr>
          <w:trHeight w:val="0" w:hRule="atLeast"/>
        </w:trPr>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C479063">
            <w:pPr>
              <w:spacing w:before="0" w:after="0" w:line="360" w:lineRule="auto"/>
              <w:ind w:left="0" w:right="-1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序号</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C3B7C2C">
            <w:pPr>
              <w:tabs>
                <w:tab w:val="left" w:pos="4153"/>
                <w:tab w:val="left" w:pos="8306"/>
              </w:tabs>
              <w:spacing w:before="0" w:after="0" w:line="360" w:lineRule="auto"/>
              <w:ind w:left="0" w:right="-1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指标名称</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78A908D">
            <w:pPr>
              <w:spacing w:before="0" w:after="0" w:line="360" w:lineRule="auto"/>
              <w:ind w:left="0" w:right="-1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指标要求</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9DFB79A">
            <w:pPr>
              <w:spacing w:before="0" w:after="0" w:line="360" w:lineRule="auto"/>
              <w:ind w:left="0" w:right="-10" w:firstLine="0"/>
              <w:jc w:val="center"/>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是否</w:t>
            </w:r>
          </w:p>
          <w:p w14:paraId="68F13FDA">
            <w:pPr>
              <w:spacing w:before="0" w:after="0" w:line="360" w:lineRule="auto"/>
              <w:ind w:left="0" w:right="-1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通过</w:t>
            </w: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F11833D">
            <w:pPr>
              <w:spacing w:before="0" w:after="0" w:line="360" w:lineRule="auto"/>
              <w:ind w:left="0" w:right="-10" w:firstLine="0"/>
              <w:jc w:val="center"/>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投标文件格式及</w:t>
            </w:r>
          </w:p>
          <w:p w14:paraId="322380A7">
            <w:pPr>
              <w:spacing w:before="0" w:after="0" w:line="360" w:lineRule="auto"/>
              <w:ind w:left="0" w:right="-1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提交资料要求</w:t>
            </w:r>
          </w:p>
        </w:tc>
      </w:tr>
      <w:tr w14:paraId="798D4E6D">
        <w:tblPrEx>
          <w:tblCellMar>
            <w:top w:w="0" w:type="dxa"/>
            <w:left w:w="10" w:type="dxa"/>
            <w:bottom w:w="0" w:type="dxa"/>
            <w:right w:w="10" w:type="dxa"/>
          </w:tblCellMar>
        </w:tblPrEx>
        <w:trPr>
          <w:trHeight w:val="0" w:hRule="atLeast"/>
        </w:trPr>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270C9CF">
            <w:pPr>
              <w:spacing w:before="0" w:after="0" w:line="360" w:lineRule="auto"/>
              <w:ind w:left="0" w:right="-1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1</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C3A5988">
            <w:pPr>
              <w:spacing w:before="0" w:after="50" w:line="360" w:lineRule="auto"/>
              <w:ind w:left="0" w:right="-1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营业执照</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81F31F7">
            <w:pPr>
              <w:spacing w:before="0" w:after="50" w:line="360" w:lineRule="auto"/>
              <w:ind w:left="0" w:right="-1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CC14371">
            <w:pPr>
              <w:spacing w:before="0" w:after="0" w:line="360" w:lineRule="auto"/>
              <w:ind w:left="0" w:right="-10" w:firstLine="0"/>
              <w:jc w:val="both"/>
              <w:rPr>
                <w:rFonts w:ascii="宋体" w:hAnsi="宋体" w:eastAsia="宋体" w:cs="宋体"/>
                <w:color w:val="auto"/>
                <w:spacing w:val="0"/>
                <w:position w:val="0"/>
                <w:sz w:val="22"/>
                <w:highlight w:val="none"/>
                <w:shd w:val="clear" w:fill="auto"/>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2296FF7">
            <w:pPr>
              <w:spacing w:before="0" w:after="0" w:line="360" w:lineRule="auto"/>
              <w:ind w:left="0" w:right="-1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见投标文件</w:t>
            </w:r>
          </w:p>
        </w:tc>
      </w:tr>
      <w:tr w14:paraId="17B01F28">
        <w:tblPrEx>
          <w:tblCellMar>
            <w:top w:w="0" w:type="dxa"/>
            <w:left w:w="10" w:type="dxa"/>
            <w:bottom w:w="0" w:type="dxa"/>
            <w:right w:w="10" w:type="dxa"/>
          </w:tblCellMar>
        </w:tblPrEx>
        <w:trPr>
          <w:trHeight w:val="0" w:hRule="atLeast"/>
        </w:trPr>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46CD906">
            <w:pPr>
              <w:spacing w:before="0" w:after="0" w:line="360" w:lineRule="auto"/>
              <w:ind w:left="0" w:right="-1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2</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32EBA50">
            <w:pPr>
              <w:spacing w:before="0" w:after="50" w:line="360" w:lineRule="auto"/>
              <w:ind w:left="0" w:right="-1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法定代表人及身份证</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C27FB46">
            <w:pPr>
              <w:spacing w:before="0" w:after="50" w:line="360" w:lineRule="auto"/>
              <w:ind w:left="0" w:right="-1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D84D07C">
            <w:pPr>
              <w:spacing w:before="0" w:after="0" w:line="360" w:lineRule="auto"/>
              <w:ind w:left="0" w:right="-10" w:firstLine="0"/>
              <w:jc w:val="both"/>
              <w:rPr>
                <w:rFonts w:ascii="宋体" w:hAnsi="宋体" w:eastAsia="宋体" w:cs="宋体"/>
                <w:color w:val="auto"/>
                <w:spacing w:val="0"/>
                <w:position w:val="0"/>
                <w:sz w:val="22"/>
                <w:highlight w:val="none"/>
                <w:shd w:val="clear" w:fill="auto"/>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3865174">
            <w:pPr>
              <w:spacing w:before="0" w:after="0" w:line="360" w:lineRule="auto"/>
              <w:ind w:left="0" w:right="-1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见投标文件</w:t>
            </w:r>
          </w:p>
        </w:tc>
      </w:tr>
      <w:tr w14:paraId="3CA182BF">
        <w:tblPrEx>
          <w:tblCellMar>
            <w:top w:w="0" w:type="dxa"/>
            <w:left w:w="10" w:type="dxa"/>
            <w:bottom w:w="0" w:type="dxa"/>
            <w:right w:w="10" w:type="dxa"/>
          </w:tblCellMar>
        </w:tblPrEx>
        <w:trPr>
          <w:trHeight w:val="0" w:hRule="atLeast"/>
        </w:trPr>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CCBE8D0">
            <w:pPr>
              <w:spacing w:before="0" w:after="0" w:line="360" w:lineRule="auto"/>
              <w:ind w:left="0" w:right="-1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3</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75B87C8">
            <w:pPr>
              <w:spacing w:before="0" w:after="50" w:line="360" w:lineRule="auto"/>
              <w:ind w:left="0" w:right="-1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纳税凭证和社保证明</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1616D60">
            <w:pPr>
              <w:spacing w:before="0" w:after="50" w:line="360" w:lineRule="auto"/>
              <w:ind w:left="0" w:right="-1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7802F85">
            <w:pPr>
              <w:spacing w:before="0" w:after="0" w:line="360" w:lineRule="auto"/>
              <w:ind w:left="0" w:right="-10" w:firstLine="0"/>
              <w:jc w:val="both"/>
              <w:rPr>
                <w:rFonts w:ascii="宋体" w:hAnsi="宋体" w:eastAsia="宋体" w:cs="宋体"/>
                <w:color w:val="auto"/>
                <w:spacing w:val="0"/>
                <w:position w:val="0"/>
                <w:sz w:val="22"/>
                <w:highlight w:val="none"/>
                <w:shd w:val="clear" w:fill="auto"/>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29C2527">
            <w:pPr>
              <w:spacing w:before="0" w:after="0" w:line="360" w:lineRule="auto"/>
              <w:ind w:left="0" w:right="-1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见投标文件</w:t>
            </w:r>
          </w:p>
        </w:tc>
      </w:tr>
      <w:tr w14:paraId="421995AF">
        <w:tblPrEx>
          <w:tblCellMar>
            <w:top w:w="0" w:type="dxa"/>
            <w:left w:w="10" w:type="dxa"/>
            <w:bottom w:w="0" w:type="dxa"/>
            <w:right w:w="10" w:type="dxa"/>
          </w:tblCellMar>
        </w:tblPrEx>
        <w:trPr>
          <w:trHeight w:val="0" w:hRule="atLeast"/>
        </w:trPr>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EA12EFA">
            <w:pPr>
              <w:spacing w:before="0" w:after="0" w:line="360" w:lineRule="auto"/>
              <w:ind w:left="0" w:right="-1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4</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4486935">
            <w:pPr>
              <w:spacing w:before="0" w:after="50" w:line="360" w:lineRule="auto"/>
              <w:ind w:left="0" w:right="-1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财务审计报告</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D9D037B">
            <w:pPr>
              <w:spacing w:before="0" w:after="50" w:line="360" w:lineRule="auto"/>
              <w:ind w:left="0" w:right="-1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58185F8">
            <w:pPr>
              <w:spacing w:before="0" w:after="0" w:line="360" w:lineRule="auto"/>
              <w:ind w:left="0" w:right="-10" w:firstLine="0"/>
              <w:jc w:val="both"/>
              <w:rPr>
                <w:rFonts w:ascii="宋体" w:hAnsi="宋体" w:eastAsia="宋体" w:cs="宋体"/>
                <w:color w:val="auto"/>
                <w:spacing w:val="0"/>
                <w:position w:val="0"/>
                <w:sz w:val="22"/>
                <w:highlight w:val="none"/>
                <w:shd w:val="clear" w:fill="auto"/>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9F2642D">
            <w:pPr>
              <w:spacing w:before="0" w:after="0" w:line="360" w:lineRule="auto"/>
              <w:ind w:left="0" w:right="-1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见投标文件</w:t>
            </w:r>
          </w:p>
        </w:tc>
      </w:tr>
      <w:tr w14:paraId="1E68E426">
        <w:tblPrEx>
          <w:tblCellMar>
            <w:top w:w="0" w:type="dxa"/>
            <w:left w:w="10" w:type="dxa"/>
            <w:bottom w:w="0" w:type="dxa"/>
            <w:right w:w="10" w:type="dxa"/>
          </w:tblCellMar>
        </w:tblPrEx>
        <w:trPr>
          <w:trHeight w:val="0" w:hRule="atLeast"/>
        </w:trPr>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FD282B0">
            <w:pPr>
              <w:spacing w:before="0" w:after="0" w:line="360" w:lineRule="auto"/>
              <w:ind w:left="0" w:right="-1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5</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630D57E">
            <w:pPr>
              <w:spacing w:before="0" w:after="50" w:line="360" w:lineRule="auto"/>
              <w:ind w:left="0" w:right="-1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“信用中国”“中国政府采购网”查询</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6ED3F92">
            <w:pPr>
              <w:spacing w:before="0" w:after="50" w:line="360" w:lineRule="auto"/>
              <w:ind w:left="0" w:right="-1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CEC57EF">
            <w:pPr>
              <w:spacing w:before="0" w:after="0" w:line="360" w:lineRule="auto"/>
              <w:ind w:left="0" w:right="-10" w:firstLine="0"/>
              <w:jc w:val="both"/>
              <w:rPr>
                <w:rFonts w:ascii="宋体" w:hAnsi="宋体" w:eastAsia="宋体" w:cs="宋体"/>
                <w:color w:val="auto"/>
                <w:spacing w:val="0"/>
                <w:position w:val="0"/>
                <w:sz w:val="22"/>
                <w:highlight w:val="none"/>
                <w:shd w:val="clear" w:fill="auto"/>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71E1D2">
            <w:pPr>
              <w:spacing w:before="0" w:after="0" w:line="360" w:lineRule="auto"/>
              <w:ind w:left="0" w:right="-1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见投标文件</w:t>
            </w:r>
          </w:p>
        </w:tc>
      </w:tr>
      <w:tr w14:paraId="34FF462D">
        <w:tblPrEx>
          <w:tblCellMar>
            <w:top w:w="0" w:type="dxa"/>
            <w:left w:w="10" w:type="dxa"/>
            <w:bottom w:w="0" w:type="dxa"/>
            <w:right w:w="10" w:type="dxa"/>
          </w:tblCellMar>
        </w:tblPrEx>
        <w:trPr>
          <w:trHeight w:val="494" w:hRule="atLeast"/>
        </w:trPr>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05ECCE7">
            <w:pPr>
              <w:spacing w:before="0" w:after="0" w:line="360" w:lineRule="auto"/>
              <w:ind w:left="0" w:right="-1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6</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F2C8D4">
            <w:pPr>
              <w:spacing w:before="0" w:after="50" w:line="360" w:lineRule="auto"/>
              <w:ind w:left="0" w:right="-1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投标文件签字盖章格式</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F0F93B7">
            <w:pPr>
              <w:spacing w:before="0" w:after="50" w:line="360" w:lineRule="auto"/>
              <w:ind w:left="0" w:right="-1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A2B77EF">
            <w:pPr>
              <w:spacing w:before="0" w:after="0" w:line="360" w:lineRule="auto"/>
              <w:ind w:left="0" w:right="-10" w:firstLine="0"/>
              <w:jc w:val="both"/>
              <w:rPr>
                <w:rFonts w:ascii="宋体" w:hAnsi="宋体" w:eastAsia="宋体" w:cs="宋体"/>
                <w:color w:val="auto"/>
                <w:spacing w:val="0"/>
                <w:position w:val="0"/>
                <w:sz w:val="22"/>
                <w:highlight w:val="none"/>
                <w:shd w:val="clear" w:fill="auto"/>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45D9DC4">
            <w:pPr>
              <w:spacing w:before="0" w:after="0" w:line="360" w:lineRule="auto"/>
              <w:ind w:left="0" w:right="-1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见投标文件</w:t>
            </w:r>
          </w:p>
        </w:tc>
      </w:tr>
      <w:tr w14:paraId="2DB35C5F">
        <w:tblPrEx>
          <w:tblCellMar>
            <w:top w:w="0" w:type="dxa"/>
            <w:left w:w="10" w:type="dxa"/>
            <w:bottom w:w="0" w:type="dxa"/>
            <w:right w:w="10" w:type="dxa"/>
          </w:tblCellMar>
        </w:tblPrEx>
        <w:trPr>
          <w:trHeight w:val="0" w:hRule="atLeast"/>
        </w:trPr>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DFE7935">
            <w:pPr>
              <w:spacing w:before="0" w:after="0" w:line="360" w:lineRule="auto"/>
              <w:ind w:left="0" w:right="-1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7</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6CBB32A">
            <w:pPr>
              <w:spacing w:before="0" w:after="50" w:line="360" w:lineRule="auto"/>
              <w:ind w:left="0" w:right="-1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合格供应商的声明函和承诺书</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EE600F4">
            <w:pPr>
              <w:spacing w:before="0" w:after="50" w:line="360" w:lineRule="auto"/>
              <w:ind w:left="0" w:right="-1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77CB6E4">
            <w:pPr>
              <w:spacing w:before="0" w:after="0" w:line="360" w:lineRule="auto"/>
              <w:ind w:left="0" w:right="-10" w:firstLine="0"/>
              <w:jc w:val="both"/>
              <w:rPr>
                <w:rFonts w:ascii="宋体" w:hAnsi="宋体" w:eastAsia="宋体" w:cs="宋体"/>
                <w:color w:val="auto"/>
                <w:spacing w:val="0"/>
                <w:position w:val="0"/>
                <w:sz w:val="22"/>
                <w:highlight w:val="none"/>
                <w:shd w:val="clear" w:fill="auto"/>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C4136B4">
            <w:pPr>
              <w:spacing w:before="0" w:after="0" w:line="360" w:lineRule="auto"/>
              <w:ind w:left="0" w:right="-1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见投标文件</w:t>
            </w:r>
          </w:p>
        </w:tc>
      </w:tr>
      <w:tr w14:paraId="5CCA3C58">
        <w:tblPrEx>
          <w:tblCellMar>
            <w:top w:w="0" w:type="dxa"/>
            <w:left w:w="10" w:type="dxa"/>
            <w:bottom w:w="0" w:type="dxa"/>
            <w:right w:w="10" w:type="dxa"/>
          </w:tblCellMar>
        </w:tblPrEx>
        <w:trPr>
          <w:trHeight w:val="0" w:hRule="atLeast"/>
        </w:trPr>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14D201A">
            <w:pPr>
              <w:spacing w:before="0" w:after="0" w:line="360" w:lineRule="auto"/>
              <w:ind w:left="0" w:right="-1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8</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882CFD7">
            <w:pPr>
              <w:spacing w:before="0" w:after="50" w:line="360" w:lineRule="auto"/>
              <w:ind w:left="0" w:right="-1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供货期</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0607F8">
            <w:pPr>
              <w:spacing w:before="0" w:after="50" w:line="360" w:lineRule="auto"/>
              <w:ind w:left="0" w:right="-1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18F8DE7">
            <w:pPr>
              <w:spacing w:before="0" w:after="0" w:line="360" w:lineRule="auto"/>
              <w:ind w:left="0" w:right="-10" w:firstLine="0"/>
              <w:jc w:val="both"/>
              <w:rPr>
                <w:rFonts w:ascii="宋体" w:hAnsi="宋体" w:eastAsia="宋体" w:cs="宋体"/>
                <w:color w:val="auto"/>
                <w:spacing w:val="0"/>
                <w:position w:val="0"/>
                <w:sz w:val="22"/>
                <w:highlight w:val="none"/>
                <w:shd w:val="clear" w:fill="auto"/>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7CAB46F">
            <w:pPr>
              <w:spacing w:before="0" w:after="0" w:line="360" w:lineRule="auto"/>
              <w:ind w:left="0" w:right="-1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见投标文件</w:t>
            </w:r>
          </w:p>
        </w:tc>
      </w:tr>
      <w:tr w14:paraId="31DF67DC">
        <w:tblPrEx>
          <w:tblCellMar>
            <w:top w:w="0" w:type="dxa"/>
            <w:left w:w="10" w:type="dxa"/>
            <w:bottom w:w="0" w:type="dxa"/>
            <w:right w:w="10" w:type="dxa"/>
          </w:tblCellMar>
        </w:tblPrEx>
        <w:trPr>
          <w:trHeight w:val="0" w:hRule="atLeast"/>
        </w:trPr>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5A6CB6C">
            <w:pPr>
              <w:spacing w:before="0" w:after="0" w:line="360" w:lineRule="auto"/>
              <w:ind w:left="0" w:right="-1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9</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130ACF5">
            <w:pPr>
              <w:spacing w:before="0" w:after="50" w:line="360" w:lineRule="auto"/>
              <w:ind w:left="0" w:right="-1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投标有效期</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1D1D4A">
            <w:pPr>
              <w:spacing w:before="0" w:after="50" w:line="360" w:lineRule="auto"/>
              <w:ind w:left="0" w:right="-1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880E1A1">
            <w:pPr>
              <w:spacing w:before="0" w:after="0" w:line="360" w:lineRule="auto"/>
              <w:ind w:left="0" w:right="-10" w:firstLine="0"/>
              <w:jc w:val="both"/>
              <w:rPr>
                <w:rFonts w:ascii="宋体" w:hAnsi="宋体" w:eastAsia="宋体" w:cs="宋体"/>
                <w:color w:val="auto"/>
                <w:spacing w:val="0"/>
                <w:position w:val="0"/>
                <w:sz w:val="22"/>
                <w:highlight w:val="none"/>
                <w:shd w:val="clear" w:fill="auto"/>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CE0F6D0">
            <w:pPr>
              <w:spacing w:before="0" w:after="0" w:line="360" w:lineRule="auto"/>
              <w:ind w:left="0" w:right="-1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见投标文件</w:t>
            </w:r>
          </w:p>
        </w:tc>
      </w:tr>
      <w:tr w14:paraId="76DEFAB4">
        <w:tblPrEx>
          <w:tblCellMar>
            <w:top w:w="0" w:type="dxa"/>
            <w:left w:w="10" w:type="dxa"/>
            <w:bottom w:w="0" w:type="dxa"/>
            <w:right w:w="10" w:type="dxa"/>
          </w:tblCellMar>
        </w:tblPrEx>
        <w:trPr>
          <w:trHeight w:val="0" w:hRule="atLeast"/>
        </w:trPr>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C002E98">
            <w:pPr>
              <w:spacing w:before="0" w:after="0" w:line="360" w:lineRule="auto"/>
              <w:ind w:left="0" w:right="-1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10</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59F002">
            <w:pPr>
              <w:spacing w:before="0" w:after="50" w:line="360" w:lineRule="auto"/>
              <w:ind w:left="0" w:right="-1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货物技术要求</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D4B4B02">
            <w:pPr>
              <w:spacing w:before="0" w:after="50" w:line="360" w:lineRule="auto"/>
              <w:ind w:left="0" w:right="-1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3CA8FB2">
            <w:pPr>
              <w:spacing w:before="0" w:after="0" w:line="360" w:lineRule="auto"/>
              <w:ind w:left="0" w:right="-10" w:firstLine="0"/>
              <w:jc w:val="both"/>
              <w:rPr>
                <w:rFonts w:ascii="宋体" w:hAnsi="宋体" w:eastAsia="宋体" w:cs="宋体"/>
                <w:color w:val="auto"/>
                <w:spacing w:val="0"/>
                <w:position w:val="0"/>
                <w:sz w:val="22"/>
                <w:highlight w:val="none"/>
                <w:shd w:val="clear" w:fill="auto"/>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9397A99">
            <w:pPr>
              <w:spacing w:before="0" w:after="0" w:line="360" w:lineRule="auto"/>
              <w:ind w:left="0" w:right="-1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见投标文件</w:t>
            </w:r>
          </w:p>
        </w:tc>
      </w:tr>
      <w:tr w14:paraId="7B8815A1">
        <w:tblPrEx>
          <w:tblCellMar>
            <w:top w:w="0" w:type="dxa"/>
            <w:left w:w="10" w:type="dxa"/>
            <w:bottom w:w="0" w:type="dxa"/>
            <w:right w:w="10" w:type="dxa"/>
          </w:tblCellMar>
        </w:tblPrEx>
        <w:trPr>
          <w:trHeight w:val="0" w:hRule="atLeast"/>
        </w:trPr>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DD28C18">
            <w:pPr>
              <w:spacing w:before="0" w:after="0" w:line="360" w:lineRule="auto"/>
              <w:ind w:left="0" w:right="-1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11</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67607C3">
            <w:pPr>
              <w:spacing w:before="0" w:after="50" w:line="360" w:lineRule="auto"/>
              <w:ind w:left="0" w:right="-1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其他实质性要求</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21E1573">
            <w:pPr>
              <w:spacing w:before="0" w:after="50" w:line="360" w:lineRule="auto"/>
              <w:ind w:left="0" w:right="-1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464C60A">
            <w:pPr>
              <w:spacing w:before="0" w:after="0" w:line="360" w:lineRule="auto"/>
              <w:ind w:left="0" w:right="-10" w:firstLine="0"/>
              <w:jc w:val="both"/>
              <w:rPr>
                <w:rFonts w:ascii="宋体" w:hAnsi="宋体" w:eastAsia="宋体" w:cs="宋体"/>
                <w:color w:val="auto"/>
                <w:spacing w:val="0"/>
                <w:position w:val="0"/>
                <w:sz w:val="22"/>
                <w:highlight w:val="none"/>
                <w:shd w:val="clear" w:fill="auto"/>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70F92C">
            <w:pPr>
              <w:spacing w:before="0" w:after="0" w:line="360" w:lineRule="auto"/>
              <w:ind w:left="0" w:right="-1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见投标文件</w:t>
            </w:r>
          </w:p>
        </w:tc>
      </w:tr>
      <w:tr w14:paraId="089E6D7C">
        <w:tblPrEx>
          <w:tblCellMar>
            <w:top w:w="0" w:type="dxa"/>
            <w:left w:w="10" w:type="dxa"/>
            <w:bottom w:w="0" w:type="dxa"/>
            <w:right w:w="10" w:type="dxa"/>
          </w:tblCellMar>
        </w:tblPrEx>
        <w:trPr>
          <w:trHeight w:val="0" w:hRule="atLeast"/>
        </w:trPr>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F9A2BAC">
            <w:pPr>
              <w:spacing w:before="0" w:after="0" w:line="360" w:lineRule="auto"/>
              <w:ind w:left="0" w:right="-1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12</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2C3B028">
            <w:pPr>
              <w:spacing w:before="0" w:after="50" w:line="360" w:lineRule="auto"/>
              <w:ind w:left="0" w:right="-10" w:firstLine="0"/>
              <w:jc w:val="center"/>
              <w:rPr>
                <w:rFonts w:ascii="宋体" w:hAnsi="宋体" w:eastAsia="宋体" w:cs="宋体"/>
                <w:color w:val="auto"/>
                <w:spacing w:val="0"/>
                <w:position w:val="0"/>
                <w:sz w:val="22"/>
                <w:highlight w:val="none"/>
                <w:shd w:val="clear" w:fill="auto"/>
              </w:rPr>
            </w:pP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EEB5E95">
            <w:pPr>
              <w:spacing w:before="0" w:after="50" w:line="360" w:lineRule="auto"/>
              <w:ind w:left="0" w:right="-10" w:firstLine="0"/>
              <w:jc w:val="center"/>
              <w:rPr>
                <w:rFonts w:ascii="宋体" w:hAnsi="宋体" w:eastAsia="宋体" w:cs="宋体"/>
                <w:color w:val="auto"/>
                <w:spacing w:val="0"/>
                <w:position w:val="0"/>
                <w:sz w:val="22"/>
                <w:highlight w:val="none"/>
                <w:shd w:val="clear" w:fill="auto"/>
              </w:rPr>
            </w:pP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6D24FA9">
            <w:pPr>
              <w:spacing w:before="0" w:after="0" w:line="360" w:lineRule="auto"/>
              <w:ind w:left="0" w:right="-10" w:firstLine="0"/>
              <w:jc w:val="both"/>
              <w:rPr>
                <w:rFonts w:ascii="宋体" w:hAnsi="宋体" w:eastAsia="宋体" w:cs="宋体"/>
                <w:color w:val="auto"/>
                <w:spacing w:val="0"/>
                <w:position w:val="0"/>
                <w:sz w:val="22"/>
                <w:highlight w:val="none"/>
                <w:shd w:val="clear" w:fill="auto"/>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2FA6BB3">
            <w:pPr>
              <w:spacing w:before="0" w:after="0" w:line="360" w:lineRule="auto"/>
              <w:ind w:left="0" w:right="-10" w:firstLine="0"/>
              <w:jc w:val="center"/>
              <w:rPr>
                <w:rFonts w:ascii="宋体" w:hAnsi="宋体" w:eastAsia="宋体" w:cs="宋体"/>
                <w:color w:val="auto"/>
                <w:spacing w:val="0"/>
                <w:position w:val="0"/>
                <w:sz w:val="22"/>
                <w:highlight w:val="none"/>
                <w:shd w:val="clear" w:fill="auto"/>
              </w:rPr>
            </w:pPr>
          </w:p>
        </w:tc>
      </w:tr>
      <w:tr w14:paraId="2568FA00">
        <w:tblPrEx>
          <w:tblCellMar>
            <w:top w:w="0" w:type="dxa"/>
            <w:left w:w="10" w:type="dxa"/>
            <w:bottom w:w="0" w:type="dxa"/>
            <w:right w:w="10" w:type="dxa"/>
          </w:tblCellMar>
        </w:tblPrEx>
        <w:trPr>
          <w:trHeight w:val="0" w:hRule="atLeast"/>
        </w:trPr>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091DAD0">
            <w:pPr>
              <w:spacing w:before="0" w:after="0" w:line="360" w:lineRule="auto"/>
              <w:ind w:left="0" w:right="-1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13</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FC55584">
            <w:pPr>
              <w:spacing w:before="0" w:after="50" w:line="360" w:lineRule="auto"/>
              <w:ind w:left="0" w:right="-10" w:firstLine="0"/>
              <w:jc w:val="center"/>
              <w:rPr>
                <w:rFonts w:ascii="宋体" w:hAnsi="宋体" w:eastAsia="宋体" w:cs="宋体"/>
                <w:color w:val="auto"/>
                <w:spacing w:val="0"/>
                <w:position w:val="0"/>
                <w:sz w:val="22"/>
                <w:highlight w:val="none"/>
                <w:shd w:val="clear" w:fill="auto"/>
              </w:rPr>
            </w:pP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61CF9B0">
            <w:pPr>
              <w:spacing w:before="0" w:after="50" w:line="360" w:lineRule="auto"/>
              <w:ind w:left="0" w:right="-10" w:firstLine="0"/>
              <w:jc w:val="center"/>
              <w:rPr>
                <w:rFonts w:ascii="宋体" w:hAnsi="宋体" w:eastAsia="宋体" w:cs="宋体"/>
                <w:color w:val="auto"/>
                <w:spacing w:val="0"/>
                <w:position w:val="0"/>
                <w:sz w:val="22"/>
                <w:highlight w:val="none"/>
                <w:shd w:val="clear" w:fill="auto"/>
              </w:rPr>
            </w:pP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9EDE62E">
            <w:pPr>
              <w:spacing w:before="0" w:after="0" w:line="360" w:lineRule="auto"/>
              <w:ind w:left="0" w:right="-10" w:firstLine="0"/>
              <w:jc w:val="both"/>
              <w:rPr>
                <w:rFonts w:ascii="宋体" w:hAnsi="宋体" w:eastAsia="宋体" w:cs="宋体"/>
                <w:color w:val="auto"/>
                <w:spacing w:val="0"/>
                <w:position w:val="0"/>
                <w:sz w:val="22"/>
                <w:highlight w:val="none"/>
                <w:shd w:val="clear" w:fill="auto"/>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CC1D878">
            <w:pPr>
              <w:spacing w:before="0" w:after="0" w:line="360" w:lineRule="auto"/>
              <w:ind w:left="0" w:right="-10" w:firstLine="0"/>
              <w:jc w:val="center"/>
              <w:rPr>
                <w:rFonts w:ascii="宋体" w:hAnsi="宋体" w:eastAsia="宋体" w:cs="宋体"/>
                <w:color w:val="auto"/>
                <w:spacing w:val="0"/>
                <w:position w:val="0"/>
                <w:sz w:val="22"/>
                <w:highlight w:val="none"/>
                <w:shd w:val="clear" w:fill="auto"/>
              </w:rPr>
            </w:pPr>
          </w:p>
        </w:tc>
      </w:tr>
      <w:tr w14:paraId="05C16F85">
        <w:tblPrEx>
          <w:tblCellMar>
            <w:top w:w="0" w:type="dxa"/>
            <w:left w:w="10" w:type="dxa"/>
            <w:bottom w:w="0" w:type="dxa"/>
            <w:right w:w="10" w:type="dxa"/>
          </w:tblCellMar>
        </w:tblPrEx>
        <w:trPr>
          <w:trHeight w:val="0" w:hRule="atLeast"/>
        </w:trPr>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5B55DDD">
            <w:pPr>
              <w:spacing w:before="0" w:after="0" w:line="360" w:lineRule="auto"/>
              <w:ind w:left="0" w:right="-1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14</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2A006F">
            <w:pPr>
              <w:spacing w:before="0" w:after="50" w:line="360" w:lineRule="auto"/>
              <w:ind w:left="0" w:right="-1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结论</w:t>
            </w:r>
          </w:p>
        </w:tc>
        <w:tc>
          <w:tcPr>
            <w:tcW w:w="5133"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AFCC775">
            <w:pPr>
              <w:spacing w:before="0" w:after="0" w:line="360" w:lineRule="auto"/>
              <w:ind w:left="0" w:right="-1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是否通过审查</w:t>
            </w:r>
          </w:p>
        </w:tc>
      </w:tr>
    </w:tbl>
    <w:p w14:paraId="2629DA64">
      <w:pPr>
        <w:spacing w:before="0" w:after="0" w:line="240" w:lineRule="auto"/>
        <w:ind w:left="0" w:right="0" w:firstLine="0"/>
        <w:jc w:val="both"/>
        <w:rPr>
          <w:rFonts w:ascii="宋体" w:hAnsi="宋体" w:eastAsia="宋体" w:cs="宋体"/>
          <w:color w:val="auto"/>
          <w:spacing w:val="0"/>
          <w:position w:val="0"/>
          <w:sz w:val="24"/>
          <w:highlight w:val="none"/>
          <w:shd w:val="clear" w:fill="auto"/>
        </w:rPr>
      </w:pPr>
    </w:p>
    <w:p w14:paraId="660FBC49">
      <w:pPr>
        <w:spacing w:before="0" w:after="0" w:line="240" w:lineRule="auto"/>
        <w:ind w:left="0" w:right="0" w:firstLine="0"/>
        <w:jc w:val="both"/>
        <w:rPr>
          <w:rFonts w:ascii="宋体" w:hAnsi="宋体" w:eastAsia="宋体" w:cs="宋体"/>
          <w:color w:val="auto"/>
          <w:spacing w:val="0"/>
          <w:position w:val="0"/>
          <w:sz w:val="24"/>
          <w:highlight w:val="none"/>
          <w:shd w:val="clear" w:fill="auto"/>
        </w:rPr>
      </w:pPr>
    </w:p>
    <w:p w14:paraId="3E7FDBAD">
      <w:pPr>
        <w:spacing w:before="0" w:after="0" w:line="560" w:lineRule="auto"/>
        <w:ind w:left="0" w:right="0" w:firstLine="482"/>
        <w:jc w:val="both"/>
        <w:rPr>
          <w:rFonts w:ascii="宋体" w:hAnsi="宋体" w:eastAsia="宋体" w:cs="宋体"/>
          <w:b/>
          <w:color w:val="auto"/>
          <w:spacing w:val="0"/>
          <w:position w:val="0"/>
          <w:sz w:val="24"/>
          <w:highlight w:val="none"/>
          <w:shd w:val="clear" w:fill="auto"/>
        </w:rPr>
      </w:pPr>
      <w:r>
        <w:rPr>
          <w:rFonts w:ascii="宋体" w:hAnsi="宋体" w:eastAsia="宋体" w:cs="宋体"/>
          <w:b/>
          <w:color w:val="auto"/>
          <w:spacing w:val="0"/>
          <w:position w:val="0"/>
          <w:sz w:val="24"/>
          <w:highlight w:val="none"/>
          <w:shd w:val="clear" w:fill="auto"/>
        </w:rPr>
        <w:t>20.响应性文件的澄清</w:t>
      </w:r>
    </w:p>
    <w:p w14:paraId="60EE7811">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20.1竞争性磋商小组在对响应性文件的有效性、完整性和响应程度进行审查时，可以要求供应商对响应性文件中含义不明确、同类问题表述不一致或者有明显文字和计算错误的内容等作出必要的澄清、说明或者更正。供应商的澄清、说明或者更正不得超出响应性文件的范围或者改变响应性文件的实质性内容。</w:t>
      </w:r>
    </w:p>
    <w:p w14:paraId="741567CE">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20.2竞争性磋商小组要求供应商澄清、说明或者更正响应文件应当以书面形式作出。供应商的澄清、说明或者更正应当由法定代表人或其委托代理人签字或者加盖公章。供应商为自然人的，应当由本人签字并附身份证明。</w:t>
      </w:r>
    </w:p>
    <w:p w14:paraId="3B4DD412">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20.3供应商拒不进行澄清、说明、补正的，或者不能在竞争性磋商小组规定时间内作出书面澄清、说明、补正的，其响应性文件将被作为无效处理。</w:t>
      </w:r>
    </w:p>
    <w:p w14:paraId="16C8B9AC">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 xml:space="preserve">20.4供应商的书面澄清材料作为响应性文件的补充。 </w:t>
      </w:r>
    </w:p>
    <w:p w14:paraId="37BF3CC3">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 xml:space="preserve">20.5竞争性磋商小组不得接受供应商主动提出的澄清和解释。 </w:t>
      </w:r>
    </w:p>
    <w:p w14:paraId="4A360245">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20.6并非每个供应商都将被询问、澄清。</w:t>
      </w:r>
    </w:p>
    <w:p w14:paraId="27A639A0">
      <w:pPr>
        <w:spacing w:before="0" w:after="0" w:line="560" w:lineRule="auto"/>
        <w:ind w:left="0" w:right="0" w:firstLine="482"/>
        <w:jc w:val="both"/>
        <w:rPr>
          <w:rFonts w:ascii="宋体" w:hAnsi="宋体" w:eastAsia="宋体" w:cs="宋体"/>
          <w:b/>
          <w:color w:val="auto"/>
          <w:spacing w:val="0"/>
          <w:position w:val="0"/>
          <w:sz w:val="24"/>
          <w:highlight w:val="none"/>
          <w:shd w:val="clear" w:fill="auto"/>
        </w:rPr>
      </w:pPr>
      <w:r>
        <w:rPr>
          <w:rFonts w:ascii="宋体" w:hAnsi="宋体" w:eastAsia="宋体" w:cs="宋体"/>
          <w:b/>
          <w:color w:val="auto"/>
          <w:spacing w:val="0"/>
          <w:position w:val="0"/>
          <w:sz w:val="24"/>
          <w:highlight w:val="none"/>
          <w:shd w:val="clear" w:fill="auto"/>
        </w:rPr>
        <w:t>21.竞争性磋商</w:t>
      </w:r>
    </w:p>
    <w:p w14:paraId="27C92492">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21.1资格性审查和符合性审查合格的供应商，将进入本次竞争性磋商程序。</w:t>
      </w:r>
    </w:p>
    <w:p w14:paraId="553A853B">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21.2竞争性磋商将按照供应商的签到顺序进行。</w:t>
      </w:r>
    </w:p>
    <w:p w14:paraId="4A2DAB35">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21.3磋商内容包括：</w:t>
      </w:r>
    </w:p>
    <w:p w14:paraId="1879C3C2">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21.3.1按照竞争性磋商文件中商务部分的内容，对照供应商提交的响应文件逐一进行比较各项指标和要求。</w:t>
      </w:r>
    </w:p>
    <w:p w14:paraId="0C243359">
      <w:pPr>
        <w:keepNext w:val="0"/>
        <w:keepLines w:val="0"/>
        <w:pageBreakBefore w:val="0"/>
        <w:widowControl w:val="0"/>
        <w:kinsoku/>
        <w:wordWrap/>
        <w:overflowPunct/>
        <w:topLinePunct w:val="0"/>
        <w:autoSpaceDE/>
        <w:autoSpaceDN/>
        <w:bidi w:val="0"/>
        <w:adjustRightInd/>
        <w:snapToGrid/>
        <w:spacing w:before="0" w:after="0" w:line="520" w:lineRule="exact"/>
        <w:ind w:left="0" w:right="0" w:firstLine="480"/>
        <w:jc w:val="both"/>
        <w:textAlignment w:val="auto"/>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21.3.2按照竞争性磋商文件中技术部分的内容，对照供应商提交的响应文件逐一进行比较各项指标和要求。</w:t>
      </w:r>
    </w:p>
    <w:p w14:paraId="735D8F16">
      <w:pPr>
        <w:keepNext w:val="0"/>
        <w:keepLines w:val="0"/>
        <w:pageBreakBefore w:val="0"/>
        <w:widowControl w:val="0"/>
        <w:kinsoku/>
        <w:wordWrap/>
        <w:overflowPunct/>
        <w:topLinePunct w:val="0"/>
        <w:autoSpaceDE/>
        <w:autoSpaceDN/>
        <w:bidi w:val="0"/>
        <w:adjustRightInd/>
        <w:snapToGrid/>
        <w:spacing w:before="0" w:after="0" w:line="520" w:lineRule="exact"/>
        <w:ind w:left="0" w:right="0" w:firstLine="480"/>
        <w:jc w:val="both"/>
        <w:textAlignment w:val="auto"/>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21.3.3按照竞争性磋商文件中合同条款部分的内容，对照供应商提交的响应文件逐一进行比较各项指标和要求。</w:t>
      </w:r>
    </w:p>
    <w:p w14:paraId="25D30125">
      <w:pPr>
        <w:keepNext w:val="0"/>
        <w:keepLines w:val="0"/>
        <w:pageBreakBefore w:val="0"/>
        <w:widowControl w:val="0"/>
        <w:kinsoku/>
        <w:wordWrap/>
        <w:overflowPunct/>
        <w:topLinePunct w:val="0"/>
        <w:autoSpaceDE/>
        <w:autoSpaceDN/>
        <w:bidi w:val="0"/>
        <w:adjustRightInd/>
        <w:snapToGrid/>
        <w:spacing w:before="0" w:after="0" w:line="520" w:lineRule="exact"/>
        <w:ind w:left="0" w:right="0" w:firstLine="480"/>
        <w:jc w:val="both"/>
        <w:textAlignment w:val="auto"/>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21.3.4在磋商中，磋商的任何一方不得透露与磋商有关的其他供应商的技术资料及其他信息。</w:t>
      </w:r>
    </w:p>
    <w:p w14:paraId="5025D163">
      <w:pPr>
        <w:keepNext w:val="0"/>
        <w:keepLines w:val="0"/>
        <w:pageBreakBefore w:val="0"/>
        <w:widowControl w:val="0"/>
        <w:kinsoku/>
        <w:wordWrap/>
        <w:overflowPunct/>
        <w:topLinePunct w:val="0"/>
        <w:autoSpaceDE/>
        <w:autoSpaceDN/>
        <w:bidi w:val="0"/>
        <w:adjustRightInd/>
        <w:snapToGrid/>
        <w:spacing w:before="0" w:after="0" w:line="520" w:lineRule="exact"/>
        <w:ind w:left="0" w:right="0" w:firstLine="480"/>
        <w:jc w:val="both"/>
        <w:textAlignment w:val="auto"/>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21.4在竞争性磋商过程中，竞争性磋商小组可以根据竞争性磋商文件和竞争性磋商情况实质性变动采购需求中的技术、服务要求以及合同草案条款，但不得变动竞争性磋商文件中的其他内容。实质性变动的内容，须经采购人代表确定。</w:t>
      </w:r>
    </w:p>
    <w:p w14:paraId="25E7FF4C">
      <w:pPr>
        <w:keepNext w:val="0"/>
        <w:keepLines w:val="0"/>
        <w:pageBreakBefore w:val="0"/>
        <w:widowControl w:val="0"/>
        <w:kinsoku/>
        <w:wordWrap/>
        <w:overflowPunct/>
        <w:topLinePunct w:val="0"/>
        <w:autoSpaceDE/>
        <w:autoSpaceDN/>
        <w:bidi w:val="0"/>
        <w:adjustRightInd/>
        <w:snapToGrid/>
        <w:spacing w:before="0" w:after="0" w:line="520" w:lineRule="exact"/>
        <w:ind w:left="0" w:right="0" w:firstLine="480"/>
        <w:jc w:val="both"/>
        <w:textAlignment w:val="auto"/>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21.4.1对竞争性磋商文件作出实质性变动是竞争性磋商文件的有效组成部分，竞争性磋商小组应当及时以书面形式同时通知所有参加竞争性磋商的供应商。</w:t>
      </w:r>
    </w:p>
    <w:p w14:paraId="46F797AC">
      <w:pPr>
        <w:keepNext w:val="0"/>
        <w:keepLines w:val="0"/>
        <w:pageBreakBefore w:val="0"/>
        <w:widowControl w:val="0"/>
        <w:kinsoku/>
        <w:wordWrap/>
        <w:overflowPunct/>
        <w:topLinePunct w:val="0"/>
        <w:autoSpaceDE/>
        <w:autoSpaceDN/>
        <w:bidi w:val="0"/>
        <w:adjustRightInd/>
        <w:snapToGrid/>
        <w:spacing w:before="0" w:after="0" w:line="520" w:lineRule="exact"/>
        <w:ind w:left="0" w:right="0" w:firstLine="480"/>
        <w:jc w:val="both"/>
        <w:textAlignment w:val="auto"/>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21.4.2供应商应当按照竞争性磋商文件的变动情况和竞争性磋商小组的要求重新提交响应性文件，并由其法定代表人或授权代表签字或者加盖公章。</w:t>
      </w:r>
    </w:p>
    <w:p w14:paraId="696DBCE5">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s="宋体"/>
          <w:color w:val="auto"/>
          <w:sz w:val="24"/>
          <w:highlight w:val="none"/>
          <w:lang w:val="zh-CN"/>
        </w:rPr>
      </w:pPr>
      <w:r>
        <w:rPr>
          <w:rFonts w:hint="eastAsia" w:ascii="宋体" w:hAnsi="宋体" w:cs="宋体"/>
          <w:color w:val="auto"/>
          <w:sz w:val="24"/>
          <w:highlight w:val="none"/>
          <w:lang w:val="zh-CN"/>
        </w:rPr>
        <w:t>21.5报价</w:t>
      </w:r>
    </w:p>
    <w:p w14:paraId="7A9ED94D">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eastAsia="宋体" w:cs="宋体"/>
          <w:b/>
          <w:color w:val="auto"/>
          <w:spacing w:val="0"/>
          <w:position w:val="0"/>
          <w:sz w:val="24"/>
          <w:highlight w:val="none"/>
          <w:shd w:val="clear" w:fill="auto"/>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zh-CN"/>
        </w:rPr>
        <w:t>一次报价依据</w:t>
      </w:r>
      <w:r>
        <w:rPr>
          <w:rFonts w:hint="eastAsia" w:ascii="宋体" w:hAnsi="宋体" w:eastAsia="宋体" w:cs="宋体"/>
          <w:color w:val="auto"/>
          <w:sz w:val="24"/>
          <w:highlight w:val="none"/>
          <w:lang w:val="en-US" w:eastAsia="zh-CN"/>
        </w:rPr>
        <w:t>是</w:t>
      </w:r>
      <w:r>
        <w:rPr>
          <w:rFonts w:hint="eastAsia" w:ascii="宋体" w:hAnsi="宋体" w:eastAsia="宋体" w:cs="宋体"/>
          <w:color w:val="auto"/>
          <w:sz w:val="24"/>
          <w:highlight w:val="none"/>
          <w:lang w:val="zh-CN"/>
        </w:rPr>
        <w:t>供应商的投标函和开标记</w:t>
      </w:r>
      <w:r>
        <w:rPr>
          <w:rFonts w:hint="eastAsia" w:ascii="宋体" w:hAnsi="宋体" w:eastAsia="宋体" w:cs="宋体"/>
          <w:color w:val="auto"/>
          <w:sz w:val="24"/>
          <w:highlight w:val="none"/>
          <w:lang w:val="en-US" w:eastAsia="zh-CN"/>
        </w:rPr>
        <w:t>录表</w:t>
      </w:r>
      <w:r>
        <w:rPr>
          <w:rFonts w:hint="eastAsia" w:ascii="宋体" w:hAnsi="宋体" w:eastAsia="宋体" w:cs="宋体"/>
          <w:color w:val="auto"/>
          <w:sz w:val="24"/>
          <w:highlight w:val="none"/>
          <w:lang w:val="zh-CN"/>
        </w:rPr>
        <w:t>。</w:t>
      </w:r>
    </w:p>
    <w:p w14:paraId="74BCA6B2">
      <w:pPr>
        <w:keepNext w:val="0"/>
        <w:keepLines w:val="0"/>
        <w:pageBreakBefore w:val="0"/>
        <w:widowControl w:val="0"/>
        <w:kinsoku/>
        <w:wordWrap/>
        <w:overflowPunct/>
        <w:topLinePunct w:val="0"/>
        <w:autoSpaceDE/>
        <w:autoSpaceDN/>
        <w:bidi w:val="0"/>
        <w:adjustRightInd/>
        <w:snapToGrid/>
        <w:spacing w:before="0" w:after="0" w:line="520" w:lineRule="exact"/>
        <w:ind w:left="0" w:right="0" w:firstLine="0"/>
        <w:jc w:val="center"/>
        <w:textAlignment w:val="auto"/>
        <w:rPr>
          <w:rFonts w:ascii="宋体" w:hAnsi="宋体" w:eastAsia="宋体" w:cs="宋体"/>
          <w:b/>
          <w:color w:val="auto"/>
          <w:spacing w:val="0"/>
          <w:position w:val="0"/>
          <w:sz w:val="24"/>
          <w:highlight w:val="none"/>
          <w:shd w:val="clear" w:fill="auto"/>
        </w:rPr>
      </w:pPr>
      <w:r>
        <w:rPr>
          <w:rFonts w:ascii="宋体" w:hAnsi="宋体" w:eastAsia="宋体" w:cs="宋体"/>
          <w:b/>
          <w:color w:val="auto"/>
          <w:spacing w:val="0"/>
          <w:position w:val="0"/>
          <w:sz w:val="24"/>
          <w:highlight w:val="none"/>
          <w:shd w:val="clear" w:fill="auto"/>
        </w:rPr>
        <w:t>六、评定标准</w:t>
      </w:r>
    </w:p>
    <w:p w14:paraId="7CBBF180">
      <w:pPr>
        <w:keepNext w:val="0"/>
        <w:keepLines w:val="0"/>
        <w:pageBreakBefore w:val="0"/>
        <w:widowControl w:val="0"/>
        <w:kinsoku/>
        <w:wordWrap/>
        <w:overflowPunct/>
        <w:topLinePunct w:val="0"/>
        <w:autoSpaceDE/>
        <w:autoSpaceDN/>
        <w:bidi w:val="0"/>
        <w:adjustRightInd/>
        <w:snapToGrid/>
        <w:spacing w:before="0" w:after="0" w:line="520" w:lineRule="exact"/>
        <w:ind w:left="0" w:right="0" w:firstLine="482"/>
        <w:jc w:val="both"/>
        <w:textAlignment w:val="auto"/>
        <w:rPr>
          <w:rFonts w:ascii="宋体" w:hAnsi="宋体" w:eastAsia="宋体" w:cs="宋体"/>
          <w:b/>
          <w:color w:val="auto"/>
          <w:spacing w:val="0"/>
          <w:position w:val="0"/>
          <w:sz w:val="24"/>
          <w:highlight w:val="none"/>
          <w:shd w:val="clear" w:fill="auto"/>
        </w:rPr>
      </w:pPr>
      <w:r>
        <w:rPr>
          <w:rFonts w:ascii="宋体" w:hAnsi="宋体" w:eastAsia="宋体" w:cs="宋体"/>
          <w:b/>
          <w:color w:val="auto"/>
          <w:spacing w:val="0"/>
          <w:position w:val="0"/>
          <w:sz w:val="24"/>
          <w:highlight w:val="none"/>
          <w:shd w:val="clear" w:fill="auto"/>
        </w:rPr>
        <w:t>22.竞争性磋商过程及保密原则</w:t>
      </w:r>
    </w:p>
    <w:p w14:paraId="44C8CDAC">
      <w:pPr>
        <w:keepNext w:val="0"/>
        <w:keepLines w:val="0"/>
        <w:pageBreakBefore w:val="0"/>
        <w:widowControl w:val="0"/>
        <w:kinsoku/>
        <w:wordWrap/>
        <w:overflowPunct/>
        <w:topLinePunct w:val="0"/>
        <w:autoSpaceDE/>
        <w:autoSpaceDN/>
        <w:bidi w:val="0"/>
        <w:adjustRightInd/>
        <w:snapToGrid/>
        <w:spacing w:before="0" w:after="0" w:line="520" w:lineRule="exact"/>
        <w:ind w:left="0" w:right="0" w:firstLine="480"/>
        <w:jc w:val="both"/>
        <w:textAlignment w:val="auto"/>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22.1磋商小组采用综合评分法对有效供应商的响应文件和报价进行评审。磋商委员会按照投标人综合得分由高到低推荐中标候选人，采购人将从评委会推荐的中标候选人中依次选取成交供应商。</w:t>
      </w:r>
    </w:p>
    <w:p w14:paraId="6BC5CD1E">
      <w:pPr>
        <w:keepNext w:val="0"/>
        <w:keepLines w:val="0"/>
        <w:pageBreakBefore w:val="0"/>
        <w:widowControl w:val="0"/>
        <w:kinsoku/>
        <w:wordWrap/>
        <w:overflowPunct/>
        <w:topLinePunct w:val="0"/>
        <w:autoSpaceDE/>
        <w:autoSpaceDN/>
        <w:bidi w:val="0"/>
        <w:adjustRightInd/>
        <w:snapToGrid/>
        <w:spacing w:before="0" w:after="0" w:line="520" w:lineRule="exact"/>
        <w:ind w:left="0" w:right="0" w:firstLine="480"/>
        <w:jc w:val="both"/>
        <w:textAlignment w:val="auto"/>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采购代理机构在评标结束后2个工作日内将评标报告送采购人。采购人自收到评标报告之日起５个工作日内，在评标报告确定的中标候选人名单中确定中标人。</w:t>
      </w:r>
    </w:p>
    <w:p w14:paraId="6A228C28">
      <w:pPr>
        <w:keepNext w:val="0"/>
        <w:keepLines w:val="0"/>
        <w:pageBreakBefore w:val="0"/>
        <w:widowControl w:val="0"/>
        <w:kinsoku/>
        <w:wordWrap/>
        <w:overflowPunct/>
        <w:topLinePunct w:val="0"/>
        <w:autoSpaceDE/>
        <w:autoSpaceDN/>
        <w:bidi w:val="0"/>
        <w:adjustRightInd/>
        <w:snapToGrid/>
        <w:spacing w:before="0" w:after="0" w:line="520" w:lineRule="exact"/>
        <w:ind w:left="0" w:right="0" w:firstLine="480"/>
        <w:jc w:val="both"/>
        <w:textAlignment w:val="auto"/>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22.2对通过初步审查的响应文件，采用百分制综合评分法进行评价。</w:t>
      </w:r>
    </w:p>
    <w:p w14:paraId="44BBE8E5">
      <w:pPr>
        <w:pStyle w:val="6"/>
        <w:spacing w:line="279" w:lineRule="auto"/>
      </w:pPr>
    </w:p>
    <w:p w14:paraId="0F6D2D23">
      <w:pPr>
        <w:spacing w:before="188"/>
      </w:pPr>
    </w:p>
    <w:p w14:paraId="433336F1">
      <w:pPr>
        <w:pStyle w:val="6"/>
      </w:pPr>
    </w:p>
    <w:p w14:paraId="72AEA88B">
      <w:pPr>
        <w:spacing w:before="91" w:line="221" w:lineRule="auto"/>
        <w:ind w:left="3495"/>
        <w:rPr>
          <w:color w:val="auto"/>
        </w:rPr>
      </w:pPr>
      <w:r>
        <w:rPr>
          <w:rFonts w:ascii="宋体" w:hAnsi="宋体" w:eastAsia="宋体" w:cs="宋体"/>
          <w:b/>
          <w:bCs/>
          <w:color w:val="auto"/>
          <w:spacing w:val="-5"/>
          <w:sz w:val="28"/>
          <w:szCs w:val="28"/>
        </w:rPr>
        <w:t>评标方法</w:t>
      </w:r>
    </w:p>
    <w:tbl>
      <w:tblPr>
        <w:tblStyle w:val="32"/>
        <w:tblpPr w:leftFromText="180" w:rightFromText="180" w:vertAnchor="text" w:horzAnchor="page" w:tblpXSpec="center" w:tblpY="758"/>
        <w:tblOverlap w:val="never"/>
        <w:tblW w:w="801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19"/>
        <w:gridCol w:w="1218"/>
        <w:gridCol w:w="3456"/>
        <w:gridCol w:w="2025"/>
      </w:tblGrid>
      <w:tr w14:paraId="313005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jc w:val="center"/>
        </w:trPr>
        <w:tc>
          <w:tcPr>
            <w:tcW w:w="1319" w:type="dxa"/>
            <w:noWrap w:val="0"/>
            <w:vAlign w:val="top"/>
          </w:tcPr>
          <w:p w14:paraId="2C333EEB">
            <w:pPr>
              <w:spacing w:before="38" w:line="208" w:lineRule="auto"/>
              <w:ind w:left="232"/>
              <w:rPr>
                <w:rFonts w:ascii="仿宋" w:hAnsi="仿宋" w:eastAsia="仿宋" w:cs="仿宋"/>
                <w:sz w:val="24"/>
                <w:szCs w:val="24"/>
              </w:rPr>
            </w:pPr>
            <w:r>
              <w:rPr>
                <w:rFonts w:ascii="仿宋" w:hAnsi="仿宋" w:eastAsia="仿宋" w:cs="仿宋"/>
                <w:b/>
                <w:bCs/>
                <w:spacing w:val="-6"/>
                <w:sz w:val="24"/>
                <w:szCs w:val="24"/>
              </w:rPr>
              <w:t>评分指标</w:t>
            </w:r>
          </w:p>
        </w:tc>
        <w:tc>
          <w:tcPr>
            <w:tcW w:w="1218" w:type="dxa"/>
            <w:noWrap w:val="0"/>
            <w:vAlign w:val="top"/>
          </w:tcPr>
          <w:p w14:paraId="614B9264">
            <w:pPr>
              <w:spacing w:before="38" w:line="208" w:lineRule="auto"/>
              <w:ind w:left="420"/>
              <w:rPr>
                <w:rFonts w:ascii="仿宋" w:hAnsi="仿宋" w:eastAsia="仿宋" w:cs="仿宋"/>
                <w:sz w:val="24"/>
                <w:szCs w:val="24"/>
              </w:rPr>
            </w:pPr>
            <w:r>
              <w:rPr>
                <w:rFonts w:ascii="仿宋" w:hAnsi="仿宋" w:eastAsia="仿宋" w:cs="仿宋"/>
                <w:b/>
                <w:bCs/>
                <w:spacing w:val="-7"/>
                <w:sz w:val="24"/>
                <w:szCs w:val="24"/>
              </w:rPr>
              <w:t>分值</w:t>
            </w:r>
          </w:p>
        </w:tc>
        <w:tc>
          <w:tcPr>
            <w:tcW w:w="3456" w:type="dxa"/>
            <w:noWrap w:val="0"/>
            <w:vAlign w:val="top"/>
          </w:tcPr>
          <w:p w14:paraId="6DA420C6">
            <w:pPr>
              <w:spacing w:before="38" w:line="208" w:lineRule="auto"/>
              <w:ind w:left="765"/>
              <w:rPr>
                <w:rFonts w:ascii="仿宋" w:hAnsi="仿宋" w:eastAsia="仿宋" w:cs="仿宋"/>
                <w:sz w:val="24"/>
                <w:szCs w:val="24"/>
              </w:rPr>
            </w:pPr>
            <w:r>
              <w:rPr>
                <w:rFonts w:ascii="仿宋" w:hAnsi="仿宋" w:eastAsia="仿宋" w:cs="仿宋"/>
                <w:b/>
                <w:bCs/>
                <w:spacing w:val="-4"/>
                <w:sz w:val="24"/>
                <w:szCs w:val="24"/>
              </w:rPr>
              <w:t>指标说明及评分标准</w:t>
            </w:r>
          </w:p>
        </w:tc>
        <w:tc>
          <w:tcPr>
            <w:tcW w:w="2025" w:type="dxa"/>
            <w:noWrap w:val="0"/>
            <w:vAlign w:val="top"/>
          </w:tcPr>
          <w:p w14:paraId="1AA8695A">
            <w:pPr>
              <w:spacing w:before="38" w:line="208" w:lineRule="auto"/>
              <w:ind w:left="605"/>
              <w:rPr>
                <w:rFonts w:ascii="仿宋" w:hAnsi="仿宋" w:eastAsia="仿宋" w:cs="仿宋"/>
                <w:sz w:val="24"/>
                <w:szCs w:val="24"/>
              </w:rPr>
            </w:pPr>
            <w:r>
              <w:rPr>
                <w:rFonts w:ascii="仿宋" w:hAnsi="仿宋" w:eastAsia="仿宋" w:cs="仿宋"/>
                <w:b/>
                <w:bCs/>
                <w:spacing w:val="-6"/>
                <w:sz w:val="24"/>
                <w:szCs w:val="24"/>
              </w:rPr>
              <w:t>评分依据</w:t>
            </w:r>
          </w:p>
        </w:tc>
      </w:tr>
      <w:tr w14:paraId="632E3A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50" w:hRule="atLeast"/>
          <w:jc w:val="center"/>
        </w:trPr>
        <w:tc>
          <w:tcPr>
            <w:tcW w:w="1319" w:type="dxa"/>
            <w:noWrap w:val="0"/>
            <w:vAlign w:val="top"/>
          </w:tcPr>
          <w:p w14:paraId="53465915">
            <w:pPr>
              <w:spacing w:line="295" w:lineRule="auto"/>
              <w:rPr>
                <w:rFonts w:ascii="Arial"/>
                <w:sz w:val="21"/>
              </w:rPr>
            </w:pPr>
          </w:p>
          <w:p w14:paraId="021A838C">
            <w:pPr>
              <w:spacing w:line="295" w:lineRule="auto"/>
              <w:rPr>
                <w:rFonts w:ascii="Arial"/>
                <w:sz w:val="21"/>
              </w:rPr>
            </w:pPr>
          </w:p>
          <w:p w14:paraId="133B6094">
            <w:pPr>
              <w:spacing w:line="296" w:lineRule="auto"/>
              <w:rPr>
                <w:rFonts w:ascii="Arial"/>
                <w:sz w:val="21"/>
              </w:rPr>
            </w:pPr>
          </w:p>
          <w:p w14:paraId="691B4707">
            <w:pPr>
              <w:spacing w:before="78" w:line="230" w:lineRule="auto"/>
              <w:ind w:left="123" w:right="281" w:firstLine="229" w:firstLineChars="100"/>
              <w:rPr>
                <w:rFonts w:ascii="仿宋" w:hAnsi="仿宋" w:eastAsia="仿宋" w:cs="仿宋"/>
                <w:b/>
                <w:bCs/>
                <w:spacing w:val="-6"/>
                <w:sz w:val="24"/>
                <w:szCs w:val="24"/>
              </w:rPr>
            </w:pPr>
            <w:r>
              <w:rPr>
                <w:rFonts w:ascii="仿宋" w:hAnsi="仿宋" w:eastAsia="仿宋" w:cs="仿宋"/>
                <w:b/>
                <w:bCs/>
                <w:spacing w:val="-6"/>
                <w:sz w:val="24"/>
                <w:szCs w:val="24"/>
              </w:rPr>
              <w:t>报价</w:t>
            </w:r>
          </w:p>
          <w:p w14:paraId="0F2E5FE7">
            <w:pPr>
              <w:spacing w:before="78" w:line="230" w:lineRule="auto"/>
              <w:ind w:left="123" w:right="281" w:firstLine="229" w:firstLineChars="100"/>
              <w:rPr>
                <w:rFonts w:ascii="仿宋" w:hAnsi="仿宋" w:eastAsia="仿宋" w:cs="仿宋"/>
                <w:spacing w:val="1"/>
                <w:sz w:val="24"/>
                <w:szCs w:val="24"/>
              </w:rPr>
            </w:pPr>
            <w:r>
              <w:rPr>
                <w:rFonts w:ascii="仿宋" w:hAnsi="仿宋" w:eastAsia="仿宋" w:cs="仿宋"/>
                <w:b/>
                <w:bCs/>
                <w:spacing w:val="-6"/>
                <w:sz w:val="24"/>
                <w:szCs w:val="24"/>
              </w:rPr>
              <w:t>得分</w:t>
            </w:r>
            <w:r>
              <w:rPr>
                <w:rFonts w:ascii="仿宋" w:hAnsi="仿宋" w:eastAsia="仿宋" w:cs="仿宋"/>
                <w:spacing w:val="1"/>
                <w:sz w:val="24"/>
                <w:szCs w:val="24"/>
              </w:rPr>
              <w:t xml:space="preserve"> </w:t>
            </w:r>
          </w:p>
          <w:p w14:paraId="519FB24D">
            <w:pPr>
              <w:spacing w:before="78" w:line="230" w:lineRule="auto"/>
              <w:ind w:left="123" w:right="281" w:firstLine="215" w:firstLineChars="100"/>
              <w:rPr>
                <w:rFonts w:ascii="仿宋" w:hAnsi="仿宋" w:eastAsia="仿宋" w:cs="仿宋"/>
                <w:sz w:val="24"/>
                <w:szCs w:val="24"/>
              </w:rPr>
            </w:pPr>
            <w:r>
              <w:rPr>
                <w:rFonts w:ascii="仿宋" w:hAnsi="仿宋" w:eastAsia="仿宋" w:cs="仿宋"/>
                <w:b/>
                <w:bCs/>
                <w:spacing w:val="-13"/>
                <w:sz w:val="24"/>
                <w:szCs w:val="24"/>
              </w:rPr>
              <w:t>30</w:t>
            </w:r>
            <w:r>
              <w:rPr>
                <w:rFonts w:ascii="仿宋" w:hAnsi="仿宋" w:eastAsia="仿宋" w:cs="仿宋"/>
                <w:spacing w:val="-36"/>
                <w:sz w:val="24"/>
                <w:szCs w:val="24"/>
              </w:rPr>
              <w:t xml:space="preserve"> </w:t>
            </w:r>
            <w:r>
              <w:rPr>
                <w:rFonts w:ascii="仿宋" w:hAnsi="仿宋" w:eastAsia="仿宋" w:cs="仿宋"/>
                <w:b/>
                <w:bCs/>
                <w:spacing w:val="-13"/>
                <w:sz w:val="24"/>
                <w:szCs w:val="24"/>
              </w:rPr>
              <w:t>分</w:t>
            </w:r>
          </w:p>
        </w:tc>
        <w:tc>
          <w:tcPr>
            <w:tcW w:w="1218" w:type="dxa"/>
            <w:noWrap w:val="0"/>
            <w:vAlign w:val="top"/>
          </w:tcPr>
          <w:p w14:paraId="503BEDD8">
            <w:pPr>
              <w:spacing w:line="260" w:lineRule="auto"/>
              <w:rPr>
                <w:rFonts w:ascii="Arial"/>
                <w:sz w:val="21"/>
              </w:rPr>
            </w:pPr>
          </w:p>
          <w:p w14:paraId="73A6AAFE">
            <w:pPr>
              <w:spacing w:line="260" w:lineRule="auto"/>
              <w:rPr>
                <w:rFonts w:ascii="Arial"/>
                <w:sz w:val="21"/>
              </w:rPr>
            </w:pPr>
          </w:p>
          <w:p w14:paraId="5E4956DD">
            <w:pPr>
              <w:spacing w:line="260" w:lineRule="auto"/>
              <w:rPr>
                <w:rFonts w:ascii="Arial"/>
                <w:sz w:val="21"/>
              </w:rPr>
            </w:pPr>
          </w:p>
          <w:p w14:paraId="482F35C8">
            <w:pPr>
              <w:spacing w:line="261" w:lineRule="auto"/>
              <w:rPr>
                <w:rFonts w:ascii="Arial"/>
                <w:sz w:val="21"/>
              </w:rPr>
            </w:pPr>
          </w:p>
          <w:p w14:paraId="2D89B697">
            <w:pPr>
              <w:spacing w:before="78" w:line="220" w:lineRule="auto"/>
              <w:ind w:left="119"/>
              <w:rPr>
                <w:rFonts w:ascii="仿宋" w:hAnsi="仿宋" w:eastAsia="仿宋" w:cs="仿宋"/>
                <w:b/>
                <w:bCs/>
                <w:spacing w:val="-9"/>
                <w:sz w:val="24"/>
                <w:szCs w:val="24"/>
              </w:rPr>
            </w:pPr>
          </w:p>
          <w:p w14:paraId="3F5DA791">
            <w:pPr>
              <w:spacing w:before="78" w:line="220" w:lineRule="auto"/>
              <w:ind w:left="119"/>
              <w:rPr>
                <w:rFonts w:ascii="仿宋" w:hAnsi="仿宋" w:eastAsia="仿宋" w:cs="仿宋"/>
                <w:sz w:val="24"/>
                <w:szCs w:val="24"/>
              </w:rPr>
            </w:pPr>
            <w:r>
              <w:rPr>
                <w:rFonts w:ascii="仿宋" w:hAnsi="仿宋" w:eastAsia="仿宋" w:cs="仿宋"/>
                <w:b/>
                <w:bCs/>
                <w:spacing w:val="-9"/>
                <w:sz w:val="24"/>
                <w:szCs w:val="24"/>
              </w:rPr>
              <w:t>（30</w:t>
            </w:r>
            <w:r>
              <w:rPr>
                <w:rFonts w:ascii="仿宋" w:hAnsi="仿宋" w:eastAsia="仿宋" w:cs="仿宋"/>
                <w:spacing w:val="-39"/>
                <w:sz w:val="24"/>
                <w:szCs w:val="24"/>
              </w:rPr>
              <w:t xml:space="preserve"> </w:t>
            </w:r>
            <w:r>
              <w:rPr>
                <w:rFonts w:ascii="仿宋" w:hAnsi="仿宋" w:eastAsia="仿宋" w:cs="仿宋"/>
                <w:b/>
                <w:bCs/>
                <w:spacing w:val="-9"/>
                <w:sz w:val="24"/>
                <w:szCs w:val="24"/>
              </w:rPr>
              <w:t>分）</w:t>
            </w:r>
          </w:p>
        </w:tc>
        <w:tc>
          <w:tcPr>
            <w:tcW w:w="5481" w:type="dxa"/>
            <w:gridSpan w:val="2"/>
            <w:noWrap w:val="0"/>
            <w:vAlign w:val="top"/>
          </w:tcPr>
          <w:p w14:paraId="0DE0D157">
            <w:pPr>
              <w:spacing w:before="38" w:line="309" w:lineRule="auto"/>
              <w:ind w:left="119" w:right="113" w:firstLine="1"/>
              <w:jc w:val="both"/>
              <w:rPr>
                <w:rFonts w:ascii="仿宋" w:hAnsi="仿宋" w:eastAsia="仿宋" w:cs="仿宋"/>
                <w:sz w:val="24"/>
                <w:szCs w:val="24"/>
              </w:rPr>
            </w:pPr>
            <w:r>
              <w:rPr>
                <w:rFonts w:ascii="仿宋" w:hAnsi="仿宋" w:eastAsia="仿宋" w:cs="仿宋"/>
                <w:spacing w:val="3"/>
                <w:sz w:val="24"/>
                <w:szCs w:val="24"/>
              </w:rPr>
              <w:t>满足磋商文件要求且最后报价最低的供应商的价格为</w:t>
            </w:r>
            <w:r>
              <w:rPr>
                <w:rFonts w:ascii="仿宋" w:hAnsi="仿宋" w:eastAsia="仿宋" w:cs="仿宋"/>
                <w:sz w:val="24"/>
                <w:szCs w:val="24"/>
              </w:rPr>
              <w:t xml:space="preserve"> </w:t>
            </w:r>
            <w:r>
              <w:rPr>
                <w:rFonts w:ascii="仿宋" w:hAnsi="仿宋" w:eastAsia="仿宋" w:cs="仿宋"/>
                <w:spacing w:val="3"/>
                <w:sz w:val="24"/>
                <w:szCs w:val="24"/>
              </w:rPr>
              <w:t>磋商基准价，其价格分为满分。其他供应商的价格分</w:t>
            </w:r>
            <w:r>
              <w:rPr>
                <w:rFonts w:ascii="仿宋" w:hAnsi="仿宋" w:eastAsia="仿宋" w:cs="仿宋"/>
                <w:sz w:val="24"/>
                <w:szCs w:val="24"/>
              </w:rPr>
              <w:t xml:space="preserve"> </w:t>
            </w:r>
            <w:r>
              <w:rPr>
                <w:rFonts w:ascii="仿宋" w:hAnsi="仿宋" w:eastAsia="仿宋" w:cs="仿宋"/>
                <w:spacing w:val="-6"/>
                <w:sz w:val="24"/>
                <w:szCs w:val="24"/>
              </w:rPr>
              <w:t>统一按照下列公式计算：</w:t>
            </w:r>
          </w:p>
          <w:p w14:paraId="56F9061A">
            <w:pPr>
              <w:spacing w:before="39" w:line="305" w:lineRule="auto"/>
              <w:ind w:left="119" w:right="105"/>
              <w:rPr>
                <w:rFonts w:ascii="仿宋" w:hAnsi="仿宋" w:eastAsia="仿宋" w:cs="仿宋"/>
                <w:sz w:val="24"/>
                <w:szCs w:val="24"/>
              </w:rPr>
            </w:pPr>
            <w:r>
              <w:rPr>
                <w:rFonts w:ascii="仿宋" w:hAnsi="仿宋" w:eastAsia="仿宋" w:cs="仿宋"/>
                <w:spacing w:val="1"/>
                <w:sz w:val="24"/>
                <w:szCs w:val="24"/>
              </w:rPr>
              <w:t>磋商报价得分=（磋商基准价/最后磋商报价）</w:t>
            </w:r>
            <w:r>
              <w:rPr>
                <w:rFonts w:ascii="仿宋" w:hAnsi="仿宋" w:eastAsia="仿宋" w:cs="仿宋"/>
                <w:spacing w:val="-66"/>
                <w:sz w:val="24"/>
                <w:szCs w:val="24"/>
              </w:rPr>
              <w:t xml:space="preserve"> </w:t>
            </w:r>
            <w:r>
              <w:rPr>
                <w:rFonts w:ascii="仿宋" w:hAnsi="仿宋" w:eastAsia="仿宋" w:cs="仿宋"/>
                <w:spacing w:val="1"/>
                <w:sz w:val="24"/>
                <w:szCs w:val="24"/>
              </w:rPr>
              <w:t>×价格</w:t>
            </w:r>
            <w:r>
              <w:rPr>
                <w:rFonts w:ascii="仿宋" w:hAnsi="仿宋" w:eastAsia="仿宋" w:cs="仿宋"/>
                <w:sz w:val="24"/>
                <w:szCs w:val="24"/>
              </w:rPr>
              <w:t xml:space="preserve"> </w:t>
            </w:r>
            <w:r>
              <w:rPr>
                <w:rFonts w:ascii="仿宋" w:hAnsi="仿宋" w:eastAsia="仿宋" w:cs="仿宋"/>
                <w:spacing w:val="-4"/>
                <w:sz w:val="24"/>
                <w:szCs w:val="24"/>
              </w:rPr>
              <w:t>权值×30</w:t>
            </w:r>
          </w:p>
          <w:p w14:paraId="421D5E1B">
            <w:pPr>
              <w:spacing w:before="35" w:line="217" w:lineRule="auto"/>
              <w:ind w:left="122"/>
              <w:rPr>
                <w:rFonts w:ascii="仿宋" w:hAnsi="仿宋" w:eastAsia="仿宋" w:cs="仿宋"/>
                <w:spacing w:val="-3"/>
                <w:sz w:val="24"/>
                <w:szCs w:val="24"/>
              </w:rPr>
            </w:pPr>
            <w:r>
              <w:rPr>
                <w:rFonts w:ascii="仿宋" w:hAnsi="仿宋" w:eastAsia="仿宋" w:cs="仿宋"/>
                <w:spacing w:val="-3"/>
                <w:sz w:val="24"/>
                <w:szCs w:val="24"/>
              </w:rPr>
              <w:t>备注：价格分计算保留小数点后二位。</w:t>
            </w:r>
          </w:p>
          <w:p w14:paraId="1A02C481">
            <w:pPr>
              <w:spacing w:before="40" w:line="350" w:lineRule="auto"/>
              <w:ind w:left="120" w:right="89"/>
              <w:jc w:val="both"/>
              <w:rPr>
                <w:rFonts w:ascii="仿宋" w:hAnsi="仿宋" w:eastAsia="仿宋" w:cs="仿宋"/>
                <w:sz w:val="24"/>
                <w:szCs w:val="24"/>
              </w:rPr>
            </w:pPr>
            <w:r>
              <w:rPr>
                <w:rFonts w:ascii="仿宋" w:hAnsi="仿宋" w:eastAsia="仿宋" w:cs="仿宋"/>
                <w:spacing w:val="4"/>
                <w:sz w:val="24"/>
                <w:szCs w:val="24"/>
              </w:rPr>
              <w:t>根据财政部、工信部关于印发《政府采购促进中小企</w:t>
            </w:r>
            <w:r>
              <w:rPr>
                <w:rFonts w:ascii="仿宋" w:hAnsi="仿宋" w:eastAsia="仿宋" w:cs="仿宋"/>
                <w:sz w:val="24"/>
                <w:szCs w:val="24"/>
              </w:rPr>
              <w:t xml:space="preserve"> </w:t>
            </w:r>
            <w:r>
              <w:rPr>
                <w:rFonts w:ascii="仿宋" w:hAnsi="仿宋" w:eastAsia="仿宋" w:cs="仿宋"/>
                <w:spacing w:val="7"/>
                <w:sz w:val="24"/>
                <w:szCs w:val="24"/>
              </w:rPr>
              <w:t>业发展管理办法》的通知（财库〔2020〕46号 ）文</w:t>
            </w:r>
            <w:r>
              <w:rPr>
                <w:rFonts w:ascii="仿宋" w:hAnsi="仿宋" w:eastAsia="仿宋" w:cs="仿宋"/>
                <w:spacing w:val="18"/>
                <w:sz w:val="24"/>
                <w:szCs w:val="24"/>
              </w:rPr>
              <w:t xml:space="preserve"> </w:t>
            </w:r>
            <w:r>
              <w:rPr>
                <w:rFonts w:ascii="仿宋" w:hAnsi="仿宋" w:eastAsia="仿宋" w:cs="仿宋"/>
                <w:spacing w:val="-14"/>
                <w:sz w:val="24"/>
                <w:szCs w:val="24"/>
              </w:rPr>
              <w:t>件规定：</w:t>
            </w:r>
          </w:p>
          <w:p w14:paraId="4AA460DD">
            <w:pPr>
              <w:spacing w:before="38" w:line="312" w:lineRule="auto"/>
              <w:ind w:left="120" w:right="89"/>
              <w:rPr>
                <w:rFonts w:ascii="仿宋" w:hAnsi="仿宋" w:eastAsia="仿宋" w:cs="仿宋"/>
                <w:sz w:val="24"/>
                <w:szCs w:val="24"/>
              </w:rPr>
            </w:pPr>
            <w:r>
              <w:rPr>
                <w:rFonts w:ascii="仿宋" w:hAnsi="仿宋" w:eastAsia="仿宋" w:cs="仿宋"/>
                <w:spacing w:val="3"/>
                <w:sz w:val="24"/>
                <w:szCs w:val="24"/>
              </w:rPr>
              <w:t>（1）对小微企业报价给予</w:t>
            </w:r>
            <w:r>
              <w:rPr>
                <w:rFonts w:hint="eastAsia" w:ascii="仿宋" w:hAnsi="仿宋" w:eastAsia="仿宋" w:cs="仿宋"/>
                <w:spacing w:val="3"/>
                <w:sz w:val="24"/>
                <w:szCs w:val="24"/>
                <w:lang w:val="en-US" w:eastAsia="zh-CN"/>
              </w:rPr>
              <w:t>2</w:t>
            </w:r>
            <w:r>
              <w:rPr>
                <w:rFonts w:ascii="仿宋" w:hAnsi="仿宋" w:eastAsia="仿宋" w:cs="仿宋"/>
                <w:spacing w:val="3"/>
                <w:sz w:val="24"/>
                <w:szCs w:val="24"/>
              </w:rPr>
              <w:t>0%扣除，请按照《政府采</w:t>
            </w:r>
            <w:r>
              <w:rPr>
                <w:rFonts w:ascii="仿宋" w:hAnsi="仿宋" w:eastAsia="仿宋" w:cs="仿宋"/>
                <w:spacing w:val="16"/>
                <w:sz w:val="24"/>
                <w:szCs w:val="24"/>
              </w:rPr>
              <w:t xml:space="preserve"> </w:t>
            </w:r>
            <w:r>
              <w:rPr>
                <w:rFonts w:ascii="仿宋" w:hAnsi="仿宋" w:eastAsia="仿宋" w:cs="仿宋"/>
                <w:spacing w:val="4"/>
                <w:sz w:val="24"/>
                <w:szCs w:val="24"/>
              </w:rPr>
              <w:t>购促进中小企业发展管理办法》要求提供中小企业声</w:t>
            </w:r>
            <w:r>
              <w:rPr>
                <w:rFonts w:ascii="仿宋" w:hAnsi="仿宋" w:eastAsia="仿宋" w:cs="仿宋"/>
                <w:spacing w:val="1"/>
                <w:sz w:val="24"/>
                <w:szCs w:val="24"/>
              </w:rPr>
              <w:t xml:space="preserve"> </w:t>
            </w:r>
            <w:r>
              <w:rPr>
                <w:rFonts w:ascii="仿宋" w:hAnsi="仿宋" w:eastAsia="仿宋" w:cs="仿宋"/>
                <w:spacing w:val="-11"/>
                <w:sz w:val="24"/>
                <w:szCs w:val="24"/>
              </w:rPr>
              <w:t>明函。</w:t>
            </w:r>
          </w:p>
          <w:p w14:paraId="2C3E3025">
            <w:pPr>
              <w:spacing w:before="182" w:line="324" w:lineRule="auto"/>
              <w:ind w:left="119" w:right="86"/>
              <w:rPr>
                <w:rFonts w:ascii="仿宋" w:hAnsi="仿宋" w:eastAsia="仿宋" w:cs="仿宋"/>
                <w:sz w:val="24"/>
                <w:szCs w:val="24"/>
              </w:rPr>
            </w:pPr>
            <w:r>
              <w:rPr>
                <w:rFonts w:ascii="仿宋" w:hAnsi="仿宋" w:eastAsia="仿宋" w:cs="仿宋"/>
                <w:spacing w:val="9"/>
                <w:sz w:val="24"/>
                <w:szCs w:val="24"/>
              </w:rPr>
              <w:t>（2）关于监狱企业：视同小微企业。须提供由省级</w:t>
            </w:r>
            <w:r>
              <w:rPr>
                <w:rFonts w:ascii="仿宋" w:hAnsi="仿宋" w:eastAsia="仿宋" w:cs="仿宋"/>
                <w:spacing w:val="1"/>
                <w:sz w:val="24"/>
                <w:szCs w:val="24"/>
              </w:rPr>
              <w:t xml:space="preserve"> </w:t>
            </w:r>
            <w:r>
              <w:rPr>
                <w:rFonts w:ascii="仿宋" w:hAnsi="仿宋" w:eastAsia="仿宋" w:cs="仿宋"/>
                <w:spacing w:val="15"/>
                <w:sz w:val="24"/>
                <w:szCs w:val="24"/>
              </w:rPr>
              <w:t>以上监狱管理局、戒毒管理局（含新疆生产建设兵</w:t>
            </w:r>
            <w:r>
              <w:rPr>
                <w:rFonts w:ascii="仿宋" w:hAnsi="仿宋" w:eastAsia="仿宋" w:cs="仿宋"/>
                <w:spacing w:val="6"/>
                <w:sz w:val="24"/>
                <w:szCs w:val="24"/>
              </w:rPr>
              <w:t xml:space="preserve"> </w:t>
            </w:r>
            <w:r>
              <w:rPr>
                <w:rFonts w:ascii="仿宋" w:hAnsi="仿宋" w:eastAsia="仿宋" w:cs="仿宋"/>
                <w:spacing w:val="4"/>
                <w:sz w:val="24"/>
                <w:szCs w:val="24"/>
              </w:rPr>
              <w:t>团）出具的属于监狱企业的证明文件，否则不考虑价</w:t>
            </w:r>
            <w:r>
              <w:rPr>
                <w:rFonts w:ascii="仿宋" w:hAnsi="仿宋" w:eastAsia="仿宋" w:cs="仿宋"/>
                <w:spacing w:val="1"/>
                <w:sz w:val="24"/>
                <w:szCs w:val="24"/>
              </w:rPr>
              <w:t xml:space="preserve"> </w:t>
            </w:r>
            <w:r>
              <w:rPr>
                <w:rFonts w:ascii="仿宋" w:hAnsi="仿宋" w:eastAsia="仿宋" w:cs="仿宋"/>
                <w:spacing w:val="-9"/>
                <w:sz w:val="24"/>
                <w:szCs w:val="24"/>
              </w:rPr>
              <w:t>格扣除。</w:t>
            </w:r>
          </w:p>
          <w:p w14:paraId="579FEDB3">
            <w:pPr>
              <w:spacing w:before="182" w:line="324" w:lineRule="auto"/>
              <w:ind w:left="120" w:right="89"/>
              <w:rPr>
                <w:rFonts w:ascii="仿宋" w:hAnsi="仿宋" w:eastAsia="仿宋" w:cs="仿宋"/>
                <w:sz w:val="24"/>
                <w:szCs w:val="24"/>
              </w:rPr>
            </w:pPr>
            <w:r>
              <w:rPr>
                <w:rFonts w:ascii="仿宋" w:hAnsi="仿宋" w:eastAsia="仿宋" w:cs="仿宋"/>
                <w:spacing w:val="9"/>
                <w:sz w:val="24"/>
                <w:szCs w:val="24"/>
              </w:rPr>
              <w:t>（3）关于残疾人福利性单位：视同小微企业。须提</w:t>
            </w:r>
            <w:r>
              <w:rPr>
                <w:rFonts w:ascii="仿宋" w:hAnsi="仿宋" w:eastAsia="仿宋" w:cs="仿宋"/>
                <w:spacing w:val="1"/>
                <w:sz w:val="24"/>
                <w:szCs w:val="24"/>
              </w:rPr>
              <w:t xml:space="preserve"> </w:t>
            </w:r>
            <w:r>
              <w:rPr>
                <w:rFonts w:ascii="仿宋" w:hAnsi="仿宋" w:eastAsia="仿宋" w:cs="仿宋"/>
                <w:spacing w:val="4"/>
                <w:sz w:val="24"/>
                <w:szCs w:val="24"/>
              </w:rPr>
              <w:t>供完整的“残疾人福利性单位声明函”，否则在价格</w:t>
            </w:r>
            <w:r>
              <w:rPr>
                <w:rFonts w:ascii="仿宋" w:hAnsi="仿宋" w:eastAsia="仿宋" w:cs="仿宋"/>
                <w:sz w:val="24"/>
                <w:szCs w:val="24"/>
              </w:rPr>
              <w:t xml:space="preserve"> </w:t>
            </w:r>
            <w:r>
              <w:rPr>
                <w:rFonts w:ascii="仿宋" w:hAnsi="仿宋" w:eastAsia="仿宋" w:cs="仿宋"/>
                <w:spacing w:val="4"/>
                <w:sz w:val="24"/>
                <w:szCs w:val="24"/>
              </w:rPr>
              <w:t>评审时不予考虑价格扣除。残疾人福利性单位属于小</w:t>
            </w:r>
            <w:r>
              <w:rPr>
                <w:rFonts w:ascii="仿宋" w:hAnsi="仿宋" w:eastAsia="仿宋" w:cs="仿宋"/>
                <w:sz w:val="24"/>
                <w:szCs w:val="24"/>
              </w:rPr>
              <w:t xml:space="preserve"> </w:t>
            </w:r>
            <w:r>
              <w:rPr>
                <w:rFonts w:ascii="仿宋" w:hAnsi="仿宋" w:eastAsia="仿宋" w:cs="仿宋"/>
                <w:spacing w:val="-3"/>
                <w:sz w:val="24"/>
                <w:szCs w:val="24"/>
              </w:rPr>
              <w:t>型、微型企业的，不重复享受政策。</w:t>
            </w:r>
          </w:p>
          <w:p w14:paraId="4D4859B3">
            <w:pPr>
              <w:spacing w:before="35" w:line="217" w:lineRule="auto"/>
              <w:ind w:left="122"/>
              <w:rPr>
                <w:rFonts w:ascii="仿宋" w:hAnsi="仿宋" w:eastAsia="仿宋" w:cs="仿宋"/>
                <w:spacing w:val="14"/>
                <w:sz w:val="24"/>
                <w:szCs w:val="24"/>
              </w:rPr>
            </w:pPr>
            <w:r>
              <w:rPr>
                <w:rFonts w:ascii="仿宋" w:hAnsi="仿宋" w:eastAsia="仿宋" w:cs="仿宋"/>
                <w:spacing w:val="-2"/>
                <w:sz w:val="24"/>
                <w:szCs w:val="24"/>
              </w:rPr>
              <w:t>（4）没有提供有效证明材料的供应商将被视为不接</w:t>
            </w:r>
            <w:r>
              <w:rPr>
                <w:rFonts w:ascii="仿宋" w:hAnsi="仿宋" w:eastAsia="仿宋" w:cs="仿宋"/>
                <w:spacing w:val="14"/>
                <w:sz w:val="24"/>
                <w:szCs w:val="24"/>
              </w:rPr>
              <w:t xml:space="preserve"> </w:t>
            </w:r>
          </w:p>
          <w:p w14:paraId="64BD1A20">
            <w:pPr>
              <w:spacing w:before="35" w:line="217" w:lineRule="auto"/>
              <w:rPr>
                <w:rFonts w:ascii="仿宋" w:hAnsi="仿宋" w:eastAsia="仿宋" w:cs="仿宋"/>
                <w:spacing w:val="-3"/>
                <w:sz w:val="24"/>
                <w:szCs w:val="24"/>
              </w:rPr>
            </w:pPr>
            <w:r>
              <w:rPr>
                <w:rFonts w:ascii="仿宋" w:hAnsi="仿宋" w:eastAsia="仿宋" w:cs="仿宋"/>
                <w:spacing w:val="-3"/>
                <w:sz w:val="24"/>
                <w:szCs w:val="24"/>
              </w:rPr>
              <w:t>受投标总价的扣除，用原投标总价参与评审。</w:t>
            </w:r>
          </w:p>
        </w:tc>
      </w:tr>
      <w:tr w14:paraId="33B71A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74" w:hRule="atLeast"/>
          <w:jc w:val="center"/>
        </w:trPr>
        <w:tc>
          <w:tcPr>
            <w:tcW w:w="1319" w:type="dxa"/>
            <w:vMerge w:val="restart"/>
            <w:noWrap w:val="0"/>
            <w:vAlign w:val="top"/>
          </w:tcPr>
          <w:p w14:paraId="5BCDCAFC">
            <w:pPr>
              <w:spacing w:before="78" w:line="230" w:lineRule="auto"/>
              <w:ind w:left="123" w:right="281" w:firstLine="230" w:firstLineChars="100"/>
              <w:rPr>
                <w:rFonts w:ascii="仿宋" w:hAnsi="仿宋" w:eastAsia="仿宋" w:cs="仿宋"/>
                <w:spacing w:val="-5"/>
                <w:sz w:val="24"/>
                <w:szCs w:val="24"/>
              </w:rPr>
            </w:pPr>
          </w:p>
          <w:p w14:paraId="087E14C5">
            <w:pPr>
              <w:spacing w:before="78" w:line="230" w:lineRule="auto"/>
              <w:ind w:left="123" w:right="281" w:firstLine="230" w:firstLineChars="100"/>
              <w:rPr>
                <w:rFonts w:ascii="仿宋" w:hAnsi="仿宋" w:eastAsia="仿宋" w:cs="仿宋"/>
                <w:spacing w:val="-5"/>
                <w:sz w:val="24"/>
                <w:szCs w:val="24"/>
              </w:rPr>
            </w:pPr>
          </w:p>
          <w:p w14:paraId="59398A43">
            <w:pPr>
              <w:spacing w:before="78" w:line="230" w:lineRule="auto"/>
              <w:ind w:left="123" w:right="281" w:firstLine="230" w:firstLineChars="100"/>
              <w:rPr>
                <w:rFonts w:ascii="仿宋" w:hAnsi="仿宋" w:eastAsia="仿宋" w:cs="仿宋"/>
                <w:spacing w:val="-5"/>
                <w:sz w:val="24"/>
                <w:szCs w:val="24"/>
              </w:rPr>
            </w:pPr>
            <w:r>
              <w:rPr>
                <w:rFonts w:ascii="仿宋" w:hAnsi="仿宋" w:eastAsia="仿宋" w:cs="仿宋"/>
                <w:spacing w:val="-5"/>
                <w:sz w:val="24"/>
                <w:szCs w:val="24"/>
              </w:rPr>
              <w:t>技术</w:t>
            </w:r>
          </w:p>
          <w:p w14:paraId="3DB92D19">
            <w:pPr>
              <w:spacing w:before="78" w:line="230" w:lineRule="auto"/>
              <w:ind w:left="123" w:right="281" w:firstLine="230" w:firstLineChars="100"/>
              <w:rPr>
                <w:rFonts w:ascii="仿宋" w:hAnsi="仿宋" w:eastAsia="仿宋" w:cs="仿宋"/>
                <w:spacing w:val="-5"/>
                <w:sz w:val="24"/>
                <w:szCs w:val="24"/>
              </w:rPr>
            </w:pPr>
            <w:r>
              <w:rPr>
                <w:rFonts w:ascii="仿宋" w:hAnsi="仿宋" w:eastAsia="仿宋" w:cs="仿宋"/>
                <w:spacing w:val="-5"/>
                <w:sz w:val="24"/>
                <w:szCs w:val="24"/>
              </w:rPr>
              <w:t>部分</w:t>
            </w:r>
          </w:p>
          <w:p w14:paraId="308693F9">
            <w:pPr>
              <w:spacing w:before="78" w:line="230" w:lineRule="auto"/>
              <w:ind w:left="123" w:right="281" w:firstLine="212" w:firstLineChars="100"/>
              <w:rPr>
                <w:rFonts w:ascii="仿宋" w:hAnsi="仿宋" w:eastAsia="仿宋" w:cs="仿宋"/>
                <w:b/>
                <w:bCs/>
                <w:spacing w:val="-6"/>
                <w:sz w:val="24"/>
                <w:szCs w:val="24"/>
              </w:rPr>
            </w:pPr>
            <w:r>
              <w:rPr>
                <w:rFonts w:ascii="仿宋" w:hAnsi="仿宋" w:eastAsia="仿宋" w:cs="仿宋"/>
                <w:spacing w:val="-14"/>
                <w:sz w:val="24"/>
                <w:szCs w:val="24"/>
              </w:rPr>
              <w:t>40</w:t>
            </w:r>
            <w:r>
              <w:rPr>
                <w:rFonts w:ascii="仿宋" w:hAnsi="仿宋" w:eastAsia="仿宋" w:cs="仿宋"/>
                <w:spacing w:val="-41"/>
                <w:sz w:val="24"/>
                <w:szCs w:val="24"/>
              </w:rPr>
              <w:t xml:space="preserve"> </w:t>
            </w:r>
            <w:r>
              <w:rPr>
                <w:rFonts w:ascii="仿宋" w:hAnsi="仿宋" w:eastAsia="仿宋" w:cs="仿宋"/>
                <w:spacing w:val="-14"/>
                <w:sz w:val="24"/>
                <w:szCs w:val="24"/>
              </w:rPr>
              <w:t>分</w:t>
            </w:r>
          </w:p>
        </w:tc>
        <w:tc>
          <w:tcPr>
            <w:tcW w:w="1218" w:type="dxa"/>
            <w:noWrap w:val="0"/>
            <w:vAlign w:val="top"/>
          </w:tcPr>
          <w:p w14:paraId="75AF0F97">
            <w:pPr>
              <w:spacing w:line="270" w:lineRule="auto"/>
              <w:rPr>
                <w:rFonts w:ascii="Arial"/>
                <w:sz w:val="21"/>
              </w:rPr>
            </w:pPr>
          </w:p>
          <w:p w14:paraId="09068A12">
            <w:pPr>
              <w:spacing w:line="271" w:lineRule="auto"/>
              <w:rPr>
                <w:rFonts w:ascii="Arial"/>
                <w:sz w:val="21"/>
              </w:rPr>
            </w:pPr>
          </w:p>
          <w:p w14:paraId="4E68FA75">
            <w:pPr>
              <w:spacing w:line="271" w:lineRule="auto"/>
              <w:rPr>
                <w:rFonts w:ascii="Arial"/>
                <w:sz w:val="21"/>
              </w:rPr>
            </w:pPr>
          </w:p>
          <w:p w14:paraId="3D210F32">
            <w:pPr>
              <w:spacing w:before="78" w:line="345" w:lineRule="auto"/>
              <w:ind w:right="182" w:rightChars="0"/>
              <w:rPr>
                <w:rFonts w:ascii="仿宋" w:hAnsi="仿宋" w:eastAsia="仿宋" w:cs="仿宋"/>
                <w:spacing w:val="2"/>
                <w:sz w:val="24"/>
                <w:szCs w:val="24"/>
              </w:rPr>
            </w:pPr>
            <w:r>
              <w:rPr>
                <w:rFonts w:ascii="仿宋" w:hAnsi="仿宋" w:eastAsia="仿宋" w:cs="仿宋"/>
                <w:spacing w:val="-5"/>
                <w:sz w:val="24"/>
                <w:szCs w:val="24"/>
              </w:rPr>
              <w:t>技术参数</w:t>
            </w:r>
            <w:r>
              <w:rPr>
                <w:rFonts w:ascii="仿宋" w:hAnsi="仿宋" w:eastAsia="仿宋" w:cs="仿宋"/>
                <w:spacing w:val="2"/>
                <w:sz w:val="24"/>
                <w:szCs w:val="24"/>
              </w:rPr>
              <w:t xml:space="preserve"> </w:t>
            </w:r>
          </w:p>
          <w:p w14:paraId="01DBF3E9">
            <w:pPr>
              <w:spacing w:before="78" w:line="345" w:lineRule="auto"/>
              <w:ind w:left="119" w:leftChars="0" w:right="182" w:rightChars="0"/>
              <w:rPr>
                <w:rFonts w:ascii="仿宋" w:hAnsi="仿宋" w:eastAsia="仿宋" w:cs="仿宋"/>
                <w:b/>
                <w:bCs/>
                <w:spacing w:val="-9"/>
                <w:sz w:val="24"/>
                <w:szCs w:val="24"/>
              </w:rPr>
            </w:pPr>
            <w:r>
              <w:rPr>
                <w:rFonts w:ascii="仿宋" w:hAnsi="仿宋" w:eastAsia="仿宋" w:cs="仿宋"/>
                <w:spacing w:val="-11"/>
                <w:sz w:val="24"/>
                <w:szCs w:val="24"/>
              </w:rPr>
              <w:t>30</w:t>
            </w:r>
            <w:r>
              <w:rPr>
                <w:rFonts w:ascii="仿宋" w:hAnsi="仿宋" w:eastAsia="仿宋" w:cs="仿宋"/>
                <w:spacing w:val="-38"/>
                <w:sz w:val="24"/>
                <w:szCs w:val="24"/>
              </w:rPr>
              <w:t xml:space="preserve"> </w:t>
            </w:r>
            <w:r>
              <w:rPr>
                <w:rFonts w:ascii="仿宋" w:hAnsi="仿宋" w:eastAsia="仿宋" w:cs="仿宋"/>
                <w:spacing w:val="-11"/>
                <w:sz w:val="24"/>
                <w:szCs w:val="24"/>
              </w:rPr>
              <w:t>分</w:t>
            </w:r>
          </w:p>
        </w:tc>
        <w:tc>
          <w:tcPr>
            <w:tcW w:w="5481" w:type="dxa"/>
            <w:gridSpan w:val="2"/>
            <w:noWrap w:val="0"/>
            <w:vAlign w:val="top"/>
          </w:tcPr>
          <w:p w14:paraId="3720958B">
            <w:pPr>
              <w:spacing w:before="39" w:line="346" w:lineRule="auto"/>
              <w:ind w:right="108"/>
              <w:rPr>
                <w:rFonts w:ascii="仿宋" w:hAnsi="仿宋" w:eastAsia="仿宋" w:cs="仿宋"/>
                <w:sz w:val="24"/>
                <w:szCs w:val="24"/>
                <w:highlight w:val="none"/>
              </w:rPr>
            </w:pPr>
            <w:r>
              <w:rPr>
                <w:rFonts w:ascii="仿宋" w:hAnsi="仿宋" w:eastAsia="仿宋" w:cs="仿宋"/>
                <w:spacing w:val="3"/>
                <w:sz w:val="24"/>
                <w:szCs w:val="24"/>
                <w:highlight w:val="none"/>
              </w:rPr>
              <w:t>投标产品技术参数和配置完全满足或高于招标文件</w:t>
            </w:r>
            <w:r>
              <w:rPr>
                <w:rFonts w:ascii="仿宋" w:hAnsi="仿宋" w:eastAsia="仿宋" w:cs="仿宋"/>
                <w:spacing w:val="9"/>
                <w:sz w:val="24"/>
                <w:szCs w:val="24"/>
                <w:highlight w:val="none"/>
              </w:rPr>
              <w:t xml:space="preserve"> </w:t>
            </w:r>
            <w:r>
              <w:rPr>
                <w:rFonts w:ascii="仿宋" w:hAnsi="仿宋" w:eastAsia="仿宋" w:cs="仿宋"/>
                <w:spacing w:val="-8"/>
                <w:sz w:val="24"/>
                <w:szCs w:val="24"/>
                <w:highlight w:val="none"/>
              </w:rPr>
              <w:t>要求的，得</w:t>
            </w:r>
            <w:r>
              <w:rPr>
                <w:rFonts w:ascii="仿宋" w:hAnsi="仿宋" w:eastAsia="仿宋" w:cs="仿宋"/>
                <w:spacing w:val="-46"/>
                <w:sz w:val="24"/>
                <w:szCs w:val="24"/>
                <w:highlight w:val="none"/>
              </w:rPr>
              <w:t xml:space="preserve"> </w:t>
            </w:r>
            <w:r>
              <w:rPr>
                <w:rFonts w:ascii="仿宋" w:hAnsi="仿宋" w:eastAsia="仿宋" w:cs="仿宋"/>
                <w:spacing w:val="-8"/>
                <w:sz w:val="24"/>
                <w:szCs w:val="24"/>
                <w:highlight w:val="none"/>
              </w:rPr>
              <w:t>30</w:t>
            </w:r>
            <w:r>
              <w:rPr>
                <w:rFonts w:ascii="仿宋" w:hAnsi="仿宋" w:eastAsia="仿宋" w:cs="仿宋"/>
                <w:spacing w:val="-41"/>
                <w:sz w:val="24"/>
                <w:szCs w:val="24"/>
                <w:highlight w:val="none"/>
              </w:rPr>
              <w:t xml:space="preserve"> </w:t>
            </w:r>
            <w:r>
              <w:rPr>
                <w:rFonts w:ascii="仿宋" w:hAnsi="仿宋" w:eastAsia="仿宋" w:cs="仿宋"/>
                <w:spacing w:val="-8"/>
                <w:sz w:val="24"/>
                <w:szCs w:val="24"/>
                <w:highlight w:val="none"/>
              </w:rPr>
              <w:t>分；</w:t>
            </w:r>
          </w:p>
          <w:p w14:paraId="3A3ECB11">
            <w:pPr>
              <w:spacing w:before="34" w:line="346" w:lineRule="auto"/>
              <w:ind w:right="107"/>
              <w:rPr>
                <w:rFonts w:ascii="仿宋" w:hAnsi="仿宋" w:eastAsia="仿宋" w:cs="仿宋"/>
                <w:sz w:val="24"/>
                <w:szCs w:val="24"/>
                <w:highlight w:val="none"/>
              </w:rPr>
            </w:pPr>
            <w:r>
              <w:rPr>
                <w:rFonts w:ascii="仿宋" w:hAnsi="仿宋" w:eastAsia="仿宋" w:cs="仿宋"/>
                <w:color w:val="000000" w:themeColor="text1"/>
                <w:spacing w:val="-2"/>
                <w:sz w:val="24"/>
                <w:szCs w:val="24"/>
                <w:highlight w:val="none"/>
                <w:shd w:val="clear" w:color="auto" w:fill="auto"/>
                <w14:textFill>
                  <w14:solidFill>
                    <w14:schemeClr w14:val="tx1"/>
                  </w14:solidFill>
                </w14:textFill>
              </w:rPr>
              <w:t>加</w:t>
            </w:r>
            <w:r>
              <w:rPr>
                <w:rFonts w:hint="eastAsia" w:ascii="宋体" w:hAnsi="宋体" w:eastAsia="宋体" w:cs="宋体"/>
                <w:i w:val="0"/>
                <w:iCs w:val="0"/>
                <w:color w:val="000000" w:themeColor="text1"/>
                <w:kern w:val="0"/>
                <w:sz w:val="18"/>
                <w:szCs w:val="18"/>
                <w:highlight w:val="none"/>
                <w:u w:val="none"/>
                <w:shd w:val="clear" w:color="auto" w:fill="auto"/>
                <w:lang w:val="en-US" w:eastAsia="zh-CN" w:bidi="ar"/>
                <w14:textFill>
                  <w14:solidFill>
                    <w14:schemeClr w14:val="tx1"/>
                  </w14:solidFill>
                </w14:textFill>
              </w:rPr>
              <w:t>▲、</w:t>
            </w:r>
            <w:r>
              <w:rPr>
                <w:rFonts w:hint="eastAsia" w:ascii="宋体" w:hAnsi="宋体" w:eastAsia="宋体" w:cs="宋体"/>
                <w:i w:val="0"/>
                <w:iCs w:val="0"/>
                <w:color w:val="000000"/>
                <w:kern w:val="0"/>
                <w:sz w:val="18"/>
                <w:szCs w:val="18"/>
                <w:highlight w:val="none"/>
                <w:u w:val="none"/>
                <w:lang w:val="en-US" w:eastAsia="zh-CN" w:bidi="ar"/>
              </w:rPr>
              <w:t>★</w:t>
            </w:r>
            <w:r>
              <w:rPr>
                <w:rFonts w:ascii="仿宋" w:hAnsi="仿宋" w:eastAsia="仿宋" w:cs="仿宋"/>
                <w:color w:val="000000" w:themeColor="text1"/>
                <w:spacing w:val="-2"/>
                <w:sz w:val="24"/>
                <w:szCs w:val="24"/>
                <w:highlight w:val="none"/>
                <w:shd w:val="clear" w:color="auto" w:fill="auto"/>
                <w14:textFill>
                  <w14:solidFill>
                    <w14:schemeClr w14:val="tx1"/>
                  </w14:solidFill>
                </w14:textFill>
              </w:rPr>
              <w:t>项负偏</w:t>
            </w:r>
            <w:r>
              <w:rPr>
                <w:rFonts w:ascii="仿宋" w:hAnsi="仿宋" w:eastAsia="仿宋" w:cs="仿宋"/>
                <w:spacing w:val="-2"/>
                <w:sz w:val="24"/>
                <w:szCs w:val="24"/>
                <w:highlight w:val="none"/>
              </w:rPr>
              <w:t>离每项扣 3 分，其它项负偏离每项扣 2</w:t>
            </w:r>
            <w:r>
              <w:rPr>
                <w:rFonts w:ascii="仿宋" w:hAnsi="仿宋" w:eastAsia="仿宋" w:cs="仿宋"/>
                <w:spacing w:val="6"/>
                <w:sz w:val="24"/>
                <w:szCs w:val="24"/>
                <w:highlight w:val="none"/>
              </w:rPr>
              <w:t xml:space="preserve"> </w:t>
            </w:r>
            <w:r>
              <w:rPr>
                <w:rFonts w:ascii="仿宋" w:hAnsi="仿宋" w:eastAsia="仿宋" w:cs="仿宋"/>
                <w:spacing w:val="-7"/>
                <w:sz w:val="24"/>
                <w:szCs w:val="24"/>
                <w:highlight w:val="none"/>
              </w:rPr>
              <w:t>分，扣完为止。</w:t>
            </w:r>
          </w:p>
          <w:p w14:paraId="736B9FC2">
            <w:pPr>
              <w:rPr>
                <w:rFonts w:ascii="仿宋" w:hAnsi="仿宋" w:eastAsia="仿宋" w:cs="仿宋"/>
                <w:spacing w:val="-3"/>
                <w:sz w:val="24"/>
                <w:szCs w:val="24"/>
              </w:rPr>
            </w:pPr>
            <w:r>
              <w:rPr>
                <w:rFonts w:ascii="仿宋" w:hAnsi="仿宋" w:eastAsia="仿宋" w:cs="仿宋"/>
                <w:spacing w:val="9"/>
                <w:sz w:val="24"/>
                <w:szCs w:val="24"/>
              </w:rPr>
              <w:t>注</w:t>
            </w:r>
            <w:r>
              <w:rPr>
                <w:rFonts w:hint="eastAsia" w:ascii="仿宋" w:hAnsi="仿宋" w:eastAsia="仿宋" w:cs="仿宋"/>
                <w:spacing w:val="9"/>
                <w:sz w:val="24"/>
                <w:szCs w:val="24"/>
                <w:lang w:eastAsia="zh-CN"/>
              </w:rPr>
              <w:t>：</w:t>
            </w:r>
            <w:r>
              <w:rPr>
                <w:rFonts w:hint="eastAsia" w:ascii="仿宋" w:hAnsi="仿宋" w:eastAsia="仿宋" w:cs="仿宋"/>
                <w:spacing w:val="9"/>
                <w:sz w:val="24"/>
                <w:szCs w:val="24"/>
                <w:lang w:val="en-US" w:eastAsia="zh-CN"/>
              </w:rPr>
              <w:t>请生产厂家出具CNAS认可的音频信号发生器、音频扫频信号发生器、函数信号发生器、扬声器话筒自动极性测试仪计量校准检测证书；</w:t>
            </w:r>
          </w:p>
        </w:tc>
      </w:tr>
      <w:tr w14:paraId="0AA0F7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9" w:hRule="atLeast"/>
          <w:jc w:val="center"/>
        </w:trPr>
        <w:tc>
          <w:tcPr>
            <w:tcW w:w="1319" w:type="dxa"/>
            <w:vMerge w:val="continue"/>
            <w:noWrap w:val="0"/>
            <w:vAlign w:val="top"/>
          </w:tcPr>
          <w:p w14:paraId="56DE9367">
            <w:pPr>
              <w:spacing w:before="78" w:line="230" w:lineRule="auto"/>
              <w:ind w:left="123" w:right="281"/>
              <w:rPr>
                <w:rFonts w:ascii="仿宋" w:hAnsi="仿宋" w:eastAsia="仿宋" w:cs="仿宋"/>
                <w:b/>
                <w:bCs/>
                <w:spacing w:val="-6"/>
                <w:sz w:val="24"/>
                <w:szCs w:val="24"/>
              </w:rPr>
            </w:pPr>
          </w:p>
        </w:tc>
        <w:tc>
          <w:tcPr>
            <w:tcW w:w="1218" w:type="dxa"/>
            <w:noWrap w:val="0"/>
            <w:vAlign w:val="top"/>
          </w:tcPr>
          <w:p w14:paraId="6087B650">
            <w:pPr>
              <w:spacing w:line="273" w:lineRule="auto"/>
              <w:rPr>
                <w:rFonts w:ascii="Arial"/>
                <w:sz w:val="21"/>
              </w:rPr>
            </w:pPr>
          </w:p>
          <w:p w14:paraId="735EDE56">
            <w:pPr>
              <w:spacing w:line="274" w:lineRule="auto"/>
              <w:rPr>
                <w:rFonts w:ascii="Arial"/>
                <w:sz w:val="21"/>
              </w:rPr>
            </w:pPr>
          </w:p>
          <w:p w14:paraId="36E81071">
            <w:pPr>
              <w:spacing w:before="78" w:line="220" w:lineRule="auto"/>
              <w:ind w:left="180"/>
              <w:rPr>
                <w:rFonts w:ascii="仿宋" w:hAnsi="仿宋" w:eastAsia="仿宋" w:cs="仿宋"/>
                <w:sz w:val="24"/>
                <w:szCs w:val="24"/>
              </w:rPr>
            </w:pPr>
            <w:r>
              <w:rPr>
                <w:rFonts w:ascii="仿宋" w:hAnsi="仿宋" w:eastAsia="仿宋" w:cs="仿宋"/>
                <w:spacing w:val="-5"/>
                <w:sz w:val="24"/>
                <w:szCs w:val="24"/>
              </w:rPr>
              <w:t>供货安装</w:t>
            </w:r>
          </w:p>
          <w:p w14:paraId="2F4CB0AA">
            <w:pPr>
              <w:spacing w:before="182" w:line="345" w:lineRule="auto"/>
              <w:ind w:left="422" w:leftChars="0" w:right="166" w:rightChars="0" w:hanging="237" w:firstLineChars="0"/>
              <w:rPr>
                <w:rFonts w:ascii="仿宋" w:hAnsi="仿宋" w:eastAsia="仿宋" w:cs="仿宋"/>
                <w:spacing w:val="-5"/>
                <w:sz w:val="24"/>
                <w:szCs w:val="24"/>
              </w:rPr>
            </w:pPr>
            <w:r>
              <w:rPr>
                <w:rFonts w:ascii="仿宋" w:hAnsi="仿宋" w:eastAsia="仿宋" w:cs="仿宋"/>
                <w:spacing w:val="-5"/>
                <w:sz w:val="24"/>
                <w:szCs w:val="24"/>
              </w:rPr>
              <w:t>方案</w:t>
            </w:r>
          </w:p>
          <w:p w14:paraId="6EBCCDE7">
            <w:pPr>
              <w:spacing w:before="182" w:line="345" w:lineRule="auto"/>
              <w:ind w:left="422" w:leftChars="0" w:right="166" w:rightChars="0" w:hanging="237" w:firstLineChars="0"/>
              <w:rPr>
                <w:rFonts w:ascii="仿宋" w:hAnsi="仿宋" w:eastAsia="仿宋" w:cs="仿宋"/>
                <w:b/>
                <w:bCs/>
                <w:spacing w:val="-9"/>
                <w:sz w:val="24"/>
                <w:szCs w:val="24"/>
              </w:rPr>
            </w:pPr>
            <w:r>
              <w:rPr>
                <w:rFonts w:ascii="仿宋" w:hAnsi="仿宋" w:eastAsia="仿宋" w:cs="仿宋"/>
                <w:spacing w:val="-5"/>
                <w:sz w:val="24"/>
                <w:szCs w:val="24"/>
              </w:rPr>
              <w:t>10</w:t>
            </w:r>
            <w:r>
              <w:rPr>
                <w:rFonts w:ascii="仿宋" w:hAnsi="仿宋" w:eastAsia="仿宋" w:cs="仿宋"/>
                <w:spacing w:val="2"/>
                <w:sz w:val="24"/>
                <w:szCs w:val="24"/>
              </w:rPr>
              <w:t xml:space="preserve"> </w:t>
            </w:r>
            <w:r>
              <w:rPr>
                <w:rFonts w:ascii="仿宋" w:hAnsi="仿宋" w:eastAsia="仿宋" w:cs="仿宋"/>
                <w:spacing w:val="-9"/>
                <w:sz w:val="24"/>
                <w:szCs w:val="24"/>
              </w:rPr>
              <w:t>分</w:t>
            </w:r>
          </w:p>
        </w:tc>
        <w:tc>
          <w:tcPr>
            <w:tcW w:w="5481" w:type="dxa"/>
            <w:gridSpan w:val="2"/>
            <w:noWrap w:val="0"/>
            <w:vAlign w:val="top"/>
          </w:tcPr>
          <w:p w14:paraId="4B7DCDE4">
            <w:pPr>
              <w:spacing w:before="160" w:line="354" w:lineRule="auto"/>
              <w:ind w:left="120" w:leftChars="0" w:right="105" w:rightChars="0"/>
              <w:jc w:val="both"/>
              <w:rPr>
                <w:rFonts w:ascii="仿宋" w:hAnsi="仿宋" w:eastAsia="仿宋" w:cs="仿宋"/>
                <w:spacing w:val="-3"/>
                <w:sz w:val="24"/>
                <w:szCs w:val="24"/>
              </w:rPr>
            </w:pPr>
            <w:r>
              <w:rPr>
                <w:rFonts w:ascii="仿宋" w:hAnsi="仿宋" w:eastAsia="仿宋" w:cs="仿宋"/>
                <w:spacing w:val="3"/>
                <w:sz w:val="24"/>
                <w:szCs w:val="24"/>
              </w:rPr>
              <w:t>供应商根据招标文件要求编制供货安装方案；包栝但</w:t>
            </w:r>
            <w:r>
              <w:rPr>
                <w:rFonts w:ascii="仿宋" w:hAnsi="仿宋" w:eastAsia="仿宋" w:cs="仿宋"/>
                <w:spacing w:val="5"/>
                <w:sz w:val="24"/>
                <w:szCs w:val="24"/>
              </w:rPr>
              <w:t xml:space="preserve"> </w:t>
            </w:r>
            <w:r>
              <w:rPr>
                <w:rFonts w:ascii="仿宋" w:hAnsi="仿宋" w:eastAsia="仿宋" w:cs="仿宋"/>
                <w:spacing w:val="3"/>
                <w:sz w:val="24"/>
                <w:szCs w:val="24"/>
              </w:rPr>
              <w:t>不限于供货、安装调试、验收组织计划，进度安排计</w:t>
            </w:r>
            <w:r>
              <w:rPr>
                <w:rFonts w:ascii="仿宋" w:hAnsi="仿宋" w:eastAsia="仿宋" w:cs="仿宋"/>
                <w:spacing w:val="7"/>
                <w:sz w:val="24"/>
                <w:szCs w:val="24"/>
              </w:rPr>
              <w:t xml:space="preserve"> </w:t>
            </w:r>
            <w:r>
              <w:rPr>
                <w:rFonts w:ascii="仿宋" w:hAnsi="仿宋" w:eastAsia="仿宋" w:cs="仿宋"/>
                <w:spacing w:val="3"/>
                <w:sz w:val="24"/>
                <w:szCs w:val="24"/>
              </w:rPr>
              <w:t>划、责任追踪制度、质量控制制度、安全管理防范制</w:t>
            </w:r>
            <w:r>
              <w:rPr>
                <w:rFonts w:ascii="仿宋" w:hAnsi="仿宋" w:eastAsia="仿宋" w:cs="仿宋"/>
                <w:sz w:val="24"/>
                <w:szCs w:val="24"/>
              </w:rPr>
              <w:t xml:space="preserve"> </w:t>
            </w:r>
            <w:r>
              <w:rPr>
                <w:rFonts w:ascii="仿宋" w:hAnsi="仿宋" w:eastAsia="仿宋" w:cs="仿宋"/>
                <w:spacing w:val="-3"/>
                <w:sz w:val="24"/>
                <w:szCs w:val="24"/>
              </w:rPr>
              <w:t>度、质量保证措施等得 10 分,满分</w:t>
            </w:r>
            <w:r>
              <w:rPr>
                <w:rFonts w:ascii="仿宋" w:hAnsi="仿宋" w:eastAsia="仿宋" w:cs="仿宋"/>
                <w:spacing w:val="36"/>
                <w:sz w:val="24"/>
                <w:szCs w:val="24"/>
              </w:rPr>
              <w:t xml:space="preserve"> </w:t>
            </w:r>
            <w:r>
              <w:rPr>
                <w:rFonts w:ascii="仿宋" w:hAnsi="仿宋" w:eastAsia="仿宋" w:cs="仿宋"/>
                <w:spacing w:val="-3"/>
                <w:sz w:val="24"/>
                <w:szCs w:val="24"/>
              </w:rPr>
              <w:t>10 分、不提供不</w:t>
            </w:r>
            <w:r>
              <w:rPr>
                <w:rFonts w:ascii="仿宋" w:hAnsi="仿宋" w:eastAsia="仿宋" w:cs="仿宋"/>
                <w:spacing w:val="-11"/>
                <w:sz w:val="24"/>
                <w:szCs w:val="24"/>
              </w:rPr>
              <w:t>得分。</w:t>
            </w:r>
          </w:p>
        </w:tc>
      </w:tr>
      <w:tr w14:paraId="6AEBC7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36" w:hRule="atLeast"/>
          <w:jc w:val="center"/>
        </w:trPr>
        <w:tc>
          <w:tcPr>
            <w:tcW w:w="1319" w:type="dxa"/>
            <w:vMerge w:val="restart"/>
            <w:noWrap w:val="0"/>
            <w:vAlign w:val="top"/>
          </w:tcPr>
          <w:p w14:paraId="1137B52F">
            <w:pPr>
              <w:spacing w:before="78" w:line="230" w:lineRule="auto"/>
              <w:ind w:right="281" w:firstLine="226" w:firstLineChars="100"/>
              <w:rPr>
                <w:rFonts w:ascii="仿宋" w:hAnsi="仿宋" w:eastAsia="仿宋" w:cs="仿宋"/>
                <w:spacing w:val="-7"/>
                <w:sz w:val="24"/>
                <w:szCs w:val="24"/>
              </w:rPr>
            </w:pPr>
          </w:p>
          <w:p w14:paraId="6D3DD201">
            <w:pPr>
              <w:spacing w:before="78" w:line="230" w:lineRule="auto"/>
              <w:ind w:right="281" w:firstLine="226" w:firstLineChars="100"/>
              <w:rPr>
                <w:rFonts w:ascii="仿宋" w:hAnsi="仿宋" w:eastAsia="仿宋" w:cs="仿宋"/>
                <w:spacing w:val="-7"/>
                <w:sz w:val="24"/>
                <w:szCs w:val="24"/>
              </w:rPr>
            </w:pPr>
          </w:p>
          <w:p w14:paraId="45834D48">
            <w:pPr>
              <w:spacing w:before="78" w:line="230" w:lineRule="auto"/>
              <w:ind w:right="281" w:firstLine="226" w:firstLineChars="100"/>
              <w:rPr>
                <w:rFonts w:ascii="仿宋" w:hAnsi="仿宋" w:eastAsia="仿宋" w:cs="仿宋"/>
                <w:spacing w:val="-7"/>
                <w:sz w:val="24"/>
                <w:szCs w:val="24"/>
              </w:rPr>
            </w:pPr>
          </w:p>
          <w:p w14:paraId="69A26B12">
            <w:pPr>
              <w:spacing w:before="78" w:line="230" w:lineRule="auto"/>
              <w:ind w:right="281" w:firstLine="226" w:firstLineChars="100"/>
              <w:rPr>
                <w:rFonts w:ascii="仿宋" w:hAnsi="仿宋" w:eastAsia="仿宋" w:cs="仿宋"/>
                <w:spacing w:val="-7"/>
                <w:sz w:val="24"/>
                <w:szCs w:val="24"/>
              </w:rPr>
            </w:pPr>
          </w:p>
          <w:p w14:paraId="66519BBB">
            <w:pPr>
              <w:spacing w:before="78" w:line="230" w:lineRule="auto"/>
              <w:ind w:right="281" w:firstLine="226" w:firstLineChars="100"/>
              <w:rPr>
                <w:rFonts w:ascii="仿宋" w:hAnsi="仿宋" w:eastAsia="仿宋" w:cs="仿宋"/>
                <w:spacing w:val="-7"/>
                <w:sz w:val="24"/>
                <w:szCs w:val="24"/>
              </w:rPr>
            </w:pPr>
          </w:p>
          <w:p w14:paraId="50B71FE7">
            <w:pPr>
              <w:spacing w:before="78" w:line="230" w:lineRule="auto"/>
              <w:ind w:right="281" w:firstLine="226" w:firstLineChars="100"/>
              <w:rPr>
                <w:rFonts w:ascii="仿宋" w:hAnsi="仿宋" w:eastAsia="仿宋" w:cs="仿宋"/>
                <w:spacing w:val="-7"/>
                <w:sz w:val="24"/>
                <w:szCs w:val="24"/>
              </w:rPr>
            </w:pPr>
          </w:p>
          <w:p w14:paraId="57B2D627">
            <w:pPr>
              <w:spacing w:before="78" w:line="230" w:lineRule="auto"/>
              <w:ind w:right="281" w:firstLine="226" w:firstLineChars="100"/>
              <w:rPr>
                <w:rFonts w:ascii="仿宋" w:hAnsi="仿宋" w:eastAsia="仿宋" w:cs="仿宋"/>
                <w:spacing w:val="-7"/>
                <w:sz w:val="24"/>
                <w:szCs w:val="24"/>
              </w:rPr>
            </w:pPr>
          </w:p>
          <w:p w14:paraId="3E37D84F">
            <w:pPr>
              <w:spacing w:before="78" w:line="230" w:lineRule="auto"/>
              <w:ind w:right="281" w:firstLine="226" w:firstLineChars="100"/>
              <w:rPr>
                <w:rFonts w:ascii="仿宋" w:hAnsi="仿宋" w:eastAsia="仿宋" w:cs="仿宋"/>
                <w:spacing w:val="-7"/>
                <w:sz w:val="24"/>
                <w:szCs w:val="24"/>
              </w:rPr>
            </w:pPr>
          </w:p>
          <w:p w14:paraId="6DCB519D">
            <w:pPr>
              <w:spacing w:before="78" w:line="230" w:lineRule="auto"/>
              <w:ind w:right="281" w:firstLine="226" w:firstLineChars="100"/>
              <w:rPr>
                <w:rFonts w:ascii="仿宋" w:hAnsi="仿宋" w:eastAsia="仿宋" w:cs="仿宋"/>
                <w:spacing w:val="-7"/>
                <w:sz w:val="24"/>
                <w:szCs w:val="24"/>
              </w:rPr>
            </w:pPr>
          </w:p>
          <w:p w14:paraId="79679E3B">
            <w:pPr>
              <w:spacing w:before="78" w:line="230" w:lineRule="auto"/>
              <w:ind w:right="281" w:firstLine="226" w:firstLineChars="100"/>
              <w:rPr>
                <w:rFonts w:ascii="仿宋" w:hAnsi="仿宋" w:eastAsia="仿宋" w:cs="仿宋"/>
                <w:spacing w:val="-7"/>
                <w:sz w:val="24"/>
                <w:szCs w:val="24"/>
              </w:rPr>
            </w:pPr>
            <w:r>
              <w:rPr>
                <w:rFonts w:ascii="仿宋" w:hAnsi="仿宋" w:eastAsia="仿宋" w:cs="仿宋"/>
                <w:spacing w:val="-7"/>
                <w:sz w:val="24"/>
                <w:szCs w:val="24"/>
              </w:rPr>
              <w:t>商务</w:t>
            </w:r>
          </w:p>
          <w:p w14:paraId="0C301483">
            <w:pPr>
              <w:spacing w:before="78" w:line="230" w:lineRule="auto"/>
              <w:ind w:right="281" w:firstLine="226" w:firstLineChars="100"/>
              <w:rPr>
                <w:rFonts w:ascii="仿宋" w:hAnsi="仿宋" w:eastAsia="仿宋" w:cs="仿宋"/>
                <w:spacing w:val="2"/>
                <w:sz w:val="24"/>
                <w:szCs w:val="24"/>
              </w:rPr>
            </w:pPr>
            <w:r>
              <w:rPr>
                <w:rFonts w:ascii="仿宋" w:hAnsi="仿宋" w:eastAsia="仿宋" w:cs="仿宋"/>
                <w:spacing w:val="-7"/>
                <w:sz w:val="24"/>
                <w:szCs w:val="24"/>
              </w:rPr>
              <w:t>部分</w:t>
            </w:r>
            <w:r>
              <w:rPr>
                <w:rFonts w:ascii="仿宋" w:hAnsi="仿宋" w:eastAsia="仿宋" w:cs="仿宋"/>
                <w:spacing w:val="2"/>
                <w:sz w:val="24"/>
                <w:szCs w:val="24"/>
              </w:rPr>
              <w:t xml:space="preserve"> </w:t>
            </w:r>
          </w:p>
          <w:p w14:paraId="2F08A95A">
            <w:pPr>
              <w:spacing w:before="78" w:line="230" w:lineRule="auto"/>
              <w:ind w:left="123" w:right="281"/>
              <w:rPr>
                <w:rFonts w:ascii="仿宋" w:hAnsi="仿宋" w:eastAsia="仿宋" w:cs="仿宋"/>
                <w:b/>
                <w:bCs/>
                <w:spacing w:val="-6"/>
                <w:sz w:val="24"/>
                <w:szCs w:val="24"/>
              </w:rPr>
            </w:pPr>
            <w:r>
              <w:rPr>
                <w:rFonts w:ascii="仿宋" w:hAnsi="仿宋" w:eastAsia="仿宋" w:cs="仿宋"/>
                <w:spacing w:val="-11"/>
                <w:sz w:val="24"/>
                <w:szCs w:val="24"/>
              </w:rPr>
              <w:t>30</w:t>
            </w:r>
            <w:r>
              <w:rPr>
                <w:rFonts w:ascii="仿宋" w:hAnsi="仿宋" w:eastAsia="仿宋" w:cs="仿宋"/>
                <w:spacing w:val="-38"/>
                <w:sz w:val="24"/>
                <w:szCs w:val="24"/>
              </w:rPr>
              <w:t xml:space="preserve"> </w:t>
            </w:r>
            <w:r>
              <w:rPr>
                <w:rFonts w:ascii="仿宋" w:hAnsi="仿宋" w:eastAsia="仿宋" w:cs="仿宋"/>
                <w:spacing w:val="-11"/>
                <w:sz w:val="24"/>
                <w:szCs w:val="24"/>
              </w:rPr>
              <w:t>分</w:t>
            </w:r>
          </w:p>
        </w:tc>
        <w:tc>
          <w:tcPr>
            <w:tcW w:w="1218" w:type="dxa"/>
            <w:noWrap w:val="0"/>
            <w:vAlign w:val="top"/>
          </w:tcPr>
          <w:p w14:paraId="5859787E">
            <w:pPr>
              <w:spacing w:line="264" w:lineRule="auto"/>
              <w:rPr>
                <w:rFonts w:ascii="Arial"/>
                <w:sz w:val="21"/>
              </w:rPr>
            </w:pPr>
          </w:p>
          <w:p w14:paraId="61A607BE">
            <w:pPr>
              <w:spacing w:line="264" w:lineRule="auto"/>
              <w:rPr>
                <w:rFonts w:ascii="Arial"/>
                <w:sz w:val="21"/>
              </w:rPr>
            </w:pPr>
          </w:p>
          <w:p w14:paraId="2488C43B">
            <w:pPr>
              <w:spacing w:line="264" w:lineRule="auto"/>
              <w:rPr>
                <w:rFonts w:ascii="Arial"/>
                <w:sz w:val="21"/>
              </w:rPr>
            </w:pPr>
          </w:p>
          <w:p w14:paraId="3B990345">
            <w:pPr>
              <w:spacing w:line="265" w:lineRule="auto"/>
              <w:rPr>
                <w:rFonts w:ascii="Arial"/>
                <w:sz w:val="21"/>
              </w:rPr>
            </w:pPr>
          </w:p>
          <w:p w14:paraId="23A008C3">
            <w:pPr>
              <w:spacing w:line="265" w:lineRule="auto"/>
              <w:rPr>
                <w:rFonts w:ascii="Arial"/>
                <w:sz w:val="21"/>
              </w:rPr>
            </w:pPr>
          </w:p>
          <w:p w14:paraId="5BA8C514">
            <w:pPr>
              <w:spacing w:line="265" w:lineRule="auto"/>
              <w:rPr>
                <w:rFonts w:ascii="Arial"/>
                <w:sz w:val="21"/>
              </w:rPr>
            </w:pPr>
          </w:p>
          <w:p w14:paraId="1E53884A">
            <w:pPr>
              <w:spacing w:before="78" w:line="347" w:lineRule="auto"/>
              <w:ind w:left="119" w:leftChars="0" w:right="104" w:rightChars="0" w:firstLine="2" w:firstLineChars="0"/>
              <w:rPr>
                <w:rFonts w:ascii="仿宋" w:hAnsi="仿宋" w:eastAsia="仿宋" w:cs="仿宋"/>
                <w:b/>
                <w:bCs/>
                <w:spacing w:val="-9"/>
                <w:sz w:val="24"/>
                <w:szCs w:val="24"/>
              </w:rPr>
            </w:pPr>
            <w:r>
              <w:rPr>
                <w:rFonts w:ascii="仿宋" w:hAnsi="仿宋" w:eastAsia="仿宋" w:cs="仿宋"/>
                <w:spacing w:val="25"/>
                <w:sz w:val="24"/>
                <w:szCs w:val="24"/>
              </w:rPr>
              <w:t>综合实力</w:t>
            </w:r>
            <w:r>
              <w:rPr>
                <w:rFonts w:hint="eastAsia" w:ascii="仿宋" w:hAnsi="仿宋" w:eastAsia="仿宋" w:cs="仿宋"/>
                <w:spacing w:val="-9"/>
                <w:sz w:val="24"/>
                <w:szCs w:val="24"/>
                <w:lang w:val="en-US" w:eastAsia="zh-CN"/>
              </w:rPr>
              <w:t>6</w:t>
            </w:r>
            <w:r>
              <w:rPr>
                <w:rFonts w:ascii="仿宋" w:hAnsi="仿宋" w:eastAsia="仿宋" w:cs="仿宋"/>
                <w:spacing w:val="-40"/>
                <w:sz w:val="24"/>
                <w:szCs w:val="24"/>
              </w:rPr>
              <w:t xml:space="preserve"> </w:t>
            </w:r>
            <w:r>
              <w:rPr>
                <w:rFonts w:ascii="仿宋" w:hAnsi="仿宋" w:eastAsia="仿宋" w:cs="仿宋"/>
                <w:spacing w:val="-9"/>
                <w:sz w:val="24"/>
                <w:szCs w:val="24"/>
              </w:rPr>
              <w:t>分</w:t>
            </w:r>
          </w:p>
        </w:tc>
        <w:tc>
          <w:tcPr>
            <w:tcW w:w="5481" w:type="dxa"/>
            <w:gridSpan w:val="2"/>
            <w:noWrap w:val="0"/>
            <w:vAlign w:val="top"/>
          </w:tcPr>
          <w:p w14:paraId="4E8840D8">
            <w:pPr>
              <w:spacing w:before="160" w:line="354" w:lineRule="auto"/>
              <w:ind w:left="120" w:leftChars="0" w:right="105" w:rightChars="0"/>
              <w:jc w:val="both"/>
              <w:rPr>
                <w:rFonts w:hint="eastAsia" w:ascii="仿宋" w:hAnsi="仿宋" w:eastAsia="仿宋" w:cs="仿宋"/>
                <w:spacing w:val="3"/>
                <w:sz w:val="24"/>
                <w:szCs w:val="24"/>
                <w:lang w:val="en-US" w:eastAsia="zh-CN"/>
              </w:rPr>
            </w:pPr>
            <w:r>
              <w:rPr>
                <w:rFonts w:hint="eastAsia" w:ascii="仿宋" w:hAnsi="仿宋" w:eastAsia="仿宋" w:cs="仿宋"/>
                <w:spacing w:val="3"/>
                <w:sz w:val="24"/>
                <w:szCs w:val="24"/>
                <w:lang w:val="en-US" w:eastAsia="zh-CN"/>
              </w:rPr>
              <w:t>1、</w:t>
            </w:r>
            <w:r>
              <w:rPr>
                <w:rFonts w:hint="eastAsia" w:ascii="仿宋" w:hAnsi="仿宋" w:eastAsia="仿宋" w:cs="仿宋"/>
                <w:spacing w:val="3"/>
                <w:sz w:val="24"/>
                <w:szCs w:val="24"/>
              </w:rPr>
              <w:t>产品的生产厂家具有《音、视频集成工程企业资质证书》。（提供证书原件的扫描件）</w:t>
            </w:r>
            <w:r>
              <w:rPr>
                <w:rFonts w:hint="eastAsia" w:ascii="仿宋" w:hAnsi="仿宋" w:eastAsia="仿宋" w:cs="仿宋"/>
                <w:spacing w:val="3"/>
                <w:sz w:val="24"/>
                <w:szCs w:val="24"/>
                <w:lang w:val="en-US" w:eastAsia="zh-CN"/>
              </w:rPr>
              <w:t>，得2分，缺项不得分。</w:t>
            </w:r>
          </w:p>
          <w:p w14:paraId="1988AC55">
            <w:pPr>
              <w:spacing w:before="160" w:line="354" w:lineRule="auto"/>
              <w:ind w:left="120" w:leftChars="0" w:right="105" w:rightChars="0"/>
              <w:jc w:val="both"/>
              <w:rPr>
                <w:rFonts w:hint="eastAsia" w:ascii="仿宋" w:hAnsi="仿宋" w:eastAsia="仿宋" w:cs="仿宋"/>
                <w:spacing w:val="3"/>
                <w:sz w:val="24"/>
                <w:szCs w:val="24"/>
                <w:lang w:val="en-US" w:eastAsia="zh-CN"/>
              </w:rPr>
            </w:pPr>
            <w:r>
              <w:rPr>
                <w:rFonts w:hint="eastAsia" w:ascii="仿宋" w:hAnsi="仿宋" w:eastAsia="仿宋" w:cs="仿宋"/>
                <w:spacing w:val="3"/>
                <w:sz w:val="24"/>
                <w:szCs w:val="24"/>
                <w:lang w:val="en-US" w:eastAsia="zh-CN"/>
              </w:rPr>
              <w:t>2、产品的生产厂家具有产品的生产厂家具有《全国产品和服务质量诚信示范企业证书》、《全国质量检验稳定合格产品证书》、《全国质量信用先进企业证书》（提供证书原件的扫描件）得2分，缺项不得分。</w:t>
            </w:r>
          </w:p>
          <w:p w14:paraId="1AE0B50B">
            <w:pPr>
              <w:spacing w:before="160" w:line="354" w:lineRule="auto"/>
              <w:ind w:left="120" w:leftChars="0" w:right="105" w:rightChars="0"/>
              <w:jc w:val="both"/>
              <w:rPr>
                <w:rFonts w:ascii="仿宋" w:hAnsi="仿宋" w:eastAsia="仿宋" w:cs="仿宋"/>
                <w:spacing w:val="-3"/>
                <w:sz w:val="24"/>
                <w:szCs w:val="24"/>
              </w:rPr>
            </w:pPr>
            <w:r>
              <w:rPr>
                <w:rFonts w:hint="eastAsia" w:ascii="仿宋" w:hAnsi="仿宋" w:eastAsia="仿宋" w:cs="仿宋"/>
                <w:spacing w:val="3"/>
                <w:sz w:val="24"/>
                <w:szCs w:val="24"/>
                <w:lang w:val="en-US" w:eastAsia="zh-CN"/>
              </w:rPr>
              <w:t>3、为保证项目质量、技术性能真实性，技术参数特性灵敏度应出具内容相符合的KLIPPEL、CLIO、LMS、B&amp;K或同类型声学开发测量软件在全消声室或半自由声场内的特性灵敏度测试响应曲线图。得2分，没有不得分。</w:t>
            </w:r>
          </w:p>
        </w:tc>
      </w:tr>
      <w:tr w14:paraId="1F5001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319" w:type="dxa"/>
            <w:vMerge w:val="continue"/>
            <w:noWrap w:val="0"/>
            <w:vAlign w:val="top"/>
          </w:tcPr>
          <w:p w14:paraId="10EC14F3">
            <w:pPr>
              <w:spacing w:before="78" w:line="230" w:lineRule="auto"/>
              <w:ind w:left="123" w:right="281"/>
              <w:rPr>
                <w:rFonts w:ascii="仿宋" w:hAnsi="仿宋" w:eastAsia="仿宋" w:cs="仿宋"/>
                <w:b/>
                <w:bCs/>
                <w:spacing w:val="-6"/>
                <w:sz w:val="24"/>
                <w:szCs w:val="24"/>
              </w:rPr>
            </w:pPr>
          </w:p>
        </w:tc>
        <w:tc>
          <w:tcPr>
            <w:tcW w:w="1218" w:type="dxa"/>
            <w:noWrap w:val="0"/>
            <w:vAlign w:val="top"/>
          </w:tcPr>
          <w:p w14:paraId="58C02C04">
            <w:pPr>
              <w:spacing w:before="158" w:line="434" w:lineRule="auto"/>
              <w:ind w:left="119" w:leftChars="0" w:right="182" w:rightChars="0"/>
              <w:rPr>
                <w:rFonts w:ascii="仿宋" w:hAnsi="仿宋" w:eastAsia="仿宋" w:cs="仿宋"/>
                <w:b/>
                <w:bCs/>
                <w:spacing w:val="-9"/>
                <w:sz w:val="24"/>
                <w:szCs w:val="24"/>
              </w:rPr>
            </w:pPr>
            <w:r>
              <w:rPr>
                <w:rFonts w:ascii="仿宋" w:hAnsi="仿宋" w:eastAsia="仿宋" w:cs="仿宋"/>
                <w:spacing w:val="-5"/>
                <w:sz w:val="24"/>
                <w:szCs w:val="24"/>
              </w:rPr>
              <w:t>培训方案</w:t>
            </w:r>
            <w:r>
              <w:rPr>
                <w:rFonts w:ascii="仿宋" w:hAnsi="仿宋" w:eastAsia="仿宋" w:cs="仿宋"/>
                <w:spacing w:val="-11"/>
                <w:sz w:val="24"/>
                <w:szCs w:val="24"/>
              </w:rPr>
              <w:t>10</w:t>
            </w:r>
            <w:r>
              <w:rPr>
                <w:rFonts w:ascii="仿宋" w:hAnsi="仿宋" w:eastAsia="仿宋" w:cs="仿宋"/>
                <w:spacing w:val="-38"/>
                <w:sz w:val="24"/>
                <w:szCs w:val="24"/>
              </w:rPr>
              <w:t xml:space="preserve"> </w:t>
            </w:r>
            <w:r>
              <w:rPr>
                <w:rFonts w:ascii="仿宋" w:hAnsi="仿宋" w:eastAsia="仿宋" w:cs="仿宋"/>
                <w:spacing w:val="-11"/>
                <w:sz w:val="24"/>
                <w:szCs w:val="24"/>
              </w:rPr>
              <w:t>分</w:t>
            </w:r>
          </w:p>
        </w:tc>
        <w:tc>
          <w:tcPr>
            <w:tcW w:w="5481" w:type="dxa"/>
            <w:gridSpan w:val="2"/>
            <w:noWrap w:val="0"/>
            <w:vAlign w:val="top"/>
          </w:tcPr>
          <w:p w14:paraId="575EF8A0">
            <w:pPr>
              <w:spacing w:before="217" w:line="346" w:lineRule="auto"/>
              <w:ind w:left="121" w:leftChars="0" w:right="107" w:rightChars="0"/>
              <w:rPr>
                <w:rFonts w:ascii="仿宋" w:hAnsi="仿宋" w:eastAsia="仿宋" w:cs="仿宋"/>
                <w:spacing w:val="-3"/>
                <w:sz w:val="24"/>
                <w:szCs w:val="24"/>
              </w:rPr>
            </w:pPr>
            <w:r>
              <w:rPr>
                <w:rFonts w:ascii="仿宋" w:hAnsi="仿宋" w:eastAsia="仿宋" w:cs="仿宋"/>
                <w:spacing w:val="3"/>
                <w:sz w:val="24"/>
                <w:szCs w:val="24"/>
              </w:rPr>
              <w:t>供应商提供培训方案、人员组成、经验、计划安排等</w:t>
            </w:r>
            <w:r>
              <w:rPr>
                <w:rFonts w:ascii="仿宋" w:hAnsi="仿宋" w:eastAsia="仿宋" w:cs="仿宋"/>
                <w:spacing w:val="-8"/>
                <w:sz w:val="24"/>
                <w:szCs w:val="24"/>
              </w:rPr>
              <w:t>得</w:t>
            </w:r>
            <w:r>
              <w:rPr>
                <w:rFonts w:ascii="仿宋" w:hAnsi="仿宋" w:eastAsia="仿宋" w:cs="仿宋"/>
                <w:spacing w:val="-22"/>
                <w:sz w:val="24"/>
                <w:szCs w:val="24"/>
              </w:rPr>
              <w:t xml:space="preserve"> </w:t>
            </w:r>
            <w:r>
              <w:rPr>
                <w:rFonts w:ascii="仿宋" w:hAnsi="仿宋" w:eastAsia="仿宋" w:cs="仿宋"/>
                <w:spacing w:val="-8"/>
                <w:sz w:val="24"/>
                <w:szCs w:val="24"/>
              </w:rPr>
              <w:t>10</w:t>
            </w:r>
            <w:r>
              <w:rPr>
                <w:rFonts w:ascii="仿宋" w:hAnsi="仿宋" w:eastAsia="仿宋" w:cs="仿宋"/>
                <w:spacing w:val="-41"/>
                <w:sz w:val="24"/>
                <w:szCs w:val="24"/>
              </w:rPr>
              <w:t xml:space="preserve"> </w:t>
            </w:r>
            <w:r>
              <w:rPr>
                <w:rFonts w:ascii="仿宋" w:hAnsi="仿宋" w:eastAsia="仿宋" w:cs="仿宋"/>
                <w:spacing w:val="-8"/>
                <w:sz w:val="24"/>
                <w:szCs w:val="24"/>
              </w:rPr>
              <w:t>分,满分</w:t>
            </w:r>
            <w:r>
              <w:rPr>
                <w:rFonts w:ascii="仿宋" w:hAnsi="仿宋" w:eastAsia="仿宋" w:cs="仿宋"/>
                <w:spacing w:val="-34"/>
                <w:sz w:val="24"/>
                <w:szCs w:val="24"/>
              </w:rPr>
              <w:t xml:space="preserve"> </w:t>
            </w:r>
            <w:r>
              <w:rPr>
                <w:rFonts w:ascii="仿宋" w:hAnsi="仿宋" w:eastAsia="仿宋" w:cs="仿宋"/>
                <w:spacing w:val="-8"/>
                <w:sz w:val="24"/>
                <w:szCs w:val="24"/>
              </w:rPr>
              <w:t>10</w:t>
            </w:r>
            <w:r>
              <w:rPr>
                <w:rFonts w:ascii="仿宋" w:hAnsi="仿宋" w:eastAsia="仿宋" w:cs="仿宋"/>
                <w:spacing w:val="-41"/>
                <w:sz w:val="24"/>
                <w:szCs w:val="24"/>
              </w:rPr>
              <w:t xml:space="preserve"> </w:t>
            </w:r>
            <w:r>
              <w:rPr>
                <w:rFonts w:ascii="仿宋" w:hAnsi="仿宋" w:eastAsia="仿宋" w:cs="仿宋"/>
                <w:spacing w:val="-8"/>
                <w:sz w:val="24"/>
                <w:szCs w:val="24"/>
              </w:rPr>
              <w:t>分、不提供不得分。</w:t>
            </w:r>
          </w:p>
        </w:tc>
      </w:tr>
      <w:tr w14:paraId="5FAFBC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6" w:hRule="atLeast"/>
          <w:jc w:val="center"/>
        </w:trPr>
        <w:tc>
          <w:tcPr>
            <w:tcW w:w="1319" w:type="dxa"/>
            <w:vMerge w:val="continue"/>
            <w:noWrap w:val="0"/>
            <w:vAlign w:val="top"/>
          </w:tcPr>
          <w:p w14:paraId="363D1E9C">
            <w:pPr>
              <w:spacing w:before="78" w:line="230" w:lineRule="auto"/>
              <w:ind w:left="123" w:right="281"/>
              <w:rPr>
                <w:rFonts w:ascii="仿宋" w:hAnsi="仿宋" w:eastAsia="仿宋" w:cs="仿宋"/>
                <w:b/>
                <w:bCs/>
                <w:spacing w:val="-6"/>
                <w:sz w:val="24"/>
                <w:szCs w:val="24"/>
              </w:rPr>
            </w:pPr>
          </w:p>
        </w:tc>
        <w:tc>
          <w:tcPr>
            <w:tcW w:w="1218" w:type="dxa"/>
            <w:noWrap w:val="0"/>
            <w:vAlign w:val="top"/>
          </w:tcPr>
          <w:p w14:paraId="4DB4E7AD">
            <w:pPr>
              <w:spacing w:before="273" w:line="345" w:lineRule="auto"/>
              <w:ind w:left="119" w:leftChars="0" w:right="227" w:rightChars="0" w:firstLine="2" w:firstLineChars="0"/>
              <w:rPr>
                <w:rFonts w:ascii="仿宋" w:hAnsi="仿宋" w:eastAsia="仿宋" w:cs="仿宋"/>
                <w:b/>
                <w:bCs/>
                <w:spacing w:val="-9"/>
                <w:sz w:val="24"/>
                <w:szCs w:val="24"/>
              </w:rPr>
            </w:pPr>
            <w:r>
              <w:rPr>
                <w:rFonts w:ascii="仿宋" w:hAnsi="仿宋" w:eastAsia="仿宋" w:cs="仿宋"/>
                <w:spacing w:val="-5"/>
                <w:sz w:val="24"/>
                <w:szCs w:val="24"/>
              </w:rPr>
              <w:t>类似业绩</w:t>
            </w:r>
            <w:r>
              <w:rPr>
                <w:rFonts w:ascii="仿宋" w:hAnsi="仿宋" w:eastAsia="仿宋" w:cs="仿宋"/>
                <w:sz w:val="24"/>
                <w:szCs w:val="24"/>
              </w:rPr>
              <w:t xml:space="preserve"> </w:t>
            </w:r>
            <w:r>
              <w:rPr>
                <w:rFonts w:hint="eastAsia" w:ascii="仿宋" w:hAnsi="仿宋" w:eastAsia="仿宋" w:cs="仿宋"/>
                <w:spacing w:val="-9"/>
                <w:sz w:val="24"/>
                <w:szCs w:val="24"/>
                <w:lang w:val="en-US" w:eastAsia="zh-CN"/>
              </w:rPr>
              <w:t>4</w:t>
            </w:r>
            <w:r>
              <w:rPr>
                <w:rFonts w:ascii="仿宋" w:hAnsi="仿宋" w:eastAsia="仿宋" w:cs="仿宋"/>
                <w:spacing w:val="-40"/>
                <w:sz w:val="24"/>
                <w:szCs w:val="24"/>
              </w:rPr>
              <w:t xml:space="preserve"> </w:t>
            </w:r>
            <w:r>
              <w:rPr>
                <w:rFonts w:ascii="仿宋" w:hAnsi="仿宋" w:eastAsia="仿宋" w:cs="仿宋"/>
                <w:spacing w:val="-9"/>
                <w:sz w:val="24"/>
                <w:szCs w:val="24"/>
              </w:rPr>
              <w:t>分</w:t>
            </w:r>
          </w:p>
        </w:tc>
        <w:tc>
          <w:tcPr>
            <w:tcW w:w="5481" w:type="dxa"/>
            <w:gridSpan w:val="2"/>
            <w:noWrap w:val="0"/>
            <w:vAlign w:val="top"/>
          </w:tcPr>
          <w:p w14:paraId="15DD2FDA">
            <w:pPr>
              <w:spacing w:before="37" w:line="348" w:lineRule="auto"/>
              <w:ind w:left="122" w:leftChars="0" w:right="107" w:rightChars="0" w:hanging="1" w:firstLineChars="0"/>
              <w:jc w:val="both"/>
              <w:rPr>
                <w:rFonts w:ascii="仿宋" w:hAnsi="仿宋" w:eastAsia="仿宋" w:cs="仿宋"/>
                <w:spacing w:val="-3"/>
                <w:sz w:val="24"/>
                <w:szCs w:val="24"/>
              </w:rPr>
            </w:pPr>
            <w:r>
              <w:rPr>
                <w:rFonts w:ascii="仿宋" w:hAnsi="仿宋" w:eastAsia="仿宋" w:cs="仿宋"/>
                <w:spacing w:val="3"/>
                <w:sz w:val="24"/>
                <w:szCs w:val="24"/>
              </w:rPr>
              <w:t>供应商或所投产品制造商提供 2021</w:t>
            </w:r>
            <w:r>
              <w:rPr>
                <w:rFonts w:ascii="仿宋" w:hAnsi="仿宋" w:eastAsia="仿宋" w:cs="仿宋"/>
                <w:spacing w:val="2"/>
                <w:sz w:val="24"/>
                <w:szCs w:val="24"/>
              </w:rPr>
              <w:t xml:space="preserve"> 年以来</w:t>
            </w:r>
            <w:r>
              <w:rPr>
                <w:rFonts w:ascii="仿宋" w:hAnsi="仿宋" w:eastAsia="仿宋" w:cs="仿宋"/>
                <w:spacing w:val="-5"/>
                <w:sz w:val="24"/>
                <w:szCs w:val="24"/>
              </w:rPr>
              <w:t>类似业绩，每提供一个得</w:t>
            </w:r>
            <w:r>
              <w:rPr>
                <w:rFonts w:ascii="仿宋" w:hAnsi="仿宋" w:eastAsia="仿宋" w:cs="仿宋"/>
                <w:spacing w:val="-18"/>
                <w:sz w:val="24"/>
                <w:szCs w:val="24"/>
              </w:rPr>
              <w:t xml:space="preserve"> </w:t>
            </w:r>
            <w:r>
              <w:rPr>
                <w:rFonts w:hint="eastAsia" w:ascii="仿宋" w:hAnsi="仿宋" w:eastAsia="仿宋" w:cs="仿宋"/>
                <w:spacing w:val="-5"/>
                <w:sz w:val="24"/>
                <w:szCs w:val="24"/>
                <w:lang w:val="en-US" w:eastAsia="zh-CN"/>
              </w:rPr>
              <w:t>2</w:t>
            </w:r>
            <w:r>
              <w:rPr>
                <w:rFonts w:ascii="仿宋" w:hAnsi="仿宋" w:eastAsia="仿宋" w:cs="仿宋"/>
                <w:spacing w:val="-5"/>
                <w:sz w:val="24"/>
                <w:szCs w:val="24"/>
              </w:rPr>
              <w:t xml:space="preserve"> 分，满分</w:t>
            </w:r>
            <w:r>
              <w:rPr>
                <w:rFonts w:ascii="仿宋" w:hAnsi="仿宋" w:eastAsia="仿宋" w:cs="仿宋"/>
                <w:spacing w:val="-26"/>
                <w:sz w:val="24"/>
                <w:szCs w:val="24"/>
              </w:rPr>
              <w:t xml:space="preserve"> </w:t>
            </w:r>
            <w:r>
              <w:rPr>
                <w:rFonts w:hint="eastAsia" w:ascii="仿宋" w:hAnsi="仿宋" w:eastAsia="仿宋" w:cs="仿宋"/>
                <w:spacing w:val="-5"/>
                <w:sz w:val="24"/>
                <w:szCs w:val="24"/>
                <w:lang w:val="en-US" w:eastAsia="zh-CN"/>
              </w:rPr>
              <w:t>4</w:t>
            </w:r>
            <w:r>
              <w:rPr>
                <w:rFonts w:ascii="仿宋" w:hAnsi="仿宋" w:eastAsia="仿宋" w:cs="仿宋"/>
                <w:spacing w:val="-5"/>
                <w:sz w:val="24"/>
                <w:szCs w:val="24"/>
              </w:rPr>
              <w:t xml:space="preserve"> 分（每份业绩</w:t>
            </w:r>
            <w:r>
              <w:rPr>
                <w:rFonts w:ascii="仿宋" w:hAnsi="仿宋" w:eastAsia="仿宋" w:cs="仿宋"/>
                <w:sz w:val="24"/>
                <w:szCs w:val="24"/>
              </w:rPr>
              <w:t xml:space="preserve"> </w:t>
            </w:r>
            <w:r>
              <w:rPr>
                <w:rFonts w:ascii="仿宋" w:hAnsi="仿宋" w:eastAsia="仿宋" w:cs="仿宋"/>
                <w:spacing w:val="-3"/>
                <w:sz w:val="24"/>
                <w:szCs w:val="24"/>
              </w:rPr>
              <w:t>需要提供合同、验收报告扫描件，缺项不得分）。</w:t>
            </w:r>
          </w:p>
        </w:tc>
      </w:tr>
      <w:tr w14:paraId="26C936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19" w:hRule="atLeast"/>
          <w:jc w:val="center"/>
        </w:trPr>
        <w:tc>
          <w:tcPr>
            <w:tcW w:w="1319" w:type="dxa"/>
            <w:vMerge w:val="continue"/>
            <w:noWrap w:val="0"/>
            <w:vAlign w:val="top"/>
          </w:tcPr>
          <w:p w14:paraId="2F5352EF">
            <w:pPr>
              <w:spacing w:before="78" w:line="230" w:lineRule="auto"/>
              <w:ind w:left="123" w:right="281"/>
              <w:rPr>
                <w:rFonts w:ascii="仿宋" w:hAnsi="仿宋" w:eastAsia="仿宋" w:cs="仿宋"/>
                <w:b/>
                <w:bCs/>
                <w:spacing w:val="-6"/>
                <w:sz w:val="24"/>
                <w:szCs w:val="24"/>
              </w:rPr>
            </w:pPr>
          </w:p>
        </w:tc>
        <w:tc>
          <w:tcPr>
            <w:tcW w:w="1218" w:type="dxa"/>
            <w:noWrap w:val="0"/>
            <w:vAlign w:val="top"/>
          </w:tcPr>
          <w:p w14:paraId="5973FCF3">
            <w:pPr>
              <w:spacing w:line="329" w:lineRule="auto"/>
              <w:rPr>
                <w:rFonts w:ascii="Arial"/>
                <w:sz w:val="21"/>
              </w:rPr>
            </w:pPr>
          </w:p>
          <w:p w14:paraId="33320716">
            <w:pPr>
              <w:spacing w:before="78" w:line="345" w:lineRule="auto"/>
              <w:ind w:right="182" w:rightChars="0"/>
              <w:rPr>
                <w:rFonts w:ascii="仿宋" w:hAnsi="仿宋" w:eastAsia="仿宋" w:cs="仿宋"/>
                <w:b/>
                <w:bCs/>
                <w:spacing w:val="-9"/>
                <w:sz w:val="24"/>
                <w:szCs w:val="24"/>
              </w:rPr>
            </w:pPr>
            <w:r>
              <w:rPr>
                <w:rFonts w:ascii="仿宋" w:hAnsi="仿宋" w:eastAsia="仿宋" w:cs="仿宋"/>
                <w:spacing w:val="-8"/>
                <w:sz w:val="24"/>
                <w:szCs w:val="24"/>
              </w:rPr>
              <w:t>售后服务</w:t>
            </w:r>
            <w:r>
              <w:rPr>
                <w:rFonts w:ascii="仿宋" w:hAnsi="仿宋" w:eastAsia="仿宋" w:cs="仿宋"/>
                <w:spacing w:val="1"/>
                <w:sz w:val="24"/>
                <w:szCs w:val="24"/>
              </w:rPr>
              <w:t xml:space="preserve"> </w:t>
            </w:r>
            <w:r>
              <w:rPr>
                <w:rFonts w:ascii="仿宋" w:hAnsi="仿宋" w:eastAsia="仿宋" w:cs="仿宋"/>
                <w:spacing w:val="-11"/>
                <w:sz w:val="24"/>
                <w:szCs w:val="24"/>
              </w:rPr>
              <w:t>（10</w:t>
            </w:r>
            <w:r>
              <w:rPr>
                <w:rFonts w:ascii="仿宋" w:hAnsi="仿宋" w:eastAsia="仿宋" w:cs="仿宋"/>
                <w:spacing w:val="-38"/>
                <w:sz w:val="24"/>
                <w:szCs w:val="24"/>
              </w:rPr>
              <w:t xml:space="preserve"> </w:t>
            </w:r>
            <w:r>
              <w:rPr>
                <w:rFonts w:ascii="仿宋" w:hAnsi="仿宋" w:eastAsia="仿宋" w:cs="仿宋"/>
                <w:spacing w:val="-11"/>
                <w:sz w:val="24"/>
                <w:szCs w:val="24"/>
              </w:rPr>
              <w:t>分）</w:t>
            </w:r>
          </w:p>
        </w:tc>
        <w:tc>
          <w:tcPr>
            <w:tcW w:w="5481" w:type="dxa"/>
            <w:gridSpan w:val="2"/>
            <w:noWrap w:val="0"/>
            <w:vAlign w:val="top"/>
          </w:tcPr>
          <w:p w14:paraId="3F1F65BD">
            <w:pPr>
              <w:spacing w:before="39" w:line="217" w:lineRule="auto"/>
              <w:ind w:left="121"/>
              <w:rPr>
                <w:rFonts w:ascii="仿宋" w:hAnsi="仿宋" w:eastAsia="仿宋" w:cs="仿宋"/>
                <w:sz w:val="24"/>
                <w:szCs w:val="24"/>
              </w:rPr>
            </w:pPr>
            <w:r>
              <w:rPr>
                <w:rFonts w:ascii="仿宋" w:hAnsi="仿宋" w:eastAsia="仿宋" w:cs="仿宋"/>
                <w:spacing w:val="-1"/>
                <w:sz w:val="24"/>
                <w:szCs w:val="24"/>
              </w:rPr>
              <w:t>供应商售后服务体系、服务措施、保修期外售后维</w:t>
            </w:r>
          </w:p>
          <w:p w14:paraId="5CA9CB91">
            <w:pPr>
              <w:spacing w:before="185" w:line="350" w:lineRule="auto"/>
              <w:ind w:left="118" w:leftChars="0" w:right="198" w:rightChars="0"/>
              <w:rPr>
                <w:rFonts w:ascii="仿宋" w:hAnsi="仿宋" w:eastAsia="仿宋" w:cs="仿宋"/>
                <w:spacing w:val="-3"/>
                <w:sz w:val="24"/>
                <w:szCs w:val="24"/>
              </w:rPr>
            </w:pPr>
            <w:r>
              <w:rPr>
                <w:rFonts w:ascii="仿宋" w:hAnsi="仿宋" w:eastAsia="仿宋" w:cs="仿宋"/>
                <w:spacing w:val="-1"/>
                <w:sz w:val="24"/>
                <w:szCs w:val="24"/>
              </w:rPr>
              <w:t>护、维修承诺及收费标准、售后服务方案、人员组成</w:t>
            </w:r>
            <w:r>
              <w:rPr>
                <w:rFonts w:ascii="仿宋" w:hAnsi="仿宋" w:eastAsia="仿宋" w:cs="仿宋"/>
                <w:spacing w:val="7"/>
                <w:sz w:val="24"/>
                <w:szCs w:val="24"/>
              </w:rPr>
              <w:t xml:space="preserve"> </w:t>
            </w:r>
            <w:r>
              <w:rPr>
                <w:rFonts w:ascii="仿宋" w:hAnsi="仿宋" w:eastAsia="仿宋" w:cs="仿宋"/>
                <w:spacing w:val="-1"/>
                <w:sz w:val="24"/>
                <w:szCs w:val="24"/>
              </w:rPr>
              <w:t>与经验、产品检验、应急方案及响应时间等得10分，</w:t>
            </w:r>
            <w:r>
              <w:rPr>
                <w:rFonts w:ascii="仿宋" w:hAnsi="仿宋" w:eastAsia="仿宋" w:cs="仿宋"/>
                <w:spacing w:val="9"/>
                <w:sz w:val="24"/>
                <w:szCs w:val="24"/>
              </w:rPr>
              <w:t xml:space="preserve"> </w:t>
            </w:r>
            <w:r>
              <w:rPr>
                <w:rFonts w:ascii="仿宋" w:hAnsi="仿宋" w:eastAsia="仿宋" w:cs="仿宋"/>
                <w:spacing w:val="-7"/>
                <w:sz w:val="24"/>
                <w:szCs w:val="24"/>
              </w:rPr>
              <w:t>缺项不得分。</w:t>
            </w:r>
          </w:p>
        </w:tc>
      </w:tr>
    </w:tbl>
    <w:p w14:paraId="0A35954C">
      <w:pPr>
        <w:sectPr>
          <w:footerReference r:id="rId4" w:type="default"/>
          <w:pgSz w:w="11907" w:h="16839"/>
          <w:pgMar w:top="1431" w:right="1685" w:bottom="880" w:left="1687" w:header="0" w:footer="717" w:gutter="0"/>
          <w:cols w:space="720" w:num="1"/>
        </w:sectPr>
      </w:pPr>
    </w:p>
    <w:p w14:paraId="353B6497">
      <w:pPr>
        <w:spacing w:line="91" w:lineRule="auto"/>
        <w:rPr>
          <w:rFonts w:ascii="Arial"/>
          <w:sz w:val="2"/>
        </w:rPr>
      </w:pPr>
    </w:p>
    <w:p w14:paraId="2B46F8FE">
      <w:pPr>
        <w:spacing w:before="0" w:after="0" w:line="360" w:lineRule="auto"/>
        <w:ind w:left="0" w:right="-92" w:firstLine="0"/>
        <w:jc w:val="both"/>
        <w:rPr>
          <w:rFonts w:ascii="宋体" w:hAnsi="宋体" w:eastAsia="宋体" w:cs="宋体"/>
          <w:b/>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评标方法：</w:t>
      </w:r>
    </w:p>
    <w:p w14:paraId="4EC30D44">
      <w:pPr>
        <w:spacing w:before="0" w:after="0" w:line="560" w:lineRule="auto"/>
        <w:ind w:right="0" w:firstLine="482" w:firstLineChars="200"/>
        <w:jc w:val="both"/>
        <w:rPr>
          <w:rFonts w:ascii="宋体" w:hAnsi="宋体" w:eastAsia="宋体" w:cs="宋体"/>
          <w:b/>
          <w:color w:val="auto"/>
          <w:spacing w:val="0"/>
          <w:position w:val="0"/>
          <w:sz w:val="24"/>
          <w:highlight w:val="none"/>
          <w:shd w:val="clear" w:fill="auto"/>
        </w:rPr>
      </w:pPr>
      <w:r>
        <w:rPr>
          <w:rFonts w:ascii="宋体" w:hAnsi="宋体" w:eastAsia="宋体" w:cs="宋体"/>
          <w:b/>
          <w:color w:val="auto"/>
          <w:spacing w:val="0"/>
          <w:position w:val="0"/>
          <w:sz w:val="24"/>
          <w:highlight w:val="none"/>
          <w:shd w:val="clear" w:fill="auto"/>
        </w:rPr>
        <w:t>最终得分为磋商小组所有成员计分的算术平均值，计算保留小数点两位，小数点后第三位四舍五入。</w:t>
      </w:r>
    </w:p>
    <w:p w14:paraId="3A52AC26">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22.3磋商小组根据综合评分情况，按照评审得分由高到低顺序推荐成交候选供应商，并编写评审报告。综合得分相同的供应商，报价较低者优先；报价也相同的，由采购人自行确定。</w:t>
      </w:r>
    </w:p>
    <w:p w14:paraId="682C1147">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22.4采购人应当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4ACF4D46">
      <w:pPr>
        <w:spacing w:before="0" w:after="0" w:line="560" w:lineRule="auto"/>
        <w:ind w:left="0" w:right="0" w:firstLine="480"/>
        <w:jc w:val="both"/>
        <w:rPr>
          <w:rFonts w:ascii="宋体" w:hAnsi="宋体" w:eastAsia="宋体" w:cs="宋体"/>
          <w:b/>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22.5若供应商的报价高于项目预算，磋商小组有权根据采购人意见及其实际情况，拒绝该报价。</w:t>
      </w:r>
    </w:p>
    <w:p w14:paraId="3E2AD6BE">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22.6为保证成交结果的公正性，竞争性磋商期间直至授予供应商合同时，竞争性磋商小组成员不得与供应商私下交换意见。在竞争性磋商结束后，凡与竞争性磋商情况有接触的任何人不得将竞争性磋商情况扩散出竞争性磋商小组成员之外。</w:t>
      </w:r>
    </w:p>
    <w:p w14:paraId="247F14C5">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22.7在竞争性磋商期间，供应商不得向竞争性磋商小组成员询问其它供应商竞争性磋商情况，不得进行旨在影响成交结果的活动。</w:t>
      </w:r>
    </w:p>
    <w:p w14:paraId="1772331E">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22.8在竞争性磋商期间，采购人将有专门人员与供应商进行联络。</w:t>
      </w:r>
    </w:p>
    <w:p w14:paraId="4840E218">
      <w:pPr>
        <w:spacing w:before="0" w:after="0" w:line="560" w:lineRule="auto"/>
        <w:ind w:left="0" w:right="0" w:firstLine="482"/>
        <w:jc w:val="both"/>
        <w:rPr>
          <w:rFonts w:ascii="宋体" w:hAnsi="宋体" w:eastAsia="宋体" w:cs="宋体"/>
          <w:b/>
          <w:color w:val="auto"/>
          <w:spacing w:val="0"/>
          <w:position w:val="0"/>
          <w:sz w:val="24"/>
          <w:highlight w:val="none"/>
          <w:shd w:val="clear" w:fill="auto"/>
        </w:rPr>
      </w:pPr>
      <w:r>
        <w:rPr>
          <w:rFonts w:ascii="宋体" w:hAnsi="宋体" w:eastAsia="宋体" w:cs="宋体"/>
          <w:b/>
          <w:color w:val="auto"/>
          <w:spacing w:val="0"/>
          <w:position w:val="0"/>
          <w:sz w:val="24"/>
          <w:highlight w:val="none"/>
          <w:shd w:val="clear" w:fill="auto"/>
        </w:rPr>
        <w:t>23.竞争性磋商终止</w:t>
      </w:r>
    </w:p>
    <w:p w14:paraId="7FE1BED0">
      <w:pPr>
        <w:spacing w:before="0" w:after="0" w:line="560" w:lineRule="auto"/>
        <w:ind w:left="0" w:right="0" w:firstLine="480"/>
        <w:jc w:val="both"/>
        <w:rPr>
          <w:rFonts w:ascii="宋体" w:hAnsi="宋体" w:eastAsia="宋体" w:cs="宋体"/>
          <w:b/>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23.1出现下列情形之一时，采购人有权宣布竞争性磋商终止，并将理由通知所有供应商：</w:t>
      </w:r>
    </w:p>
    <w:p w14:paraId="339B43D7">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（1）因情况变化，不再符合竞争性磋商适用情形的；</w:t>
      </w:r>
    </w:p>
    <w:p w14:paraId="0682A6F9">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（2）出现影响采购公正的违法、违规行为的；</w:t>
      </w:r>
    </w:p>
    <w:p w14:paraId="3CE4AE53">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（3）在采购过程中符合磋商文件要求的供应商不足3家的；</w:t>
      </w:r>
    </w:p>
    <w:p w14:paraId="00F26DB4">
      <w:pPr>
        <w:spacing w:before="0" w:after="0" w:line="560" w:lineRule="auto"/>
        <w:ind w:left="0" w:right="0" w:firstLine="480"/>
        <w:jc w:val="both"/>
        <w:rPr>
          <w:rFonts w:ascii="宋体" w:hAnsi="宋体" w:eastAsia="宋体" w:cs="宋体"/>
          <w:b/>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（4）在采购活动中因重大变故，采购任务取消的；</w:t>
      </w:r>
    </w:p>
    <w:p w14:paraId="72F3B014">
      <w:pPr>
        <w:spacing w:before="0" w:after="0" w:line="720" w:lineRule="auto"/>
        <w:ind w:left="0" w:right="0" w:firstLine="0"/>
        <w:jc w:val="center"/>
        <w:rPr>
          <w:rFonts w:ascii="宋体" w:hAnsi="宋体" w:eastAsia="宋体" w:cs="宋体"/>
          <w:b/>
          <w:color w:val="auto"/>
          <w:spacing w:val="0"/>
          <w:position w:val="0"/>
          <w:sz w:val="24"/>
          <w:highlight w:val="none"/>
          <w:shd w:val="clear" w:fill="auto"/>
        </w:rPr>
      </w:pPr>
      <w:r>
        <w:rPr>
          <w:rFonts w:ascii="宋体" w:hAnsi="宋体" w:eastAsia="宋体" w:cs="宋体"/>
          <w:b/>
          <w:color w:val="auto"/>
          <w:spacing w:val="0"/>
          <w:position w:val="0"/>
          <w:sz w:val="24"/>
          <w:highlight w:val="none"/>
          <w:shd w:val="clear" w:fill="auto"/>
        </w:rPr>
        <w:t>七、成交通知</w:t>
      </w:r>
    </w:p>
    <w:p w14:paraId="52B94619">
      <w:pPr>
        <w:spacing w:before="0" w:after="0" w:line="560" w:lineRule="auto"/>
        <w:ind w:left="0" w:right="0" w:firstLine="482"/>
        <w:jc w:val="both"/>
        <w:rPr>
          <w:rFonts w:ascii="宋体" w:hAnsi="宋体" w:eastAsia="宋体" w:cs="宋体"/>
          <w:b/>
          <w:color w:val="auto"/>
          <w:spacing w:val="0"/>
          <w:position w:val="0"/>
          <w:sz w:val="24"/>
          <w:highlight w:val="none"/>
          <w:shd w:val="clear" w:fill="auto"/>
        </w:rPr>
      </w:pPr>
      <w:r>
        <w:rPr>
          <w:rFonts w:ascii="宋体" w:hAnsi="宋体" w:eastAsia="宋体" w:cs="宋体"/>
          <w:b/>
          <w:color w:val="auto"/>
          <w:spacing w:val="0"/>
          <w:position w:val="0"/>
          <w:sz w:val="24"/>
          <w:highlight w:val="none"/>
          <w:shd w:val="clear" w:fill="auto"/>
        </w:rPr>
        <w:t>24.成交通知</w:t>
      </w:r>
    </w:p>
    <w:p w14:paraId="3CE391BF">
      <w:pPr>
        <w:tabs>
          <w:tab w:val="left" w:pos="1800"/>
        </w:tabs>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24.1在发出成交公告后请采购人、中标人登录周口市公共资源交易中心网（</w:t>
      </w:r>
      <w:r>
        <w:rPr>
          <w:rFonts w:hint="eastAsia" w:ascii="宋体" w:hAnsi="宋体" w:eastAsia="宋体" w:cs="宋体"/>
          <w:color w:val="auto"/>
          <w:spacing w:val="0"/>
          <w:position w:val="0"/>
          <w:sz w:val="24"/>
          <w:highlight w:val="none"/>
          <w:shd w:val="clear" w:fill="auto"/>
          <w:lang w:eastAsia="zh-CN"/>
        </w:rPr>
        <w:t>http://jyzx.zhoukou.gov.cn</w:t>
      </w:r>
      <w:r>
        <w:rPr>
          <w:rFonts w:ascii="宋体" w:hAnsi="宋体" w:eastAsia="宋体" w:cs="宋体"/>
          <w:color w:val="auto"/>
          <w:spacing w:val="0"/>
          <w:position w:val="0"/>
          <w:sz w:val="24"/>
          <w:highlight w:val="none"/>
          <w:shd w:val="clear" w:fill="auto"/>
        </w:rPr>
        <w:t>）自行下载成交通知书，成交通知书将作为签订合同的依据。</w:t>
      </w:r>
    </w:p>
    <w:p w14:paraId="2738506B">
      <w:pPr>
        <w:tabs>
          <w:tab w:val="left" w:pos="1800"/>
        </w:tabs>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24.2成交通知书对采购人和成交供应商具有同等法律效力。成交通知书发出后，采购人改变成交结果，或者成交供应商放弃成交，应当承担相应的法律责任。</w:t>
      </w:r>
    </w:p>
    <w:p w14:paraId="184F664A">
      <w:pPr>
        <w:spacing w:before="0" w:after="0" w:line="720" w:lineRule="auto"/>
        <w:ind w:left="0" w:right="0" w:firstLine="0"/>
        <w:jc w:val="center"/>
        <w:rPr>
          <w:rFonts w:ascii="宋体" w:hAnsi="宋体" w:eastAsia="宋体" w:cs="宋体"/>
          <w:color w:val="auto"/>
          <w:spacing w:val="0"/>
          <w:position w:val="0"/>
          <w:sz w:val="24"/>
          <w:highlight w:val="none"/>
          <w:shd w:val="clear" w:fill="auto"/>
        </w:rPr>
      </w:pPr>
      <w:r>
        <w:rPr>
          <w:rFonts w:ascii="宋体" w:hAnsi="宋体" w:eastAsia="宋体" w:cs="宋体"/>
          <w:b/>
          <w:color w:val="auto"/>
          <w:spacing w:val="0"/>
          <w:position w:val="0"/>
          <w:sz w:val="24"/>
          <w:highlight w:val="none"/>
          <w:shd w:val="clear" w:fill="auto"/>
        </w:rPr>
        <w:t>八、合同授予</w:t>
      </w:r>
    </w:p>
    <w:p w14:paraId="228B4574">
      <w:pPr>
        <w:tabs>
          <w:tab w:val="left" w:pos="1620"/>
        </w:tabs>
        <w:spacing w:before="0" w:after="0" w:line="560" w:lineRule="auto"/>
        <w:ind w:left="0" w:right="0" w:firstLine="482"/>
        <w:jc w:val="both"/>
        <w:rPr>
          <w:rFonts w:ascii="宋体" w:hAnsi="宋体" w:eastAsia="宋体" w:cs="宋体"/>
          <w:b/>
          <w:color w:val="auto"/>
          <w:spacing w:val="0"/>
          <w:position w:val="0"/>
          <w:sz w:val="24"/>
          <w:highlight w:val="none"/>
          <w:shd w:val="clear" w:fill="auto"/>
        </w:rPr>
      </w:pPr>
      <w:r>
        <w:rPr>
          <w:rFonts w:ascii="宋体" w:hAnsi="宋体" w:eastAsia="宋体" w:cs="宋体"/>
          <w:b/>
          <w:color w:val="auto"/>
          <w:spacing w:val="0"/>
          <w:position w:val="0"/>
          <w:sz w:val="24"/>
          <w:highlight w:val="none"/>
          <w:shd w:val="clear" w:fill="auto"/>
        </w:rPr>
        <w:t>25.签订合同及合同的执行</w:t>
      </w:r>
    </w:p>
    <w:p w14:paraId="6B7B978C">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480"/>
        <w:jc w:val="both"/>
        <w:textAlignment w:val="auto"/>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25.1采购人、成交供应商按照竞争性磋商文件确定的合同文本签订政府采购合同。</w:t>
      </w:r>
    </w:p>
    <w:p w14:paraId="2C963529">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482"/>
        <w:jc w:val="both"/>
        <w:textAlignment w:val="auto"/>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25.2采购人不得向成交供应商提出超过竞争性磋商文件以外的任何要求作为签订合同的条件，不得与成交供应商订立背离竞争性磋商文件确定的合同文本协议。</w:t>
      </w:r>
    </w:p>
    <w:p w14:paraId="6A55B331">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482"/>
        <w:jc w:val="both"/>
        <w:textAlignment w:val="auto"/>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25.3竞争性磋商文件、竞争性磋商文件的修改文件、成交供应商的响应性文件、补充或修改的文件及澄清或承诺文件等，均为双方签订合同的组成部分，并与合同一并作为本竞争性磋商文件所列项目的互补性法律文件，与合同具有同等法律效力。</w:t>
      </w:r>
    </w:p>
    <w:p w14:paraId="3549B268">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0"/>
        <w:jc w:val="center"/>
        <w:textAlignment w:val="auto"/>
        <w:rPr>
          <w:rFonts w:ascii="宋体" w:hAnsi="宋体" w:eastAsia="宋体" w:cs="宋体"/>
          <w:b/>
          <w:color w:val="auto"/>
          <w:spacing w:val="0"/>
          <w:position w:val="0"/>
          <w:sz w:val="24"/>
          <w:highlight w:val="none"/>
          <w:shd w:val="clear" w:fill="auto"/>
        </w:rPr>
      </w:pPr>
      <w:r>
        <w:rPr>
          <w:rFonts w:ascii="宋体" w:hAnsi="宋体" w:eastAsia="宋体" w:cs="宋体"/>
          <w:b/>
          <w:color w:val="auto"/>
          <w:spacing w:val="0"/>
          <w:position w:val="0"/>
          <w:sz w:val="24"/>
          <w:highlight w:val="none"/>
          <w:shd w:val="clear" w:fill="auto"/>
        </w:rPr>
        <w:t>九、质疑处理</w:t>
      </w:r>
    </w:p>
    <w:p w14:paraId="453FBBD2">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482"/>
        <w:jc w:val="both"/>
        <w:textAlignment w:val="auto"/>
        <w:rPr>
          <w:rFonts w:ascii="宋体" w:hAnsi="宋体" w:eastAsia="宋体" w:cs="宋体"/>
          <w:b/>
          <w:color w:val="auto"/>
          <w:spacing w:val="0"/>
          <w:position w:val="0"/>
          <w:sz w:val="24"/>
          <w:highlight w:val="none"/>
          <w:shd w:val="clear" w:fill="auto"/>
        </w:rPr>
      </w:pPr>
      <w:r>
        <w:rPr>
          <w:rFonts w:ascii="宋体" w:hAnsi="宋体" w:eastAsia="宋体" w:cs="宋体"/>
          <w:b/>
          <w:color w:val="auto"/>
          <w:spacing w:val="0"/>
          <w:position w:val="0"/>
          <w:sz w:val="24"/>
          <w:highlight w:val="none"/>
          <w:shd w:val="clear" w:fill="auto"/>
        </w:rPr>
        <w:t>26.质疑程序及处理</w:t>
      </w:r>
    </w:p>
    <w:p w14:paraId="77140CE2">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480"/>
        <w:jc w:val="both"/>
        <w:textAlignment w:val="auto"/>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26.1供应商认为采购过程、成交结果使自己的合法权益受到损害的，可以在知道或应当知道自己的权益受到损害之日起7个工作日内，由投标人授权代表（或法人代表）按照相关规定，</w:t>
      </w:r>
      <w:r>
        <w:rPr>
          <w:rFonts w:hint="eastAsia" w:ascii="宋体" w:hAnsi="宋体" w:eastAsia="宋体" w:cs="宋体"/>
          <w:color w:val="auto"/>
          <w:spacing w:val="0"/>
          <w:position w:val="0"/>
          <w:sz w:val="24"/>
          <w:highlight w:val="none"/>
          <w:shd w:val="clear" w:fill="auto"/>
          <w:lang w:eastAsia="zh-CN"/>
        </w:rPr>
        <w:t>一次性</w:t>
      </w:r>
      <w:r>
        <w:rPr>
          <w:rFonts w:ascii="宋体" w:hAnsi="宋体" w:eastAsia="宋体" w:cs="宋体"/>
          <w:color w:val="auto"/>
          <w:spacing w:val="0"/>
          <w:position w:val="0"/>
          <w:sz w:val="24"/>
          <w:highlight w:val="none"/>
          <w:shd w:val="clear" w:fill="auto"/>
        </w:rPr>
        <w:t>向采购人提出质疑，逾期不予受理。</w:t>
      </w:r>
    </w:p>
    <w:p w14:paraId="01BABC90">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480"/>
        <w:jc w:val="both"/>
        <w:textAlignment w:val="auto"/>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26.2采购人在收到供应商的书面质疑后七个工作日内做出答复，并以书面形式通知质疑供应商和其他供应商，但答复内容不得涉及商业秘密。</w:t>
      </w:r>
    </w:p>
    <w:p w14:paraId="38AC9219">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480"/>
        <w:jc w:val="both"/>
        <w:textAlignment w:val="auto"/>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26.3质疑供应商行使质疑权时，必须遵守“实事求是”和“谨慎性”原则，承担使用虚假材料或恶意方式质疑的法律责任，采购人将遵循“谁过错谁负担”的原则，由过错方提交相关的调查论证费用。</w:t>
      </w:r>
    </w:p>
    <w:p w14:paraId="6E45B776">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480"/>
        <w:jc w:val="both"/>
        <w:textAlignment w:val="auto"/>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26.4质疑必须由供应商的法定代表人或委托代理人（响应性文件中所确定的，如递交质疑者不是响应性文件中确定的委托代理人，须由供应商另行出具授权）以送达的方式提交，未按上述要求提交的质疑函采购人有权不予受理。</w:t>
      </w:r>
    </w:p>
    <w:p w14:paraId="71257D19">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0"/>
        <w:jc w:val="center"/>
        <w:textAlignment w:val="auto"/>
        <w:rPr>
          <w:rFonts w:ascii="宋体" w:hAnsi="宋体" w:eastAsia="宋体" w:cs="宋体"/>
          <w:b/>
          <w:color w:val="auto"/>
          <w:spacing w:val="0"/>
          <w:position w:val="0"/>
          <w:sz w:val="24"/>
          <w:highlight w:val="none"/>
          <w:shd w:val="clear" w:fill="auto"/>
        </w:rPr>
        <w:sectPr>
          <w:pgSz w:w="11906" w:h="16838"/>
          <w:cols w:space="720" w:num="1"/>
          <w:docGrid w:type="lines" w:linePitch="312" w:charSpace="0"/>
        </w:sectPr>
      </w:pPr>
    </w:p>
    <w:p w14:paraId="03017963">
      <w:pPr>
        <w:numPr>
          <w:ilvl w:val="0"/>
          <w:numId w:val="26"/>
        </w:numPr>
        <w:spacing w:before="0" w:after="0" w:line="240" w:lineRule="auto"/>
        <w:ind w:left="0" w:right="0" w:firstLine="0"/>
        <w:jc w:val="center"/>
        <w:rPr>
          <w:rFonts w:ascii="宋体" w:hAnsi="宋体" w:eastAsia="宋体" w:cs="宋体"/>
          <w:b/>
          <w:color w:val="auto"/>
          <w:spacing w:val="0"/>
          <w:position w:val="0"/>
          <w:sz w:val="24"/>
          <w:highlight w:val="none"/>
          <w:shd w:val="clear" w:fill="auto"/>
        </w:rPr>
      </w:pPr>
      <w:r>
        <w:rPr>
          <w:rFonts w:ascii="宋体" w:hAnsi="宋体" w:eastAsia="宋体" w:cs="宋体"/>
          <w:b/>
          <w:color w:val="auto"/>
          <w:spacing w:val="0"/>
          <w:position w:val="0"/>
          <w:sz w:val="24"/>
          <w:highlight w:val="none"/>
          <w:shd w:val="clear" w:fill="auto"/>
        </w:rPr>
        <w:t>采购项目内容及要求</w:t>
      </w:r>
    </w:p>
    <w:p w14:paraId="4B114CC8">
      <w:pPr>
        <w:pStyle w:val="14"/>
        <w:numPr>
          <w:ilvl w:val="0"/>
          <w:numId w:val="0"/>
        </w:numPr>
        <w:rPr>
          <w:rFonts w:hint="default" w:eastAsiaTheme="minorEastAsia"/>
          <w:lang w:val="en-US" w:eastAsia="zh-CN"/>
        </w:rPr>
      </w:pPr>
      <w:r>
        <w:rPr>
          <w:rFonts w:hint="eastAsia"/>
          <w:lang w:val="en-US" w:eastAsia="zh-CN"/>
        </w:rPr>
        <w:t>1、清单</w:t>
      </w:r>
    </w:p>
    <w:tbl>
      <w:tblPr>
        <w:tblStyle w:val="15"/>
        <w:tblW w:w="802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8"/>
        <w:gridCol w:w="1066"/>
        <w:gridCol w:w="4425"/>
        <w:gridCol w:w="600"/>
        <w:gridCol w:w="756"/>
        <w:gridCol w:w="600"/>
      </w:tblGrid>
      <w:tr w14:paraId="468BD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025" w:type="dxa"/>
            <w:gridSpan w:val="6"/>
            <w:tcBorders>
              <w:top w:val="nil"/>
              <w:left w:val="nil"/>
              <w:bottom w:val="nil"/>
              <w:right w:val="nil"/>
            </w:tcBorders>
            <w:shd w:val="clear" w:color="auto" w:fill="auto"/>
            <w:noWrap/>
            <w:vAlign w:val="center"/>
          </w:tcPr>
          <w:p w14:paraId="13D64D5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座谈会会议室全彩（南墙中间屏幕一块）（11.38平方）招标量清单</w:t>
            </w:r>
          </w:p>
        </w:tc>
      </w:tr>
      <w:tr w14:paraId="5F748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DF67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A30E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设备名称</w:t>
            </w: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7123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规格/参数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265D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9392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数量</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F78F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备注</w:t>
            </w:r>
          </w:p>
        </w:tc>
      </w:tr>
      <w:tr w14:paraId="2D3CE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9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3C7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9FD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LED屏幕</w:t>
            </w: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B666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屏体显示尺寸：长5.12米，高度2.08米，面积10.65平方；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显示屏整体尺寸：长5.22米，高度2.18米，面积11.38平方；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参数：</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1、★像素点间距：</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≤1.2mm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2、单元板分辨率：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≥32768Dots</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3、★刷新率：≥4200Hz，支持通过配套控制软件调节刷新率设置选项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4、像素构成：1R、1G、1B</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5、▲封装方式：SMD表贴三合一，铜线封装，表面黑化处理，表面不反光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6、驱动方式：恒流驱动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7、控制方式：同步控制系统</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8、维护方式：前后双向维护</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9、整屏平整度≤0.04mm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10、白平衡亮度：0-830cd/㎡可调；亮度调节：0-100%亮度可调，256级手动/自动调节，屏幕亮度具有随环境照度的变化任意调整功能；亮度均匀性≥99%</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11、色温800K-20000K可调；白平衡状态下色温在6500K±5%；色温为6500K时，100%75%50%25%档电平白场调节色温误差≤100K</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12、水平视角≥175°；垂直视角≥175°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13、▲对比度≥10000：1</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14、灰度等级≥16bit，红绿蓝各256级，可达65536级；采用EPWM 灰阶控制技术提升低灰视觉效果，100%亮度时，16bit灰度；70%亮度，16bit灰度；50%亮度，16bit灰度；20%亮度，14bit灰度，显示画面无单列或单行像素失控现象；支持0-100%亮度时，8-16bits灰度自定义设置</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15、峰值功耗≤250W/m²；平均功耗≤100W/m²</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16、供电电源：在4.2*（1±10%）VDC～4.5*（1±10%）VDC范围内能正常工作</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17、▲防护性能：具有防静电、防电磁干扰、防腐蚀、防霉菌、防虫、防潮、抗震动、抗雷击等功能；具有电源过压、过流、断电保护、分布上电措施、防护等级达到IP60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18、▲为不影响屏体周边人员的健康，要求投标人所投LED显示屏在正常工作中，显示屏1m范围内，前后左右4个位置噪音不大于1.4dB；所投LED显示屏观看舒适度需符合：“人眼视觉舒适度(VICO)1级，基本无疲劳感。</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19、▲所投LED显示屏的灯管耐焊耐热：灯珠引脚无氧化,焊接正常,灯珠胶体正常,点亮正常；灯管抗静电(ESD)测试：HBM模式:ESD&gt;2000V,灯珠点亮无异常；灯管红墨水试验：纯红墨水常温浸泡24h,无渗透,灯管气密性良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20、要求投标人所投LED显示屏支持DVI、VGA、SDI输入、支持HDMI视频输入、支持视频PAL/NTSC制式自适应、支持复合视频信号、支持USB输入、支持IP输入、支持CVBS/DP/HDBASE输入、支持光纤/网络等接口输入。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21、▲防电击等级依据GB4943.1标准，使用基本绝缘作为基本安全防护，同时使用保护连接和保护接地作为附加安全防护，达到防电击保护I类设备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22、产品采用高端芯片，可智能调节正常工作与睡眠状态下的节能效果（动态节能，智能息屏），开启智能节电功能比没有开启，节能55%以上。</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23、长时间没有使用屏体，屏体自动切入除湿模式，通过预热灯珠，蒸发掉灯珠内部湿气，使屏体从10%到100%亮度逐步显示，达到保护LED灯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24、具有SELV电路，在SELV电路中任何两个导体之间或任何一个这样的导体和地之间的电压的限值为：正常工作条件下，不超过42.4V交流峰值或60V直流值单一故障条件下，在200ms后不超过42.4V（30V有效值）交流峰值或60V直流值，并且在200ms内其极限值不超过71V（50V有效值）交流峰值或120V直流值</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25、LED显示屏保护地端子应有标记。进行标记耐久性试验后，标记牢固、清晰可辨。LED显示屏在熔断器和开关电源处应有警告标示。进行标记耐久性试验后，标记应牢固、清晰可辨。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26、▲支持手机、平板可视化控制LED大屏，切换播放内容，定制播放计划等；支持手机添加LOGO、时间、日期、文字标语、滚动字幕、图片、视频窗口；支持分屏操作。支持任意比例拼接素材和多图层叠加；支持无线遥控、手机遥控，一键切换视频；支持与智能播控软件一键IP连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27、LED显示屏通过高温负荷工作、低温负荷工作、高温存储、低温存储、恒定湿热、湿热负载等测试，测试结束后，产品能正常工作</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28、显示屏所使用的材料及元器件均符合《SJ/T11363-2016电子信息产品中有毒有害物质的限定要求》符合环保要求的相关声明，根据《GB/T27050.1-2006合格评定供方的符合性声明第1部分：通用要求》 和《GB/T27050.2-2006合格评定供方的符合性声明第2部分：支持性文件》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29、LED显示屏通过在正常环境下168h不间断运行无故障的老化测试；连续工作时间：≥7×24hrs，支持连续不间断显示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30、具备防蓝光护眼功能，蓝光辐射能量≤20%。蓝光辐射能量值对人眼视网膜无伤害，LED显示屏蓝光辐亮度≤0.5W.m-2.sr-1,符合肉眼观看标准。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注：以上1-30技术参数需提供由第三方权威检测机构出具带有“CNAS”、“CMA”、“ilac-MRA”标志</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F7E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平方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25E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highlight w:val="none"/>
                <w:u w:val="none"/>
                <w:lang w:val="en-US" w:eastAsia="zh-CN" w:bidi="ar"/>
              </w:rPr>
              <w:t xml:space="preserve">11.38 </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221A13">
            <w:pPr>
              <w:rPr>
                <w:rFonts w:hint="eastAsia" w:ascii="宋体" w:hAnsi="宋体" w:eastAsia="宋体" w:cs="宋体"/>
                <w:i w:val="0"/>
                <w:iCs w:val="0"/>
                <w:color w:val="000000"/>
                <w:sz w:val="18"/>
                <w:szCs w:val="18"/>
                <w:u w:val="none"/>
              </w:rPr>
            </w:pPr>
          </w:p>
        </w:tc>
      </w:tr>
      <w:tr w14:paraId="7E9F3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8CD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D82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LED钢结构</w:t>
            </w: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23A1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1.名称：E结构框架；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2.规格型号：E结构框架（包含屏体框架和屏四周不锈钢包边）</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00A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平方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6C3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highlight w:val="none"/>
                <w:u w:val="none"/>
                <w:lang w:val="en-US" w:eastAsia="zh-CN" w:bidi="ar"/>
              </w:rPr>
              <w:t>11.38</w:t>
            </w:r>
            <w:r>
              <w:rPr>
                <w:rFonts w:hint="eastAsia" w:ascii="宋体" w:hAnsi="宋体" w:eastAsia="宋体" w:cs="宋体"/>
                <w:i w:val="0"/>
                <w:iCs w:val="0"/>
                <w:color w:val="000000"/>
                <w:kern w:val="0"/>
                <w:sz w:val="18"/>
                <w:szCs w:val="18"/>
                <w:u w:val="none"/>
                <w:lang w:val="en-US" w:eastAsia="zh-CN" w:bidi="ar"/>
              </w:rPr>
              <w:t xml:space="preserve"> </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14874A">
            <w:pPr>
              <w:rPr>
                <w:rFonts w:hint="eastAsia" w:ascii="宋体" w:hAnsi="宋体" w:eastAsia="宋体" w:cs="宋体"/>
                <w:i w:val="0"/>
                <w:iCs w:val="0"/>
                <w:color w:val="000000"/>
                <w:sz w:val="18"/>
                <w:szCs w:val="18"/>
                <w:u w:val="none"/>
              </w:rPr>
            </w:pPr>
          </w:p>
        </w:tc>
      </w:tr>
      <w:tr w14:paraId="42CE2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BB5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E49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供电电源</w:t>
            </w: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CE36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1.名称:LED板供电电源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2.规格型号：5V40A；</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C69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个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A9C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36 </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AC241D">
            <w:pPr>
              <w:rPr>
                <w:rFonts w:hint="eastAsia" w:ascii="宋体" w:hAnsi="宋体" w:eastAsia="宋体" w:cs="宋体"/>
                <w:i w:val="0"/>
                <w:iCs w:val="0"/>
                <w:color w:val="000000"/>
                <w:sz w:val="18"/>
                <w:szCs w:val="18"/>
                <w:u w:val="none"/>
              </w:rPr>
            </w:pPr>
          </w:p>
        </w:tc>
      </w:tr>
      <w:tr w14:paraId="6428D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15F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C24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LED板供电电源线</w:t>
            </w: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2C94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1.名称:LED板供电电源线</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2.规格型号：2*1.5平方；</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B95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条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72F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2A16E2">
            <w:pPr>
              <w:rPr>
                <w:rFonts w:hint="eastAsia" w:ascii="宋体" w:hAnsi="宋体" w:eastAsia="宋体" w:cs="宋体"/>
                <w:i w:val="0"/>
                <w:iCs w:val="0"/>
                <w:color w:val="000000"/>
                <w:sz w:val="18"/>
                <w:szCs w:val="18"/>
                <w:u w:val="none"/>
              </w:rPr>
            </w:pPr>
          </w:p>
        </w:tc>
      </w:tr>
      <w:tr w14:paraId="3C7B6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FE1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7C8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供电电源连接电源线</w:t>
            </w: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DC0D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1.名称:供电电源连接电源线</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2.规格型号：RVV3*2.5；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1FD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盘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0D4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18701B">
            <w:pPr>
              <w:rPr>
                <w:rFonts w:hint="eastAsia" w:ascii="宋体" w:hAnsi="宋体" w:eastAsia="宋体" w:cs="宋体"/>
                <w:i w:val="0"/>
                <w:iCs w:val="0"/>
                <w:color w:val="000000"/>
                <w:sz w:val="18"/>
                <w:szCs w:val="18"/>
                <w:u w:val="none"/>
              </w:rPr>
            </w:pPr>
          </w:p>
        </w:tc>
      </w:tr>
      <w:tr w14:paraId="1E7D1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9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A38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ECC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接收卡</w:t>
            </w: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C427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1.集成8个HUB75，无需再配转接板</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2.单卡最大带载128×1024像素，最多支持16组并行数据</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3.支持8bit色深视频源输入输出，单色灰阶为256，可搭配出16777216种混合色彩。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4.支持自适应帧率技术，不仅支持23.98/24/29.97/30/50/59.94/60Hz常规及非整数帧率，还可输出显示120/240Hz高帧率画面，大幅提升画面流畅度、减少拖影。</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5.支持色温调节，提供调整色温，即饱和度调节，增强画面表现力</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6.支持低亮高灰</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7.支持亮色度逐点校正，能有效消除灯点色差，保证整屏的颜色亮度的均匀性和一致性，提升整体显示效果</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8.支持箱体标定和快速标序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9.支持画面旋转，单个箱体画面以90°/180°/270°角度进行旋转，配合部分主控可实现单箱体画面任意角度旋转显示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10.支持数据偏移，支持误码侦测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11.支持环路备份，支持固件备份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12.提供厂家售后服务承诺书和项目授权书；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13.★8bit 精度的色度，亮度一体化逐点校正，能有效消除灯点色差，保证整屏的颜色亮度的均匀性和一致性，提升整体显示效果。需提供具有CMA、CNAS、ilac-MRA认证标识的第三方厂家检测报告，并加盖供应商公章；</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14.★检测接收卡之间数据传输质量和误码情况，可以方便快捷地识别出硬件连接异常的箱体，便于维护，需提供具有CMA、CNAS、ilac-MRA认证标识的第三方厂家检测报告，并加盖供应商公章；</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15.★支持一帧延迟，发送端到显示端延迟达到一帧，解决系统延迟导致的画面不同步问题 ，需提供具有CMA、CNAS、ilac-MRA认证标识的第三方厂家检测报告，并加盖供应商公章；</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16.▲通过对伽马表算法的优化，使得显示屏在降低亮度时能保持灰阶的完整无损失、完美显示，呈现低亮度高灰阶的显示效果；需提供具有CMA、CNAS、ilac-MRA认证标识的第三方厂家检测报告，并加盖供应商公章；</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17.▲、为使画面显示效果更加完美，保持整屏一致性，控制系统具有修缝、十字修复功能，并提供供应商盖鲜章的LED显示屏十字线修复软件著作权证书及LED显示屏专业修缝软件著作证书两种证明文件。</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80D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张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C87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33 </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CD9178">
            <w:pPr>
              <w:rPr>
                <w:rFonts w:hint="eastAsia" w:ascii="宋体" w:hAnsi="宋体" w:eastAsia="宋体" w:cs="宋体"/>
                <w:i w:val="0"/>
                <w:iCs w:val="0"/>
                <w:color w:val="000000"/>
                <w:sz w:val="18"/>
                <w:szCs w:val="18"/>
                <w:u w:val="none"/>
              </w:rPr>
            </w:pPr>
          </w:p>
        </w:tc>
      </w:tr>
      <w:tr w14:paraId="5DE74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8A1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C66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接收卡串连网络跳线</w:t>
            </w: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619B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1.名称:接收卡串联网络跳线</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2.规格型号：六类网络跳线；</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BDA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条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342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32 </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CEFEAA">
            <w:pPr>
              <w:rPr>
                <w:rFonts w:hint="eastAsia" w:ascii="宋体" w:hAnsi="宋体" w:eastAsia="宋体" w:cs="宋体"/>
                <w:i w:val="0"/>
                <w:iCs w:val="0"/>
                <w:color w:val="000000"/>
                <w:sz w:val="18"/>
                <w:szCs w:val="18"/>
                <w:u w:val="none"/>
              </w:rPr>
            </w:pPr>
          </w:p>
        </w:tc>
      </w:tr>
      <w:tr w14:paraId="42205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75"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36F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695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视频处理器</w:t>
            </w: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1C91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1.最大1920X1200@60Hz 输入分辨率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2.最大带载520万像素，8路千兆网口输出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3.最宽8192像素点或最高4096像素点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4.支持4路信号输入:1xHDMI1.4，2xDVI，1xSDI</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5.支持单机或双机冗余备份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6.支持1路独立音频输入，1路独立音频输出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7.支持3画面显示，位置、大小可自由调节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8.支持视频信号任意切换，裁剪，拼接，缩放</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9.支持HDCP高带宽数字内容保护技术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10.支持亮度和色温调节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11.支持低亮高灰，能有效地保持低亮下灰阶的完整显示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12.确保产品质量可靠，提供厂家3C认证证书。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★13.支持设备间和网口间冗余备份多台控制器及控制器间任意网口指定备份其他区域控制范围内容，需提供具有CMA、CNAS、ilac-MRA认证标识的第三方厂家检测报告，并加盖供应商公章；</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★14.不正当操作导致控制器内部设置错乱，可一键恢复出厂标准设置，需提供具有CMA、CNAS、ilac-MRA认证标识的第三方厂家检测报告，并加盖供应商公章；</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▲15.支持自动倍频、2 倍频、3 倍频，采用独特的倍频算法，针对视频源信号小于 30hz 可启用 2 倍频，小于 20hz 可启用 3 倍频，可以将输入信号转成 60Hz 信号输出，提高画面显示效果，信号最高帧率可达 100Hz，需提供具有CMA、CNAS、ilac-MRA认证标识的第三方厂家检测报告，并加盖供应商公章；</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▲16.支持屏幕除湿功能，通过自定义设置预热屏幕减少屏幕水汽，可以减少死灯、短路、暗亮等问题，延长显示屏使用寿命 ，需提供具有CMA、CNAS、ilac-MRA认证标识的第三方厂家检测报告，并加盖供应商公章；</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▲17.视频控制设备可支持EUT的连接方法，需提供具有CMA、CNAS、ilac-MRA认证标识的第三方厂家检测报告，并加盖供应商公章；</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★18.为确保产品控制显示效果，需提供LED大屏幕播放控制软件和LED大屏幕专业校正软件著作权证书</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AB2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台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3A5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955E65">
            <w:pPr>
              <w:rPr>
                <w:rFonts w:hint="eastAsia" w:ascii="宋体" w:hAnsi="宋体" w:eastAsia="宋体" w:cs="宋体"/>
                <w:i w:val="0"/>
                <w:iCs w:val="0"/>
                <w:color w:val="000000"/>
                <w:sz w:val="18"/>
                <w:szCs w:val="18"/>
                <w:u w:val="none"/>
              </w:rPr>
            </w:pPr>
          </w:p>
        </w:tc>
      </w:tr>
      <w:tr w14:paraId="04766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B5C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0A5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供电配电柜</w:t>
            </w: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4CAA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1.名称:供电电源柜</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2.规格型号：1路输入，3路输出，支持遥控开关；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3.安装方式：机房内挂墙安装</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CF3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套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DD3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69B0EC">
            <w:pPr>
              <w:rPr>
                <w:rFonts w:hint="eastAsia" w:ascii="宋体" w:hAnsi="宋体" w:eastAsia="宋体" w:cs="宋体"/>
                <w:i w:val="0"/>
                <w:iCs w:val="0"/>
                <w:color w:val="000000"/>
                <w:sz w:val="18"/>
                <w:szCs w:val="18"/>
                <w:u w:val="none"/>
              </w:rPr>
            </w:pPr>
          </w:p>
        </w:tc>
      </w:tr>
      <w:tr w14:paraId="13E85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91B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737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接收卡网线</w:t>
            </w: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3D2A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1.名称:接收卡网线</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2.规格型号：六类屏蔽网线；</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3.安装方式：穿管敷设安装；</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775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米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C5B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600 </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28D227">
            <w:pPr>
              <w:rPr>
                <w:rFonts w:hint="eastAsia" w:ascii="宋体" w:hAnsi="宋体" w:eastAsia="宋体" w:cs="宋体"/>
                <w:i w:val="0"/>
                <w:iCs w:val="0"/>
                <w:color w:val="000000"/>
                <w:sz w:val="18"/>
                <w:szCs w:val="18"/>
                <w:u w:val="none"/>
              </w:rPr>
            </w:pPr>
          </w:p>
        </w:tc>
      </w:tr>
      <w:tr w14:paraId="4652A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CF6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431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配电箱至电源供电线</w:t>
            </w: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4CCD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1.名称:配电箱至电源供电线</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2.规格型号：YJV3*4平方；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3.安装方式：穿管敷设；</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69C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米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C88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110 </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C7AB13">
            <w:pPr>
              <w:rPr>
                <w:rFonts w:hint="eastAsia" w:ascii="宋体" w:hAnsi="宋体" w:eastAsia="宋体" w:cs="宋体"/>
                <w:i w:val="0"/>
                <w:iCs w:val="0"/>
                <w:color w:val="000000"/>
                <w:sz w:val="18"/>
                <w:szCs w:val="18"/>
                <w:u w:val="none"/>
              </w:rPr>
            </w:pPr>
          </w:p>
        </w:tc>
      </w:tr>
      <w:tr w14:paraId="7595A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2E0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598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HDMI线</w:t>
            </w: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D62B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1.名称:HDMI线</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2.规格型号：30米HDMI2.0多媒体光纤线,采用高品质环保光纤线线芯传输,可支持高清信号和音频信号同时输出,具有无延时、易布线、耐用等特点。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同时产品内置有0.35mm纳米磷化钢丝,增强产品抗拉扯特点,适用于家具影视、办公室、会议室、监控室等环境使用。；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3.安装方式：穿管敷设</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997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条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DF5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8FC0E5">
            <w:pPr>
              <w:rPr>
                <w:rFonts w:hint="eastAsia" w:ascii="宋体" w:hAnsi="宋体" w:eastAsia="宋体" w:cs="宋体"/>
                <w:i w:val="0"/>
                <w:iCs w:val="0"/>
                <w:color w:val="000000"/>
                <w:sz w:val="18"/>
                <w:szCs w:val="18"/>
                <w:u w:val="none"/>
              </w:rPr>
            </w:pPr>
          </w:p>
        </w:tc>
      </w:tr>
      <w:tr w14:paraId="1A72A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ECC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261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LED固定钢结构墙</w:t>
            </w: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B993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1.名称:LED固定钢结构墙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2.规格型号：5*10国标方管焊接；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3.安装方式：落地固定焊接安装；</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DF5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套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4B1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4D9A4D">
            <w:pPr>
              <w:rPr>
                <w:rFonts w:hint="eastAsia" w:ascii="宋体" w:hAnsi="宋体" w:eastAsia="宋体" w:cs="宋体"/>
                <w:i w:val="0"/>
                <w:iCs w:val="0"/>
                <w:color w:val="000000"/>
                <w:sz w:val="18"/>
                <w:szCs w:val="18"/>
                <w:u w:val="none"/>
              </w:rPr>
            </w:pPr>
          </w:p>
        </w:tc>
      </w:tr>
      <w:tr w14:paraId="0700C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1B3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EAB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安装实施费</w:t>
            </w: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7131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1.名称:安装调试技术服务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2.服务内容：LED屏幕调试安装，培训，维护</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66B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项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A39A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8295B2">
            <w:pPr>
              <w:rPr>
                <w:rFonts w:hint="eastAsia" w:ascii="宋体" w:hAnsi="宋体" w:eastAsia="宋体" w:cs="宋体"/>
                <w:i w:val="0"/>
                <w:iCs w:val="0"/>
                <w:color w:val="000000"/>
                <w:sz w:val="18"/>
                <w:szCs w:val="18"/>
                <w:u w:val="none"/>
              </w:rPr>
            </w:pPr>
          </w:p>
        </w:tc>
      </w:tr>
      <w:tr w14:paraId="6419E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0" w:type="auto"/>
            <w:gridSpan w:val="6"/>
            <w:tcBorders>
              <w:top w:val="nil"/>
              <w:left w:val="nil"/>
              <w:bottom w:val="nil"/>
              <w:right w:val="nil"/>
            </w:tcBorders>
            <w:shd w:val="clear" w:color="auto" w:fill="auto"/>
            <w:noWrap/>
            <w:vAlign w:val="center"/>
          </w:tcPr>
          <w:p w14:paraId="73B67D9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座谈会会议室（北墙两侧高清会议平板巨幕2块）招标量清单</w:t>
            </w:r>
          </w:p>
        </w:tc>
      </w:tr>
      <w:tr w14:paraId="44429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2714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58F2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设备名称</w:t>
            </w: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A1FA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规格/参数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8536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FBB2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数量</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B593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备注</w:t>
            </w:r>
          </w:p>
        </w:tc>
      </w:tr>
      <w:tr w14:paraId="4C189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1"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0D3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959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98英寸会议平板巨幕</w:t>
            </w: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0C84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1.名称:98英寸会议平板巨幕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2.规格型号：98英寸</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3.安装方式：挂墙安装</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199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台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70B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 </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651F3A">
            <w:pPr>
              <w:rPr>
                <w:rFonts w:hint="eastAsia" w:ascii="宋体" w:hAnsi="宋体" w:eastAsia="宋体" w:cs="宋体"/>
                <w:i w:val="0"/>
                <w:iCs w:val="0"/>
                <w:color w:val="000000"/>
                <w:sz w:val="18"/>
                <w:szCs w:val="18"/>
                <w:u w:val="none"/>
              </w:rPr>
            </w:pPr>
          </w:p>
        </w:tc>
      </w:tr>
      <w:tr w14:paraId="1FFF7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4"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0D3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D4E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屏幕壁挂架</w:t>
            </w: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847E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1.名称:屏幕壁挂架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2.规格型号：支持98寸电视壁挂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3.安装方式：膨胀螺丝挂墙安装</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742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个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40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 </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E3CBE2">
            <w:pPr>
              <w:rPr>
                <w:rFonts w:hint="eastAsia" w:ascii="宋体" w:hAnsi="宋体" w:eastAsia="宋体" w:cs="宋体"/>
                <w:i w:val="0"/>
                <w:iCs w:val="0"/>
                <w:color w:val="000000"/>
                <w:sz w:val="18"/>
                <w:szCs w:val="18"/>
                <w:u w:val="none"/>
              </w:rPr>
            </w:pPr>
          </w:p>
        </w:tc>
      </w:tr>
      <w:tr w14:paraId="2195F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2"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310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DF0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电视屏幕固定钢结构墙</w:t>
            </w: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501D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1.名称:电视屏幕固定钢结构墙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2.安装方式：焊接落地安装</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E5D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套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44C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 </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BA2990">
            <w:pPr>
              <w:rPr>
                <w:rFonts w:hint="eastAsia" w:ascii="宋体" w:hAnsi="宋体" w:eastAsia="宋体" w:cs="宋体"/>
                <w:i w:val="0"/>
                <w:iCs w:val="0"/>
                <w:color w:val="000000"/>
                <w:sz w:val="18"/>
                <w:szCs w:val="18"/>
                <w:u w:val="none"/>
              </w:rPr>
            </w:pPr>
          </w:p>
        </w:tc>
      </w:tr>
      <w:tr w14:paraId="4A80E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98"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679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B13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HDMI线</w:t>
            </w: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A693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1.名称:50米4K高清HDMI线</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2.安装方式：穿管敷设</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3.规格参数：HDMI2.0多媒体光纤线,采用高品质环保光纤线线芯传输,可支持高清信号和音频信号同时输出,具有无延时、易布线、耐用等特点。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同时产品内置有0.35mm纳米磷化钢丝,增强产品抗拉扯特点,适用于家具影视、办公室、会议室、监控室等环境使用。</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769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1D2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347D1B">
            <w:pPr>
              <w:rPr>
                <w:rFonts w:hint="eastAsia" w:ascii="宋体" w:hAnsi="宋体" w:eastAsia="宋体" w:cs="宋体"/>
                <w:i w:val="0"/>
                <w:iCs w:val="0"/>
                <w:color w:val="000000"/>
                <w:sz w:val="18"/>
                <w:szCs w:val="18"/>
                <w:u w:val="none"/>
              </w:rPr>
            </w:pPr>
          </w:p>
        </w:tc>
      </w:tr>
      <w:tr w14:paraId="1E1F9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E23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604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分配器</w:t>
            </w: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F87E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HDMI 4K高清分配器（2进4出高清HDMI）</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961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8F3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8C2506">
            <w:pPr>
              <w:rPr>
                <w:rFonts w:hint="eastAsia" w:ascii="宋体" w:hAnsi="宋体" w:eastAsia="宋体" w:cs="宋体"/>
                <w:i w:val="0"/>
                <w:iCs w:val="0"/>
                <w:color w:val="000000"/>
                <w:sz w:val="18"/>
                <w:szCs w:val="18"/>
                <w:u w:val="none"/>
              </w:rPr>
            </w:pPr>
          </w:p>
        </w:tc>
      </w:tr>
      <w:tr w14:paraId="0074B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5"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862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4E7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电视供电电源线</w:t>
            </w: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9DA6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1.名称:电视供电电源线</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2.规格型号：YJV3*2.5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3.安装方式：穿管敷设</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12C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93A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42E91">
            <w:pPr>
              <w:jc w:val="left"/>
              <w:rPr>
                <w:rFonts w:hint="eastAsia" w:ascii="宋体" w:hAnsi="宋体" w:eastAsia="宋体" w:cs="宋体"/>
                <w:i w:val="0"/>
                <w:iCs w:val="0"/>
                <w:color w:val="000000"/>
                <w:sz w:val="18"/>
                <w:szCs w:val="18"/>
                <w:u w:val="none"/>
              </w:rPr>
            </w:pPr>
          </w:p>
        </w:tc>
      </w:tr>
      <w:tr w14:paraId="324B4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8"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B67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1CE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手机屏蔽柜</w:t>
            </w: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426E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1.名称:手机屏蔽柜</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2.规格型号：64格屏蔽柜</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3.安装方式：落地安装</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810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ED5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 </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BF4276">
            <w:pPr>
              <w:rPr>
                <w:rFonts w:hint="eastAsia" w:ascii="宋体" w:hAnsi="宋体" w:eastAsia="宋体" w:cs="宋体"/>
                <w:i w:val="0"/>
                <w:iCs w:val="0"/>
                <w:color w:val="000000"/>
                <w:sz w:val="18"/>
                <w:szCs w:val="18"/>
                <w:u w:val="none"/>
              </w:rPr>
            </w:pPr>
          </w:p>
        </w:tc>
      </w:tr>
      <w:tr w14:paraId="6FCB6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8"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AEF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041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技术服务</w:t>
            </w: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1A73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1.名称:安装调试技术服务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2.服务内容：会议平板巨幕调试安装，培训，维护</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127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1DF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D085CD">
            <w:pPr>
              <w:rPr>
                <w:rFonts w:hint="eastAsia" w:ascii="宋体" w:hAnsi="宋体" w:eastAsia="宋体" w:cs="宋体"/>
                <w:i w:val="0"/>
                <w:iCs w:val="0"/>
                <w:color w:val="000000"/>
                <w:sz w:val="18"/>
                <w:szCs w:val="18"/>
                <w:u w:val="none"/>
              </w:rPr>
            </w:pPr>
          </w:p>
        </w:tc>
      </w:tr>
    </w:tbl>
    <w:p w14:paraId="3DDD614E">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sectPr>
          <w:pgSz w:w="11906" w:h="16838"/>
          <w:cols w:space="720" w:num="1"/>
          <w:docGrid w:type="lines" w:linePitch="312" w:charSpace="0"/>
        </w:sectPr>
      </w:pPr>
    </w:p>
    <w:tbl>
      <w:tblPr>
        <w:tblStyle w:val="15"/>
        <w:tblW w:w="802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8"/>
        <w:gridCol w:w="1066"/>
        <w:gridCol w:w="4425"/>
        <w:gridCol w:w="600"/>
        <w:gridCol w:w="756"/>
        <w:gridCol w:w="600"/>
      </w:tblGrid>
      <w:tr w14:paraId="11A88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0" w:type="auto"/>
            <w:gridSpan w:val="6"/>
            <w:tcBorders>
              <w:top w:val="nil"/>
              <w:left w:val="nil"/>
              <w:bottom w:val="nil"/>
              <w:right w:val="nil"/>
            </w:tcBorders>
            <w:shd w:val="clear" w:color="auto" w:fill="auto"/>
            <w:noWrap/>
            <w:vAlign w:val="center"/>
          </w:tcPr>
          <w:p w14:paraId="6F156571">
            <w:pPr>
              <w:keepNext w:val="0"/>
              <w:keepLines w:val="0"/>
              <w:widowControl/>
              <w:suppressLineNumbers w:val="0"/>
              <w:ind w:firstLine="1325" w:firstLineChars="600"/>
              <w:jc w:val="both"/>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座谈会会议室音响设备与视频监控设备招标量清单</w:t>
            </w:r>
          </w:p>
        </w:tc>
      </w:tr>
      <w:tr w14:paraId="2DAA3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D364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4DB1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设备名称</w:t>
            </w: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7938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规格/参数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6EC7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B699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数量</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8378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备注</w:t>
            </w:r>
          </w:p>
        </w:tc>
      </w:tr>
      <w:tr w14:paraId="79E42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5"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2CD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06B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专业音响</w:t>
            </w: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C2CF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1、12英寸轻量化大功率Ferrite低音驱动单元；</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2、1.34英寸钛膜压缩高音单元；</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3、ABS号角、80°x50°覆盖角设计，具有均匀且平滑的轴向和偏轴向的响应；使声音的音场更为开阔、结像清晰，可以真实再现音乐现场的效果；</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4、分频器具有高频保护电路；精确设计的分频器优化了频率响应，提升了中频人声表现力；</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5、箱体采用15 mm优质中密度纤维板，强度高、密度大，可以有效的减少箱体谐振；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6、箱体表面 采用环保水性漆，防滑、耐磨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7、采用钢质防护网，内衬专业声学透声网；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8、具有多点M8吊挂孔，方便产品横置或竖立吊挂 ，可配专业吊挂支架ZJ-2，方便音箱多角度旋转；</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▲9、额定/峰值功率：； 250W /1000 W ；（提供具有CNAS、MA标识的第三方检验报告）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10、额定阻抗：  8   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▲11、特性灵敏度：96dB/W/m；（提供具有CNAS、MA标识的第三方检验报告）</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▲12、输出声压级： 120 dB/W/m(Continues)；126 dB/W/m(Peak)；（提供具有CNAS、MA标识的第三方检验报告）</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13、额定频率范围:；55 ~ 20000Hz                                                                                                                                                ▲14、扬声器单元： LF:1*12 英寸 ；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HF:1* 1.34 英寸；（提供具有CNAS、MA标识的第三方检验报告）</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15、箱体材料： 15mm中密度纤维板；</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16、输入接口：NL4MP×1 ；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17、吊挂点： 多点M8 螺丝吊装孔位；</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18、支撑座：音箱底部Φ35mm支撑座；</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6A1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518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3174F">
            <w:pPr>
              <w:jc w:val="center"/>
              <w:rPr>
                <w:rFonts w:hint="eastAsia" w:ascii="宋体" w:hAnsi="宋体" w:eastAsia="宋体" w:cs="宋体"/>
                <w:i w:val="0"/>
                <w:iCs w:val="0"/>
                <w:color w:val="000000"/>
                <w:sz w:val="18"/>
                <w:szCs w:val="18"/>
                <w:u w:val="none"/>
              </w:rPr>
            </w:pPr>
          </w:p>
        </w:tc>
      </w:tr>
      <w:tr w14:paraId="08413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9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AED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4A6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数字功放</w:t>
            </w: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3072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1、2U机身，小巧、轻便、结构稳固；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2、90VAC～260VAC宽电压适应范围；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3、高性能音频专用DSP；</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4、一根网线实现功放监控（输出电压、电流、温度、保护等）；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5、1.8寸TFT液晶显示屏；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6、模块化设计，维护方便。</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7、每通道输入延时10ms，输出延时7ms，步进0.01ms；</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8、2*2音频路由混音，混音比例-80dB～+18dB；</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9、每通道具备17个滤波器(输入：高低通滤波器，8段参量EQ（±24dB）；输出：高低通滤波器，5段参量EQ（±24dB）)；</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10、音量、静音、相位调节，模式选择；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11、输出峰值压限器；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12、各机器间参数保存/调取；</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13、完善的预设管理(DSP内部有16个场景存储组)；</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14、用户/调试/工厂权限设置。</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15、设备支持修改设备号（修改IP地址）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16、设备支持集中调试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17、一键恢复出厂设置；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18、可将数据保存至电脑和从电脑中恢复至设备；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19、保护功能：电源欠压保护、功放输出直流保护、过热保护、温度功率控制、过载功率控制。                                               技术参数:                                                        1、额定功率：2×400W/8Ω，2×600W/4Ω，1×1200W/8Ω桥接；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2、频率响应：20Hz～20kHz ±1dB；</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3、RMS输出电压：56.6V(THD=1%，1kHz)；</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4、信噪比：≥105dB (A计权, 1kHz, 噪声门开)；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5、输入灵敏度：0.9±0.1Vrms(额定输出功率，1kHz)；</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6、总谐波失真：＜0.1%(1kHz)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7、声道分离度：≥85dB(低于额定功率，1kHz)；</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8、输入阻抗：≥20kΩ（平衡），≥10kΩ（非平衡）                              </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1C6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台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3F9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3DDA94">
            <w:pPr>
              <w:rPr>
                <w:rFonts w:hint="eastAsia" w:ascii="宋体" w:hAnsi="宋体" w:eastAsia="宋体" w:cs="宋体"/>
                <w:i w:val="0"/>
                <w:iCs w:val="0"/>
                <w:color w:val="000000"/>
                <w:sz w:val="18"/>
                <w:szCs w:val="18"/>
                <w:u w:val="none"/>
              </w:rPr>
            </w:pPr>
          </w:p>
        </w:tc>
      </w:tr>
      <w:tr w14:paraId="70775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33A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6A0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12路调音台</w:t>
            </w: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D54C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1、12路独立话筒/线路输入，1组立体声输入，1组辅助返回输入；1路SD卡、蓝牙输入；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2、2路主输出，2路编组输出，2路辅助输出，1组立体声录音输出，1路监听输出；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3、带USB接口和操作界面，可直接播放WMA、MP3双格式音乐；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4、内置100种模式的数字效果器；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5、配置2×10点LED电平指示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6、12路话筒输入独立48V幻象供电开关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7、频率响应：20Hz～20kHz（+1dB）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8、总谐波失真(1kHz)：≤1%；</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9、线路输入增益：≥55dB；</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10、话筒输入增益：≥68dB</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11、最大输入输出电平：≥14dB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12、信噪比（A计权）：≥85dB</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F49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台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572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B8FA3E">
            <w:pPr>
              <w:rPr>
                <w:rFonts w:hint="eastAsia" w:ascii="宋体" w:hAnsi="宋体" w:eastAsia="宋体" w:cs="宋体"/>
                <w:i w:val="0"/>
                <w:iCs w:val="0"/>
                <w:color w:val="000000"/>
                <w:sz w:val="18"/>
                <w:szCs w:val="18"/>
                <w:u w:val="none"/>
              </w:rPr>
            </w:pPr>
          </w:p>
        </w:tc>
      </w:tr>
      <w:tr w14:paraId="57FF2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75"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B61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457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8路电源时序器</w:t>
            </w: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C1E0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1、不少于8路可控电源（国标五孔插座）、2路长通电源（国标五孔插座）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2、单通道最大输出电流不小于10A；</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3、额定总输出电源不小于30A；内置30A电源滤波器；总电源带空气开关；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4、针对不同设备启动时间，每路电源开关时间支持0-999秒设定</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5、前面板带市电电压显示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6、支持过压、欠压保护设置</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7、支持上电自启功能，并可实现定时开关机设置</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8、不少于8组用户存储模式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9、设备自带编码ID检测和设置，支持系统级联，可级联不少于255台</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10、控制接口不少于1路RS232、1路线路控制、级联输入输出、1路USB。</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105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台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3BC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6BB984">
            <w:pPr>
              <w:rPr>
                <w:rFonts w:hint="eastAsia" w:ascii="宋体" w:hAnsi="宋体" w:eastAsia="宋体" w:cs="宋体"/>
                <w:i w:val="0"/>
                <w:iCs w:val="0"/>
                <w:color w:val="000000"/>
                <w:sz w:val="18"/>
                <w:szCs w:val="18"/>
                <w:u w:val="none"/>
              </w:rPr>
            </w:pPr>
          </w:p>
        </w:tc>
      </w:tr>
      <w:tr w14:paraId="21DA6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3B0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BB9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音箱数字处理器</w:t>
            </w: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0B5D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1、3进6出数字音频处理器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2、采用24位DSP技术，高性能AD/DA编解码器；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3、灵活组合的输入输出，多种分频模式；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4、输入输出音量调节，范围从-80dB到+12dB，最小步进0.1dB；</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5、每个输入通道有9段参量均衡(PEQ),每个输出通道有15段参量均衡(PEQ)，每段均有有参量,低架和高架等多种EQ类型选择；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6、输出具备高通和低通滤波器，每个滤波器有多种斜率和类型供选择；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7、每个输入/输出通道可设置最长延时达1200.00ms，歩进0.021ms；</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8、每个输出通道带相位反转功能；通道复制功能，令调节更省便；</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9、输入输出增益：-80dB～+12dB可调，歩进0.1dB</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10、压限阈值-40dBu～+20dBu可调，歩进0.5dBu；启动时间0.3ms～200ms可调，释放时间50ms～5000ms可调</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11、多通道链接功能，可同时设置多个通道参数；</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12、直观友好的用户界面，USB,RS485等多种方式与上位机连接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技术指标: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1、总谐波失真(1kHz)：≤0.1%；</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2、信噪比(A计权)：≥105dB；</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3、频率响应：20Hz～20kHz ±0.5dB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4、最大输入电平：≥16dBu；</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5、最大输出电平：≥16dBu</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6、增益：≥20dB</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7、底噪：≤-85dBu</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06F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台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982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33448C">
            <w:pPr>
              <w:rPr>
                <w:rFonts w:hint="eastAsia" w:ascii="宋体" w:hAnsi="宋体" w:eastAsia="宋体" w:cs="宋体"/>
                <w:i w:val="0"/>
                <w:iCs w:val="0"/>
                <w:color w:val="000000"/>
                <w:sz w:val="18"/>
                <w:szCs w:val="18"/>
                <w:u w:val="none"/>
              </w:rPr>
            </w:pPr>
          </w:p>
        </w:tc>
      </w:tr>
      <w:tr w14:paraId="3EA66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F19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1AC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数字音频处理器</w:t>
            </w: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E6B0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1、不少于4×4平衡式音频输入输出；每路输入带48V幻象供电；</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2、DSP音频处理支持自动混音，反馈消除，回声消除，噪声消除模块；</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3、DSP基础功能包含前级放大、信号发生器、压缩器、5段参量均衡、自动增益、31段图示均衡、延时器、分频器、限幅器；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4、支持外部控制，不少于1路RS232/RS485控制接口、1路RJ45控制接口、1路USB接口、多个GPIO接口；</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5、有摄像跟踪功能，可对摄像机进行预置位调整；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6、支持Dante数字音频信号扩展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7、频率响应：20Hz-20kHz（±0.3dB）；</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8、总谐波失真≤0.01%@4dBu，1kHz</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9、最大输入输出电平≥17dBu；</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10、信噪比≥100dB（A计权）</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11、底噪≤-90dBu</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12、输入增益≥48dB；</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▲以上参数第2、12、5、11项应出具内容相符合第三方检测报告，报告出具机构符合CMA/CNAS认可，并提供复印件并加盖投标人公章（中标公示期原件备查）；</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D95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367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F5074A">
            <w:pPr>
              <w:rPr>
                <w:rFonts w:hint="eastAsia" w:ascii="宋体" w:hAnsi="宋体" w:eastAsia="宋体" w:cs="宋体"/>
                <w:i w:val="0"/>
                <w:iCs w:val="0"/>
                <w:color w:val="000000"/>
                <w:sz w:val="18"/>
                <w:szCs w:val="18"/>
                <w:u w:val="none"/>
              </w:rPr>
            </w:pPr>
          </w:p>
        </w:tc>
      </w:tr>
      <w:tr w14:paraId="0F2AC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748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925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数字会议主机</w:t>
            </w: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1936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1、不少于4×4平衡式音频输入输出；每路输入带48V幻象供电；</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2、DSP音频处理支持自动混音，反馈消除，回声消除，噪声消除模块；</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3、DSP基础功能包含前级放大、信号发生器、压缩器、5段参量均衡、自动增益、31段图示均衡、延时器、分频器、限幅器；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4、支持外部控制，不少于1路RS232/RS485控制接口、1路RJ45控制接口、1路USB接口、多个GPIO接口；</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5、有摄像跟踪功能，可对摄像机进行预置位调整；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6、支持Dante数字音频信号扩展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7、频率响应：20Hz-20kHz（±0.3dB）；</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8、总谐波失真≤0.01%@4dBu，1kHz</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9、最大输入输出电平≥17dBu；</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10、信噪比≥100dB（A计权）</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11、底噪≤-90dBu</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12、输入增益≥48dB；</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▲以上参数第2、12、5、11项应出具内容相符合第三方检测报告，报告出具机构符合CMA/CNAS认可，并提供复印件并加盖投标人公章（中标公示期原件备查）；</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66E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81A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CB409F">
            <w:pPr>
              <w:rPr>
                <w:rFonts w:hint="eastAsia" w:ascii="宋体" w:hAnsi="宋体" w:eastAsia="宋体" w:cs="宋体"/>
                <w:i w:val="0"/>
                <w:iCs w:val="0"/>
                <w:color w:val="000000"/>
                <w:sz w:val="18"/>
                <w:szCs w:val="18"/>
                <w:u w:val="none"/>
              </w:rPr>
            </w:pPr>
          </w:p>
        </w:tc>
      </w:tr>
      <w:tr w14:paraId="5C4BD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5"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551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2E5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客席话筒</w:t>
            </w: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A7CD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★1、双备份系统设计，会议系统的故障不会影响到幻象麦克风的使用；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2、单元采用方管设计，金属底座、抗干扰、超心型指向性，内置≥14MM纯金振膜音头；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3、采用T型总线手拉手连接技术；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★4、系统具有自动修复功能，支持线路的“热插拔”；</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5、具有LCD显示屏、具麦克风发言按键及发言指示灯，可控制及显示麦克风开启/关闭；</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6、具有自动视像跟踪功能、具有发言功能按键；</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★7、单元供电支持支持手拉手输入电压为DC24V或幻象48V供电两种方式；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8、换能方式：电容式、频率响应：40Hz-15kHz。</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655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5B7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9A69C">
            <w:pPr>
              <w:jc w:val="left"/>
              <w:rPr>
                <w:rFonts w:hint="eastAsia" w:ascii="宋体" w:hAnsi="宋体" w:eastAsia="宋体" w:cs="宋体"/>
                <w:i w:val="0"/>
                <w:iCs w:val="0"/>
                <w:color w:val="000000"/>
                <w:sz w:val="18"/>
                <w:szCs w:val="18"/>
                <w:u w:val="none"/>
              </w:rPr>
            </w:pPr>
          </w:p>
        </w:tc>
      </w:tr>
      <w:tr w14:paraId="717E7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9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DB1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B48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一拖二真分集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无线麦克风</w:t>
            </w: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6949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1、采用金属机箱，具有坚固的结构、散热及隔离谐波干扰极佳的专业质量。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2、RF高动态范围及第三代中频电路，大幅提升互不干扰的频道数及抗干扰特性。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3、预设群组，第1-4组预设16个互不干扰频率，第5－8预设24个互不干扰频率，第U组为用户自定义组，最多可提供2000频率供客户自定义选择使用。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4、采用天线分集式接收及数字导音，杂音锁定双重静音控制，接收距离远，消除接收断音及不稳的缺失。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5、黑色金属面板，LED段码显示器，可同时显示群组、频率、电池电量、静音位准、电子音量等相关信息；LED灯柱显示RF/AF强度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6、采用飞梭旋钮取代传统复杂的按键，操作快速方便。</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7、天线接口采用50Ω/TNC，保持天线可靠连接的同时。并支持天线环路输出，支持8套同型产品射频级联。</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8、各频道可单独或混合输出，可切换两段输出的音量，具有MIC/LINE输出开关：LINE比MIC输出约大10dBu。</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9、天线座提供强波器偏压，可以连接天线系统，增加接收距离及稳定的接收效果。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10、100-240V,内置AC电源板。保持系统稳定，且支持AC电源环路输出。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技术参数：</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1、载波频段: UHF530-690.000MHZ（常规：640.000MHZ-690.000MHZ）</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2、单机频带宽度 :50 MHz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3、单机频道数量：2000个</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4、频率间隔：25KHz</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5、音频灵敏度: -48±3dB</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6、综合S/N比 : &gt;100dB(A)</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7、指向性频响曲线：300-2000Hz≤-8dB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8、综合T.H.D. :&lt;0.5%@1kHz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9、频率响应 : 65Hz-15kHz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10、天线：50Ω/TNC，支持天线环路输出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11、发射器拾音头：动圈式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12、发射器供电方式：两节AA电池</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13、电池寿命：约8小时（发射器功率为高功率）</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F97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9BC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8F4A64">
            <w:pPr>
              <w:rPr>
                <w:rFonts w:hint="eastAsia" w:ascii="宋体" w:hAnsi="宋体" w:eastAsia="宋体" w:cs="宋体"/>
                <w:i w:val="0"/>
                <w:iCs w:val="0"/>
                <w:color w:val="000000"/>
                <w:sz w:val="18"/>
                <w:szCs w:val="18"/>
                <w:u w:val="none"/>
              </w:rPr>
            </w:pPr>
          </w:p>
        </w:tc>
      </w:tr>
      <w:tr w14:paraId="6A428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B61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875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专业音箱壁架</w:t>
            </w: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2FF4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1、多功能音箱支架；加厚！</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2、灵活可调角度，可水平方向45º，垂直方向30º调整，满足音箱室内音场调整需求；</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078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220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E4F625">
            <w:pPr>
              <w:rPr>
                <w:rFonts w:hint="eastAsia" w:ascii="宋体" w:hAnsi="宋体" w:eastAsia="宋体" w:cs="宋体"/>
                <w:i w:val="0"/>
                <w:iCs w:val="0"/>
                <w:color w:val="000000"/>
                <w:sz w:val="18"/>
                <w:szCs w:val="18"/>
                <w:u w:val="none"/>
              </w:rPr>
            </w:pPr>
          </w:p>
        </w:tc>
      </w:tr>
      <w:tr w14:paraId="0E6C5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F27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B82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专业音响线</w:t>
            </w: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231F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1.导体材料选用优质无氧铜（OFC），其中一芯为裸铜丝束合，另一芯为镀锡铜丝束合，单丝直径为0.08mm，束合后导体柔软，传输音质出色。20℃时每公里导体电阻，裸铜≤26.0Ω，镀锡铜≤26.7Ω。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2.绝缘采用优质聚氯乙烯塑料，透明、柔软，质感好。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3.用于室内各种音响设备连接。</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1B6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D16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15BAB7">
            <w:pPr>
              <w:rPr>
                <w:rFonts w:hint="eastAsia" w:ascii="宋体" w:hAnsi="宋体" w:eastAsia="宋体" w:cs="宋体"/>
                <w:i w:val="0"/>
                <w:iCs w:val="0"/>
                <w:color w:val="000000"/>
                <w:sz w:val="18"/>
                <w:szCs w:val="18"/>
                <w:u w:val="none"/>
              </w:rPr>
            </w:pPr>
          </w:p>
        </w:tc>
      </w:tr>
      <w:tr w14:paraId="5F7C9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A6D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325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手拉手主机延长线</w:t>
            </w: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0C91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8芯线，专业手拉手20米延长线</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51B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049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4310FF">
            <w:pPr>
              <w:rPr>
                <w:rFonts w:hint="eastAsia" w:ascii="宋体" w:hAnsi="宋体" w:eastAsia="宋体" w:cs="宋体"/>
                <w:i w:val="0"/>
                <w:iCs w:val="0"/>
                <w:color w:val="000000"/>
                <w:sz w:val="18"/>
                <w:szCs w:val="18"/>
                <w:u w:val="none"/>
              </w:rPr>
            </w:pPr>
          </w:p>
        </w:tc>
      </w:tr>
      <w:tr w14:paraId="4E204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A0D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5D5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高档机柜</w:t>
            </w: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2F9F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专业音箱设备机柜1200MM*600MM*600MM</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45A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3DF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5C7175">
            <w:pPr>
              <w:rPr>
                <w:rFonts w:hint="eastAsia" w:ascii="宋体" w:hAnsi="宋体" w:eastAsia="宋体" w:cs="宋体"/>
                <w:i w:val="0"/>
                <w:iCs w:val="0"/>
                <w:color w:val="000000"/>
                <w:sz w:val="18"/>
                <w:szCs w:val="18"/>
                <w:u w:val="none"/>
              </w:rPr>
            </w:pPr>
          </w:p>
        </w:tc>
      </w:tr>
      <w:tr w14:paraId="11D33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E1C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541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高档机柜</w:t>
            </w: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1195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专业音箱设备机柜600MM*600MM*600MM</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13A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539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374694">
            <w:pPr>
              <w:rPr>
                <w:rFonts w:hint="eastAsia" w:ascii="宋体" w:hAnsi="宋体" w:eastAsia="宋体" w:cs="宋体"/>
                <w:i w:val="0"/>
                <w:iCs w:val="0"/>
                <w:color w:val="000000"/>
                <w:sz w:val="18"/>
                <w:szCs w:val="18"/>
                <w:u w:val="none"/>
              </w:rPr>
            </w:pPr>
          </w:p>
        </w:tc>
      </w:tr>
      <w:tr w14:paraId="24B24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961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1DB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设备连接线</w:t>
            </w: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10BE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设备之间的连接，无氧铜铜芯线</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010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E06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075E66">
            <w:pPr>
              <w:rPr>
                <w:rFonts w:hint="eastAsia" w:ascii="宋体" w:hAnsi="宋体" w:eastAsia="宋体" w:cs="宋体"/>
                <w:i w:val="0"/>
                <w:iCs w:val="0"/>
                <w:color w:val="000000"/>
                <w:sz w:val="18"/>
                <w:szCs w:val="18"/>
                <w:u w:val="none"/>
              </w:rPr>
            </w:pPr>
          </w:p>
        </w:tc>
      </w:tr>
      <w:tr w14:paraId="3EE8F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4CA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9C1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300万红外海螺型网络摄像机</w:t>
            </w: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D2CA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最高分辨率可达2304 × 1296 @25 fps，在该分辨率下可输出实时图像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支持用户登录锁定机制，及密码复杂度提示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支持背光补偿，强光抑制，3D数字降噪，数字宽动态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支持人形检测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支持开放型网络视频接口，ISAPI，SDK，GB28181协议</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智能补光，支持白光/红外双补光，白光最远可达20 m，红外光最远可达30 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1个内置麦克风</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符合IP66防尘防水设计，可靠性高</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919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13F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DF425E">
            <w:pPr>
              <w:rPr>
                <w:rFonts w:hint="eastAsia" w:ascii="宋体" w:hAnsi="宋体" w:eastAsia="宋体" w:cs="宋体"/>
                <w:i w:val="0"/>
                <w:iCs w:val="0"/>
                <w:color w:val="000000"/>
                <w:sz w:val="18"/>
                <w:szCs w:val="18"/>
                <w:u w:val="none"/>
              </w:rPr>
            </w:pPr>
          </w:p>
        </w:tc>
      </w:tr>
      <w:tr w14:paraId="12713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878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45F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超五类无氧铜网线</w:t>
            </w: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FC3F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超五类无氧铜4*2*0.5国标网线</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DC4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6FA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7DE86B">
            <w:pPr>
              <w:rPr>
                <w:rFonts w:hint="eastAsia" w:ascii="宋体" w:hAnsi="宋体" w:eastAsia="宋体" w:cs="宋体"/>
                <w:i w:val="0"/>
                <w:iCs w:val="0"/>
                <w:color w:val="000000"/>
                <w:sz w:val="18"/>
                <w:szCs w:val="18"/>
                <w:u w:val="none"/>
              </w:rPr>
            </w:pPr>
          </w:p>
        </w:tc>
      </w:tr>
      <w:tr w14:paraId="3C77A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347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F72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千兆安防监控POE专用交换机</w:t>
            </w: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4233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符合IEEE 802.3、IEEE 802.3u、IEEE 802.3ab标准，兼容IEEE802.3af标准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提供1个超距端口，支持监控数据远距离传输</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提供2个优先保障口，保障监控数据优先传输</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提供4个PoE端口，整机电源总功率43W，单口最大功率15.4W</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智能缓存、智能流控，避免数据丢包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5个10/100/1000M自适应RJ45端口，支持端口自动翻转（Auto MDI/MDIX）</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5个端口均支持10M全/半双工、100M全/半双工、1000M全双工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UTP端口支持自动协商功能，自动调整传输方式和传输速率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支持MAC地址自学习</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动态LED指示灯，提供简单的工作状态提示及故障排除</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外置电源，桌面型钢壳结构设计，支持挂壁安装</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679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8F0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BB1968">
            <w:pPr>
              <w:rPr>
                <w:rFonts w:hint="eastAsia" w:ascii="宋体" w:hAnsi="宋体" w:eastAsia="宋体" w:cs="宋体"/>
                <w:i w:val="0"/>
                <w:iCs w:val="0"/>
                <w:color w:val="000000"/>
                <w:sz w:val="18"/>
                <w:szCs w:val="18"/>
                <w:u w:val="none"/>
              </w:rPr>
            </w:pPr>
          </w:p>
        </w:tc>
      </w:tr>
      <w:tr w14:paraId="1EA99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468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711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硬盘</w:t>
            </w: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05AB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监控专用硬盘4TB</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ED2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11D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1076DE">
            <w:pPr>
              <w:rPr>
                <w:rFonts w:hint="eastAsia" w:ascii="宋体" w:hAnsi="宋体" w:eastAsia="宋体" w:cs="宋体"/>
                <w:i w:val="0"/>
                <w:iCs w:val="0"/>
                <w:color w:val="000000"/>
                <w:sz w:val="18"/>
                <w:szCs w:val="18"/>
                <w:u w:val="none"/>
              </w:rPr>
            </w:pPr>
          </w:p>
        </w:tc>
      </w:tr>
      <w:tr w14:paraId="5CB04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75"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012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B68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硬盘录像机</w:t>
            </w: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12B5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可接驳符合ONVIF、RTSP标准的众多主流厂商网络摄像机；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支持接入H.265、Smart265、H.264、Smart264视频编码码流；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解码性能强劲，最大支持8路1080P解码（开启SVC增强模式后，最大可提升至12路1080P解码）；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支持600万像素高清网络视频的预览、存储与回放；</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支持HDMI与VGA同源输出，HDMI最大支持超高清4K输出，VGA支持高清1080P输出；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支持1个SATA接口，最大支持8T硬盘；</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集成NVR后智能分析能力，支持4路6MP智能移动侦测去误报，可精准过滤非人、非车移动侦测误报，大幅提升移动侦测报警准确性；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针对人、车及事件类型，支持快速回放与智能检索功能，大幅提升录像回放和检索效率；</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00E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A38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BFDDAF5">
            <w:pPr>
              <w:rPr>
                <w:rFonts w:hint="eastAsia" w:ascii="宋体" w:hAnsi="宋体" w:eastAsia="宋体" w:cs="宋体"/>
                <w:i w:val="0"/>
                <w:iCs w:val="0"/>
                <w:color w:val="000000"/>
                <w:sz w:val="18"/>
                <w:szCs w:val="18"/>
                <w:u w:val="none"/>
              </w:rPr>
            </w:pPr>
          </w:p>
        </w:tc>
      </w:tr>
      <w:tr w14:paraId="6B37D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A03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13D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显示器</w:t>
            </w: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D6DF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1.名称:监控专用显示设备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2.规格型号：24寸，支持1080P高清，无边框，IPS屏；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3.安装方式：座面shi</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62F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4A7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320B567">
            <w:pPr>
              <w:rPr>
                <w:rFonts w:hint="eastAsia" w:ascii="宋体" w:hAnsi="宋体" w:eastAsia="宋体" w:cs="宋体"/>
                <w:i w:val="0"/>
                <w:iCs w:val="0"/>
                <w:color w:val="000000"/>
                <w:sz w:val="18"/>
                <w:szCs w:val="18"/>
                <w:u w:val="none"/>
              </w:rPr>
            </w:pPr>
          </w:p>
        </w:tc>
      </w:tr>
      <w:tr w14:paraId="7F117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A19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331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安装辅材</w:t>
            </w: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F496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1.名称:安装辅材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2.规格型号：水晶头，膨胀螺丝，扎带，绝缘胶带等；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3.安装方式：设备安装</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2E2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CD7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2A2EE9">
            <w:pPr>
              <w:rPr>
                <w:rFonts w:hint="eastAsia" w:ascii="宋体" w:hAnsi="宋体" w:eastAsia="宋体" w:cs="宋体"/>
                <w:i w:val="0"/>
                <w:iCs w:val="0"/>
                <w:color w:val="000000"/>
                <w:sz w:val="18"/>
                <w:szCs w:val="18"/>
                <w:u w:val="none"/>
              </w:rPr>
            </w:pPr>
          </w:p>
        </w:tc>
      </w:tr>
      <w:tr w14:paraId="688B9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580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603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技术服务</w:t>
            </w: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9219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1.名称:安装调试技术服务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2.服务内容：音箱设备调试安装，摄像机调试安装，交换机安装，录像机安装及调试，培训，维护</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586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B42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31008C">
            <w:pPr>
              <w:rPr>
                <w:rFonts w:hint="eastAsia" w:ascii="宋体" w:hAnsi="宋体" w:eastAsia="宋体" w:cs="宋体"/>
                <w:i w:val="0"/>
                <w:iCs w:val="0"/>
                <w:color w:val="000000"/>
                <w:sz w:val="18"/>
                <w:szCs w:val="18"/>
                <w:u w:val="none"/>
              </w:rPr>
            </w:pPr>
          </w:p>
        </w:tc>
      </w:tr>
      <w:tr w14:paraId="5FF69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20" w:hRule="atLeast"/>
        </w:trPr>
        <w:tc>
          <w:tcPr>
            <w:tcW w:w="802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3978E23">
            <w:pPr>
              <w:keepNext w:val="0"/>
              <w:keepLines w:val="0"/>
              <w:widowControl/>
              <w:suppressLineNumbers w:val="0"/>
              <w:jc w:val="center"/>
              <w:textAlignment w:val="center"/>
              <w:rPr>
                <w:rFonts w:hint="eastAsia" w:ascii="等线" w:hAnsi="等线" w:eastAsia="等线" w:cs="等线"/>
                <w:i w:val="0"/>
                <w:iCs w:val="0"/>
                <w:color w:val="000000"/>
                <w:kern w:val="0"/>
                <w:sz w:val="18"/>
                <w:szCs w:val="18"/>
                <w:u w:val="none"/>
                <w:lang w:val="en-US" w:eastAsia="zh-CN" w:bidi="ar"/>
              </w:rPr>
            </w:pPr>
            <w:r>
              <w:rPr>
                <w:rFonts w:hint="eastAsia" w:ascii="等线" w:hAnsi="等线" w:eastAsia="等线" w:cs="等线"/>
                <w:i w:val="0"/>
                <w:iCs w:val="0"/>
                <w:color w:val="000000"/>
                <w:kern w:val="0"/>
                <w:sz w:val="18"/>
                <w:szCs w:val="18"/>
                <w:u w:val="none"/>
                <w:lang w:val="en-US" w:eastAsia="zh-CN" w:bidi="ar"/>
              </w:rPr>
              <w:t>▲为保证项目质量、技术性能真实性，技术参数特性灵敏度应出具内容相符合的KLIPPEL、CLIO、LMS、B&amp;K或同类型声学开发测量软件在全消声室或半自由声场内的特性灵敏度测试响应曲线图</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▲为保证项目质量、技术性能真实性，请音箱设备生产厂家出具CNAS认可的音频信号发生器、音频扫频信号发生器、函数信号发生器、扬声器话筒自动极性测试仪计量校准检测证书；</w:t>
            </w:r>
          </w:p>
          <w:p w14:paraId="4314FBC5">
            <w:pPr>
              <w:keepNext w:val="0"/>
              <w:keepLines w:val="0"/>
              <w:widowControl/>
              <w:suppressLineNumbers w:val="0"/>
              <w:jc w:val="center"/>
              <w:textAlignment w:val="center"/>
              <w:rPr>
                <w:rFonts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▲为保证项目质量、技术性能真实性，请音箱生产厂家出具CNAS认可的电声测试系统计量校准检测证书；</w:t>
            </w:r>
          </w:p>
        </w:tc>
      </w:tr>
    </w:tbl>
    <w:p w14:paraId="64C9B40F">
      <w:pPr>
        <w:spacing w:before="0" w:after="0" w:line="480" w:lineRule="auto"/>
        <w:ind w:right="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2、售后服务内容及要求：</w:t>
      </w:r>
    </w:p>
    <w:p w14:paraId="2EBF0C0D">
      <w:pPr>
        <w:spacing w:before="0" w:after="0" w:line="42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2.1质量保证：按本项目的行业规则或双方签订合同时的约定执行。</w:t>
      </w:r>
    </w:p>
    <w:p w14:paraId="36E26108">
      <w:pPr>
        <w:spacing w:before="0" w:after="0" w:line="42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2.2售后服务：</w:t>
      </w:r>
      <w:r>
        <w:rPr>
          <w:rFonts w:ascii="宋体" w:hAnsi="宋体" w:eastAsia="宋体" w:cs="宋体"/>
          <w:color w:val="auto"/>
          <w:sz w:val="24"/>
          <w:highlight w:val="none"/>
        </w:rPr>
        <w:t>在接到采购方服务请求后，</w:t>
      </w:r>
      <w:r>
        <w:rPr>
          <w:rFonts w:hint="eastAsia" w:ascii="Times New Roman" w:hAnsi="Times New Roman" w:eastAsia="宋体" w:cs="Times New Roman"/>
          <w:color w:val="auto"/>
          <w:highlight w:val="none"/>
          <w:shd w:val="clear" w:color="auto" w:fill="FFFFFF"/>
          <w:lang w:val="en-US" w:eastAsia="zh-CN"/>
        </w:rPr>
        <w:t>2</w:t>
      </w:r>
      <w:r>
        <w:rPr>
          <w:rFonts w:ascii="宋体" w:hAnsi="宋体" w:eastAsia="宋体" w:cs="宋体"/>
          <w:color w:val="auto"/>
          <w:sz w:val="24"/>
          <w:highlight w:val="none"/>
        </w:rPr>
        <w:t>小时响应，</w:t>
      </w:r>
      <w:r>
        <w:rPr>
          <w:rFonts w:hint="eastAsia" w:ascii="Times New Roman" w:hAnsi="Times New Roman" w:eastAsia="宋体" w:cs="Times New Roman"/>
          <w:color w:val="auto"/>
          <w:highlight w:val="none"/>
          <w:shd w:val="clear" w:color="auto" w:fill="FFFFFF"/>
          <w:lang w:val="en-US" w:eastAsia="zh-CN"/>
        </w:rPr>
        <w:t>24</w:t>
      </w:r>
      <w:r>
        <w:rPr>
          <w:rFonts w:ascii="宋体" w:hAnsi="宋体" w:eastAsia="宋体" w:cs="宋体"/>
          <w:color w:val="auto"/>
          <w:sz w:val="24"/>
          <w:highlight w:val="none"/>
        </w:rPr>
        <w:t>小时内上门解决问题；质保期内提供免费上门服务，质保期外的收费按相关行业规则或由双方协商收取</w:t>
      </w:r>
      <w:r>
        <w:rPr>
          <w:rFonts w:ascii="宋体" w:hAnsi="宋体" w:eastAsia="宋体" w:cs="宋体"/>
          <w:color w:val="auto"/>
          <w:spacing w:val="0"/>
          <w:position w:val="0"/>
          <w:sz w:val="24"/>
          <w:highlight w:val="none"/>
          <w:shd w:val="clear" w:fill="auto"/>
        </w:rPr>
        <w:t>。</w:t>
      </w:r>
    </w:p>
    <w:p w14:paraId="61C5EF4C">
      <w:pPr>
        <w:spacing w:before="0" w:after="0" w:line="42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2.3交货地点：采购人指定地点。</w:t>
      </w:r>
    </w:p>
    <w:p w14:paraId="585A6194">
      <w:pPr>
        <w:spacing w:before="0" w:after="0" w:line="360" w:lineRule="auto"/>
        <w:ind w:left="0" w:right="0" w:firstLine="480"/>
        <w:jc w:val="both"/>
        <w:rPr>
          <w:rFonts w:hint="eastAsia"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2.4</w:t>
      </w:r>
      <w:r>
        <w:rPr>
          <w:rFonts w:hint="eastAsia" w:ascii="宋体" w:hAnsi="宋体" w:eastAsia="宋体" w:cs="宋体"/>
          <w:color w:val="auto"/>
          <w:spacing w:val="0"/>
          <w:position w:val="0"/>
          <w:sz w:val="24"/>
          <w:highlight w:val="none"/>
          <w:shd w:val="clear" w:fill="auto"/>
          <w:lang w:val="en-US" w:eastAsia="zh-CN"/>
        </w:rPr>
        <w:t>供货期：</w:t>
      </w:r>
      <w:r>
        <w:rPr>
          <w:rFonts w:hint="eastAsia" w:ascii="宋体" w:hAnsi="宋体" w:eastAsia="宋体" w:cs="宋体"/>
          <w:color w:val="auto"/>
          <w:spacing w:val="0"/>
          <w:position w:val="0"/>
          <w:sz w:val="24"/>
          <w:highlight w:val="none"/>
          <w:shd w:val="clear" w:fill="auto"/>
        </w:rPr>
        <w:t>合同签订后</w:t>
      </w:r>
      <w:r>
        <w:rPr>
          <w:rFonts w:hint="eastAsia" w:ascii="宋体" w:hAnsi="宋体" w:eastAsia="宋体" w:cs="宋体"/>
          <w:color w:val="auto"/>
          <w:spacing w:val="0"/>
          <w:position w:val="0"/>
          <w:sz w:val="24"/>
          <w:highlight w:val="none"/>
          <w:shd w:val="clear" w:fill="auto"/>
          <w:lang w:val="en-US" w:eastAsia="zh-CN"/>
        </w:rPr>
        <w:t>15</w:t>
      </w:r>
      <w:r>
        <w:rPr>
          <w:rFonts w:hint="eastAsia" w:ascii="宋体" w:hAnsi="宋体" w:eastAsia="宋体" w:cs="宋体"/>
          <w:color w:val="auto"/>
          <w:spacing w:val="0"/>
          <w:position w:val="0"/>
          <w:sz w:val="24"/>
          <w:highlight w:val="none"/>
          <w:shd w:val="clear" w:fill="auto"/>
        </w:rPr>
        <w:t>日历天内供货安装调试完成。</w:t>
      </w:r>
    </w:p>
    <w:p w14:paraId="33FE99A1">
      <w:pPr>
        <w:spacing w:before="0" w:after="0" w:line="360" w:lineRule="auto"/>
        <w:ind w:left="0" w:right="0" w:firstLine="480"/>
        <w:jc w:val="both"/>
        <w:rPr>
          <w:rFonts w:hint="default" w:ascii="宋体" w:hAnsi="宋体" w:eastAsia="宋体" w:cs="宋体"/>
          <w:color w:val="auto"/>
          <w:spacing w:val="0"/>
          <w:position w:val="0"/>
          <w:sz w:val="24"/>
          <w:highlight w:val="none"/>
          <w:shd w:val="clear" w:fill="auto"/>
          <w:lang w:val="en-US" w:eastAsia="zh-CN"/>
        </w:rPr>
      </w:pPr>
      <w:r>
        <w:rPr>
          <w:rFonts w:hint="eastAsia" w:ascii="宋体" w:hAnsi="宋体" w:eastAsia="宋体" w:cs="宋体"/>
          <w:color w:val="auto"/>
          <w:spacing w:val="0"/>
          <w:position w:val="0"/>
          <w:sz w:val="24"/>
          <w:highlight w:val="none"/>
          <w:shd w:val="clear" w:fill="auto"/>
          <w:lang w:val="en-US" w:eastAsia="zh-CN"/>
        </w:rPr>
        <w:t>2.5质保期：1年，（免费维护2年）</w:t>
      </w:r>
    </w:p>
    <w:p w14:paraId="15F5B1DF">
      <w:pPr>
        <w:spacing w:before="0" w:after="0" w:line="42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2.</w:t>
      </w:r>
      <w:r>
        <w:rPr>
          <w:rFonts w:hint="eastAsia" w:ascii="宋体" w:hAnsi="宋体" w:eastAsia="宋体" w:cs="宋体"/>
          <w:color w:val="auto"/>
          <w:spacing w:val="0"/>
          <w:position w:val="0"/>
          <w:sz w:val="24"/>
          <w:highlight w:val="none"/>
          <w:shd w:val="clear" w:fill="auto"/>
          <w:lang w:val="en-US" w:eastAsia="zh-CN"/>
        </w:rPr>
        <w:t>6</w:t>
      </w:r>
      <w:r>
        <w:rPr>
          <w:rFonts w:ascii="宋体" w:hAnsi="宋体" w:eastAsia="宋体" w:cs="宋体"/>
          <w:color w:val="auto"/>
          <w:spacing w:val="0"/>
          <w:position w:val="0"/>
          <w:sz w:val="24"/>
          <w:highlight w:val="none"/>
          <w:shd w:val="clear" w:fill="auto"/>
        </w:rPr>
        <w:t>验收：由最终用户组织验收。</w:t>
      </w:r>
    </w:p>
    <w:p w14:paraId="6F131747">
      <w:pPr>
        <w:spacing w:before="0" w:after="0" w:line="480" w:lineRule="auto"/>
        <w:ind w:left="0" w:right="0" w:firstLine="0"/>
        <w:jc w:val="center"/>
        <w:rPr>
          <w:rFonts w:ascii="宋体" w:hAnsi="宋体" w:eastAsia="宋体" w:cs="宋体"/>
          <w:b/>
          <w:bCs/>
          <w:color w:val="auto"/>
          <w:spacing w:val="0"/>
          <w:position w:val="0"/>
          <w:sz w:val="24"/>
          <w:highlight w:val="none"/>
          <w:shd w:val="clear" w:fill="auto"/>
        </w:rPr>
        <w:sectPr>
          <w:pgSz w:w="11906" w:h="16838"/>
          <w:cols w:space="720" w:num="1"/>
          <w:docGrid w:type="lines" w:linePitch="312" w:charSpace="0"/>
        </w:sectPr>
      </w:pPr>
    </w:p>
    <w:p w14:paraId="3CB73123">
      <w:pPr>
        <w:spacing w:before="0" w:after="0" w:line="480" w:lineRule="auto"/>
        <w:ind w:left="0" w:right="0" w:firstLine="0"/>
        <w:jc w:val="center"/>
        <w:rPr>
          <w:rFonts w:ascii="宋体" w:hAnsi="宋体" w:eastAsia="宋体" w:cs="宋体"/>
          <w:b/>
          <w:bCs/>
          <w:color w:val="auto"/>
          <w:spacing w:val="0"/>
          <w:position w:val="0"/>
          <w:sz w:val="24"/>
          <w:highlight w:val="none"/>
          <w:shd w:val="clear" w:fill="auto"/>
        </w:rPr>
      </w:pPr>
      <w:r>
        <w:rPr>
          <w:rFonts w:ascii="宋体" w:hAnsi="宋体" w:eastAsia="宋体" w:cs="宋体"/>
          <w:b/>
          <w:bCs/>
          <w:color w:val="auto"/>
          <w:spacing w:val="0"/>
          <w:position w:val="0"/>
          <w:sz w:val="24"/>
          <w:highlight w:val="none"/>
          <w:shd w:val="clear" w:fill="auto"/>
        </w:rPr>
        <w:t>第四章  响应性文件内容及格式</w:t>
      </w:r>
    </w:p>
    <w:p w14:paraId="5213A38E">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 xml:space="preserve">注：请供应商按照以下文件的要求格式、内容，顺序制作响应性文件，并编制目录及页码，否则可能将影响对响应性文件的评价。 </w:t>
      </w:r>
    </w:p>
    <w:p w14:paraId="3B16E2D3">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 xml:space="preserve"> </w:t>
      </w:r>
    </w:p>
    <w:p w14:paraId="19E70E0C">
      <w:pPr>
        <w:spacing w:before="0" w:after="0" w:line="560" w:lineRule="auto"/>
        <w:ind w:left="0" w:right="0" w:firstLine="482"/>
        <w:jc w:val="both"/>
        <w:rPr>
          <w:rFonts w:ascii="宋体" w:hAnsi="宋体" w:eastAsia="宋体" w:cs="宋体"/>
          <w:b/>
          <w:color w:val="auto"/>
          <w:spacing w:val="0"/>
          <w:position w:val="0"/>
          <w:sz w:val="24"/>
          <w:highlight w:val="none"/>
          <w:shd w:val="clear" w:fill="auto"/>
        </w:rPr>
      </w:pPr>
      <w:r>
        <w:rPr>
          <w:rFonts w:ascii="宋体" w:hAnsi="宋体" w:eastAsia="宋体" w:cs="宋体"/>
          <w:b/>
          <w:color w:val="auto"/>
          <w:spacing w:val="0"/>
          <w:position w:val="0"/>
          <w:sz w:val="24"/>
          <w:highlight w:val="none"/>
          <w:shd w:val="clear" w:fill="auto"/>
        </w:rPr>
        <w:t>重要提示：</w:t>
      </w:r>
    </w:p>
    <w:p w14:paraId="7A1A5955">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hint="eastAsia" w:ascii="宋体" w:hAnsi="宋体" w:eastAsia="宋体" w:cs="宋体"/>
          <w:color w:val="auto"/>
          <w:spacing w:val="0"/>
          <w:position w:val="0"/>
          <w:sz w:val="24"/>
          <w:highlight w:val="none"/>
          <w:shd w:val="clear" w:fill="auto"/>
          <w:lang w:val="en-US" w:eastAsia="zh-CN"/>
        </w:rPr>
        <w:t>1</w:t>
      </w:r>
      <w:r>
        <w:rPr>
          <w:rFonts w:ascii="宋体" w:hAnsi="宋体" w:eastAsia="宋体" w:cs="宋体"/>
          <w:color w:val="auto"/>
          <w:spacing w:val="0"/>
          <w:position w:val="0"/>
          <w:sz w:val="24"/>
          <w:highlight w:val="none"/>
          <w:shd w:val="clear" w:fill="auto"/>
        </w:rPr>
        <w:t>．供应商在编制响应性文件时，对于给定格式的文件内容，必须按照给定的标准格式进行填报；对于没有给定标准格式的文件内容，可以由供应商自行设计。</w:t>
      </w:r>
    </w:p>
    <w:p w14:paraId="1FF139AF">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hint="eastAsia" w:ascii="宋体" w:hAnsi="宋体" w:eastAsia="宋体" w:cs="宋体"/>
          <w:color w:val="auto"/>
          <w:spacing w:val="0"/>
          <w:position w:val="0"/>
          <w:sz w:val="24"/>
          <w:highlight w:val="none"/>
          <w:shd w:val="clear" w:fill="auto"/>
          <w:lang w:val="en-US" w:eastAsia="zh-CN"/>
        </w:rPr>
        <w:t>2</w:t>
      </w:r>
      <w:r>
        <w:rPr>
          <w:rFonts w:ascii="宋体" w:hAnsi="宋体" w:eastAsia="宋体" w:cs="宋体"/>
          <w:color w:val="auto"/>
          <w:spacing w:val="0"/>
          <w:position w:val="0"/>
          <w:sz w:val="24"/>
          <w:highlight w:val="none"/>
          <w:shd w:val="clear" w:fill="auto"/>
        </w:rPr>
        <w:t>.法定代表人本人参加竞争性磋商的，不需提供授权委托书。</w:t>
      </w:r>
    </w:p>
    <w:p w14:paraId="680FF4BE">
      <w:pPr>
        <w:spacing w:before="0" w:after="0" w:line="240" w:lineRule="auto"/>
        <w:ind w:left="0" w:right="0" w:firstLine="0"/>
        <w:jc w:val="left"/>
        <w:rPr>
          <w:rFonts w:ascii="宋体" w:hAnsi="宋体" w:eastAsia="宋体" w:cs="宋体"/>
          <w:color w:val="auto"/>
          <w:spacing w:val="0"/>
          <w:position w:val="0"/>
          <w:sz w:val="24"/>
          <w:highlight w:val="none"/>
          <w:shd w:val="clear" w:fill="auto"/>
        </w:rPr>
      </w:pPr>
    </w:p>
    <w:p w14:paraId="75AFF75E">
      <w:pPr>
        <w:spacing w:before="0" w:after="0" w:line="240" w:lineRule="auto"/>
        <w:ind w:left="0" w:right="0" w:firstLine="0"/>
        <w:jc w:val="left"/>
        <w:rPr>
          <w:rFonts w:ascii="宋体" w:hAnsi="宋体" w:eastAsia="宋体" w:cs="宋体"/>
          <w:color w:val="auto"/>
          <w:spacing w:val="0"/>
          <w:position w:val="0"/>
          <w:sz w:val="24"/>
          <w:highlight w:val="none"/>
          <w:shd w:val="clear" w:fill="auto"/>
        </w:rPr>
      </w:pPr>
    </w:p>
    <w:p w14:paraId="156D7302">
      <w:pPr>
        <w:spacing w:before="0" w:after="0" w:line="240" w:lineRule="auto"/>
        <w:ind w:left="0" w:right="0" w:firstLine="0"/>
        <w:jc w:val="left"/>
        <w:rPr>
          <w:rFonts w:ascii="宋体" w:hAnsi="宋体" w:eastAsia="宋体" w:cs="宋体"/>
          <w:color w:val="auto"/>
          <w:spacing w:val="0"/>
          <w:position w:val="0"/>
          <w:sz w:val="24"/>
          <w:highlight w:val="none"/>
          <w:shd w:val="clear" w:fill="auto"/>
        </w:rPr>
      </w:pPr>
    </w:p>
    <w:p w14:paraId="4B49C3E1">
      <w:pPr>
        <w:spacing w:before="0" w:after="0" w:line="240" w:lineRule="auto"/>
        <w:ind w:left="0" w:right="0" w:firstLine="0"/>
        <w:jc w:val="left"/>
        <w:rPr>
          <w:rFonts w:ascii="宋体" w:hAnsi="宋体" w:eastAsia="宋体" w:cs="宋体"/>
          <w:color w:val="auto"/>
          <w:spacing w:val="0"/>
          <w:position w:val="0"/>
          <w:sz w:val="24"/>
          <w:highlight w:val="none"/>
          <w:shd w:val="clear" w:fill="auto"/>
        </w:rPr>
      </w:pPr>
    </w:p>
    <w:p w14:paraId="70B93A67">
      <w:pPr>
        <w:spacing w:before="0" w:after="0" w:line="240" w:lineRule="auto"/>
        <w:ind w:left="0" w:right="0" w:firstLine="0"/>
        <w:jc w:val="left"/>
        <w:rPr>
          <w:rFonts w:ascii="宋体" w:hAnsi="宋体" w:eastAsia="宋体" w:cs="宋体"/>
          <w:color w:val="auto"/>
          <w:spacing w:val="0"/>
          <w:position w:val="0"/>
          <w:sz w:val="24"/>
          <w:highlight w:val="none"/>
          <w:shd w:val="clear" w:fill="auto"/>
        </w:rPr>
      </w:pPr>
    </w:p>
    <w:p w14:paraId="19E1ED28">
      <w:pPr>
        <w:spacing w:before="0" w:after="0" w:line="240" w:lineRule="auto"/>
        <w:ind w:left="0" w:right="0" w:firstLine="0"/>
        <w:jc w:val="left"/>
        <w:rPr>
          <w:rFonts w:ascii="宋体" w:hAnsi="宋体" w:eastAsia="宋体" w:cs="宋体"/>
          <w:color w:val="auto"/>
          <w:spacing w:val="0"/>
          <w:position w:val="0"/>
          <w:sz w:val="24"/>
          <w:highlight w:val="none"/>
          <w:shd w:val="clear" w:fill="auto"/>
        </w:rPr>
      </w:pPr>
    </w:p>
    <w:p w14:paraId="57239C94">
      <w:pPr>
        <w:spacing w:before="0" w:after="0" w:line="360" w:lineRule="auto"/>
        <w:ind w:left="0" w:right="0" w:firstLine="0"/>
        <w:jc w:val="left"/>
        <w:rPr>
          <w:rFonts w:ascii="宋体" w:hAnsi="宋体" w:eastAsia="宋体" w:cs="宋体"/>
          <w:color w:val="auto"/>
          <w:spacing w:val="0"/>
          <w:position w:val="0"/>
          <w:sz w:val="24"/>
          <w:highlight w:val="none"/>
          <w:shd w:val="clear" w:fill="auto"/>
        </w:rPr>
        <w:sectPr>
          <w:pgSz w:w="11906" w:h="16838"/>
          <w:cols w:space="720" w:num="1"/>
          <w:docGrid w:type="lines" w:linePitch="312" w:charSpace="0"/>
        </w:sectPr>
      </w:pPr>
    </w:p>
    <w:p w14:paraId="6C3D420C">
      <w:pPr>
        <w:spacing w:before="0" w:after="0" w:line="360" w:lineRule="auto"/>
        <w:ind w:left="0" w:right="0" w:firstLine="0"/>
        <w:jc w:val="left"/>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格式2-1</w:t>
      </w:r>
    </w:p>
    <w:p w14:paraId="454F2D74">
      <w:pPr>
        <w:spacing w:before="0" w:after="0" w:line="360" w:lineRule="auto"/>
        <w:ind w:left="0" w:right="0" w:firstLine="0"/>
        <w:jc w:val="center"/>
        <w:rPr>
          <w:rFonts w:ascii="宋体" w:hAnsi="宋体" w:eastAsia="宋体" w:cs="宋体"/>
          <w:color w:val="auto"/>
          <w:spacing w:val="0"/>
          <w:position w:val="0"/>
          <w:sz w:val="24"/>
          <w:highlight w:val="none"/>
          <w:shd w:val="clear" w:fill="auto"/>
        </w:rPr>
      </w:pPr>
    </w:p>
    <w:p w14:paraId="5D79C9DD">
      <w:pPr>
        <w:spacing w:before="0" w:after="0" w:line="360" w:lineRule="auto"/>
        <w:ind w:left="0" w:right="0" w:firstLine="0"/>
        <w:jc w:val="center"/>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法定代表人身份证明书</w:t>
      </w:r>
    </w:p>
    <w:p w14:paraId="5D88254C">
      <w:pPr>
        <w:spacing w:before="0" w:after="0" w:line="360" w:lineRule="auto"/>
        <w:ind w:left="0" w:right="0" w:firstLine="480"/>
        <w:jc w:val="both"/>
        <w:rPr>
          <w:rFonts w:hint="eastAsia" w:ascii="宋体" w:hAnsi="宋体" w:eastAsia="宋体" w:cs="宋体"/>
          <w:color w:val="auto"/>
          <w:spacing w:val="0"/>
          <w:position w:val="0"/>
          <w:sz w:val="24"/>
          <w:highlight w:val="none"/>
          <w:shd w:val="clear" w:fill="auto"/>
          <w:lang w:eastAsia="zh-CN"/>
        </w:rPr>
      </w:pPr>
      <w:r>
        <w:rPr>
          <w:rFonts w:hint="eastAsia" w:ascii="宋体" w:hAnsi="宋体" w:eastAsia="宋体" w:cs="宋体"/>
          <w:color w:val="auto"/>
          <w:spacing w:val="0"/>
          <w:position w:val="0"/>
          <w:sz w:val="24"/>
          <w:highlight w:val="none"/>
          <w:shd w:val="clear" w:fill="auto"/>
          <w:lang w:val="en-US" w:eastAsia="zh-CN"/>
        </w:rPr>
        <w:t xml:space="preserve"> </w:t>
      </w:r>
    </w:p>
    <w:p w14:paraId="2B697A76">
      <w:pPr>
        <w:spacing w:before="0" w:after="0" w:line="3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同志，系我单位法定代表人，任</w:t>
      </w:r>
      <w:r>
        <w:rPr>
          <w:rFonts w:hint="eastAsia" w:ascii="宋体" w:hAnsi="宋体" w:eastAsia="宋体" w:cs="宋体"/>
          <w:color w:val="auto"/>
          <w:spacing w:val="0"/>
          <w:position w:val="0"/>
          <w:sz w:val="24"/>
          <w:highlight w:val="none"/>
          <w:shd w:val="clear" w:fill="auto"/>
          <w:lang w:val="en-US" w:eastAsia="zh-CN"/>
        </w:rPr>
        <w:t xml:space="preserve">                </w:t>
      </w:r>
      <w:r>
        <w:rPr>
          <w:rFonts w:ascii="宋体" w:hAnsi="宋体" w:eastAsia="宋体" w:cs="宋体"/>
          <w:color w:val="auto"/>
          <w:spacing w:val="0"/>
          <w:position w:val="0"/>
          <w:sz w:val="24"/>
          <w:highlight w:val="none"/>
          <w:shd w:val="clear" w:fill="auto"/>
        </w:rPr>
        <w:t>职务。</w:t>
      </w:r>
    </w:p>
    <w:p w14:paraId="32219EFC">
      <w:pPr>
        <w:spacing w:before="0" w:after="0" w:line="360" w:lineRule="auto"/>
        <w:ind w:left="0" w:right="0" w:firstLine="4142" w:firstLineChars="1726"/>
        <w:jc w:val="both"/>
        <w:rPr>
          <w:rFonts w:ascii="宋体" w:hAnsi="宋体" w:eastAsia="宋体" w:cs="宋体"/>
          <w:color w:val="auto"/>
          <w:spacing w:val="0"/>
          <w:position w:val="0"/>
          <w:sz w:val="24"/>
          <w:highlight w:val="none"/>
          <w:shd w:val="clear" w:fill="auto"/>
        </w:rPr>
      </w:pPr>
    </w:p>
    <w:p w14:paraId="669F9AF2">
      <w:pPr>
        <w:spacing w:before="0" w:after="0" w:line="360" w:lineRule="auto"/>
        <w:ind w:left="0" w:right="0" w:firstLine="4142" w:firstLineChars="1726"/>
        <w:jc w:val="both"/>
        <w:rPr>
          <w:rFonts w:ascii="宋体" w:hAnsi="宋体" w:eastAsia="宋体" w:cs="宋体"/>
          <w:color w:val="auto"/>
          <w:spacing w:val="0"/>
          <w:position w:val="0"/>
          <w:sz w:val="24"/>
          <w:highlight w:val="none"/>
          <w:shd w:val="clear" w:fill="auto"/>
        </w:rPr>
      </w:pPr>
    </w:p>
    <w:p w14:paraId="0452186E">
      <w:pPr>
        <w:spacing w:before="0" w:after="0" w:line="360" w:lineRule="auto"/>
        <w:ind w:right="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特此证明。</w:t>
      </w:r>
    </w:p>
    <w:p w14:paraId="236AF0BF">
      <w:pPr>
        <w:spacing w:before="0" w:after="0" w:line="360" w:lineRule="auto"/>
        <w:ind w:right="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 xml:space="preserve">附：联系地址：               </w:t>
      </w:r>
    </w:p>
    <w:p w14:paraId="472551E4">
      <w:pPr>
        <w:spacing w:before="0" w:after="0" w:line="360" w:lineRule="auto"/>
        <w:ind w:right="0"/>
        <w:jc w:val="both"/>
        <w:rPr>
          <w:rFonts w:ascii="宋体" w:hAnsi="宋体" w:eastAsia="宋体" w:cs="宋体"/>
          <w:b/>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联系电话：</w:t>
      </w:r>
    </w:p>
    <w:tbl>
      <w:tblPr>
        <w:tblStyle w:val="15"/>
        <w:tblpPr w:leftFromText="180" w:rightFromText="180" w:vertAnchor="text" w:horzAnchor="page" w:tblpX="2742" w:tblpY="1346"/>
        <w:tblOverlap w:val="never"/>
        <w:tblW w:w="0" w:type="auto"/>
        <w:tblInd w:w="0" w:type="dxa"/>
        <w:tblLayout w:type="autofit"/>
        <w:tblCellMar>
          <w:top w:w="0" w:type="dxa"/>
          <w:left w:w="10" w:type="dxa"/>
          <w:bottom w:w="0" w:type="dxa"/>
          <w:right w:w="10" w:type="dxa"/>
        </w:tblCellMar>
      </w:tblPr>
      <w:tblGrid>
        <w:gridCol w:w="5328"/>
      </w:tblGrid>
      <w:tr w14:paraId="14D0EA11">
        <w:trPr>
          <w:trHeight w:val="0" w:hRule="atLeast"/>
        </w:trPr>
        <w:tc>
          <w:tcPr>
            <w:tcW w:w="53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796FB20D">
            <w:pPr>
              <w:spacing w:before="0" w:after="0" w:line="480" w:lineRule="auto"/>
              <w:ind w:left="0" w:right="0" w:firstLine="0"/>
              <w:jc w:val="both"/>
              <w:rPr>
                <w:rFonts w:ascii="宋体" w:hAnsi="宋体" w:eastAsia="宋体" w:cs="宋体"/>
                <w:b/>
                <w:color w:val="auto"/>
                <w:spacing w:val="0"/>
                <w:position w:val="0"/>
                <w:sz w:val="24"/>
                <w:highlight w:val="none"/>
                <w:shd w:val="clear" w:fill="auto"/>
              </w:rPr>
            </w:pPr>
          </w:p>
          <w:p w14:paraId="340148C9">
            <w:pPr>
              <w:spacing w:before="0" w:after="0" w:line="480" w:lineRule="auto"/>
              <w:ind w:left="0" w:right="0" w:firstLine="0"/>
              <w:jc w:val="both"/>
              <w:rPr>
                <w:rFonts w:ascii="宋体" w:hAnsi="宋体" w:eastAsia="宋体" w:cs="宋体"/>
                <w:b/>
                <w:color w:val="auto"/>
                <w:spacing w:val="0"/>
                <w:position w:val="0"/>
                <w:sz w:val="24"/>
                <w:highlight w:val="none"/>
                <w:shd w:val="clear" w:fill="auto"/>
              </w:rPr>
            </w:pPr>
          </w:p>
          <w:p w14:paraId="0D61202C">
            <w:pPr>
              <w:spacing w:before="0" w:after="0" w:line="480" w:lineRule="auto"/>
              <w:ind w:left="0" w:right="0" w:firstLine="0"/>
              <w:jc w:val="center"/>
              <w:rPr>
                <w:rFonts w:ascii="宋体" w:hAnsi="宋体" w:eastAsia="宋体" w:cs="宋体"/>
                <w:b/>
                <w:color w:val="auto"/>
                <w:spacing w:val="0"/>
                <w:position w:val="0"/>
                <w:sz w:val="24"/>
                <w:highlight w:val="none"/>
                <w:shd w:val="clear" w:fill="auto"/>
              </w:rPr>
            </w:pPr>
            <w:r>
              <w:rPr>
                <w:rFonts w:ascii="宋体" w:hAnsi="宋体" w:eastAsia="宋体" w:cs="宋体"/>
                <w:b/>
                <w:color w:val="auto"/>
                <w:spacing w:val="0"/>
                <w:position w:val="0"/>
                <w:sz w:val="24"/>
                <w:highlight w:val="none"/>
                <w:shd w:val="clear" w:fill="auto"/>
              </w:rPr>
              <w:t>（※附：法定代表人身份证复印件</w:t>
            </w:r>
            <w:r>
              <w:rPr>
                <w:rFonts w:hint="eastAsia" w:ascii="宋体" w:hAnsi="宋体" w:eastAsia="宋体" w:cs="宋体"/>
                <w:b/>
                <w:color w:val="auto"/>
                <w:spacing w:val="0"/>
                <w:position w:val="0"/>
                <w:sz w:val="24"/>
                <w:highlight w:val="none"/>
                <w:shd w:val="clear" w:fill="auto"/>
                <w:lang w:val="en-US" w:eastAsia="zh-CN"/>
              </w:rPr>
              <w:t>正反面</w:t>
            </w:r>
            <w:r>
              <w:rPr>
                <w:rFonts w:ascii="宋体" w:hAnsi="宋体" w:eastAsia="宋体" w:cs="宋体"/>
                <w:b/>
                <w:color w:val="auto"/>
                <w:spacing w:val="0"/>
                <w:position w:val="0"/>
                <w:sz w:val="24"/>
                <w:highlight w:val="none"/>
                <w:shd w:val="clear" w:fill="auto"/>
              </w:rPr>
              <w:t>※）</w:t>
            </w:r>
          </w:p>
          <w:p w14:paraId="1FD7CD78">
            <w:pPr>
              <w:spacing w:before="0" w:after="0" w:line="480" w:lineRule="auto"/>
              <w:ind w:left="0" w:right="0" w:firstLine="0"/>
              <w:jc w:val="both"/>
              <w:rPr>
                <w:rFonts w:ascii="宋体" w:hAnsi="宋体" w:eastAsia="宋体" w:cs="宋体"/>
                <w:color w:val="auto"/>
                <w:spacing w:val="0"/>
                <w:position w:val="0"/>
                <w:sz w:val="24"/>
                <w:highlight w:val="none"/>
                <w:shd w:val="clear" w:fill="auto"/>
              </w:rPr>
            </w:pPr>
          </w:p>
          <w:p w14:paraId="36731E8C">
            <w:pPr>
              <w:spacing w:before="0" w:after="0" w:line="480" w:lineRule="auto"/>
              <w:ind w:left="0" w:right="0" w:firstLine="0"/>
              <w:jc w:val="both"/>
              <w:rPr>
                <w:rFonts w:ascii="宋体" w:hAnsi="宋体" w:eastAsia="宋体" w:cs="宋体"/>
                <w:color w:val="auto"/>
                <w:spacing w:val="0"/>
                <w:position w:val="0"/>
                <w:highlight w:val="none"/>
                <w:shd w:val="clear" w:fill="auto"/>
              </w:rPr>
            </w:pPr>
          </w:p>
        </w:tc>
      </w:tr>
    </w:tbl>
    <w:p w14:paraId="1FE2003A">
      <w:pPr>
        <w:spacing w:before="0" w:after="0" w:line="360" w:lineRule="auto"/>
        <w:ind w:left="0" w:right="0" w:firstLine="0"/>
        <w:jc w:val="both"/>
        <w:rPr>
          <w:rFonts w:ascii="宋体" w:hAnsi="宋体" w:eastAsia="宋体" w:cs="宋体"/>
          <w:color w:val="auto"/>
          <w:spacing w:val="0"/>
          <w:position w:val="0"/>
          <w:sz w:val="24"/>
          <w:highlight w:val="none"/>
          <w:shd w:val="clear" w:fill="auto"/>
        </w:rPr>
      </w:pPr>
    </w:p>
    <w:p w14:paraId="4D12FFA4">
      <w:pPr>
        <w:spacing w:before="0" w:after="0" w:line="360" w:lineRule="auto"/>
        <w:ind w:left="0" w:right="0" w:firstLine="0"/>
        <w:jc w:val="center"/>
        <w:rPr>
          <w:rFonts w:ascii="宋体" w:hAnsi="宋体" w:eastAsia="宋体" w:cs="宋体"/>
          <w:color w:val="auto"/>
          <w:spacing w:val="0"/>
          <w:position w:val="0"/>
          <w:sz w:val="24"/>
          <w:highlight w:val="none"/>
          <w:shd w:val="clear" w:fill="auto"/>
        </w:rPr>
      </w:pPr>
    </w:p>
    <w:p w14:paraId="0737C55A">
      <w:pPr>
        <w:spacing w:before="0" w:after="0" w:line="360" w:lineRule="auto"/>
        <w:ind w:left="0" w:right="0" w:firstLine="384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 xml:space="preserve">投标人电子签章： </w:t>
      </w:r>
    </w:p>
    <w:p w14:paraId="1D7594FF">
      <w:pPr>
        <w:spacing w:before="0" w:after="0" w:line="360" w:lineRule="auto"/>
        <w:ind w:left="0" w:right="0" w:firstLine="0"/>
        <w:jc w:val="center"/>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 xml:space="preserve">                年   月  日</w:t>
      </w:r>
    </w:p>
    <w:p w14:paraId="43B050B6">
      <w:pPr>
        <w:spacing w:before="0" w:after="0" w:line="360" w:lineRule="auto"/>
        <w:ind w:left="0" w:right="0" w:firstLine="0"/>
        <w:jc w:val="center"/>
        <w:rPr>
          <w:rFonts w:ascii="宋体" w:hAnsi="宋体" w:eastAsia="宋体" w:cs="宋体"/>
          <w:color w:val="auto"/>
          <w:spacing w:val="0"/>
          <w:position w:val="0"/>
          <w:sz w:val="24"/>
          <w:highlight w:val="none"/>
          <w:shd w:val="clear" w:fill="auto"/>
        </w:rPr>
      </w:pPr>
    </w:p>
    <w:p w14:paraId="1CC487B2">
      <w:pPr>
        <w:spacing w:before="0" w:after="0" w:line="360" w:lineRule="auto"/>
        <w:ind w:left="0" w:right="0" w:firstLine="0"/>
        <w:jc w:val="center"/>
        <w:rPr>
          <w:rFonts w:ascii="宋体" w:hAnsi="宋体" w:eastAsia="宋体" w:cs="宋体"/>
          <w:color w:val="auto"/>
          <w:spacing w:val="0"/>
          <w:position w:val="0"/>
          <w:sz w:val="24"/>
          <w:highlight w:val="none"/>
          <w:shd w:val="clear" w:fill="auto"/>
        </w:rPr>
      </w:pPr>
    </w:p>
    <w:p w14:paraId="78320702">
      <w:pPr>
        <w:spacing w:before="0" w:after="0" w:line="360" w:lineRule="auto"/>
        <w:ind w:left="0" w:right="0" w:firstLine="0"/>
        <w:jc w:val="left"/>
        <w:rPr>
          <w:rFonts w:ascii="宋体" w:hAnsi="宋体" w:eastAsia="宋体" w:cs="宋体"/>
          <w:color w:val="auto"/>
          <w:spacing w:val="0"/>
          <w:position w:val="0"/>
          <w:sz w:val="24"/>
          <w:highlight w:val="none"/>
          <w:shd w:val="clear" w:fill="auto"/>
        </w:rPr>
        <w:sectPr>
          <w:pgSz w:w="11906" w:h="16838"/>
          <w:cols w:space="720" w:num="1"/>
          <w:docGrid w:type="lines" w:linePitch="312" w:charSpace="0"/>
        </w:sectPr>
      </w:pPr>
    </w:p>
    <w:p w14:paraId="0475F4D8">
      <w:pPr>
        <w:spacing w:before="0" w:after="0" w:line="360" w:lineRule="auto"/>
        <w:ind w:left="0" w:right="0" w:firstLine="0"/>
        <w:jc w:val="left"/>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格式2-2</w:t>
      </w:r>
    </w:p>
    <w:p w14:paraId="4308C27E">
      <w:pPr>
        <w:spacing w:before="0" w:after="0" w:line="360" w:lineRule="auto"/>
        <w:ind w:left="0" w:right="0" w:firstLine="480"/>
        <w:jc w:val="center"/>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授权委托书</w:t>
      </w:r>
    </w:p>
    <w:p w14:paraId="5C6E8D00">
      <w:pPr>
        <w:spacing w:before="0" w:after="0" w:line="360" w:lineRule="auto"/>
        <w:ind w:left="0" w:right="0" w:firstLine="480"/>
        <w:jc w:val="both"/>
        <w:rPr>
          <w:rFonts w:hint="eastAsia" w:ascii="宋体" w:hAnsi="宋体" w:eastAsia="宋体" w:cs="宋体"/>
          <w:color w:val="auto"/>
          <w:spacing w:val="0"/>
          <w:position w:val="0"/>
          <w:sz w:val="24"/>
          <w:highlight w:val="none"/>
          <w:shd w:val="clear" w:fill="auto"/>
          <w:lang w:eastAsia="zh-CN"/>
        </w:rPr>
      </w:pPr>
      <w:r>
        <w:rPr>
          <w:rFonts w:hint="eastAsia" w:ascii="宋体" w:hAnsi="宋体" w:eastAsia="宋体" w:cs="宋体"/>
          <w:color w:val="auto"/>
          <w:spacing w:val="0"/>
          <w:position w:val="0"/>
          <w:sz w:val="24"/>
          <w:highlight w:val="none"/>
          <w:shd w:val="clear" w:fill="auto"/>
          <w:lang w:val="en-US" w:eastAsia="zh-CN"/>
        </w:rPr>
        <w:t xml:space="preserve"> </w:t>
      </w:r>
    </w:p>
    <w:p w14:paraId="63D12AD3">
      <w:pPr>
        <w:spacing w:before="0" w:after="0" w:line="3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委托人授权（被委托人的姓名、职务）为委托人的委托代理人，就项目编号为的项目及合同的执行，以本单位名义处理一切与之有关的事务。</w:t>
      </w:r>
    </w:p>
    <w:p w14:paraId="2BD011AA">
      <w:pPr>
        <w:spacing w:before="0" w:after="0" w:line="3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本授权书于年月日签字生效，特此声明。</w:t>
      </w:r>
    </w:p>
    <w:p w14:paraId="6DB46198">
      <w:pPr>
        <w:spacing w:before="0" w:after="0" w:line="360" w:lineRule="auto"/>
        <w:ind w:left="0" w:right="0" w:firstLine="0"/>
        <w:jc w:val="both"/>
        <w:rPr>
          <w:rFonts w:ascii="宋体" w:hAnsi="宋体" w:eastAsia="宋体" w:cs="宋体"/>
          <w:color w:val="auto"/>
          <w:spacing w:val="0"/>
          <w:position w:val="0"/>
          <w:sz w:val="24"/>
          <w:highlight w:val="none"/>
          <w:shd w:val="clear" w:fill="auto"/>
        </w:rPr>
      </w:pPr>
    </w:p>
    <w:p w14:paraId="13C5483A">
      <w:pPr>
        <w:spacing w:before="0" w:after="0" w:line="3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委托人：</w:t>
      </w:r>
    </w:p>
    <w:p w14:paraId="0BE24FD7">
      <w:pPr>
        <w:spacing w:before="0" w:after="0" w:line="3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 xml:space="preserve">投标人电子公章：           </w:t>
      </w:r>
    </w:p>
    <w:p w14:paraId="0D0419D5">
      <w:pPr>
        <w:spacing w:before="0" w:after="0" w:line="3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被委托人：</w:t>
      </w:r>
    </w:p>
    <w:p w14:paraId="1C65EEF5">
      <w:pPr>
        <w:spacing w:before="0" w:after="0" w:line="3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法定代表人：</w:t>
      </w:r>
    </w:p>
    <w:tbl>
      <w:tblPr>
        <w:tblStyle w:val="15"/>
        <w:tblpPr w:leftFromText="180" w:rightFromText="180" w:vertAnchor="text" w:horzAnchor="page" w:tblpX="2909" w:tblpY="1289"/>
        <w:tblOverlap w:val="never"/>
        <w:tblW w:w="0" w:type="auto"/>
        <w:tblInd w:w="0" w:type="dxa"/>
        <w:tblLayout w:type="autofit"/>
        <w:tblCellMar>
          <w:top w:w="0" w:type="dxa"/>
          <w:left w:w="10" w:type="dxa"/>
          <w:bottom w:w="0" w:type="dxa"/>
          <w:right w:w="10" w:type="dxa"/>
        </w:tblCellMar>
      </w:tblPr>
      <w:tblGrid>
        <w:gridCol w:w="5508"/>
      </w:tblGrid>
      <w:tr w14:paraId="1FB87556">
        <w:tblPrEx>
          <w:tblCellMar>
            <w:top w:w="0" w:type="dxa"/>
            <w:left w:w="10" w:type="dxa"/>
            <w:bottom w:w="0" w:type="dxa"/>
            <w:right w:w="10" w:type="dxa"/>
          </w:tblCellMar>
        </w:tblPrEx>
        <w:trPr>
          <w:trHeight w:val="2634" w:hRule="atLeast"/>
        </w:trPr>
        <w:tc>
          <w:tcPr>
            <w:tcW w:w="55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7E32D586">
            <w:pPr>
              <w:spacing w:before="0" w:after="0" w:line="480" w:lineRule="auto"/>
              <w:ind w:left="0" w:right="0" w:firstLine="0"/>
              <w:jc w:val="both"/>
              <w:rPr>
                <w:rFonts w:ascii="宋体" w:hAnsi="宋体" w:eastAsia="宋体" w:cs="宋体"/>
                <w:b/>
                <w:color w:val="auto"/>
                <w:spacing w:val="0"/>
                <w:position w:val="0"/>
                <w:sz w:val="24"/>
                <w:highlight w:val="none"/>
                <w:shd w:val="clear" w:fill="auto"/>
              </w:rPr>
            </w:pPr>
          </w:p>
          <w:p w14:paraId="6DD210FB">
            <w:pPr>
              <w:spacing w:before="0" w:after="0" w:line="480" w:lineRule="auto"/>
              <w:ind w:left="0" w:right="0" w:firstLine="0"/>
              <w:jc w:val="both"/>
              <w:rPr>
                <w:rFonts w:ascii="宋体" w:hAnsi="宋体" w:eastAsia="宋体" w:cs="宋体"/>
                <w:b/>
                <w:color w:val="auto"/>
                <w:spacing w:val="0"/>
                <w:position w:val="0"/>
                <w:sz w:val="24"/>
                <w:highlight w:val="none"/>
                <w:shd w:val="clear" w:fill="auto"/>
              </w:rPr>
            </w:pPr>
          </w:p>
          <w:p w14:paraId="7F88F119">
            <w:pPr>
              <w:spacing w:before="0" w:after="0" w:line="480" w:lineRule="auto"/>
              <w:ind w:left="0" w:right="0" w:firstLine="0"/>
              <w:jc w:val="center"/>
              <w:rPr>
                <w:rFonts w:ascii="宋体" w:hAnsi="宋体" w:eastAsia="宋体" w:cs="宋体"/>
                <w:color w:val="auto"/>
                <w:spacing w:val="0"/>
                <w:position w:val="0"/>
                <w:highlight w:val="none"/>
                <w:shd w:val="clear" w:fill="auto"/>
              </w:rPr>
            </w:pPr>
            <w:r>
              <w:rPr>
                <w:rFonts w:ascii="宋体" w:hAnsi="宋体" w:eastAsia="宋体" w:cs="宋体"/>
                <w:b/>
                <w:color w:val="auto"/>
                <w:spacing w:val="0"/>
                <w:position w:val="0"/>
                <w:sz w:val="24"/>
                <w:highlight w:val="none"/>
                <w:shd w:val="clear" w:fill="auto"/>
              </w:rPr>
              <w:t>（※附：被委托人身份证复印件</w:t>
            </w:r>
            <w:r>
              <w:rPr>
                <w:rFonts w:hint="eastAsia" w:ascii="宋体" w:hAnsi="宋体" w:eastAsia="宋体" w:cs="宋体"/>
                <w:b/>
                <w:color w:val="auto"/>
                <w:spacing w:val="0"/>
                <w:position w:val="0"/>
                <w:sz w:val="24"/>
                <w:highlight w:val="none"/>
                <w:shd w:val="clear" w:fill="auto"/>
                <w:lang w:val="en-US" w:eastAsia="zh-CN"/>
              </w:rPr>
              <w:t>正反面</w:t>
            </w:r>
            <w:r>
              <w:rPr>
                <w:rFonts w:ascii="宋体" w:hAnsi="宋体" w:eastAsia="宋体" w:cs="宋体"/>
                <w:b/>
                <w:color w:val="auto"/>
                <w:spacing w:val="0"/>
                <w:position w:val="0"/>
                <w:sz w:val="24"/>
                <w:highlight w:val="none"/>
                <w:shd w:val="clear" w:fill="auto"/>
              </w:rPr>
              <w:t>※）</w:t>
            </w:r>
          </w:p>
        </w:tc>
      </w:tr>
    </w:tbl>
    <w:p w14:paraId="1087C6DF">
      <w:pPr>
        <w:spacing w:before="0" w:after="0" w:line="360" w:lineRule="auto"/>
        <w:ind w:left="0" w:right="0" w:firstLine="480"/>
        <w:jc w:val="both"/>
        <w:rPr>
          <w:rFonts w:ascii="宋体" w:hAnsi="宋体" w:eastAsia="宋体" w:cs="宋体"/>
          <w:color w:val="auto"/>
          <w:spacing w:val="0"/>
          <w:position w:val="0"/>
          <w:sz w:val="24"/>
          <w:highlight w:val="none"/>
          <w:shd w:val="clear" w:fill="auto"/>
        </w:rPr>
      </w:pPr>
    </w:p>
    <w:p w14:paraId="63368B8B">
      <w:pPr>
        <w:spacing w:before="0" w:after="0" w:line="360" w:lineRule="auto"/>
        <w:ind w:left="0" w:right="0" w:firstLine="0"/>
        <w:jc w:val="center"/>
        <w:rPr>
          <w:rFonts w:ascii="宋体" w:hAnsi="宋体" w:eastAsia="宋体" w:cs="宋体"/>
          <w:color w:val="auto"/>
          <w:spacing w:val="0"/>
          <w:position w:val="0"/>
          <w:sz w:val="24"/>
          <w:highlight w:val="none"/>
          <w:shd w:val="clear" w:fill="auto"/>
        </w:rPr>
      </w:pPr>
    </w:p>
    <w:p w14:paraId="6FD56AD0">
      <w:pPr>
        <w:spacing w:before="0" w:after="0" w:line="360" w:lineRule="auto"/>
        <w:ind w:left="0" w:right="0" w:firstLine="0"/>
        <w:jc w:val="center"/>
        <w:rPr>
          <w:rFonts w:ascii="宋体" w:hAnsi="宋体" w:eastAsia="宋体" w:cs="宋体"/>
          <w:color w:val="auto"/>
          <w:spacing w:val="0"/>
          <w:position w:val="0"/>
          <w:sz w:val="24"/>
          <w:highlight w:val="none"/>
          <w:shd w:val="clear" w:fill="auto"/>
        </w:rPr>
      </w:pPr>
    </w:p>
    <w:p w14:paraId="58773F06">
      <w:pPr>
        <w:spacing w:before="0" w:after="0" w:line="360" w:lineRule="auto"/>
        <w:ind w:left="0" w:right="0" w:firstLine="0"/>
        <w:jc w:val="center"/>
        <w:rPr>
          <w:rFonts w:ascii="宋体" w:hAnsi="宋体" w:eastAsia="宋体" w:cs="宋体"/>
          <w:color w:val="auto"/>
          <w:spacing w:val="0"/>
          <w:position w:val="0"/>
          <w:sz w:val="24"/>
          <w:highlight w:val="none"/>
          <w:shd w:val="clear" w:fill="auto"/>
        </w:rPr>
      </w:pPr>
    </w:p>
    <w:p w14:paraId="7C9E2E32">
      <w:pPr>
        <w:spacing w:before="0" w:after="0" w:line="360" w:lineRule="auto"/>
        <w:ind w:left="0" w:right="0" w:firstLine="0"/>
        <w:jc w:val="center"/>
        <w:rPr>
          <w:rFonts w:ascii="宋体" w:hAnsi="宋体" w:eastAsia="宋体" w:cs="宋体"/>
          <w:color w:val="auto"/>
          <w:spacing w:val="0"/>
          <w:position w:val="0"/>
          <w:sz w:val="24"/>
          <w:highlight w:val="none"/>
          <w:shd w:val="clear" w:fill="auto"/>
        </w:rPr>
      </w:pPr>
    </w:p>
    <w:p w14:paraId="4FB27FF7">
      <w:pPr>
        <w:spacing w:before="0" w:after="0" w:line="360" w:lineRule="auto"/>
        <w:ind w:left="0" w:right="0" w:firstLine="0"/>
        <w:jc w:val="center"/>
        <w:rPr>
          <w:rFonts w:ascii="宋体" w:hAnsi="宋体" w:eastAsia="宋体" w:cs="宋体"/>
          <w:color w:val="auto"/>
          <w:spacing w:val="0"/>
          <w:position w:val="0"/>
          <w:sz w:val="24"/>
          <w:highlight w:val="none"/>
          <w:shd w:val="clear" w:fill="auto"/>
        </w:rPr>
      </w:pPr>
    </w:p>
    <w:p w14:paraId="08CC726A">
      <w:pPr>
        <w:spacing w:before="0" w:after="0" w:line="360" w:lineRule="auto"/>
        <w:ind w:left="0" w:right="0" w:firstLine="0"/>
        <w:jc w:val="center"/>
        <w:rPr>
          <w:rFonts w:ascii="宋体" w:hAnsi="宋体" w:eastAsia="宋体" w:cs="宋体"/>
          <w:color w:val="auto"/>
          <w:spacing w:val="0"/>
          <w:position w:val="0"/>
          <w:sz w:val="24"/>
          <w:highlight w:val="none"/>
          <w:shd w:val="clear" w:fill="auto"/>
        </w:rPr>
      </w:pPr>
    </w:p>
    <w:p w14:paraId="0346D2A0">
      <w:pPr>
        <w:spacing w:before="0" w:after="0" w:line="360" w:lineRule="auto"/>
        <w:ind w:left="0" w:right="0" w:firstLine="0"/>
        <w:jc w:val="center"/>
        <w:rPr>
          <w:rFonts w:ascii="宋体" w:hAnsi="宋体" w:eastAsia="宋体" w:cs="宋体"/>
          <w:color w:val="auto"/>
          <w:spacing w:val="0"/>
          <w:position w:val="0"/>
          <w:sz w:val="24"/>
          <w:highlight w:val="none"/>
          <w:shd w:val="clear" w:fill="auto"/>
        </w:rPr>
      </w:pPr>
    </w:p>
    <w:p w14:paraId="13031567">
      <w:pPr>
        <w:spacing w:before="0" w:after="0" w:line="360" w:lineRule="auto"/>
        <w:ind w:left="0" w:right="0" w:firstLine="0"/>
        <w:jc w:val="center"/>
        <w:rPr>
          <w:rFonts w:ascii="宋体" w:hAnsi="宋体" w:eastAsia="宋体" w:cs="宋体"/>
          <w:color w:val="auto"/>
          <w:spacing w:val="0"/>
          <w:position w:val="0"/>
          <w:sz w:val="24"/>
          <w:highlight w:val="none"/>
          <w:shd w:val="clear" w:fill="auto"/>
        </w:rPr>
      </w:pPr>
    </w:p>
    <w:p w14:paraId="58B93454">
      <w:pPr>
        <w:spacing w:before="0" w:after="0" w:line="360" w:lineRule="auto"/>
        <w:ind w:left="0" w:right="0" w:firstLine="0"/>
        <w:jc w:val="center"/>
        <w:rPr>
          <w:rFonts w:ascii="宋体" w:hAnsi="宋体" w:eastAsia="宋体" w:cs="宋体"/>
          <w:color w:val="auto"/>
          <w:spacing w:val="0"/>
          <w:position w:val="0"/>
          <w:sz w:val="24"/>
          <w:highlight w:val="none"/>
          <w:shd w:val="clear" w:fill="auto"/>
        </w:rPr>
      </w:pPr>
      <w:r>
        <w:rPr>
          <w:rFonts w:hint="eastAsia" w:ascii="宋体" w:hAnsi="宋体" w:eastAsia="宋体" w:cs="宋体"/>
          <w:color w:val="auto"/>
          <w:spacing w:val="0"/>
          <w:position w:val="0"/>
          <w:sz w:val="24"/>
          <w:highlight w:val="none"/>
          <w:shd w:val="clear" w:fill="auto"/>
          <w:lang w:val="en-US" w:eastAsia="zh-CN"/>
        </w:rPr>
        <w:t xml:space="preserve">   </w:t>
      </w:r>
      <w:r>
        <w:rPr>
          <w:rFonts w:ascii="宋体" w:hAnsi="宋体" w:eastAsia="宋体" w:cs="宋体"/>
          <w:color w:val="auto"/>
          <w:spacing w:val="0"/>
          <w:position w:val="0"/>
          <w:sz w:val="24"/>
          <w:highlight w:val="none"/>
          <w:shd w:val="clear" w:fill="auto"/>
        </w:rPr>
        <w:t xml:space="preserve">投标人电子公章：                                       </w:t>
      </w:r>
    </w:p>
    <w:p w14:paraId="7F398386">
      <w:pPr>
        <w:spacing w:before="0" w:after="0" w:line="360" w:lineRule="auto"/>
        <w:ind w:left="0" w:right="0" w:firstLine="0"/>
        <w:jc w:val="center"/>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 xml:space="preserve"> 年   月   日</w:t>
      </w:r>
    </w:p>
    <w:p w14:paraId="32830096">
      <w:pPr>
        <w:spacing w:before="0" w:after="0" w:line="360" w:lineRule="auto"/>
        <w:ind w:left="0" w:right="0" w:firstLine="0"/>
        <w:jc w:val="center"/>
        <w:rPr>
          <w:rFonts w:ascii="宋体" w:hAnsi="宋体" w:eastAsia="宋体" w:cs="宋体"/>
          <w:color w:val="auto"/>
          <w:spacing w:val="0"/>
          <w:position w:val="0"/>
          <w:sz w:val="24"/>
          <w:highlight w:val="none"/>
          <w:shd w:val="clear" w:fill="auto"/>
        </w:rPr>
      </w:pPr>
    </w:p>
    <w:p w14:paraId="5A768988">
      <w:pPr>
        <w:spacing w:before="0" w:after="0" w:line="240" w:lineRule="auto"/>
        <w:ind w:left="0" w:right="0" w:firstLine="240"/>
        <w:jc w:val="left"/>
        <w:rPr>
          <w:rFonts w:ascii="宋体" w:hAnsi="宋体" w:eastAsia="宋体" w:cs="宋体"/>
          <w:color w:val="auto"/>
          <w:spacing w:val="0"/>
          <w:position w:val="0"/>
          <w:sz w:val="24"/>
          <w:highlight w:val="none"/>
          <w:shd w:val="clear" w:fill="auto"/>
        </w:rPr>
      </w:pPr>
    </w:p>
    <w:p w14:paraId="306C2B24">
      <w:pPr>
        <w:spacing w:before="0" w:after="0" w:line="240" w:lineRule="auto"/>
        <w:ind w:left="0" w:right="0" w:firstLine="240"/>
        <w:jc w:val="left"/>
        <w:rPr>
          <w:rFonts w:ascii="宋体" w:hAnsi="宋体" w:eastAsia="宋体" w:cs="宋体"/>
          <w:color w:val="auto"/>
          <w:spacing w:val="0"/>
          <w:position w:val="0"/>
          <w:sz w:val="24"/>
          <w:highlight w:val="none"/>
          <w:shd w:val="clear" w:fill="auto"/>
        </w:rPr>
      </w:pPr>
    </w:p>
    <w:p w14:paraId="6F5E554D">
      <w:pPr>
        <w:spacing w:before="0" w:after="0" w:line="240" w:lineRule="auto"/>
        <w:ind w:left="0" w:right="0" w:firstLine="240"/>
        <w:jc w:val="left"/>
        <w:rPr>
          <w:rFonts w:ascii="宋体" w:hAnsi="宋体" w:eastAsia="宋体" w:cs="宋体"/>
          <w:color w:val="auto"/>
          <w:spacing w:val="0"/>
          <w:position w:val="0"/>
          <w:sz w:val="24"/>
          <w:highlight w:val="none"/>
          <w:shd w:val="clear" w:fill="auto"/>
        </w:rPr>
      </w:pPr>
    </w:p>
    <w:p w14:paraId="65C8ABD1">
      <w:pPr>
        <w:spacing w:before="0" w:after="0" w:line="240" w:lineRule="auto"/>
        <w:ind w:left="0" w:right="0" w:firstLine="240"/>
        <w:jc w:val="left"/>
        <w:rPr>
          <w:rFonts w:ascii="宋体" w:hAnsi="宋体" w:eastAsia="宋体" w:cs="宋体"/>
          <w:color w:val="auto"/>
          <w:spacing w:val="0"/>
          <w:position w:val="0"/>
          <w:sz w:val="24"/>
          <w:highlight w:val="none"/>
          <w:shd w:val="clear" w:fill="auto"/>
        </w:rPr>
      </w:pPr>
    </w:p>
    <w:p w14:paraId="48054974">
      <w:pPr>
        <w:pStyle w:val="23"/>
        <w:rPr>
          <w:color w:val="auto"/>
          <w:highlight w:val="none"/>
        </w:rPr>
      </w:pPr>
    </w:p>
    <w:p w14:paraId="7D833A87">
      <w:pPr>
        <w:spacing w:before="0" w:after="0" w:line="240" w:lineRule="auto"/>
        <w:ind w:left="0" w:right="0" w:firstLine="240"/>
        <w:jc w:val="left"/>
        <w:rPr>
          <w:rFonts w:ascii="宋体" w:hAnsi="宋体" w:eastAsia="宋体" w:cs="宋体"/>
          <w:color w:val="auto"/>
          <w:spacing w:val="0"/>
          <w:position w:val="0"/>
          <w:sz w:val="24"/>
          <w:highlight w:val="none"/>
          <w:shd w:val="clear" w:fill="auto"/>
        </w:rPr>
      </w:pPr>
    </w:p>
    <w:p w14:paraId="1C7C380E">
      <w:pPr>
        <w:spacing w:before="0" w:after="0" w:line="360" w:lineRule="auto"/>
        <w:ind w:left="0" w:right="0" w:firstLine="0"/>
        <w:jc w:val="left"/>
        <w:rPr>
          <w:rFonts w:ascii="宋体" w:hAnsi="宋体" w:eastAsia="宋体" w:cs="宋体"/>
          <w:color w:val="auto"/>
          <w:spacing w:val="0"/>
          <w:position w:val="0"/>
          <w:sz w:val="24"/>
          <w:highlight w:val="none"/>
          <w:shd w:val="clear" w:fill="auto"/>
        </w:rPr>
        <w:sectPr>
          <w:pgSz w:w="11906" w:h="16838"/>
          <w:cols w:space="720" w:num="1"/>
          <w:docGrid w:type="lines" w:linePitch="312" w:charSpace="0"/>
        </w:sectPr>
      </w:pPr>
    </w:p>
    <w:p w14:paraId="738EAFFC">
      <w:pPr>
        <w:spacing w:before="0" w:after="0" w:line="360" w:lineRule="auto"/>
        <w:ind w:left="0" w:right="0" w:firstLine="0"/>
        <w:jc w:val="left"/>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格式2-3</w:t>
      </w:r>
    </w:p>
    <w:p w14:paraId="17DAB365">
      <w:pPr>
        <w:spacing w:before="0" w:after="0" w:line="240" w:lineRule="auto"/>
        <w:ind w:left="0" w:right="0" w:firstLine="3151" w:firstLineChars="1313"/>
        <w:jc w:val="left"/>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供应商资格其他资料</w:t>
      </w:r>
    </w:p>
    <w:p w14:paraId="334ECF11">
      <w:pPr>
        <w:spacing w:before="0" w:after="0" w:line="240" w:lineRule="auto"/>
        <w:ind w:left="0" w:right="0" w:firstLine="240"/>
        <w:jc w:val="left"/>
        <w:rPr>
          <w:rFonts w:ascii="宋体" w:hAnsi="宋体" w:eastAsia="宋体" w:cs="宋体"/>
          <w:color w:val="auto"/>
          <w:spacing w:val="0"/>
          <w:position w:val="0"/>
          <w:sz w:val="24"/>
          <w:highlight w:val="none"/>
          <w:shd w:val="clear" w:fill="auto"/>
        </w:rPr>
      </w:pPr>
    </w:p>
    <w:p w14:paraId="5EDEA117">
      <w:pPr>
        <w:spacing w:before="0" w:after="0" w:line="240" w:lineRule="auto"/>
        <w:ind w:left="0" w:right="0" w:firstLine="240"/>
        <w:jc w:val="left"/>
        <w:rPr>
          <w:rFonts w:ascii="宋体" w:hAnsi="宋体" w:eastAsia="宋体" w:cs="宋体"/>
          <w:color w:val="auto"/>
          <w:spacing w:val="0"/>
          <w:position w:val="0"/>
          <w:sz w:val="24"/>
          <w:highlight w:val="none"/>
          <w:shd w:val="clear" w:fill="auto"/>
        </w:rPr>
      </w:pPr>
    </w:p>
    <w:p w14:paraId="04325AD7">
      <w:pPr>
        <w:spacing w:before="0" w:after="0" w:line="240" w:lineRule="auto"/>
        <w:ind w:left="0" w:right="0" w:firstLine="240"/>
        <w:jc w:val="left"/>
        <w:rPr>
          <w:rFonts w:ascii="宋体" w:hAnsi="宋体" w:eastAsia="宋体" w:cs="宋体"/>
          <w:color w:val="auto"/>
          <w:spacing w:val="0"/>
          <w:position w:val="0"/>
          <w:sz w:val="24"/>
          <w:highlight w:val="none"/>
          <w:shd w:val="clear" w:fill="auto"/>
        </w:rPr>
      </w:pPr>
    </w:p>
    <w:p w14:paraId="091B5EFB">
      <w:pPr>
        <w:spacing w:before="0" w:after="0" w:line="240" w:lineRule="auto"/>
        <w:ind w:left="0" w:right="0" w:firstLine="240"/>
        <w:jc w:val="left"/>
        <w:rPr>
          <w:rFonts w:ascii="宋体" w:hAnsi="宋体" w:eastAsia="宋体" w:cs="宋体"/>
          <w:color w:val="auto"/>
          <w:spacing w:val="0"/>
          <w:position w:val="0"/>
          <w:sz w:val="24"/>
          <w:highlight w:val="none"/>
          <w:shd w:val="clear" w:fill="auto"/>
        </w:rPr>
      </w:pPr>
    </w:p>
    <w:p w14:paraId="45268F4C">
      <w:pPr>
        <w:spacing w:before="0" w:after="0" w:line="360" w:lineRule="auto"/>
        <w:ind w:left="0" w:right="0" w:firstLine="0"/>
        <w:jc w:val="left"/>
        <w:rPr>
          <w:rFonts w:ascii="宋体" w:hAnsi="宋体" w:eastAsia="宋体" w:cs="宋体"/>
          <w:color w:val="auto"/>
          <w:spacing w:val="0"/>
          <w:position w:val="0"/>
          <w:sz w:val="24"/>
          <w:highlight w:val="none"/>
          <w:shd w:val="clear" w:fill="auto"/>
        </w:rPr>
        <w:sectPr>
          <w:pgSz w:w="11906" w:h="16838"/>
          <w:cols w:space="720" w:num="1"/>
          <w:docGrid w:type="lines" w:linePitch="312" w:charSpace="0"/>
        </w:sectPr>
      </w:pPr>
    </w:p>
    <w:p w14:paraId="005BF310">
      <w:pPr>
        <w:spacing w:before="0" w:after="0" w:line="360" w:lineRule="auto"/>
        <w:ind w:left="0" w:right="0" w:firstLine="0"/>
        <w:jc w:val="left"/>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格式3</w:t>
      </w:r>
    </w:p>
    <w:p w14:paraId="44369287">
      <w:pPr>
        <w:spacing w:before="0" w:after="0" w:line="560" w:lineRule="auto"/>
        <w:ind w:left="0" w:right="0" w:firstLine="0"/>
        <w:jc w:val="center"/>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投标函</w:t>
      </w:r>
    </w:p>
    <w:p w14:paraId="64BA95E7">
      <w:pPr>
        <w:widowControl w:val="0"/>
        <w:spacing w:before="0" w:after="0" w:line="360" w:lineRule="auto"/>
        <w:ind w:left="0" w:right="0" w:firstLine="0"/>
        <w:jc w:val="left"/>
        <w:rPr>
          <w:rFonts w:hint="eastAsia" w:ascii="宋体" w:hAnsi="宋体" w:eastAsia="宋体" w:cs="宋体"/>
          <w:color w:val="auto"/>
          <w:spacing w:val="0"/>
          <w:position w:val="0"/>
          <w:sz w:val="24"/>
          <w:highlight w:val="none"/>
          <w:shd w:val="clear" w:fill="FFFFFF"/>
          <w:lang w:val="en-US" w:eastAsia="zh-CN"/>
        </w:rPr>
      </w:pPr>
      <w:r>
        <w:rPr>
          <w:rFonts w:ascii="宋体" w:hAnsi="宋体" w:eastAsia="宋体" w:cs="宋体"/>
          <w:color w:val="auto"/>
          <w:spacing w:val="0"/>
          <w:position w:val="0"/>
          <w:sz w:val="24"/>
          <w:highlight w:val="none"/>
          <w:shd w:val="clear" w:fill="FFFFFF"/>
        </w:rPr>
        <w:t>致：周口市公共资源交易中心</w:t>
      </w:r>
      <w:r>
        <w:rPr>
          <w:rFonts w:hint="eastAsia" w:ascii="宋体" w:hAnsi="宋体" w:eastAsia="宋体" w:cs="宋体"/>
          <w:color w:val="auto"/>
          <w:spacing w:val="0"/>
          <w:position w:val="0"/>
          <w:sz w:val="24"/>
          <w:highlight w:val="none"/>
          <w:shd w:val="clear" w:fill="FFFFFF"/>
          <w:lang w:eastAsia="zh-CN"/>
        </w:rPr>
        <w:t>（</w:t>
      </w:r>
      <w:r>
        <w:rPr>
          <w:rFonts w:ascii="宋体" w:hAnsi="宋体" w:eastAsia="宋体" w:cs="宋体"/>
          <w:color w:val="auto"/>
          <w:spacing w:val="0"/>
          <w:position w:val="0"/>
          <w:sz w:val="24"/>
          <w:highlight w:val="none"/>
          <w:shd w:val="clear" w:fill="FFFFFF"/>
        </w:rPr>
        <w:t>政府采购中心</w:t>
      </w:r>
      <w:r>
        <w:rPr>
          <w:rFonts w:hint="eastAsia" w:ascii="宋体" w:hAnsi="宋体" w:eastAsia="宋体" w:cs="宋体"/>
          <w:color w:val="auto"/>
          <w:spacing w:val="0"/>
          <w:position w:val="0"/>
          <w:sz w:val="24"/>
          <w:highlight w:val="none"/>
          <w:shd w:val="clear" w:fill="FFFFFF"/>
          <w:lang w:val="en-US" w:eastAsia="zh-CN"/>
        </w:rPr>
        <w:t>)</w:t>
      </w:r>
    </w:p>
    <w:p w14:paraId="6D18A476">
      <w:pPr>
        <w:spacing w:before="0" w:after="0" w:line="240" w:lineRule="auto"/>
        <w:ind w:left="0" w:right="0" w:firstLine="0"/>
        <w:jc w:val="both"/>
        <w:rPr>
          <w:rFonts w:ascii="宋体" w:hAnsi="宋体" w:eastAsia="宋体" w:cs="宋体"/>
          <w:color w:val="auto"/>
          <w:spacing w:val="0"/>
          <w:position w:val="0"/>
          <w:sz w:val="24"/>
          <w:highlight w:val="none"/>
          <w:shd w:val="clear" w:fill="auto"/>
        </w:rPr>
      </w:pPr>
    </w:p>
    <w:p w14:paraId="7F809DE6">
      <w:pPr>
        <w:widowControl w:val="0"/>
        <w:spacing w:before="0" w:after="0" w:line="240" w:lineRule="auto"/>
        <w:ind w:left="0" w:right="0" w:firstLine="60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根据贵方</w:t>
      </w:r>
      <w:r>
        <w:rPr>
          <w:rFonts w:ascii="宋体" w:hAnsi="宋体" w:eastAsia="宋体" w:cs="宋体"/>
          <w:color w:val="auto"/>
          <w:spacing w:val="0"/>
          <w:position w:val="0"/>
          <w:sz w:val="24"/>
          <w:highlight w:val="none"/>
          <w:u w:val="single"/>
          <w:shd w:val="clear" w:fill="auto"/>
        </w:rPr>
        <w:t xml:space="preserve">              </w:t>
      </w:r>
      <w:r>
        <w:rPr>
          <w:rFonts w:ascii="宋体" w:hAnsi="宋体" w:eastAsia="宋体" w:cs="宋体"/>
          <w:color w:val="auto"/>
          <w:spacing w:val="0"/>
          <w:position w:val="0"/>
          <w:sz w:val="24"/>
          <w:highlight w:val="none"/>
          <w:shd w:val="clear" w:fill="auto"/>
        </w:rPr>
        <w:t>项目的竞争性磋商邀请（项目编号：          ），委托代理人      (全名、职务)</w:t>
      </w:r>
      <w:r>
        <w:rPr>
          <w:rFonts w:hint="eastAsia" w:ascii="宋体" w:hAnsi="宋体" w:eastAsia="宋体" w:cs="宋体"/>
          <w:color w:val="auto"/>
          <w:spacing w:val="0"/>
          <w:position w:val="0"/>
          <w:sz w:val="24"/>
          <w:highlight w:val="none"/>
          <w:shd w:val="clear" w:fill="auto"/>
          <w:lang w:eastAsia="zh-CN"/>
        </w:rPr>
        <w:t>签字，</w:t>
      </w:r>
      <w:r>
        <w:rPr>
          <w:rFonts w:ascii="宋体" w:hAnsi="宋体" w:eastAsia="宋体" w:cs="宋体"/>
          <w:color w:val="auto"/>
          <w:spacing w:val="0"/>
          <w:position w:val="0"/>
          <w:sz w:val="24"/>
          <w:highlight w:val="none"/>
          <w:shd w:val="clear" w:fill="auto"/>
        </w:rPr>
        <w:t>代表              供应商名称、地址)提交投标文件，报价为</w:t>
      </w:r>
      <w:r>
        <w:rPr>
          <w:rFonts w:ascii="宋体" w:hAnsi="宋体" w:eastAsia="宋体" w:cs="宋体"/>
          <w:color w:val="auto"/>
          <w:spacing w:val="0"/>
          <w:position w:val="0"/>
          <w:sz w:val="24"/>
          <w:highlight w:val="none"/>
          <w:u w:val="single"/>
          <w:shd w:val="clear" w:fill="auto"/>
        </w:rPr>
        <w:t>：    元，</w:t>
      </w:r>
      <w:r>
        <w:rPr>
          <w:rFonts w:ascii="宋体" w:hAnsi="宋体" w:eastAsia="宋体" w:cs="宋体"/>
          <w:color w:val="auto"/>
          <w:spacing w:val="0"/>
          <w:position w:val="0"/>
          <w:sz w:val="24"/>
          <w:highlight w:val="none"/>
          <w:shd w:val="clear" w:fill="auto"/>
        </w:rPr>
        <w:t>并对之负法律责任。</w:t>
      </w:r>
    </w:p>
    <w:p w14:paraId="47E6AD2E">
      <w:pPr>
        <w:spacing w:before="0" w:after="0" w:line="240" w:lineRule="auto"/>
        <w:ind w:left="0" w:right="0" w:firstLine="568"/>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据此函，宣布同意如下：</w:t>
      </w:r>
    </w:p>
    <w:p w14:paraId="57EDD8B4">
      <w:pPr>
        <w:spacing w:before="0" w:after="0" w:line="24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(1)我们完全理解贵方不一定要接受最低报价，并同意本文件规定的响应性文件有效期。</w:t>
      </w:r>
    </w:p>
    <w:p w14:paraId="368F02A5">
      <w:pPr>
        <w:spacing w:before="0" w:after="0" w:line="24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(2)我们已详细审核全部竞争性磋商文件，我们知道必须放弃提出含糊不清或误解的问题的权利。</w:t>
      </w:r>
    </w:p>
    <w:p w14:paraId="1203A648">
      <w:pPr>
        <w:numPr>
          <w:ilvl w:val="0"/>
          <w:numId w:val="0"/>
        </w:numPr>
        <w:spacing w:before="0" w:after="0" w:line="240" w:lineRule="auto"/>
        <w:ind w:left="480" w:leftChars="0" w:right="0" w:rightChars="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w:t>
      </w:r>
      <w:r>
        <w:rPr>
          <w:rFonts w:hint="eastAsia" w:ascii="宋体" w:hAnsi="宋体" w:eastAsia="宋体" w:cs="宋体"/>
          <w:color w:val="auto"/>
          <w:spacing w:val="0"/>
          <w:position w:val="0"/>
          <w:sz w:val="24"/>
          <w:highlight w:val="none"/>
          <w:shd w:val="clear" w:fill="auto"/>
          <w:lang w:val="en-US" w:eastAsia="zh-CN"/>
        </w:rPr>
        <w:t>3</w:t>
      </w:r>
      <w:r>
        <w:rPr>
          <w:rFonts w:ascii="宋体" w:hAnsi="宋体" w:eastAsia="宋体" w:cs="宋体"/>
          <w:color w:val="auto"/>
          <w:spacing w:val="0"/>
          <w:position w:val="0"/>
          <w:sz w:val="24"/>
          <w:highlight w:val="none"/>
          <w:shd w:val="clear" w:fill="auto"/>
        </w:rPr>
        <w:t>)同意向贵方提供贵方可能另外要求的与其竞争性磋商有关的任何证据和资料。</w:t>
      </w:r>
    </w:p>
    <w:p w14:paraId="690ED01D">
      <w:pPr>
        <w:spacing w:before="0" w:after="0" w:line="24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(4)一旦我们成交，我们将严格履行合同责任和义务。</w:t>
      </w:r>
    </w:p>
    <w:p w14:paraId="3E093878">
      <w:pPr>
        <w:spacing w:before="0" w:after="0" w:line="24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(5)我们完全理解不向未成交人解释未成交理由的义务。</w:t>
      </w:r>
    </w:p>
    <w:p w14:paraId="1E79BD1D">
      <w:pPr>
        <w:spacing w:before="0" w:after="0" w:line="24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(6)与本次竞争性磋商有关的正式通讯地址为：</w:t>
      </w:r>
    </w:p>
    <w:p w14:paraId="243A8400">
      <w:pPr>
        <w:spacing w:before="0" w:after="0" w:line="24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地 址：                  邮 编：</w:t>
      </w:r>
    </w:p>
    <w:p w14:paraId="5C1B92BD">
      <w:pPr>
        <w:spacing w:before="0" w:after="0" w:line="24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电 话：                  传 真：</w:t>
      </w:r>
    </w:p>
    <w:p w14:paraId="0552295F">
      <w:pPr>
        <w:spacing w:before="0" w:after="0" w:line="240" w:lineRule="auto"/>
        <w:ind w:left="0" w:right="0" w:firstLine="480"/>
        <w:jc w:val="left"/>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我们保证：</w:t>
      </w:r>
    </w:p>
    <w:p w14:paraId="57F1357E">
      <w:pPr>
        <w:spacing w:before="0" w:after="0" w:line="240" w:lineRule="auto"/>
        <w:ind w:left="0" w:right="0" w:firstLine="480"/>
        <w:jc w:val="left"/>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(1)不提供虚假材料谋取成交；</w:t>
      </w:r>
    </w:p>
    <w:p w14:paraId="10C6DA2A">
      <w:pPr>
        <w:spacing w:before="0" w:after="0" w:line="240" w:lineRule="auto"/>
        <w:ind w:left="0" w:right="0" w:firstLine="480"/>
        <w:jc w:val="left"/>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(2)不以不正当手段抵毁、排挤其他供应商；</w:t>
      </w:r>
    </w:p>
    <w:p w14:paraId="52366D20">
      <w:pPr>
        <w:spacing w:before="0" w:after="0" w:line="240" w:lineRule="auto"/>
        <w:ind w:left="0" w:right="0" w:firstLine="480"/>
        <w:jc w:val="left"/>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(3)不与采购人和其它供应商恶意串通；</w:t>
      </w:r>
    </w:p>
    <w:p w14:paraId="7722D08D">
      <w:pPr>
        <w:spacing w:before="0" w:after="0" w:line="240" w:lineRule="auto"/>
        <w:ind w:left="0" w:right="0" w:firstLine="480"/>
        <w:jc w:val="left"/>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(4)不向采购人和采购代理机构提供不正当利益；</w:t>
      </w:r>
    </w:p>
    <w:p w14:paraId="05E67E1B">
      <w:pPr>
        <w:spacing w:before="0" w:after="0" w:line="240" w:lineRule="auto"/>
        <w:ind w:left="0" w:right="0" w:firstLine="480"/>
        <w:jc w:val="left"/>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(5)不拒绝有关部门监督检查或提供虚假情况。</w:t>
      </w:r>
    </w:p>
    <w:p w14:paraId="765AA838">
      <w:pPr>
        <w:spacing w:before="0" w:after="0" w:line="560" w:lineRule="auto"/>
        <w:ind w:left="0" w:right="0" w:firstLine="720"/>
        <w:jc w:val="left"/>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 xml:space="preserve"> 联系人：              联系电话：</w:t>
      </w:r>
    </w:p>
    <w:p w14:paraId="390EAF7F">
      <w:pPr>
        <w:spacing w:before="0" w:after="0" w:line="360" w:lineRule="auto"/>
        <w:ind w:left="0" w:right="0" w:firstLine="0"/>
        <w:jc w:val="left"/>
        <w:rPr>
          <w:rFonts w:ascii="宋体" w:hAnsi="宋体" w:eastAsia="宋体" w:cs="宋体"/>
          <w:color w:val="auto"/>
          <w:spacing w:val="0"/>
          <w:position w:val="0"/>
          <w:sz w:val="24"/>
          <w:highlight w:val="none"/>
          <w:shd w:val="clear" w:fill="auto"/>
        </w:rPr>
      </w:pPr>
    </w:p>
    <w:p w14:paraId="35E6A87E">
      <w:pPr>
        <w:spacing w:before="0" w:after="0" w:line="360" w:lineRule="auto"/>
        <w:ind w:left="0" w:right="0" w:firstLine="0"/>
        <w:jc w:val="left"/>
        <w:rPr>
          <w:rFonts w:ascii="宋体" w:hAnsi="宋体" w:eastAsia="宋体" w:cs="宋体"/>
          <w:color w:val="auto"/>
          <w:spacing w:val="0"/>
          <w:position w:val="0"/>
          <w:sz w:val="24"/>
          <w:highlight w:val="none"/>
          <w:shd w:val="clear" w:fill="auto"/>
        </w:rPr>
      </w:pPr>
    </w:p>
    <w:p w14:paraId="28412C05">
      <w:pPr>
        <w:spacing w:before="0" w:after="0" w:line="360" w:lineRule="auto"/>
        <w:ind w:left="0" w:right="0" w:firstLine="0"/>
        <w:jc w:val="left"/>
        <w:rPr>
          <w:rFonts w:ascii="宋体" w:hAnsi="宋体" w:eastAsia="宋体" w:cs="宋体"/>
          <w:color w:val="auto"/>
          <w:spacing w:val="0"/>
          <w:position w:val="0"/>
          <w:sz w:val="24"/>
          <w:highlight w:val="none"/>
          <w:shd w:val="clear" w:fill="auto"/>
        </w:rPr>
      </w:pPr>
    </w:p>
    <w:p w14:paraId="600F53CE">
      <w:pPr>
        <w:spacing w:before="0" w:after="0" w:line="360" w:lineRule="auto"/>
        <w:ind w:left="0" w:right="0" w:firstLine="3360"/>
        <w:jc w:val="left"/>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投标人电子公章：</w:t>
      </w:r>
    </w:p>
    <w:p w14:paraId="447D9BC2">
      <w:pPr>
        <w:spacing w:before="0" w:after="0" w:line="360" w:lineRule="auto"/>
        <w:ind w:left="0" w:right="0" w:firstLine="0"/>
        <w:jc w:val="center"/>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 xml:space="preserve">      年   月   日</w:t>
      </w:r>
    </w:p>
    <w:p w14:paraId="50A28753">
      <w:pPr>
        <w:spacing w:before="0" w:after="0" w:line="360" w:lineRule="auto"/>
        <w:ind w:left="0" w:right="0" w:firstLine="0"/>
        <w:jc w:val="center"/>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 xml:space="preserve"> </w:t>
      </w:r>
    </w:p>
    <w:p w14:paraId="602EAC2D">
      <w:pPr>
        <w:spacing w:before="0" w:after="0" w:line="360" w:lineRule="auto"/>
        <w:ind w:left="0" w:right="0" w:firstLine="0"/>
        <w:jc w:val="left"/>
        <w:rPr>
          <w:rFonts w:ascii="宋体" w:hAnsi="宋体" w:eastAsia="宋体" w:cs="宋体"/>
          <w:color w:val="auto"/>
          <w:spacing w:val="0"/>
          <w:position w:val="0"/>
          <w:sz w:val="24"/>
          <w:highlight w:val="none"/>
          <w:shd w:val="clear" w:fill="auto"/>
        </w:rPr>
        <w:sectPr>
          <w:pgSz w:w="11906" w:h="16838"/>
          <w:cols w:space="720" w:num="1"/>
          <w:docGrid w:type="lines" w:linePitch="312" w:charSpace="0"/>
        </w:sectPr>
      </w:pPr>
    </w:p>
    <w:p w14:paraId="1BABCED5">
      <w:pPr>
        <w:spacing w:before="0" w:after="0" w:line="360" w:lineRule="auto"/>
        <w:ind w:left="0" w:right="0" w:firstLine="0"/>
        <w:jc w:val="left"/>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格式4</w:t>
      </w:r>
    </w:p>
    <w:p w14:paraId="69BE95F5">
      <w:pPr>
        <w:keepNext/>
        <w:keepLines/>
        <w:spacing w:before="260" w:after="260" w:line="416" w:lineRule="auto"/>
        <w:ind w:left="0" w:right="0" w:firstLine="0"/>
        <w:jc w:val="center"/>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一．报价一览表</w:t>
      </w:r>
    </w:p>
    <w:tbl>
      <w:tblPr>
        <w:tblStyle w:val="15"/>
        <w:tblW w:w="0" w:type="auto"/>
        <w:jc w:val="center"/>
        <w:tblLayout w:type="autofit"/>
        <w:tblCellMar>
          <w:top w:w="0" w:type="dxa"/>
          <w:left w:w="10" w:type="dxa"/>
          <w:bottom w:w="0" w:type="dxa"/>
          <w:right w:w="10" w:type="dxa"/>
        </w:tblCellMar>
      </w:tblPr>
      <w:tblGrid>
        <w:gridCol w:w="2368"/>
        <w:gridCol w:w="6154"/>
      </w:tblGrid>
      <w:tr w14:paraId="71042B76">
        <w:tblPrEx>
          <w:tblCellMar>
            <w:top w:w="0" w:type="dxa"/>
            <w:left w:w="10" w:type="dxa"/>
            <w:bottom w:w="0" w:type="dxa"/>
            <w:right w:w="10" w:type="dxa"/>
          </w:tblCellMar>
        </w:tblPrEx>
        <w:trPr>
          <w:cantSplit/>
          <w:trHeight w:val="556" w:hRule="atLeast"/>
          <w:jc w:val="center"/>
        </w:trPr>
        <w:tc>
          <w:tcPr>
            <w:tcW w:w="24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F42EA99">
            <w:pPr>
              <w:widowControl w:val="0"/>
              <w:spacing w:before="0" w:after="0" w:line="360" w:lineRule="auto"/>
              <w:ind w:left="0" w:right="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项目名称</w:t>
            </w:r>
          </w:p>
        </w:tc>
        <w:tc>
          <w:tcPr>
            <w:tcW w:w="66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5E670A2">
            <w:pPr>
              <w:spacing w:before="0" w:after="0" w:line="360" w:lineRule="auto"/>
              <w:ind w:left="0" w:right="0" w:firstLine="0"/>
              <w:jc w:val="center"/>
              <w:rPr>
                <w:rFonts w:ascii="宋体" w:hAnsi="宋体" w:eastAsia="宋体" w:cs="宋体"/>
                <w:color w:val="auto"/>
                <w:spacing w:val="0"/>
                <w:position w:val="0"/>
                <w:sz w:val="22"/>
                <w:highlight w:val="none"/>
                <w:shd w:val="clear" w:fill="auto"/>
              </w:rPr>
            </w:pPr>
          </w:p>
        </w:tc>
      </w:tr>
      <w:tr w14:paraId="047BE416">
        <w:tblPrEx>
          <w:tblCellMar>
            <w:top w:w="0" w:type="dxa"/>
            <w:left w:w="10" w:type="dxa"/>
            <w:bottom w:w="0" w:type="dxa"/>
            <w:right w:w="10" w:type="dxa"/>
          </w:tblCellMar>
        </w:tblPrEx>
        <w:trPr>
          <w:trHeight w:val="589" w:hRule="atLeast"/>
          <w:jc w:val="center"/>
        </w:trPr>
        <w:tc>
          <w:tcPr>
            <w:tcW w:w="24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B30A85D">
            <w:pPr>
              <w:spacing w:before="0" w:after="0" w:line="360" w:lineRule="auto"/>
              <w:ind w:left="0" w:right="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投标人全称</w:t>
            </w:r>
          </w:p>
        </w:tc>
        <w:tc>
          <w:tcPr>
            <w:tcW w:w="66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FEBAA81">
            <w:pPr>
              <w:spacing w:before="0" w:after="0" w:line="360" w:lineRule="auto"/>
              <w:ind w:left="0" w:right="0" w:firstLine="0"/>
              <w:jc w:val="both"/>
              <w:rPr>
                <w:rFonts w:ascii="宋体" w:hAnsi="宋体" w:eastAsia="宋体" w:cs="宋体"/>
                <w:color w:val="auto"/>
                <w:spacing w:val="0"/>
                <w:position w:val="0"/>
                <w:sz w:val="22"/>
                <w:highlight w:val="none"/>
                <w:shd w:val="clear" w:fill="auto"/>
              </w:rPr>
            </w:pPr>
          </w:p>
        </w:tc>
      </w:tr>
      <w:tr w14:paraId="436D800E">
        <w:tblPrEx>
          <w:tblCellMar>
            <w:top w:w="0" w:type="dxa"/>
            <w:left w:w="10" w:type="dxa"/>
            <w:bottom w:w="0" w:type="dxa"/>
            <w:right w:w="10" w:type="dxa"/>
          </w:tblCellMar>
        </w:tblPrEx>
        <w:trPr>
          <w:trHeight w:val="0" w:hRule="atLeast"/>
          <w:jc w:val="center"/>
        </w:trPr>
        <w:tc>
          <w:tcPr>
            <w:tcW w:w="24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B65CA6D">
            <w:pPr>
              <w:spacing w:before="0" w:after="0" w:line="360" w:lineRule="auto"/>
              <w:ind w:left="0" w:right="0" w:firstLine="0"/>
              <w:jc w:val="center"/>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最终投标报价（包：）</w:t>
            </w:r>
          </w:p>
          <w:p w14:paraId="466A9828">
            <w:pPr>
              <w:spacing w:before="0" w:after="0" w:line="360" w:lineRule="auto"/>
              <w:ind w:left="0" w:right="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（人民币）</w:t>
            </w:r>
          </w:p>
        </w:tc>
        <w:tc>
          <w:tcPr>
            <w:tcW w:w="66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950C9AC">
            <w:pPr>
              <w:spacing w:before="0" w:after="0" w:line="360" w:lineRule="auto"/>
              <w:ind w:left="0" w:right="-670" w:firstLine="0"/>
              <w:jc w:val="both"/>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 xml:space="preserve">投标总价：       大写：           </w:t>
            </w:r>
          </w:p>
        </w:tc>
      </w:tr>
      <w:tr w14:paraId="379FFA6E">
        <w:tblPrEx>
          <w:tblCellMar>
            <w:top w:w="0" w:type="dxa"/>
            <w:left w:w="10" w:type="dxa"/>
            <w:bottom w:w="0" w:type="dxa"/>
            <w:right w:w="10" w:type="dxa"/>
          </w:tblCellMar>
        </w:tblPrEx>
        <w:trPr>
          <w:trHeight w:val="606" w:hRule="atLeast"/>
          <w:jc w:val="center"/>
        </w:trPr>
        <w:tc>
          <w:tcPr>
            <w:tcW w:w="24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06FEDEB">
            <w:pPr>
              <w:spacing w:before="0" w:after="0" w:line="360" w:lineRule="auto"/>
              <w:ind w:left="0" w:right="0" w:firstLine="0"/>
              <w:jc w:val="center"/>
              <w:rPr>
                <w:rFonts w:hint="eastAsia" w:ascii="宋体" w:hAnsi="宋体" w:eastAsia="宋体" w:cs="宋体"/>
                <w:color w:val="auto"/>
                <w:spacing w:val="0"/>
                <w:position w:val="0"/>
                <w:sz w:val="24"/>
                <w:highlight w:val="none"/>
                <w:shd w:val="clear" w:fill="auto"/>
                <w:lang w:eastAsia="zh-CN"/>
              </w:rPr>
            </w:pPr>
            <w:r>
              <w:rPr>
                <w:rFonts w:hint="eastAsia" w:ascii="宋体" w:hAnsi="宋体" w:eastAsia="宋体" w:cs="宋体"/>
                <w:color w:val="auto"/>
                <w:spacing w:val="0"/>
                <w:position w:val="0"/>
                <w:sz w:val="24"/>
                <w:highlight w:val="none"/>
                <w:shd w:val="clear" w:fill="auto"/>
                <w:lang w:val="en-US" w:eastAsia="zh-CN"/>
              </w:rPr>
              <w:t>供货期</w:t>
            </w:r>
          </w:p>
        </w:tc>
        <w:tc>
          <w:tcPr>
            <w:tcW w:w="66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F08D5E9">
            <w:pPr>
              <w:spacing w:before="0" w:after="0" w:line="360" w:lineRule="auto"/>
              <w:ind w:left="0" w:right="-670" w:firstLine="0"/>
              <w:jc w:val="both"/>
              <w:rPr>
                <w:rFonts w:ascii="宋体" w:hAnsi="宋体" w:eastAsia="宋体" w:cs="宋体"/>
                <w:color w:val="auto"/>
                <w:spacing w:val="0"/>
                <w:position w:val="0"/>
                <w:sz w:val="24"/>
                <w:highlight w:val="none"/>
                <w:shd w:val="clear" w:fill="auto"/>
              </w:rPr>
            </w:pPr>
          </w:p>
        </w:tc>
      </w:tr>
      <w:tr w14:paraId="3D60CE18">
        <w:tblPrEx>
          <w:tblCellMar>
            <w:top w:w="0" w:type="dxa"/>
            <w:left w:w="10" w:type="dxa"/>
            <w:bottom w:w="0" w:type="dxa"/>
            <w:right w:w="10" w:type="dxa"/>
          </w:tblCellMar>
        </w:tblPrEx>
        <w:trPr>
          <w:trHeight w:val="666" w:hRule="atLeast"/>
          <w:jc w:val="center"/>
        </w:trPr>
        <w:tc>
          <w:tcPr>
            <w:tcW w:w="24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2B8F7F6">
            <w:pPr>
              <w:spacing w:before="0" w:after="0" w:line="360" w:lineRule="auto"/>
              <w:ind w:left="0" w:right="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备注</w:t>
            </w:r>
          </w:p>
        </w:tc>
        <w:tc>
          <w:tcPr>
            <w:tcW w:w="66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D9B4EE5">
            <w:pPr>
              <w:spacing w:before="0" w:after="0" w:line="360" w:lineRule="auto"/>
              <w:ind w:left="0" w:right="0" w:firstLine="0"/>
              <w:jc w:val="left"/>
              <w:rPr>
                <w:rFonts w:ascii="宋体" w:hAnsi="宋体" w:eastAsia="宋体" w:cs="宋体"/>
                <w:color w:val="auto"/>
                <w:spacing w:val="0"/>
                <w:position w:val="0"/>
                <w:sz w:val="22"/>
                <w:highlight w:val="none"/>
                <w:shd w:val="clear" w:fill="auto"/>
              </w:rPr>
            </w:pPr>
          </w:p>
        </w:tc>
      </w:tr>
    </w:tbl>
    <w:p w14:paraId="31F20A05">
      <w:pPr>
        <w:spacing w:before="100" w:after="100" w:line="360" w:lineRule="auto"/>
        <w:ind w:left="0" w:right="0" w:firstLine="492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 xml:space="preserve">投标人电子公章： </w:t>
      </w:r>
    </w:p>
    <w:p w14:paraId="507B9F8D">
      <w:pPr>
        <w:spacing w:before="0" w:after="0" w:line="360" w:lineRule="auto"/>
        <w:ind w:left="0" w:right="0" w:firstLine="0"/>
        <w:jc w:val="both"/>
        <w:rPr>
          <w:rFonts w:hint="eastAsia" w:ascii="宋体" w:hAnsi="宋体" w:eastAsia="宋体" w:cs="宋体"/>
          <w:color w:val="auto"/>
          <w:spacing w:val="0"/>
          <w:position w:val="0"/>
          <w:sz w:val="24"/>
          <w:highlight w:val="none"/>
          <w:shd w:val="clear" w:fill="auto"/>
          <w:lang w:eastAsia="zh-CN"/>
        </w:rPr>
      </w:pPr>
      <w:r>
        <w:rPr>
          <w:rFonts w:ascii="宋体" w:hAnsi="宋体" w:eastAsia="宋体" w:cs="宋体"/>
          <w:color w:val="auto"/>
          <w:spacing w:val="0"/>
          <w:position w:val="0"/>
          <w:sz w:val="24"/>
          <w:highlight w:val="none"/>
          <w:shd w:val="clear" w:fill="auto"/>
        </w:rPr>
        <w:t>备注：</w:t>
      </w:r>
    </w:p>
    <w:p w14:paraId="0954E09C">
      <w:pPr>
        <w:spacing w:before="0" w:after="0" w:line="360" w:lineRule="auto"/>
        <w:ind w:left="0" w:right="0" w:firstLine="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1、此表用于开标会唱标之用。</w:t>
      </w:r>
    </w:p>
    <w:p w14:paraId="4E72A02B">
      <w:pPr>
        <w:spacing w:before="0" w:after="0" w:line="360" w:lineRule="auto"/>
        <w:ind w:left="0" w:right="0" w:firstLine="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2、表中最终投标报价即为优惠后报价，并作为评审及定标依据。任何有选择或有条件的最终投标报价，或者表中某一包填写多个报价，均为无效报价。</w:t>
      </w:r>
    </w:p>
    <w:p w14:paraId="74629F86">
      <w:pPr>
        <w:spacing w:before="0" w:after="0" w:line="360" w:lineRule="auto"/>
        <w:ind w:left="0" w:right="0" w:firstLine="0"/>
        <w:jc w:val="left"/>
        <w:rPr>
          <w:rFonts w:ascii="宋体" w:hAnsi="宋体" w:eastAsia="宋体" w:cs="宋体"/>
          <w:color w:val="auto"/>
          <w:spacing w:val="0"/>
          <w:position w:val="0"/>
          <w:sz w:val="24"/>
          <w:highlight w:val="none"/>
          <w:shd w:val="clear" w:fill="auto"/>
        </w:rPr>
      </w:pPr>
    </w:p>
    <w:p w14:paraId="270EE7D2">
      <w:pPr>
        <w:spacing w:before="0" w:after="0" w:line="360" w:lineRule="auto"/>
        <w:ind w:left="0" w:right="0" w:firstLine="0"/>
        <w:jc w:val="left"/>
        <w:rPr>
          <w:rFonts w:ascii="宋体" w:hAnsi="宋体" w:eastAsia="宋体" w:cs="宋体"/>
          <w:color w:val="auto"/>
          <w:spacing w:val="0"/>
          <w:position w:val="0"/>
          <w:sz w:val="24"/>
          <w:highlight w:val="none"/>
          <w:shd w:val="clear" w:fill="auto"/>
        </w:rPr>
      </w:pPr>
    </w:p>
    <w:p w14:paraId="5AF61F96">
      <w:pPr>
        <w:spacing w:before="0" w:after="0" w:line="360" w:lineRule="auto"/>
        <w:ind w:left="0" w:right="0" w:firstLine="0"/>
        <w:jc w:val="left"/>
        <w:rPr>
          <w:rFonts w:ascii="宋体" w:hAnsi="宋体" w:eastAsia="宋体" w:cs="宋体"/>
          <w:color w:val="auto"/>
          <w:spacing w:val="0"/>
          <w:position w:val="0"/>
          <w:sz w:val="24"/>
          <w:highlight w:val="none"/>
          <w:shd w:val="clear" w:fill="auto"/>
        </w:rPr>
        <w:sectPr>
          <w:pgSz w:w="11906" w:h="16838"/>
          <w:cols w:space="720" w:num="1"/>
          <w:docGrid w:type="lines" w:linePitch="312" w:charSpace="0"/>
        </w:sectPr>
      </w:pPr>
    </w:p>
    <w:p w14:paraId="37BB9B51">
      <w:pPr>
        <w:spacing w:before="0" w:after="0" w:line="360" w:lineRule="auto"/>
        <w:ind w:left="0" w:right="0" w:firstLine="0"/>
        <w:jc w:val="left"/>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格式5</w:t>
      </w:r>
    </w:p>
    <w:p w14:paraId="636CBBDB">
      <w:pPr>
        <w:keepNext/>
        <w:keepLines/>
        <w:spacing w:before="260" w:after="260" w:line="416" w:lineRule="auto"/>
        <w:ind w:left="0" w:right="0" w:firstLine="0"/>
        <w:jc w:val="center"/>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．投标分项报价表</w:t>
      </w:r>
    </w:p>
    <w:p w14:paraId="3B3D1D6A">
      <w:pPr>
        <w:spacing w:before="0" w:after="0" w:line="240" w:lineRule="auto"/>
        <w:ind w:left="0" w:right="0" w:firstLine="0"/>
        <w:jc w:val="center"/>
        <w:rPr>
          <w:rFonts w:ascii="Times New Roman" w:hAnsi="Times New Roman" w:eastAsia="Times New Roman" w:cs="Times New Roman"/>
          <w:color w:val="auto"/>
          <w:spacing w:val="0"/>
          <w:position w:val="0"/>
          <w:sz w:val="24"/>
          <w:highlight w:val="none"/>
          <w:shd w:val="clear" w:fill="auto"/>
        </w:rPr>
      </w:pPr>
    </w:p>
    <w:p w14:paraId="2D3E814C">
      <w:pPr>
        <w:spacing w:before="0" w:after="0" w:line="240" w:lineRule="auto"/>
        <w:ind w:left="0" w:right="0" w:firstLine="0"/>
        <w:jc w:val="both"/>
        <w:rPr>
          <w:rFonts w:ascii="Times New Roman" w:hAnsi="Times New Roman" w:eastAsia="Times New Roman" w:cs="Times New Roman"/>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谈判供应商名称：</w:t>
      </w:r>
    </w:p>
    <w:p w14:paraId="41FAB9AC">
      <w:pPr>
        <w:spacing w:before="0" w:after="0" w:line="240" w:lineRule="auto"/>
        <w:ind w:left="0" w:right="0" w:firstLine="0"/>
        <w:jc w:val="center"/>
        <w:rPr>
          <w:rFonts w:ascii="Times New Roman" w:hAnsi="Times New Roman" w:eastAsia="Times New Roman" w:cs="Times New Roman"/>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单位：元</w:t>
      </w:r>
    </w:p>
    <w:tbl>
      <w:tblPr>
        <w:tblStyle w:val="15"/>
        <w:tblW w:w="0" w:type="auto"/>
        <w:tblInd w:w="0" w:type="dxa"/>
        <w:tblLayout w:type="autofit"/>
        <w:tblCellMar>
          <w:top w:w="0" w:type="dxa"/>
          <w:left w:w="10" w:type="dxa"/>
          <w:bottom w:w="0" w:type="dxa"/>
          <w:right w:w="10" w:type="dxa"/>
        </w:tblCellMar>
      </w:tblPr>
      <w:tblGrid>
        <w:gridCol w:w="806"/>
        <w:gridCol w:w="4612"/>
        <w:gridCol w:w="1034"/>
        <w:gridCol w:w="1034"/>
        <w:gridCol w:w="1036"/>
      </w:tblGrid>
      <w:tr w14:paraId="3EBEEF74">
        <w:tblPrEx>
          <w:tblCellMar>
            <w:top w:w="0" w:type="dxa"/>
            <w:left w:w="10" w:type="dxa"/>
            <w:bottom w:w="0" w:type="dxa"/>
            <w:right w:w="10" w:type="dxa"/>
          </w:tblCellMar>
        </w:tblPrEx>
        <w:trPr>
          <w:trHeight w:val="0" w:hRule="atLeast"/>
        </w:trPr>
        <w:tc>
          <w:tcPr>
            <w:tcW w:w="828" w:type="dxa"/>
            <w:tcBorders>
              <w:top w:val="single" w:color="000000" w:sz="6" w:space="0"/>
              <w:left w:val="single" w:color="000000" w:sz="6" w:space="0"/>
              <w:bottom w:val="single" w:color="000000" w:sz="6" w:space="0"/>
              <w:right w:val="single" w:color="000000" w:sz="4" w:space="0"/>
            </w:tcBorders>
            <w:shd w:val="clear" w:color="000000" w:fill="FFFFFF"/>
            <w:tcMar>
              <w:left w:w="108" w:type="dxa"/>
              <w:right w:w="108" w:type="dxa"/>
            </w:tcMar>
            <w:vAlign w:val="center"/>
          </w:tcPr>
          <w:p w14:paraId="41C7EED0">
            <w:pPr>
              <w:spacing w:before="0" w:after="0" w:line="240" w:lineRule="auto"/>
              <w:ind w:left="0" w:right="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序号</w:t>
            </w:r>
          </w:p>
        </w:tc>
        <w:tc>
          <w:tcPr>
            <w:tcW w:w="4862"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55685DC6">
            <w:pPr>
              <w:spacing w:before="0" w:after="0" w:line="240" w:lineRule="auto"/>
              <w:ind w:left="0" w:right="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货物名称（标明生产厂家、品牌、规格型号等）</w:t>
            </w:r>
          </w:p>
        </w:tc>
        <w:tc>
          <w:tcPr>
            <w:tcW w:w="1071"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122B84D1">
            <w:pPr>
              <w:spacing w:before="0" w:after="0" w:line="240" w:lineRule="auto"/>
              <w:ind w:left="0" w:right="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数量</w:t>
            </w:r>
          </w:p>
        </w:tc>
        <w:tc>
          <w:tcPr>
            <w:tcW w:w="1071" w:type="dxa"/>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7C7E1209">
            <w:pPr>
              <w:spacing w:before="0" w:after="0" w:line="240" w:lineRule="auto"/>
              <w:ind w:left="0" w:right="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单价</w:t>
            </w:r>
          </w:p>
        </w:tc>
        <w:tc>
          <w:tcPr>
            <w:tcW w:w="107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1BB57600">
            <w:pPr>
              <w:spacing w:before="0" w:after="0" w:line="240" w:lineRule="auto"/>
              <w:ind w:left="0" w:right="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小计</w:t>
            </w:r>
          </w:p>
        </w:tc>
      </w:tr>
      <w:tr w14:paraId="0A956E34">
        <w:tblPrEx>
          <w:tblCellMar>
            <w:top w:w="0" w:type="dxa"/>
            <w:left w:w="10" w:type="dxa"/>
            <w:bottom w:w="0" w:type="dxa"/>
            <w:right w:w="10" w:type="dxa"/>
          </w:tblCellMar>
        </w:tblPrEx>
        <w:trPr>
          <w:trHeight w:val="0" w:hRule="atLeast"/>
        </w:trPr>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FDC336">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c>
          <w:tcPr>
            <w:tcW w:w="4862"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top"/>
          </w:tcPr>
          <w:p w14:paraId="09F3CCA4">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c>
          <w:tcPr>
            <w:tcW w:w="1071"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37F5F0AC">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c>
          <w:tcPr>
            <w:tcW w:w="1071" w:type="dxa"/>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57CF1917">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c>
          <w:tcPr>
            <w:tcW w:w="107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511FBFF5">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r>
      <w:tr w14:paraId="5A1BAA9A">
        <w:tblPrEx>
          <w:tblCellMar>
            <w:top w:w="0" w:type="dxa"/>
            <w:left w:w="10" w:type="dxa"/>
            <w:bottom w:w="0" w:type="dxa"/>
            <w:right w:w="10" w:type="dxa"/>
          </w:tblCellMar>
        </w:tblPrEx>
        <w:trPr>
          <w:trHeight w:val="0" w:hRule="atLeast"/>
        </w:trPr>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7324819">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c>
          <w:tcPr>
            <w:tcW w:w="4862"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top"/>
          </w:tcPr>
          <w:p w14:paraId="68191CF2">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c>
          <w:tcPr>
            <w:tcW w:w="1071"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6D2C3685">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c>
          <w:tcPr>
            <w:tcW w:w="1071" w:type="dxa"/>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3322D08E">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c>
          <w:tcPr>
            <w:tcW w:w="107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45345CD9">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r>
      <w:tr w14:paraId="25EDA7E6">
        <w:tblPrEx>
          <w:tblCellMar>
            <w:top w:w="0" w:type="dxa"/>
            <w:left w:w="10" w:type="dxa"/>
            <w:bottom w:w="0" w:type="dxa"/>
            <w:right w:w="10" w:type="dxa"/>
          </w:tblCellMar>
        </w:tblPrEx>
        <w:trPr>
          <w:trHeight w:val="0" w:hRule="atLeast"/>
        </w:trPr>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3103FC9">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c>
          <w:tcPr>
            <w:tcW w:w="4862"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top"/>
          </w:tcPr>
          <w:p w14:paraId="259762B4">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c>
          <w:tcPr>
            <w:tcW w:w="1071"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209440C1">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c>
          <w:tcPr>
            <w:tcW w:w="1071" w:type="dxa"/>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3483A9C8">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c>
          <w:tcPr>
            <w:tcW w:w="107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3FA5FF5D">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r>
      <w:tr w14:paraId="0AF9BB48">
        <w:tblPrEx>
          <w:tblCellMar>
            <w:top w:w="0" w:type="dxa"/>
            <w:left w:w="10" w:type="dxa"/>
            <w:bottom w:w="0" w:type="dxa"/>
            <w:right w:w="10" w:type="dxa"/>
          </w:tblCellMar>
        </w:tblPrEx>
        <w:trPr>
          <w:trHeight w:val="0" w:hRule="atLeast"/>
        </w:trPr>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3155C9C">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c>
          <w:tcPr>
            <w:tcW w:w="4862"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top"/>
          </w:tcPr>
          <w:p w14:paraId="0D563205">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c>
          <w:tcPr>
            <w:tcW w:w="1071"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3C1555FB">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c>
          <w:tcPr>
            <w:tcW w:w="1071" w:type="dxa"/>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2412E686">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c>
          <w:tcPr>
            <w:tcW w:w="107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7514E66F">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r>
      <w:tr w14:paraId="18EAD892">
        <w:tblPrEx>
          <w:tblCellMar>
            <w:top w:w="0" w:type="dxa"/>
            <w:left w:w="10" w:type="dxa"/>
            <w:bottom w:w="0" w:type="dxa"/>
            <w:right w:w="10" w:type="dxa"/>
          </w:tblCellMar>
        </w:tblPrEx>
        <w:trPr>
          <w:trHeight w:val="0" w:hRule="atLeast"/>
        </w:trPr>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6A2C915">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c>
          <w:tcPr>
            <w:tcW w:w="4862" w:type="dxa"/>
            <w:tcBorders>
              <w:top w:val="single" w:color="000000" w:sz="6"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35B26597">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c>
          <w:tcPr>
            <w:tcW w:w="1071" w:type="dxa"/>
            <w:tcBorders>
              <w:top w:val="single" w:color="000000" w:sz="6"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CC38688">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c>
          <w:tcPr>
            <w:tcW w:w="1071" w:type="dxa"/>
            <w:tcBorders>
              <w:top w:val="single" w:color="000000" w:sz="6" w:space="0"/>
              <w:left w:val="single" w:color="000000" w:sz="4" w:space="0"/>
              <w:bottom w:val="single" w:color="000000" w:sz="4" w:space="0"/>
              <w:right w:val="single" w:color="000000" w:sz="6" w:space="0"/>
            </w:tcBorders>
            <w:shd w:val="clear" w:color="000000" w:fill="FFFFFF"/>
            <w:tcMar>
              <w:left w:w="108" w:type="dxa"/>
              <w:right w:w="108" w:type="dxa"/>
            </w:tcMar>
            <w:vAlign w:val="center"/>
          </w:tcPr>
          <w:p w14:paraId="1B75AFBE">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c>
          <w:tcPr>
            <w:tcW w:w="1073" w:type="dxa"/>
            <w:tcBorders>
              <w:top w:val="single" w:color="000000" w:sz="6" w:space="0"/>
              <w:left w:val="single" w:color="000000" w:sz="6" w:space="0"/>
              <w:bottom w:val="single" w:color="000000" w:sz="4" w:space="0"/>
              <w:right w:val="single" w:color="000000" w:sz="6" w:space="0"/>
            </w:tcBorders>
            <w:shd w:val="clear" w:color="000000" w:fill="FFFFFF"/>
            <w:tcMar>
              <w:left w:w="108" w:type="dxa"/>
              <w:right w:w="108" w:type="dxa"/>
            </w:tcMar>
            <w:vAlign w:val="center"/>
          </w:tcPr>
          <w:p w14:paraId="00C87D69">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r>
      <w:tr w14:paraId="688DD739">
        <w:tblPrEx>
          <w:tblCellMar>
            <w:top w:w="0" w:type="dxa"/>
            <w:left w:w="10" w:type="dxa"/>
            <w:bottom w:w="0" w:type="dxa"/>
            <w:right w:w="10" w:type="dxa"/>
          </w:tblCellMar>
        </w:tblPrEx>
        <w:trPr>
          <w:trHeight w:val="0" w:hRule="atLeast"/>
        </w:trPr>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7F18DC5">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c>
          <w:tcPr>
            <w:tcW w:w="4862"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vAlign w:val="top"/>
          </w:tcPr>
          <w:p w14:paraId="5B237169">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c>
          <w:tcPr>
            <w:tcW w:w="1071"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7790F01C">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c>
          <w:tcPr>
            <w:tcW w:w="1071" w:type="dxa"/>
            <w:tcBorders>
              <w:top w:val="single" w:color="000000" w:sz="4"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60244316">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c>
          <w:tcPr>
            <w:tcW w:w="1073" w:type="dxa"/>
            <w:tcBorders>
              <w:top w:val="single" w:color="000000" w:sz="4"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6C00DD7C">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r>
      <w:tr w14:paraId="726D5354">
        <w:tblPrEx>
          <w:tblCellMar>
            <w:top w:w="0" w:type="dxa"/>
            <w:left w:w="10" w:type="dxa"/>
            <w:bottom w:w="0" w:type="dxa"/>
            <w:right w:w="10" w:type="dxa"/>
          </w:tblCellMar>
        </w:tblPrEx>
        <w:trPr>
          <w:trHeight w:val="0" w:hRule="atLeast"/>
        </w:trPr>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EF061BF">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c>
          <w:tcPr>
            <w:tcW w:w="4862"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vAlign w:val="top"/>
          </w:tcPr>
          <w:p w14:paraId="55ECA2CF">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c>
          <w:tcPr>
            <w:tcW w:w="1071"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2F7B4831">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c>
          <w:tcPr>
            <w:tcW w:w="1071" w:type="dxa"/>
            <w:tcBorders>
              <w:top w:val="single" w:color="000000" w:sz="4"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1EB31EA8">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c>
          <w:tcPr>
            <w:tcW w:w="1073" w:type="dxa"/>
            <w:tcBorders>
              <w:top w:val="single" w:color="000000" w:sz="4"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326BEAD6">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r>
      <w:tr w14:paraId="6CE5EA75">
        <w:tblPrEx>
          <w:tblCellMar>
            <w:top w:w="0" w:type="dxa"/>
            <w:left w:w="10" w:type="dxa"/>
            <w:bottom w:w="0" w:type="dxa"/>
            <w:right w:w="10" w:type="dxa"/>
          </w:tblCellMar>
        </w:tblPrEx>
        <w:trPr>
          <w:trHeight w:val="0" w:hRule="atLeast"/>
        </w:trPr>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F3F6386">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c>
          <w:tcPr>
            <w:tcW w:w="4862"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vAlign w:val="top"/>
          </w:tcPr>
          <w:p w14:paraId="78A8FB21">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c>
          <w:tcPr>
            <w:tcW w:w="1071"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50CC5920">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c>
          <w:tcPr>
            <w:tcW w:w="1071" w:type="dxa"/>
            <w:tcBorders>
              <w:top w:val="single" w:color="000000" w:sz="4"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0B10D20C">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c>
          <w:tcPr>
            <w:tcW w:w="1073" w:type="dxa"/>
            <w:tcBorders>
              <w:top w:val="single" w:color="000000" w:sz="4"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4485D253">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r>
      <w:tr w14:paraId="5C083123">
        <w:tblPrEx>
          <w:tblCellMar>
            <w:top w:w="0" w:type="dxa"/>
            <w:left w:w="10" w:type="dxa"/>
            <w:bottom w:w="0" w:type="dxa"/>
            <w:right w:w="10" w:type="dxa"/>
          </w:tblCellMar>
        </w:tblPrEx>
        <w:trPr>
          <w:trHeight w:val="0" w:hRule="atLeast"/>
        </w:trPr>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0288A3C">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c>
          <w:tcPr>
            <w:tcW w:w="4862"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vAlign w:val="top"/>
          </w:tcPr>
          <w:p w14:paraId="7B1A5434">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c>
          <w:tcPr>
            <w:tcW w:w="1071"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33B6C8AF">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c>
          <w:tcPr>
            <w:tcW w:w="1071" w:type="dxa"/>
            <w:tcBorders>
              <w:top w:val="single" w:color="000000" w:sz="4"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51300A3D">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c>
          <w:tcPr>
            <w:tcW w:w="1073" w:type="dxa"/>
            <w:tcBorders>
              <w:top w:val="single" w:color="000000" w:sz="4"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59D775BA">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r>
      <w:tr w14:paraId="61B9B665">
        <w:tblPrEx>
          <w:tblCellMar>
            <w:top w:w="0" w:type="dxa"/>
            <w:left w:w="10" w:type="dxa"/>
            <w:bottom w:w="0" w:type="dxa"/>
            <w:right w:w="10" w:type="dxa"/>
          </w:tblCellMar>
        </w:tblPrEx>
        <w:trPr>
          <w:trHeight w:val="0" w:hRule="atLeast"/>
        </w:trPr>
        <w:tc>
          <w:tcPr>
            <w:tcW w:w="8905" w:type="dxa"/>
            <w:gridSpan w:val="5"/>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2DB88ACF">
            <w:pPr>
              <w:spacing w:before="0" w:after="0" w:line="240" w:lineRule="auto"/>
              <w:ind w:left="0" w:right="0" w:firstLine="0"/>
              <w:jc w:val="center"/>
              <w:rPr>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总价（人民币大写）：￥</w:t>
            </w:r>
            <w:r>
              <w:rPr>
                <w:rFonts w:ascii="Times New Roman" w:hAnsi="Times New Roman" w:eastAsia="Times New Roman" w:cs="Times New Roman"/>
                <w:color w:val="auto"/>
                <w:spacing w:val="0"/>
                <w:position w:val="0"/>
                <w:sz w:val="24"/>
                <w:highlight w:val="none"/>
                <w:shd w:val="clear" w:fill="auto"/>
              </w:rPr>
              <w:t xml:space="preserve">     </w:t>
            </w:r>
            <w:r>
              <w:rPr>
                <w:rFonts w:ascii="宋体" w:hAnsi="宋体" w:eastAsia="宋体" w:cs="宋体"/>
                <w:color w:val="auto"/>
                <w:spacing w:val="0"/>
                <w:position w:val="0"/>
                <w:sz w:val="24"/>
                <w:highlight w:val="none"/>
                <w:shd w:val="clear" w:fill="auto"/>
              </w:rPr>
              <w:t>元</w:t>
            </w:r>
          </w:p>
        </w:tc>
      </w:tr>
    </w:tbl>
    <w:p w14:paraId="1E1E7300">
      <w:pPr>
        <w:spacing w:before="0" w:after="0" w:line="240" w:lineRule="auto"/>
        <w:ind w:left="0" w:right="0" w:firstLine="0"/>
        <w:jc w:val="center"/>
        <w:rPr>
          <w:rFonts w:ascii="Times New Roman" w:hAnsi="Times New Roman" w:eastAsia="Times New Roman" w:cs="Times New Roman"/>
          <w:color w:val="auto"/>
          <w:spacing w:val="0"/>
          <w:position w:val="0"/>
          <w:sz w:val="24"/>
          <w:highlight w:val="none"/>
          <w:shd w:val="clear" w:fill="auto"/>
        </w:rPr>
      </w:pPr>
    </w:p>
    <w:p w14:paraId="1B6011A4">
      <w:pPr>
        <w:spacing w:before="0" w:after="0" w:line="240" w:lineRule="auto"/>
        <w:ind w:left="0" w:right="0" w:firstLine="0"/>
        <w:jc w:val="center"/>
        <w:rPr>
          <w:rFonts w:ascii="Times New Roman" w:hAnsi="Times New Roman" w:eastAsia="Times New Roman" w:cs="Times New Roman"/>
          <w:color w:val="auto"/>
          <w:spacing w:val="0"/>
          <w:position w:val="0"/>
          <w:sz w:val="24"/>
          <w:highlight w:val="none"/>
          <w:shd w:val="clear" w:fill="auto"/>
        </w:rPr>
      </w:pPr>
    </w:p>
    <w:p w14:paraId="064CFF02">
      <w:pPr>
        <w:spacing w:before="0" w:after="0" w:line="240" w:lineRule="auto"/>
        <w:ind w:left="0" w:right="0" w:firstLine="0"/>
        <w:jc w:val="center"/>
        <w:rPr>
          <w:rFonts w:ascii="Times New Roman" w:hAnsi="Times New Roman" w:eastAsia="Times New Roman" w:cs="Times New Roman"/>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谈判供应商代表签字：谈判供应商公章日期：</w:t>
      </w:r>
    </w:p>
    <w:p w14:paraId="644893C2">
      <w:pPr>
        <w:spacing w:before="0" w:after="0" w:line="360" w:lineRule="auto"/>
        <w:ind w:left="0" w:right="0" w:firstLine="0"/>
        <w:jc w:val="center"/>
        <w:rPr>
          <w:rFonts w:ascii="宋体" w:hAnsi="宋体" w:eastAsia="宋体" w:cs="宋体"/>
          <w:b/>
          <w:color w:val="auto"/>
          <w:spacing w:val="0"/>
          <w:position w:val="0"/>
          <w:sz w:val="24"/>
          <w:highlight w:val="none"/>
          <w:shd w:val="clear" w:fill="auto"/>
        </w:rPr>
      </w:pPr>
    </w:p>
    <w:p w14:paraId="6ACA5492">
      <w:pPr>
        <w:spacing w:before="0" w:after="0" w:line="360" w:lineRule="auto"/>
        <w:ind w:left="0" w:right="0" w:firstLine="0"/>
        <w:jc w:val="center"/>
        <w:rPr>
          <w:rFonts w:ascii="宋体" w:hAnsi="宋体" w:eastAsia="宋体" w:cs="宋体"/>
          <w:b/>
          <w:color w:val="auto"/>
          <w:spacing w:val="0"/>
          <w:position w:val="0"/>
          <w:sz w:val="24"/>
          <w:highlight w:val="none"/>
          <w:shd w:val="clear" w:fill="auto"/>
        </w:rPr>
      </w:pPr>
    </w:p>
    <w:p w14:paraId="4F2840BE">
      <w:pPr>
        <w:spacing w:before="0" w:after="0" w:line="240" w:lineRule="auto"/>
        <w:ind w:left="0" w:right="0" w:firstLine="210"/>
        <w:jc w:val="left"/>
        <w:rPr>
          <w:rFonts w:ascii="Times New Roman" w:hAnsi="Times New Roman" w:eastAsia="Times New Roman" w:cs="Times New Roman"/>
          <w:color w:val="auto"/>
          <w:spacing w:val="0"/>
          <w:position w:val="0"/>
          <w:sz w:val="22"/>
          <w:highlight w:val="none"/>
          <w:shd w:val="clear" w:fill="auto"/>
        </w:rPr>
      </w:pPr>
    </w:p>
    <w:p w14:paraId="32E22351">
      <w:pPr>
        <w:spacing w:before="0" w:after="0" w:line="240" w:lineRule="auto"/>
        <w:ind w:left="0" w:right="0" w:firstLine="210"/>
        <w:jc w:val="left"/>
        <w:rPr>
          <w:rFonts w:ascii="Times New Roman" w:hAnsi="Times New Roman" w:eastAsia="Times New Roman" w:cs="Times New Roman"/>
          <w:color w:val="auto"/>
          <w:spacing w:val="0"/>
          <w:position w:val="0"/>
          <w:sz w:val="22"/>
          <w:highlight w:val="none"/>
          <w:shd w:val="clear" w:fill="auto"/>
        </w:rPr>
      </w:pPr>
    </w:p>
    <w:p w14:paraId="30E977C8">
      <w:pPr>
        <w:spacing w:before="0" w:after="0" w:line="240" w:lineRule="auto"/>
        <w:ind w:left="0" w:right="0" w:firstLine="210"/>
        <w:jc w:val="left"/>
        <w:rPr>
          <w:rFonts w:ascii="Times New Roman" w:hAnsi="Times New Roman" w:eastAsia="Times New Roman" w:cs="Times New Roman"/>
          <w:color w:val="auto"/>
          <w:spacing w:val="0"/>
          <w:position w:val="0"/>
          <w:sz w:val="22"/>
          <w:highlight w:val="none"/>
          <w:shd w:val="clear" w:fill="auto"/>
        </w:rPr>
      </w:pPr>
    </w:p>
    <w:p w14:paraId="34F85A1C">
      <w:pPr>
        <w:spacing w:before="0" w:after="0" w:line="240" w:lineRule="auto"/>
        <w:ind w:left="0" w:right="0" w:firstLine="210"/>
        <w:jc w:val="left"/>
        <w:rPr>
          <w:rFonts w:ascii="Times New Roman" w:hAnsi="Times New Roman" w:eastAsia="Times New Roman" w:cs="Times New Roman"/>
          <w:color w:val="auto"/>
          <w:spacing w:val="0"/>
          <w:position w:val="0"/>
          <w:sz w:val="22"/>
          <w:highlight w:val="none"/>
          <w:shd w:val="clear" w:fill="auto"/>
        </w:rPr>
      </w:pPr>
    </w:p>
    <w:p w14:paraId="673EBD4F">
      <w:pPr>
        <w:spacing w:before="0" w:after="0" w:line="240" w:lineRule="auto"/>
        <w:ind w:left="0" w:right="0" w:firstLine="210"/>
        <w:jc w:val="left"/>
        <w:rPr>
          <w:rFonts w:ascii="Times New Roman" w:hAnsi="Times New Roman" w:eastAsia="Times New Roman" w:cs="Times New Roman"/>
          <w:color w:val="auto"/>
          <w:spacing w:val="0"/>
          <w:position w:val="0"/>
          <w:sz w:val="22"/>
          <w:highlight w:val="none"/>
          <w:shd w:val="clear" w:fill="auto"/>
        </w:rPr>
      </w:pPr>
    </w:p>
    <w:p w14:paraId="303692EA">
      <w:pPr>
        <w:spacing w:before="0" w:after="0" w:line="240" w:lineRule="auto"/>
        <w:ind w:left="0" w:right="0" w:firstLine="210"/>
        <w:jc w:val="left"/>
        <w:rPr>
          <w:rFonts w:ascii="Times New Roman" w:hAnsi="Times New Roman" w:eastAsia="Times New Roman" w:cs="Times New Roman"/>
          <w:color w:val="auto"/>
          <w:spacing w:val="0"/>
          <w:position w:val="0"/>
          <w:sz w:val="22"/>
          <w:highlight w:val="none"/>
          <w:shd w:val="clear" w:fill="auto"/>
        </w:rPr>
      </w:pPr>
    </w:p>
    <w:p w14:paraId="4EA5AD79">
      <w:pPr>
        <w:spacing w:before="0" w:after="0" w:line="240" w:lineRule="auto"/>
        <w:ind w:left="0" w:right="0" w:firstLine="210"/>
        <w:jc w:val="left"/>
        <w:rPr>
          <w:rFonts w:ascii="Times New Roman" w:hAnsi="Times New Roman" w:eastAsia="Times New Roman" w:cs="Times New Roman"/>
          <w:color w:val="auto"/>
          <w:spacing w:val="0"/>
          <w:position w:val="0"/>
          <w:sz w:val="22"/>
          <w:highlight w:val="none"/>
          <w:shd w:val="clear" w:fill="auto"/>
        </w:rPr>
      </w:pPr>
    </w:p>
    <w:p w14:paraId="765C028D">
      <w:pPr>
        <w:spacing w:before="0" w:after="0" w:line="240" w:lineRule="auto"/>
        <w:ind w:left="0" w:right="0" w:firstLine="210"/>
        <w:jc w:val="left"/>
        <w:rPr>
          <w:rFonts w:ascii="Times New Roman" w:hAnsi="Times New Roman" w:eastAsia="Times New Roman" w:cs="Times New Roman"/>
          <w:color w:val="auto"/>
          <w:spacing w:val="0"/>
          <w:position w:val="0"/>
          <w:sz w:val="22"/>
          <w:highlight w:val="none"/>
          <w:shd w:val="clear" w:fill="auto"/>
        </w:rPr>
      </w:pPr>
    </w:p>
    <w:p w14:paraId="6BA39EAE">
      <w:pPr>
        <w:spacing w:before="0" w:after="0" w:line="240" w:lineRule="auto"/>
        <w:ind w:left="0" w:right="0" w:firstLine="210"/>
        <w:jc w:val="left"/>
        <w:rPr>
          <w:rFonts w:ascii="Times New Roman" w:hAnsi="Times New Roman" w:eastAsia="Times New Roman" w:cs="Times New Roman"/>
          <w:color w:val="auto"/>
          <w:spacing w:val="0"/>
          <w:position w:val="0"/>
          <w:sz w:val="22"/>
          <w:highlight w:val="none"/>
          <w:shd w:val="clear" w:fill="auto"/>
        </w:rPr>
      </w:pPr>
    </w:p>
    <w:p w14:paraId="14414303">
      <w:pPr>
        <w:spacing w:before="0" w:after="0" w:line="240" w:lineRule="auto"/>
        <w:ind w:left="0" w:right="0" w:firstLine="210"/>
        <w:jc w:val="left"/>
        <w:rPr>
          <w:rFonts w:ascii="Times New Roman" w:hAnsi="Times New Roman" w:eastAsia="Times New Roman" w:cs="Times New Roman"/>
          <w:color w:val="auto"/>
          <w:spacing w:val="0"/>
          <w:position w:val="0"/>
          <w:sz w:val="22"/>
          <w:highlight w:val="none"/>
          <w:shd w:val="clear" w:fill="auto"/>
        </w:rPr>
      </w:pPr>
    </w:p>
    <w:p w14:paraId="20846081">
      <w:pPr>
        <w:spacing w:before="0" w:after="0" w:line="240" w:lineRule="auto"/>
        <w:ind w:left="0" w:right="0" w:firstLine="210"/>
        <w:jc w:val="left"/>
        <w:rPr>
          <w:rFonts w:ascii="Times New Roman" w:hAnsi="Times New Roman" w:eastAsia="Times New Roman" w:cs="Times New Roman"/>
          <w:color w:val="auto"/>
          <w:spacing w:val="0"/>
          <w:position w:val="0"/>
          <w:sz w:val="22"/>
          <w:highlight w:val="none"/>
          <w:shd w:val="clear" w:fill="auto"/>
        </w:rPr>
      </w:pPr>
    </w:p>
    <w:p w14:paraId="5DF3DBFC">
      <w:pPr>
        <w:spacing w:before="0" w:after="0" w:line="360" w:lineRule="auto"/>
        <w:ind w:left="0" w:right="0" w:firstLine="0"/>
        <w:jc w:val="left"/>
        <w:rPr>
          <w:rFonts w:ascii="宋体" w:hAnsi="宋体" w:eastAsia="宋体" w:cs="宋体"/>
          <w:color w:val="auto"/>
          <w:spacing w:val="0"/>
          <w:position w:val="0"/>
          <w:sz w:val="24"/>
          <w:highlight w:val="none"/>
          <w:shd w:val="clear" w:fill="auto"/>
        </w:rPr>
        <w:sectPr>
          <w:pgSz w:w="11906" w:h="16838"/>
          <w:cols w:space="720" w:num="1"/>
          <w:docGrid w:type="lines" w:linePitch="312" w:charSpace="0"/>
        </w:sectPr>
      </w:pPr>
    </w:p>
    <w:p w14:paraId="56082313">
      <w:pPr>
        <w:spacing w:before="0" w:after="0" w:line="360" w:lineRule="auto"/>
        <w:ind w:left="0" w:right="0" w:firstLine="0"/>
        <w:jc w:val="left"/>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 xml:space="preserve">格式6                     </w:t>
      </w:r>
      <w:r>
        <w:rPr>
          <w:rFonts w:ascii="宋体" w:hAnsi="宋体" w:eastAsia="宋体" w:cs="宋体"/>
          <w:b/>
          <w:color w:val="auto"/>
          <w:spacing w:val="0"/>
          <w:position w:val="0"/>
          <w:sz w:val="24"/>
          <w:highlight w:val="none"/>
          <w:shd w:val="clear" w:fill="auto"/>
        </w:rPr>
        <w:t>技术参数响应表</w:t>
      </w:r>
    </w:p>
    <w:p w14:paraId="2FBEC8A3">
      <w:pPr>
        <w:spacing w:before="0" w:after="0" w:line="240" w:lineRule="auto"/>
        <w:ind w:left="0" w:right="0" w:firstLine="0"/>
        <w:jc w:val="both"/>
        <w:rPr>
          <w:rFonts w:ascii="宋体" w:hAnsi="宋体" w:eastAsia="宋体" w:cs="宋体"/>
          <w:color w:val="auto"/>
          <w:spacing w:val="0"/>
          <w:position w:val="0"/>
          <w:sz w:val="24"/>
          <w:highlight w:val="none"/>
          <w:shd w:val="clear" w:fill="auto"/>
        </w:rPr>
      </w:pPr>
    </w:p>
    <w:p w14:paraId="4CEE658E">
      <w:pPr>
        <w:spacing w:before="0" w:after="0" w:line="240" w:lineRule="auto"/>
        <w:ind w:left="0" w:right="0" w:firstLine="0"/>
        <w:jc w:val="both"/>
        <w:rPr>
          <w:rFonts w:ascii="宋体" w:hAnsi="宋体" w:eastAsia="宋体" w:cs="宋体"/>
          <w:color w:val="auto"/>
          <w:spacing w:val="0"/>
          <w:position w:val="0"/>
          <w:sz w:val="24"/>
          <w:highlight w:val="none"/>
          <w:shd w:val="clear" w:fill="auto"/>
        </w:rPr>
      </w:pPr>
    </w:p>
    <w:tbl>
      <w:tblPr>
        <w:tblStyle w:val="15"/>
        <w:tblW w:w="0" w:type="auto"/>
        <w:tblInd w:w="0" w:type="dxa"/>
        <w:tblLayout w:type="autofit"/>
        <w:tblCellMar>
          <w:top w:w="0" w:type="dxa"/>
          <w:left w:w="10" w:type="dxa"/>
          <w:bottom w:w="0" w:type="dxa"/>
          <w:right w:w="10" w:type="dxa"/>
        </w:tblCellMar>
      </w:tblPr>
      <w:tblGrid>
        <w:gridCol w:w="702"/>
        <w:gridCol w:w="701"/>
        <w:gridCol w:w="3240"/>
        <w:gridCol w:w="2616"/>
        <w:gridCol w:w="1263"/>
      </w:tblGrid>
      <w:tr w14:paraId="4C453544">
        <w:trPr>
          <w:trHeight w:val="0" w:hRule="atLeast"/>
        </w:trPr>
        <w:tc>
          <w:tcPr>
            <w:tcW w:w="4937"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5AC1425">
            <w:pPr>
              <w:spacing w:before="0" w:after="0" w:line="240" w:lineRule="auto"/>
              <w:ind w:left="0" w:right="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按招标文件规定填写</w:t>
            </w:r>
          </w:p>
        </w:tc>
        <w:tc>
          <w:tcPr>
            <w:tcW w:w="4146"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AA05653">
            <w:pPr>
              <w:spacing w:before="0" w:after="0" w:line="240" w:lineRule="auto"/>
              <w:ind w:left="0" w:right="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按投标人所投内容填写</w:t>
            </w:r>
          </w:p>
        </w:tc>
      </w:tr>
      <w:tr w14:paraId="11C0F188">
        <w:tblPrEx>
          <w:tblCellMar>
            <w:top w:w="0" w:type="dxa"/>
            <w:left w:w="10" w:type="dxa"/>
            <w:bottom w:w="0" w:type="dxa"/>
            <w:right w:w="10" w:type="dxa"/>
          </w:tblCellMar>
        </w:tblPrEx>
        <w:trPr>
          <w:trHeight w:val="0" w:hRule="atLeast"/>
        </w:trPr>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82CEC94">
            <w:pPr>
              <w:spacing w:before="0" w:after="0" w:line="240" w:lineRule="auto"/>
              <w:ind w:left="0" w:right="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序号</w:t>
            </w: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E21E5FD">
            <w:pPr>
              <w:spacing w:before="0" w:after="0" w:line="240" w:lineRule="auto"/>
              <w:ind w:left="0" w:right="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品名</w:t>
            </w: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BAF108D">
            <w:pPr>
              <w:spacing w:before="0" w:after="0" w:line="240" w:lineRule="auto"/>
              <w:ind w:left="0" w:right="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磋商文件要求</w:t>
            </w: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F3A2C98">
            <w:pPr>
              <w:spacing w:before="0" w:after="0" w:line="240" w:lineRule="auto"/>
              <w:ind w:left="0" w:right="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响应文件</w:t>
            </w: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C5F5964">
            <w:pPr>
              <w:spacing w:before="0" w:after="0" w:line="240" w:lineRule="auto"/>
              <w:ind w:left="0" w:right="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偏离说明</w:t>
            </w:r>
          </w:p>
        </w:tc>
      </w:tr>
      <w:tr w14:paraId="29C72BE5">
        <w:tblPrEx>
          <w:tblCellMar>
            <w:top w:w="0" w:type="dxa"/>
            <w:left w:w="10" w:type="dxa"/>
            <w:bottom w:w="0" w:type="dxa"/>
            <w:right w:w="10" w:type="dxa"/>
          </w:tblCellMar>
        </w:tblPrEx>
        <w:trPr>
          <w:trHeight w:val="0" w:hRule="atLeast"/>
        </w:trPr>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C9075E6">
            <w:pPr>
              <w:spacing w:before="0" w:after="0" w:line="240" w:lineRule="auto"/>
              <w:ind w:left="0" w:right="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1</w:t>
            </w: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95AA0E7">
            <w:pPr>
              <w:widowControl w:val="0"/>
              <w:spacing w:before="0" w:after="0" w:line="240" w:lineRule="auto"/>
              <w:ind w:left="0" w:right="0" w:firstLine="0"/>
              <w:jc w:val="left"/>
              <w:rPr>
                <w:rFonts w:ascii="宋体" w:hAnsi="宋体" w:eastAsia="宋体" w:cs="宋体"/>
                <w:color w:val="auto"/>
                <w:spacing w:val="0"/>
                <w:position w:val="0"/>
                <w:sz w:val="22"/>
                <w:highlight w:val="none"/>
                <w:shd w:val="clear" w:fill="auto"/>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05DBC5AF">
            <w:pPr>
              <w:spacing w:before="0" w:after="0" w:line="240" w:lineRule="auto"/>
              <w:ind w:left="0" w:right="0" w:firstLine="0"/>
              <w:jc w:val="both"/>
              <w:rPr>
                <w:rFonts w:ascii="宋体" w:hAnsi="宋体" w:eastAsia="宋体" w:cs="宋体"/>
                <w:color w:val="auto"/>
                <w:spacing w:val="0"/>
                <w:position w:val="0"/>
                <w:sz w:val="22"/>
                <w:highlight w:val="none"/>
                <w:shd w:val="clear" w:fill="auto"/>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39BA73BD">
            <w:pPr>
              <w:widowControl w:val="0"/>
              <w:spacing w:before="0" w:after="0" w:line="240" w:lineRule="auto"/>
              <w:ind w:left="0" w:right="0" w:firstLine="0"/>
              <w:jc w:val="both"/>
              <w:rPr>
                <w:rFonts w:ascii="宋体" w:hAnsi="宋体" w:eastAsia="宋体" w:cs="宋体"/>
                <w:color w:val="auto"/>
                <w:spacing w:val="0"/>
                <w:position w:val="0"/>
                <w:sz w:val="22"/>
                <w:highlight w:val="none"/>
                <w:shd w:val="clear" w:fill="auto"/>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9D5E0EF">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r>
      <w:tr w14:paraId="1B912FD1">
        <w:tblPrEx>
          <w:tblCellMar>
            <w:top w:w="0" w:type="dxa"/>
            <w:left w:w="10" w:type="dxa"/>
            <w:bottom w:w="0" w:type="dxa"/>
            <w:right w:w="10" w:type="dxa"/>
          </w:tblCellMar>
        </w:tblPrEx>
        <w:trPr>
          <w:trHeight w:val="0" w:hRule="atLeast"/>
        </w:trPr>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4E381D0">
            <w:pPr>
              <w:spacing w:before="0" w:after="0" w:line="240" w:lineRule="auto"/>
              <w:ind w:left="0" w:right="0" w:firstLine="0"/>
              <w:jc w:val="center"/>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4"/>
                <w:highlight w:val="none"/>
                <w:shd w:val="clear" w:fill="auto"/>
              </w:rPr>
              <w:t>2</w:t>
            </w: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750E243">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56EDDC8">
            <w:pPr>
              <w:spacing w:before="0" w:after="0" w:line="240" w:lineRule="auto"/>
              <w:ind w:left="240" w:right="0" w:hanging="240"/>
              <w:jc w:val="left"/>
              <w:rPr>
                <w:rFonts w:ascii="宋体" w:hAnsi="宋体" w:eastAsia="宋体" w:cs="宋体"/>
                <w:color w:val="auto"/>
                <w:spacing w:val="0"/>
                <w:position w:val="0"/>
                <w:sz w:val="22"/>
                <w:highlight w:val="none"/>
                <w:shd w:val="clear" w:fill="auto"/>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97CDC5E">
            <w:pPr>
              <w:spacing w:before="0" w:after="0" w:line="240" w:lineRule="auto"/>
              <w:ind w:left="240" w:right="0" w:hanging="240"/>
              <w:jc w:val="left"/>
              <w:rPr>
                <w:rFonts w:ascii="宋体" w:hAnsi="宋体" w:eastAsia="宋体" w:cs="宋体"/>
                <w:color w:val="auto"/>
                <w:spacing w:val="0"/>
                <w:position w:val="0"/>
                <w:sz w:val="22"/>
                <w:highlight w:val="none"/>
                <w:shd w:val="clear" w:fill="auto"/>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96CD3B8">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r>
      <w:tr w14:paraId="0F4C8E6F">
        <w:tblPrEx>
          <w:tblCellMar>
            <w:top w:w="0" w:type="dxa"/>
            <w:left w:w="10" w:type="dxa"/>
            <w:bottom w:w="0" w:type="dxa"/>
            <w:right w:w="10" w:type="dxa"/>
          </w:tblCellMar>
        </w:tblPrEx>
        <w:trPr>
          <w:trHeight w:val="0" w:hRule="atLeast"/>
        </w:trPr>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AB9BE7C">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CB234F2">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4F91393">
            <w:pPr>
              <w:spacing w:before="0" w:after="0" w:line="240" w:lineRule="auto"/>
              <w:ind w:left="240" w:right="0" w:hanging="240"/>
              <w:jc w:val="left"/>
              <w:rPr>
                <w:rFonts w:ascii="宋体" w:hAnsi="宋体" w:eastAsia="宋体" w:cs="宋体"/>
                <w:color w:val="auto"/>
                <w:spacing w:val="0"/>
                <w:position w:val="0"/>
                <w:sz w:val="22"/>
                <w:highlight w:val="none"/>
                <w:shd w:val="clear" w:fill="auto"/>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CAE9065">
            <w:pPr>
              <w:spacing w:before="0" w:after="0" w:line="240" w:lineRule="auto"/>
              <w:ind w:left="240" w:right="0" w:hanging="240"/>
              <w:jc w:val="left"/>
              <w:rPr>
                <w:rFonts w:ascii="宋体" w:hAnsi="宋体" w:eastAsia="宋体" w:cs="宋体"/>
                <w:color w:val="auto"/>
                <w:spacing w:val="0"/>
                <w:position w:val="0"/>
                <w:sz w:val="22"/>
                <w:highlight w:val="none"/>
                <w:shd w:val="clear" w:fill="auto"/>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8868AA7">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r>
      <w:tr w14:paraId="37F703EE">
        <w:tblPrEx>
          <w:tblCellMar>
            <w:top w:w="0" w:type="dxa"/>
            <w:left w:w="10" w:type="dxa"/>
            <w:bottom w:w="0" w:type="dxa"/>
            <w:right w:w="10" w:type="dxa"/>
          </w:tblCellMar>
        </w:tblPrEx>
        <w:trPr>
          <w:trHeight w:val="0" w:hRule="atLeast"/>
        </w:trPr>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BD79437">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F4B45F9">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E225330">
            <w:pPr>
              <w:spacing w:before="0" w:after="0" w:line="240" w:lineRule="auto"/>
              <w:ind w:left="240" w:right="0" w:hanging="240"/>
              <w:jc w:val="left"/>
              <w:rPr>
                <w:rFonts w:ascii="宋体" w:hAnsi="宋体" w:eastAsia="宋体" w:cs="宋体"/>
                <w:color w:val="auto"/>
                <w:spacing w:val="0"/>
                <w:position w:val="0"/>
                <w:sz w:val="22"/>
                <w:highlight w:val="none"/>
                <w:shd w:val="clear" w:fill="auto"/>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0BBB1C9">
            <w:pPr>
              <w:spacing w:before="0" w:after="0" w:line="240" w:lineRule="auto"/>
              <w:ind w:left="240" w:right="0" w:hanging="240"/>
              <w:jc w:val="left"/>
              <w:rPr>
                <w:rFonts w:ascii="宋体" w:hAnsi="宋体" w:eastAsia="宋体" w:cs="宋体"/>
                <w:color w:val="auto"/>
                <w:spacing w:val="0"/>
                <w:position w:val="0"/>
                <w:sz w:val="22"/>
                <w:highlight w:val="none"/>
                <w:shd w:val="clear" w:fill="auto"/>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88D7063">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r>
      <w:tr w14:paraId="7D277D90">
        <w:tblPrEx>
          <w:tblCellMar>
            <w:top w:w="0" w:type="dxa"/>
            <w:left w:w="10" w:type="dxa"/>
            <w:bottom w:w="0" w:type="dxa"/>
            <w:right w:w="10" w:type="dxa"/>
          </w:tblCellMar>
        </w:tblPrEx>
        <w:trPr>
          <w:trHeight w:val="0" w:hRule="atLeast"/>
        </w:trPr>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561089A">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F1D319">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B3C380E">
            <w:pPr>
              <w:spacing w:before="0" w:after="0" w:line="240" w:lineRule="auto"/>
              <w:ind w:left="240" w:right="0" w:hanging="240"/>
              <w:jc w:val="left"/>
              <w:rPr>
                <w:rFonts w:ascii="宋体" w:hAnsi="宋体" w:eastAsia="宋体" w:cs="宋体"/>
                <w:color w:val="auto"/>
                <w:spacing w:val="0"/>
                <w:position w:val="0"/>
                <w:sz w:val="22"/>
                <w:highlight w:val="none"/>
                <w:shd w:val="clear" w:fill="auto"/>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BD9CBF2">
            <w:pPr>
              <w:spacing w:before="0" w:after="0" w:line="240" w:lineRule="auto"/>
              <w:ind w:left="240" w:right="0" w:hanging="240"/>
              <w:jc w:val="left"/>
              <w:rPr>
                <w:rFonts w:ascii="宋体" w:hAnsi="宋体" w:eastAsia="宋体" w:cs="宋体"/>
                <w:color w:val="auto"/>
                <w:spacing w:val="0"/>
                <w:position w:val="0"/>
                <w:sz w:val="22"/>
                <w:highlight w:val="none"/>
                <w:shd w:val="clear" w:fill="auto"/>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286155A">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r>
      <w:tr w14:paraId="76067326">
        <w:tblPrEx>
          <w:tblCellMar>
            <w:top w:w="0" w:type="dxa"/>
            <w:left w:w="10" w:type="dxa"/>
            <w:bottom w:w="0" w:type="dxa"/>
            <w:right w:w="10" w:type="dxa"/>
          </w:tblCellMar>
        </w:tblPrEx>
        <w:trPr>
          <w:trHeight w:val="0" w:hRule="atLeast"/>
        </w:trPr>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DECD337">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5759986">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9B5C1EF">
            <w:pPr>
              <w:spacing w:before="0" w:after="0" w:line="240" w:lineRule="auto"/>
              <w:ind w:left="240" w:right="0" w:hanging="240"/>
              <w:jc w:val="left"/>
              <w:rPr>
                <w:rFonts w:ascii="宋体" w:hAnsi="宋体" w:eastAsia="宋体" w:cs="宋体"/>
                <w:color w:val="auto"/>
                <w:spacing w:val="0"/>
                <w:position w:val="0"/>
                <w:sz w:val="22"/>
                <w:highlight w:val="none"/>
                <w:shd w:val="clear" w:fill="auto"/>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6995261">
            <w:pPr>
              <w:spacing w:before="0" w:after="0" w:line="240" w:lineRule="auto"/>
              <w:ind w:left="240" w:right="0" w:hanging="240"/>
              <w:jc w:val="left"/>
              <w:rPr>
                <w:rFonts w:ascii="宋体" w:hAnsi="宋体" w:eastAsia="宋体" w:cs="宋体"/>
                <w:color w:val="auto"/>
                <w:spacing w:val="0"/>
                <w:position w:val="0"/>
                <w:sz w:val="22"/>
                <w:highlight w:val="none"/>
                <w:shd w:val="clear" w:fill="auto"/>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625864B">
            <w:pPr>
              <w:spacing w:before="0" w:after="0" w:line="240" w:lineRule="auto"/>
              <w:ind w:left="0" w:right="0" w:firstLine="0"/>
              <w:jc w:val="center"/>
              <w:rPr>
                <w:rFonts w:ascii="宋体" w:hAnsi="宋体" w:eastAsia="宋体" w:cs="宋体"/>
                <w:color w:val="auto"/>
                <w:spacing w:val="0"/>
                <w:position w:val="0"/>
                <w:sz w:val="22"/>
                <w:highlight w:val="none"/>
                <w:shd w:val="clear" w:fill="auto"/>
              </w:rPr>
            </w:pPr>
          </w:p>
        </w:tc>
      </w:tr>
    </w:tbl>
    <w:p w14:paraId="1E1C423E">
      <w:pPr>
        <w:spacing w:before="0" w:after="0" w:line="240" w:lineRule="auto"/>
        <w:ind w:left="0" w:right="0" w:firstLine="0"/>
        <w:jc w:val="both"/>
        <w:rPr>
          <w:rFonts w:ascii="宋体" w:hAnsi="宋体" w:eastAsia="宋体" w:cs="宋体"/>
          <w:color w:val="auto"/>
          <w:spacing w:val="0"/>
          <w:position w:val="0"/>
          <w:sz w:val="24"/>
          <w:highlight w:val="none"/>
          <w:shd w:val="clear" w:fill="auto"/>
        </w:rPr>
      </w:pPr>
    </w:p>
    <w:p w14:paraId="086E38DF">
      <w:pPr>
        <w:spacing w:before="0" w:after="0" w:line="240" w:lineRule="auto"/>
        <w:ind w:left="0" w:right="0" w:firstLine="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(可根据需求自行更改)</w:t>
      </w:r>
    </w:p>
    <w:p w14:paraId="4F41CFEF">
      <w:pPr>
        <w:spacing w:before="0" w:after="0" w:line="240" w:lineRule="auto"/>
        <w:ind w:left="0" w:right="0" w:firstLine="0"/>
        <w:jc w:val="both"/>
        <w:rPr>
          <w:rFonts w:ascii="宋体" w:hAnsi="宋体" w:eastAsia="宋体" w:cs="宋体"/>
          <w:color w:val="auto"/>
          <w:spacing w:val="0"/>
          <w:position w:val="0"/>
          <w:sz w:val="24"/>
          <w:highlight w:val="none"/>
          <w:shd w:val="clear" w:fill="auto"/>
        </w:rPr>
      </w:pPr>
    </w:p>
    <w:p w14:paraId="31A8C00E">
      <w:pPr>
        <w:spacing w:before="0" w:after="0" w:line="360" w:lineRule="auto"/>
        <w:ind w:left="5250" w:right="0" w:firstLine="24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投标人电子公章：</w:t>
      </w:r>
    </w:p>
    <w:p w14:paraId="44125491">
      <w:pPr>
        <w:spacing w:before="0" w:after="0" w:line="360" w:lineRule="auto"/>
        <w:ind w:left="0" w:right="0" w:firstLine="0"/>
        <w:jc w:val="right"/>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 xml:space="preserve">  年  月  日</w:t>
      </w:r>
    </w:p>
    <w:p w14:paraId="3AE0E243">
      <w:pPr>
        <w:spacing w:before="0" w:after="0" w:line="360" w:lineRule="auto"/>
        <w:ind w:left="0" w:right="0" w:firstLine="0"/>
        <w:jc w:val="both"/>
        <w:rPr>
          <w:rFonts w:ascii="宋体" w:hAnsi="宋体" w:eastAsia="宋体" w:cs="宋体"/>
          <w:b/>
          <w:color w:val="auto"/>
          <w:spacing w:val="0"/>
          <w:position w:val="0"/>
          <w:sz w:val="24"/>
          <w:highlight w:val="none"/>
          <w:shd w:val="clear" w:fill="auto"/>
        </w:rPr>
      </w:pPr>
    </w:p>
    <w:p w14:paraId="5CECD265">
      <w:pPr>
        <w:spacing w:before="0" w:after="0" w:line="360" w:lineRule="auto"/>
        <w:ind w:left="0" w:right="0" w:firstLine="0"/>
        <w:jc w:val="both"/>
        <w:rPr>
          <w:rFonts w:ascii="宋体" w:hAnsi="宋体" w:eastAsia="宋体" w:cs="宋体"/>
          <w:b/>
          <w:color w:val="auto"/>
          <w:spacing w:val="0"/>
          <w:position w:val="0"/>
          <w:sz w:val="24"/>
          <w:highlight w:val="none"/>
          <w:shd w:val="clear" w:fill="auto"/>
        </w:rPr>
      </w:pPr>
    </w:p>
    <w:p w14:paraId="212890E8">
      <w:pPr>
        <w:spacing w:before="0" w:after="0" w:line="360" w:lineRule="auto"/>
        <w:ind w:left="0" w:right="0" w:firstLine="0"/>
        <w:jc w:val="both"/>
        <w:rPr>
          <w:rFonts w:ascii="宋体" w:hAnsi="宋体" w:eastAsia="宋体" w:cs="宋体"/>
          <w:b/>
          <w:color w:val="auto"/>
          <w:spacing w:val="0"/>
          <w:position w:val="0"/>
          <w:sz w:val="24"/>
          <w:highlight w:val="none"/>
          <w:shd w:val="clear" w:fill="auto"/>
        </w:rPr>
      </w:pPr>
    </w:p>
    <w:p w14:paraId="3F4BBFC5">
      <w:pPr>
        <w:spacing w:before="0" w:after="0" w:line="360" w:lineRule="auto"/>
        <w:ind w:left="0" w:right="0" w:firstLine="0"/>
        <w:jc w:val="both"/>
        <w:rPr>
          <w:rFonts w:ascii="宋体" w:hAnsi="宋体" w:eastAsia="宋体" w:cs="宋体"/>
          <w:b/>
          <w:color w:val="auto"/>
          <w:spacing w:val="0"/>
          <w:position w:val="0"/>
          <w:sz w:val="24"/>
          <w:highlight w:val="none"/>
          <w:shd w:val="clear" w:fill="auto"/>
        </w:rPr>
      </w:pPr>
    </w:p>
    <w:p w14:paraId="2BDFABD7">
      <w:pPr>
        <w:spacing w:before="0" w:after="0" w:line="360" w:lineRule="auto"/>
        <w:ind w:left="0" w:right="0" w:firstLine="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 xml:space="preserve"> </w:t>
      </w:r>
    </w:p>
    <w:p w14:paraId="463C47A1">
      <w:pPr>
        <w:spacing w:before="0" w:after="0" w:line="360" w:lineRule="auto"/>
        <w:ind w:left="0" w:right="0" w:firstLine="0"/>
        <w:jc w:val="left"/>
        <w:rPr>
          <w:rFonts w:ascii="宋体" w:hAnsi="宋体" w:eastAsia="宋体" w:cs="宋体"/>
          <w:color w:val="auto"/>
          <w:spacing w:val="0"/>
          <w:position w:val="0"/>
          <w:sz w:val="24"/>
          <w:highlight w:val="none"/>
          <w:shd w:val="clear" w:fill="auto"/>
        </w:rPr>
        <w:sectPr>
          <w:pgSz w:w="11906" w:h="16838"/>
          <w:cols w:space="720" w:num="1"/>
          <w:docGrid w:type="lines" w:linePitch="312" w:charSpace="0"/>
        </w:sectPr>
      </w:pPr>
    </w:p>
    <w:p w14:paraId="7FBC8EB6">
      <w:pPr>
        <w:spacing w:before="0" w:after="0" w:line="360" w:lineRule="auto"/>
        <w:ind w:left="0" w:right="0" w:firstLine="0"/>
        <w:jc w:val="left"/>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格式7</w:t>
      </w:r>
    </w:p>
    <w:p w14:paraId="7A1A6D5F">
      <w:pPr>
        <w:tabs>
          <w:tab w:val="left" w:pos="0"/>
          <w:tab w:val="left" w:pos="993"/>
          <w:tab w:val="left" w:pos="1134"/>
        </w:tabs>
        <w:spacing w:before="0" w:after="0" w:line="240" w:lineRule="auto"/>
        <w:ind w:left="0" w:right="0" w:firstLine="480"/>
        <w:jc w:val="both"/>
        <w:rPr>
          <w:rFonts w:ascii="宋体" w:hAnsi="宋体" w:eastAsia="宋体" w:cs="宋体"/>
          <w:color w:val="auto"/>
          <w:spacing w:val="0"/>
          <w:position w:val="0"/>
          <w:sz w:val="24"/>
          <w:highlight w:val="none"/>
          <w:shd w:val="clear" w:fill="auto"/>
        </w:rPr>
      </w:pPr>
    </w:p>
    <w:p w14:paraId="0E2858B1">
      <w:pPr>
        <w:spacing w:before="0" w:after="0" w:line="380" w:lineRule="auto"/>
        <w:ind w:left="0" w:right="0" w:firstLine="0"/>
        <w:jc w:val="center"/>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售后服务承诺</w:t>
      </w:r>
    </w:p>
    <w:p w14:paraId="227E5A62">
      <w:pPr>
        <w:spacing w:before="0" w:after="0" w:line="380" w:lineRule="auto"/>
        <w:ind w:left="0" w:right="0" w:firstLine="0"/>
        <w:jc w:val="center"/>
        <w:rPr>
          <w:rFonts w:ascii="宋体" w:hAnsi="宋体" w:eastAsia="宋体" w:cs="宋体"/>
          <w:color w:val="auto"/>
          <w:spacing w:val="0"/>
          <w:position w:val="0"/>
          <w:sz w:val="24"/>
          <w:highlight w:val="none"/>
          <w:shd w:val="clear" w:fill="auto"/>
        </w:rPr>
      </w:pPr>
    </w:p>
    <w:p w14:paraId="07127DCA">
      <w:pPr>
        <w:spacing w:before="0" w:after="0" w:line="380" w:lineRule="auto"/>
        <w:ind w:left="0" w:right="0" w:firstLine="360"/>
        <w:jc w:val="both"/>
        <w:rPr>
          <w:rFonts w:ascii="宋体" w:hAnsi="宋体" w:eastAsia="宋体" w:cs="宋体"/>
          <w:color w:val="auto"/>
          <w:spacing w:val="0"/>
          <w:position w:val="0"/>
          <w:sz w:val="24"/>
          <w:highlight w:val="none"/>
          <w:shd w:val="clear" w:fill="auto"/>
        </w:rPr>
      </w:pPr>
    </w:p>
    <w:p w14:paraId="70E89BEF">
      <w:pPr>
        <w:spacing w:before="0" w:after="0" w:line="240" w:lineRule="auto"/>
        <w:ind w:left="0" w:right="0" w:firstLine="0"/>
        <w:jc w:val="both"/>
        <w:rPr>
          <w:rFonts w:ascii="宋体" w:hAnsi="宋体" w:eastAsia="宋体" w:cs="宋体"/>
          <w:color w:val="auto"/>
          <w:spacing w:val="0"/>
          <w:position w:val="0"/>
          <w:sz w:val="24"/>
          <w:highlight w:val="none"/>
          <w:shd w:val="clear" w:fill="auto"/>
        </w:rPr>
      </w:pPr>
    </w:p>
    <w:p w14:paraId="65A4C79A">
      <w:pPr>
        <w:spacing w:before="0" w:after="0" w:line="240" w:lineRule="auto"/>
        <w:ind w:left="0" w:right="0" w:firstLine="0"/>
        <w:jc w:val="both"/>
        <w:rPr>
          <w:rFonts w:ascii="宋体" w:hAnsi="宋体" w:eastAsia="宋体" w:cs="宋体"/>
          <w:color w:val="auto"/>
          <w:spacing w:val="0"/>
          <w:position w:val="0"/>
          <w:sz w:val="24"/>
          <w:highlight w:val="none"/>
          <w:shd w:val="clear" w:fill="auto"/>
        </w:rPr>
      </w:pPr>
    </w:p>
    <w:p w14:paraId="006506CE">
      <w:pPr>
        <w:spacing w:before="0" w:after="0" w:line="240" w:lineRule="auto"/>
        <w:ind w:left="0" w:right="0" w:firstLine="0"/>
        <w:jc w:val="both"/>
        <w:rPr>
          <w:rFonts w:ascii="宋体" w:hAnsi="宋体" w:eastAsia="宋体" w:cs="宋体"/>
          <w:color w:val="auto"/>
          <w:spacing w:val="0"/>
          <w:position w:val="0"/>
          <w:sz w:val="24"/>
          <w:highlight w:val="none"/>
          <w:shd w:val="clear" w:fill="auto"/>
        </w:rPr>
      </w:pPr>
    </w:p>
    <w:p w14:paraId="186ADD07">
      <w:pPr>
        <w:spacing w:before="0" w:after="0" w:line="240" w:lineRule="auto"/>
        <w:ind w:left="0" w:right="0" w:firstLine="0"/>
        <w:jc w:val="both"/>
        <w:rPr>
          <w:rFonts w:ascii="宋体" w:hAnsi="宋体" w:eastAsia="宋体" w:cs="宋体"/>
          <w:color w:val="auto"/>
          <w:spacing w:val="0"/>
          <w:position w:val="0"/>
          <w:sz w:val="24"/>
          <w:highlight w:val="none"/>
          <w:shd w:val="clear" w:fill="auto"/>
        </w:rPr>
      </w:pPr>
    </w:p>
    <w:p w14:paraId="72B871B6">
      <w:pPr>
        <w:spacing w:before="0" w:after="0" w:line="240" w:lineRule="auto"/>
        <w:ind w:left="0" w:right="0" w:firstLine="0"/>
        <w:jc w:val="both"/>
        <w:rPr>
          <w:rFonts w:ascii="宋体" w:hAnsi="宋体" w:eastAsia="宋体" w:cs="宋体"/>
          <w:color w:val="auto"/>
          <w:spacing w:val="0"/>
          <w:position w:val="0"/>
          <w:sz w:val="24"/>
          <w:highlight w:val="none"/>
          <w:shd w:val="clear" w:fill="auto"/>
        </w:rPr>
      </w:pPr>
    </w:p>
    <w:p w14:paraId="48E53E63">
      <w:pPr>
        <w:spacing w:before="0" w:after="0" w:line="240" w:lineRule="auto"/>
        <w:ind w:left="0" w:right="0" w:firstLine="0"/>
        <w:jc w:val="both"/>
        <w:rPr>
          <w:rFonts w:ascii="宋体" w:hAnsi="宋体" w:eastAsia="宋体" w:cs="宋体"/>
          <w:color w:val="auto"/>
          <w:spacing w:val="0"/>
          <w:position w:val="0"/>
          <w:sz w:val="24"/>
          <w:highlight w:val="none"/>
          <w:shd w:val="clear" w:fill="auto"/>
        </w:rPr>
      </w:pPr>
    </w:p>
    <w:p w14:paraId="34A1AF54">
      <w:pPr>
        <w:spacing w:before="0" w:after="0" w:line="380" w:lineRule="auto"/>
        <w:ind w:left="0" w:right="0" w:firstLine="0"/>
        <w:jc w:val="both"/>
        <w:rPr>
          <w:rFonts w:ascii="宋体" w:hAnsi="宋体" w:eastAsia="宋体" w:cs="宋体"/>
          <w:color w:val="auto"/>
          <w:spacing w:val="0"/>
          <w:position w:val="0"/>
          <w:sz w:val="24"/>
          <w:highlight w:val="none"/>
          <w:shd w:val="clear" w:fill="auto"/>
        </w:rPr>
      </w:pPr>
    </w:p>
    <w:p w14:paraId="21911E76">
      <w:pPr>
        <w:spacing w:before="0" w:after="0" w:line="380" w:lineRule="auto"/>
        <w:ind w:left="0" w:right="0" w:firstLine="4008"/>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投标人电子公章：</w:t>
      </w:r>
    </w:p>
    <w:p w14:paraId="73029EF3">
      <w:pPr>
        <w:spacing w:before="0" w:after="0" w:line="380" w:lineRule="auto"/>
        <w:ind w:left="0" w:right="640" w:firstLine="1560"/>
        <w:jc w:val="both"/>
        <w:rPr>
          <w:rFonts w:ascii="宋体" w:hAnsi="宋体" w:eastAsia="宋体" w:cs="宋体"/>
          <w:color w:val="auto"/>
          <w:spacing w:val="0"/>
          <w:position w:val="0"/>
          <w:sz w:val="24"/>
          <w:highlight w:val="none"/>
          <w:shd w:val="clear" w:fill="auto"/>
        </w:rPr>
      </w:pPr>
    </w:p>
    <w:p w14:paraId="6B0B92F1">
      <w:pPr>
        <w:spacing w:before="0" w:after="0" w:line="380" w:lineRule="auto"/>
        <w:ind w:left="0" w:right="640" w:firstLine="4680"/>
        <w:jc w:val="both"/>
        <w:rPr>
          <w:rFonts w:ascii="宋体" w:hAnsi="宋体" w:eastAsia="宋体" w:cs="宋体"/>
          <w:color w:val="auto"/>
          <w:spacing w:val="0"/>
          <w:position w:val="0"/>
          <w:sz w:val="24"/>
          <w:highlight w:val="none"/>
          <w:shd w:val="clear" w:fill="auto"/>
        </w:rPr>
      </w:pPr>
    </w:p>
    <w:p w14:paraId="6698498F">
      <w:pPr>
        <w:spacing w:before="0" w:after="0" w:line="380" w:lineRule="auto"/>
        <w:ind w:left="0" w:right="0" w:firstLine="0"/>
        <w:jc w:val="center"/>
        <w:rPr>
          <w:rFonts w:ascii="宋体" w:hAnsi="宋体" w:eastAsia="宋体" w:cs="宋体"/>
          <w:color w:val="auto"/>
          <w:spacing w:val="0"/>
          <w:position w:val="0"/>
          <w:sz w:val="24"/>
          <w:highlight w:val="none"/>
          <w:shd w:val="clear" w:fill="auto"/>
        </w:rPr>
      </w:pPr>
    </w:p>
    <w:p w14:paraId="54893692">
      <w:pPr>
        <w:spacing w:before="0" w:after="0" w:line="380" w:lineRule="auto"/>
        <w:ind w:left="0" w:right="0" w:firstLine="360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 xml:space="preserve">      年   月    日</w:t>
      </w:r>
    </w:p>
    <w:p w14:paraId="1749C54B">
      <w:pPr>
        <w:spacing w:before="0" w:after="0" w:line="380" w:lineRule="auto"/>
        <w:ind w:left="0" w:right="0" w:firstLine="3600"/>
        <w:jc w:val="both"/>
        <w:rPr>
          <w:rFonts w:ascii="宋体" w:hAnsi="宋体" w:eastAsia="宋体" w:cs="宋体"/>
          <w:b/>
          <w:color w:val="auto"/>
          <w:spacing w:val="0"/>
          <w:position w:val="0"/>
          <w:sz w:val="24"/>
          <w:highlight w:val="none"/>
          <w:shd w:val="clear" w:fill="auto"/>
        </w:rPr>
      </w:pPr>
      <w:r>
        <w:rPr>
          <w:rFonts w:ascii="宋体" w:hAnsi="宋体" w:eastAsia="宋体" w:cs="宋体"/>
          <w:b/>
          <w:color w:val="auto"/>
          <w:spacing w:val="0"/>
          <w:position w:val="0"/>
          <w:sz w:val="24"/>
          <w:highlight w:val="none"/>
          <w:shd w:val="clear" w:fill="auto"/>
        </w:rPr>
        <w:t xml:space="preserve"> </w:t>
      </w:r>
    </w:p>
    <w:p w14:paraId="434F2585">
      <w:pPr>
        <w:spacing w:before="0" w:after="0" w:line="360" w:lineRule="auto"/>
        <w:ind w:left="0" w:right="0" w:firstLine="0"/>
        <w:jc w:val="center"/>
        <w:rPr>
          <w:rFonts w:ascii="宋体" w:hAnsi="宋体" w:eastAsia="宋体" w:cs="宋体"/>
          <w:b/>
          <w:color w:val="auto"/>
          <w:spacing w:val="0"/>
          <w:position w:val="0"/>
          <w:sz w:val="24"/>
          <w:highlight w:val="none"/>
          <w:shd w:val="clear" w:fill="auto"/>
        </w:rPr>
      </w:pPr>
    </w:p>
    <w:p w14:paraId="6736E721">
      <w:pPr>
        <w:pStyle w:val="26"/>
        <w:rPr>
          <w:rFonts w:ascii="宋体" w:hAnsi="宋体" w:eastAsia="宋体" w:cs="宋体"/>
          <w:b/>
          <w:color w:val="auto"/>
          <w:spacing w:val="0"/>
          <w:position w:val="0"/>
          <w:sz w:val="24"/>
          <w:highlight w:val="none"/>
          <w:shd w:val="clear" w:fill="auto"/>
        </w:rPr>
      </w:pPr>
    </w:p>
    <w:p w14:paraId="1945CDD5">
      <w:pPr>
        <w:pStyle w:val="5"/>
        <w:rPr>
          <w:rFonts w:ascii="宋体" w:hAnsi="宋体" w:eastAsia="宋体" w:cs="宋体"/>
          <w:b/>
          <w:color w:val="auto"/>
          <w:spacing w:val="0"/>
          <w:position w:val="0"/>
          <w:sz w:val="24"/>
          <w:highlight w:val="none"/>
          <w:shd w:val="clear" w:fill="auto"/>
        </w:rPr>
      </w:pPr>
    </w:p>
    <w:p w14:paraId="23D04856">
      <w:pPr>
        <w:rPr>
          <w:rFonts w:ascii="宋体" w:hAnsi="宋体" w:eastAsia="宋体" w:cs="宋体"/>
          <w:b/>
          <w:color w:val="auto"/>
          <w:spacing w:val="0"/>
          <w:position w:val="0"/>
          <w:sz w:val="24"/>
          <w:highlight w:val="none"/>
          <w:shd w:val="clear" w:fill="auto"/>
        </w:rPr>
      </w:pPr>
    </w:p>
    <w:p w14:paraId="7082D0D8">
      <w:pPr>
        <w:pStyle w:val="26"/>
        <w:rPr>
          <w:rFonts w:ascii="宋体" w:hAnsi="宋体" w:eastAsia="宋体" w:cs="宋体"/>
          <w:b/>
          <w:color w:val="auto"/>
          <w:spacing w:val="0"/>
          <w:position w:val="0"/>
          <w:sz w:val="24"/>
          <w:highlight w:val="none"/>
          <w:shd w:val="clear" w:fill="auto"/>
        </w:rPr>
      </w:pPr>
    </w:p>
    <w:p w14:paraId="5814C191">
      <w:pPr>
        <w:pStyle w:val="5"/>
        <w:rPr>
          <w:rFonts w:ascii="宋体" w:hAnsi="宋体" w:eastAsia="宋体" w:cs="宋体"/>
          <w:b/>
          <w:color w:val="auto"/>
          <w:spacing w:val="0"/>
          <w:position w:val="0"/>
          <w:sz w:val="24"/>
          <w:highlight w:val="none"/>
          <w:shd w:val="clear" w:fill="auto"/>
        </w:rPr>
      </w:pPr>
    </w:p>
    <w:p w14:paraId="7C8D2BF7">
      <w:pPr>
        <w:rPr>
          <w:rFonts w:ascii="宋体" w:hAnsi="宋体" w:eastAsia="宋体" w:cs="宋体"/>
          <w:b/>
          <w:color w:val="auto"/>
          <w:spacing w:val="0"/>
          <w:position w:val="0"/>
          <w:sz w:val="24"/>
          <w:highlight w:val="none"/>
          <w:shd w:val="clear" w:fill="auto"/>
        </w:rPr>
      </w:pPr>
    </w:p>
    <w:p w14:paraId="63CC662F">
      <w:pPr>
        <w:pStyle w:val="26"/>
        <w:rPr>
          <w:rFonts w:ascii="宋体" w:hAnsi="宋体" w:eastAsia="宋体" w:cs="宋体"/>
          <w:b/>
          <w:color w:val="auto"/>
          <w:spacing w:val="0"/>
          <w:position w:val="0"/>
          <w:sz w:val="24"/>
          <w:highlight w:val="none"/>
          <w:shd w:val="clear" w:fill="auto"/>
        </w:rPr>
      </w:pPr>
    </w:p>
    <w:p w14:paraId="08CD875B">
      <w:pPr>
        <w:pStyle w:val="5"/>
        <w:rPr>
          <w:rFonts w:ascii="宋体" w:hAnsi="宋体" w:eastAsia="宋体" w:cs="宋体"/>
          <w:b/>
          <w:color w:val="auto"/>
          <w:spacing w:val="0"/>
          <w:position w:val="0"/>
          <w:sz w:val="24"/>
          <w:highlight w:val="none"/>
          <w:shd w:val="clear" w:fill="auto"/>
        </w:rPr>
      </w:pPr>
    </w:p>
    <w:p w14:paraId="3DF5644A">
      <w:pPr>
        <w:rPr>
          <w:rFonts w:ascii="宋体" w:hAnsi="宋体" w:eastAsia="宋体" w:cs="宋体"/>
          <w:b/>
          <w:color w:val="auto"/>
          <w:spacing w:val="0"/>
          <w:position w:val="0"/>
          <w:sz w:val="24"/>
          <w:highlight w:val="none"/>
          <w:shd w:val="clear" w:fill="auto"/>
        </w:rPr>
      </w:pPr>
    </w:p>
    <w:p w14:paraId="2D277D63">
      <w:pPr>
        <w:pStyle w:val="26"/>
        <w:rPr>
          <w:rFonts w:ascii="宋体" w:hAnsi="宋体" w:eastAsia="宋体" w:cs="宋体"/>
          <w:b/>
          <w:color w:val="auto"/>
          <w:spacing w:val="0"/>
          <w:position w:val="0"/>
          <w:sz w:val="24"/>
          <w:highlight w:val="none"/>
          <w:shd w:val="clear" w:fill="auto"/>
        </w:rPr>
      </w:pPr>
    </w:p>
    <w:p w14:paraId="48F37F16">
      <w:pPr>
        <w:pStyle w:val="5"/>
        <w:rPr>
          <w:rFonts w:ascii="宋体" w:hAnsi="宋体" w:eastAsia="宋体" w:cs="宋体"/>
          <w:b/>
          <w:color w:val="auto"/>
          <w:spacing w:val="0"/>
          <w:position w:val="0"/>
          <w:sz w:val="24"/>
          <w:highlight w:val="none"/>
          <w:shd w:val="clear" w:fill="auto"/>
        </w:rPr>
      </w:pPr>
    </w:p>
    <w:p w14:paraId="049EE145">
      <w:pPr>
        <w:rPr>
          <w:rFonts w:ascii="宋体" w:hAnsi="宋体" w:eastAsia="宋体" w:cs="宋体"/>
          <w:b/>
          <w:color w:val="auto"/>
          <w:spacing w:val="0"/>
          <w:position w:val="0"/>
          <w:sz w:val="24"/>
          <w:highlight w:val="none"/>
          <w:shd w:val="clear" w:fill="auto"/>
        </w:rPr>
      </w:pPr>
    </w:p>
    <w:p w14:paraId="091ECFA4">
      <w:pPr>
        <w:pStyle w:val="26"/>
        <w:rPr>
          <w:rFonts w:ascii="宋体" w:hAnsi="宋体" w:eastAsia="宋体" w:cs="宋体"/>
          <w:b/>
          <w:color w:val="auto"/>
          <w:spacing w:val="0"/>
          <w:position w:val="0"/>
          <w:sz w:val="24"/>
          <w:highlight w:val="none"/>
          <w:shd w:val="clear" w:fill="auto"/>
        </w:rPr>
      </w:pPr>
    </w:p>
    <w:p w14:paraId="41B057C9">
      <w:pPr>
        <w:pStyle w:val="5"/>
        <w:rPr>
          <w:rFonts w:ascii="宋体" w:hAnsi="宋体" w:eastAsia="宋体" w:cs="宋体"/>
          <w:b/>
          <w:color w:val="auto"/>
          <w:spacing w:val="0"/>
          <w:position w:val="0"/>
          <w:sz w:val="24"/>
          <w:highlight w:val="none"/>
          <w:shd w:val="clear" w:fill="auto"/>
        </w:rPr>
      </w:pPr>
    </w:p>
    <w:p w14:paraId="0B96E069">
      <w:pPr>
        <w:rPr>
          <w:rFonts w:ascii="宋体" w:hAnsi="宋体" w:eastAsia="宋体" w:cs="宋体"/>
          <w:b/>
          <w:color w:val="auto"/>
          <w:spacing w:val="0"/>
          <w:position w:val="0"/>
          <w:sz w:val="24"/>
          <w:highlight w:val="none"/>
          <w:shd w:val="clear" w:fill="auto"/>
        </w:rPr>
      </w:pPr>
    </w:p>
    <w:p w14:paraId="4ADA4C79">
      <w:pPr>
        <w:pStyle w:val="26"/>
        <w:rPr>
          <w:rFonts w:ascii="宋体" w:hAnsi="宋体" w:eastAsia="宋体" w:cs="宋体"/>
          <w:b/>
          <w:color w:val="auto"/>
          <w:spacing w:val="0"/>
          <w:position w:val="0"/>
          <w:sz w:val="24"/>
          <w:highlight w:val="none"/>
          <w:shd w:val="clear" w:fill="auto"/>
        </w:rPr>
      </w:pPr>
    </w:p>
    <w:p w14:paraId="6FD2DDFF">
      <w:pPr>
        <w:pStyle w:val="5"/>
        <w:rPr>
          <w:rFonts w:ascii="宋体" w:hAnsi="宋体" w:eastAsia="宋体" w:cs="宋体"/>
          <w:b/>
          <w:color w:val="auto"/>
          <w:spacing w:val="0"/>
          <w:position w:val="0"/>
          <w:sz w:val="24"/>
          <w:highlight w:val="none"/>
          <w:shd w:val="clear" w:fill="auto"/>
        </w:rPr>
      </w:pPr>
    </w:p>
    <w:p w14:paraId="591199B4">
      <w:pPr>
        <w:rPr>
          <w:color w:val="auto"/>
          <w:highlight w:val="none"/>
        </w:rPr>
      </w:pPr>
    </w:p>
    <w:p w14:paraId="53F2FCDC">
      <w:pPr>
        <w:spacing w:before="0" w:after="0" w:line="360" w:lineRule="auto"/>
        <w:ind w:left="0" w:right="0" w:firstLine="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格式8</w:t>
      </w:r>
    </w:p>
    <w:p w14:paraId="610D18F3">
      <w:pPr>
        <w:spacing w:before="0" w:after="0" w:line="360" w:lineRule="auto"/>
        <w:ind w:left="0" w:right="0" w:firstLine="2400" w:firstLineChars="100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合格供应商的声明函和承诺书</w:t>
      </w:r>
    </w:p>
    <w:p w14:paraId="05FBD6E6">
      <w:pPr>
        <w:spacing w:before="0" w:after="0" w:line="360" w:lineRule="auto"/>
        <w:ind w:left="0" w:right="0" w:firstLine="0"/>
        <w:jc w:val="center"/>
        <w:rPr>
          <w:rFonts w:ascii="宋体" w:hAnsi="宋体" w:eastAsia="宋体" w:cs="宋体"/>
          <w:b/>
          <w:color w:val="auto"/>
          <w:spacing w:val="0"/>
          <w:position w:val="0"/>
          <w:sz w:val="24"/>
          <w:highlight w:val="none"/>
          <w:shd w:val="clear" w:fill="auto"/>
        </w:rPr>
      </w:pPr>
    </w:p>
    <w:p w14:paraId="019EBBAF">
      <w:pPr>
        <w:spacing w:before="0" w:after="0" w:line="360" w:lineRule="auto"/>
        <w:ind w:left="0" w:right="0" w:firstLine="0"/>
        <w:jc w:val="center"/>
        <w:rPr>
          <w:rFonts w:ascii="宋体" w:hAnsi="宋体" w:eastAsia="宋体" w:cs="宋体"/>
          <w:b/>
          <w:color w:val="auto"/>
          <w:spacing w:val="0"/>
          <w:position w:val="0"/>
          <w:sz w:val="24"/>
          <w:highlight w:val="none"/>
          <w:shd w:val="clear" w:fill="auto"/>
        </w:rPr>
      </w:pPr>
    </w:p>
    <w:p w14:paraId="0E10E06F">
      <w:pPr>
        <w:spacing w:before="0" w:after="0" w:line="360" w:lineRule="auto"/>
        <w:ind w:left="0" w:right="0" w:firstLine="0"/>
        <w:jc w:val="center"/>
        <w:rPr>
          <w:rFonts w:ascii="宋体" w:hAnsi="宋体" w:eastAsia="宋体" w:cs="宋体"/>
          <w:b/>
          <w:color w:val="auto"/>
          <w:spacing w:val="0"/>
          <w:position w:val="0"/>
          <w:sz w:val="24"/>
          <w:highlight w:val="none"/>
          <w:shd w:val="clear" w:fill="auto"/>
        </w:rPr>
      </w:pPr>
    </w:p>
    <w:p w14:paraId="7D374DB6">
      <w:pPr>
        <w:spacing w:before="0" w:after="0" w:line="360" w:lineRule="auto"/>
        <w:ind w:left="0" w:right="0" w:firstLine="0"/>
        <w:jc w:val="center"/>
        <w:rPr>
          <w:rFonts w:ascii="宋体" w:hAnsi="宋体" w:eastAsia="宋体" w:cs="宋体"/>
          <w:b/>
          <w:color w:val="auto"/>
          <w:spacing w:val="0"/>
          <w:position w:val="0"/>
          <w:sz w:val="24"/>
          <w:highlight w:val="none"/>
          <w:shd w:val="clear" w:fill="auto"/>
        </w:rPr>
      </w:pPr>
    </w:p>
    <w:p w14:paraId="29A936B6">
      <w:pPr>
        <w:spacing w:before="0" w:after="0" w:line="360" w:lineRule="auto"/>
        <w:ind w:left="0" w:right="0" w:firstLine="0"/>
        <w:jc w:val="center"/>
        <w:rPr>
          <w:rFonts w:ascii="宋体" w:hAnsi="宋体" w:eastAsia="宋体" w:cs="宋体"/>
          <w:b/>
          <w:color w:val="auto"/>
          <w:spacing w:val="0"/>
          <w:position w:val="0"/>
          <w:sz w:val="24"/>
          <w:highlight w:val="none"/>
          <w:shd w:val="clear" w:fill="auto"/>
        </w:rPr>
      </w:pPr>
    </w:p>
    <w:p w14:paraId="2C302509">
      <w:pPr>
        <w:spacing w:before="0" w:after="0" w:line="360" w:lineRule="auto"/>
        <w:ind w:left="0" w:right="0" w:firstLine="0"/>
        <w:jc w:val="center"/>
        <w:rPr>
          <w:rFonts w:ascii="宋体" w:hAnsi="宋体" w:eastAsia="宋体" w:cs="宋体"/>
          <w:b/>
          <w:color w:val="auto"/>
          <w:spacing w:val="0"/>
          <w:position w:val="0"/>
          <w:sz w:val="24"/>
          <w:highlight w:val="none"/>
          <w:shd w:val="clear" w:fill="auto"/>
        </w:rPr>
      </w:pPr>
    </w:p>
    <w:p w14:paraId="701FBCFE">
      <w:pPr>
        <w:spacing w:before="0" w:after="0" w:line="360" w:lineRule="auto"/>
        <w:ind w:left="0" w:right="0" w:firstLine="0"/>
        <w:jc w:val="center"/>
        <w:rPr>
          <w:rFonts w:ascii="宋体" w:hAnsi="宋体" w:eastAsia="宋体" w:cs="宋体"/>
          <w:b/>
          <w:color w:val="auto"/>
          <w:spacing w:val="0"/>
          <w:position w:val="0"/>
          <w:sz w:val="24"/>
          <w:highlight w:val="none"/>
          <w:shd w:val="clear" w:fill="auto"/>
        </w:rPr>
      </w:pPr>
    </w:p>
    <w:p w14:paraId="6D1D813F">
      <w:pPr>
        <w:pStyle w:val="26"/>
        <w:rPr>
          <w:color w:val="auto"/>
          <w:highlight w:val="none"/>
        </w:rPr>
      </w:pPr>
    </w:p>
    <w:p w14:paraId="6E24A7DB">
      <w:pPr>
        <w:spacing w:before="0" w:after="0" w:line="360" w:lineRule="auto"/>
        <w:ind w:left="0" w:right="0" w:firstLine="0"/>
        <w:jc w:val="center"/>
        <w:rPr>
          <w:rFonts w:ascii="宋体" w:hAnsi="宋体" w:eastAsia="宋体" w:cs="宋体"/>
          <w:b/>
          <w:color w:val="auto"/>
          <w:spacing w:val="0"/>
          <w:position w:val="0"/>
          <w:sz w:val="24"/>
          <w:highlight w:val="none"/>
          <w:shd w:val="clear" w:fill="auto"/>
        </w:rPr>
      </w:pPr>
    </w:p>
    <w:p w14:paraId="61939DF7">
      <w:pPr>
        <w:spacing w:before="0" w:after="0" w:line="360" w:lineRule="auto"/>
        <w:ind w:left="0" w:right="0" w:firstLine="0"/>
        <w:jc w:val="center"/>
        <w:rPr>
          <w:rFonts w:ascii="宋体" w:hAnsi="宋体" w:eastAsia="宋体" w:cs="宋体"/>
          <w:b/>
          <w:color w:val="auto"/>
          <w:spacing w:val="0"/>
          <w:position w:val="0"/>
          <w:sz w:val="24"/>
          <w:highlight w:val="none"/>
          <w:shd w:val="clear" w:fill="auto"/>
        </w:rPr>
      </w:pPr>
    </w:p>
    <w:p w14:paraId="4C8AFA1C">
      <w:pPr>
        <w:spacing w:before="0" w:after="0" w:line="360" w:lineRule="auto"/>
        <w:ind w:left="0" w:right="0" w:firstLine="0"/>
        <w:jc w:val="center"/>
        <w:rPr>
          <w:rFonts w:ascii="宋体" w:hAnsi="宋体" w:eastAsia="宋体" w:cs="宋体"/>
          <w:b/>
          <w:color w:val="auto"/>
          <w:spacing w:val="0"/>
          <w:position w:val="0"/>
          <w:sz w:val="24"/>
          <w:highlight w:val="none"/>
          <w:shd w:val="clear" w:fill="auto"/>
        </w:rPr>
      </w:pPr>
    </w:p>
    <w:p w14:paraId="306AB0C9">
      <w:pPr>
        <w:spacing w:before="0" w:after="0" w:line="360" w:lineRule="auto"/>
        <w:ind w:left="0" w:right="0" w:firstLine="0"/>
        <w:jc w:val="center"/>
        <w:rPr>
          <w:rFonts w:ascii="宋体" w:hAnsi="宋体" w:eastAsia="宋体" w:cs="宋体"/>
          <w:b/>
          <w:color w:val="auto"/>
          <w:spacing w:val="0"/>
          <w:position w:val="0"/>
          <w:sz w:val="24"/>
          <w:highlight w:val="none"/>
          <w:shd w:val="clear" w:fill="auto"/>
        </w:rPr>
      </w:pPr>
    </w:p>
    <w:p w14:paraId="698B7517">
      <w:pPr>
        <w:spacing w:before="0" w:after="0" w:line="360" w:lineRule="auto"/>
        <w:ind w:left="0" w:right="0" w:firstLine="0"/>
        <w:jc w:val="center"/>
        <w:rPr>
          <w:rFonts w:ascii="宋体" w:hAnsi="宋体" w:eastAsia="宋体" w:cs="宋体"/>
          <w:b/>
          <w:color w:val="auto"/>
          <w:spacing w:val="0"/>
          <w:position w:val="0"/>
          <w:sz w:val="24"/>
          <w:highlight w:val="none"/>
          <w:shd w:val="clear" w:fill="auto"/>
        </w:rPr>
      </w:pPr>
    </w:p>
    <w:p w14:paraId="2D6B34BB">
      <w:pPr>
        <w:spacing w:before="0" w:after="0" w:line="360" w:lineRule="auto"/>
        <w:ind w:left="0" w:right="0" w:firstLine="0"/>
        <w:jc w:val="center"/>
        <w:rPr>
          <w:rFonts w:ascii="宋体" w:hAnsi="宋体" w:eastAsia="宋体" w:cs="宋体"/>
          <w:b/>
          <w:color w:val="auto"/>
          <w:spacing w:val="0"/>
          <w:position w:val="0"/>
          <w:sz w:val="24"/>
          <w:highlight w:val="none"/>
          <w:shd w:val="clear" w:fill="auto"/>
        </w:rPr>
      </w:pPr>
    </w:p>
    <w:p w14:paraId="209BFF51">
      <w:pPr>
        <w:spacing w:before="0" w:after="0" w:line="360" w:lineRule="auto"/>
        <w:ind w:left="0" w:right="0" w:firstLine="0"/>
        <w:jc w:val="center"/>
        <w:rPr>
          <w:rFonts w:ascii="宋体" w:hAnsi="宋体" w:eastAsia="宋体" w:cs="宋体"/>
          <w:b/>
          <w:color w:val="auto"/>
          <w:spacing w:val="0"/>
          <w:position w:val="0"/>
          <w:sz w:val="24"/>
          <w:highlight w:val="none"/>
          <w:shd w:val="clear" w:fill="auto"/>
        </w:rPr>
      </w:pPr>
    </w:p>
    <w:p w14:paraId="1EB7FE22">
      <w:pPr>
        <w:spacing w:before="0" w:after="0" w:line="380" w:lineRule="auto"/>
        <w:ind w:left="0" w:right="0" w:firstLine="336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投标人电子公章：</w:t>
      </w:r>
    </w:p>
    <w:p w14:paraId="36EDF921">
      <w:pPr>
        <w:spacing w:before="0" w:after="0" w:line="380" w:lineRule="auto"/>
        <w:ind w:left="0" w:right="640" w:firstLine="1560"/>
        <w:jc w:val="both"/>
        <w:rPr>
          <w:rFonts w:ascii="宋体" w:hAnsi="宋体" w:eastAsia="宋体" w:cs="宋体"/>
          <w:color w:val="auto"/>
          <w:spacing w:val="0"/>
          <w:position w:val="0"/>
          <w:sz w:val="24"/>
          <w:highlight w:val="none"/>
          <w:shd w:val="clear" w:fill="auto"/>
        </w:rPr>
      </w:pPr>
    </w:p>
    <w:p w14:paraId="2A0FDE0B">
      <w:pPr>
        <w:spacing w:before="0" w:after="0" w:line="360" w:lineRule="auto"/>
        <w:ind w:left="0" w:right="0" w:firstLine="0"/>
        <w:jc w:val="center"/>
        <w:rPr>
          <w:rFonts w:ascii="宋体" w:hAnsi="宋体" w:eastAsia="宋体" w:cs="宋体"/>
          <w:b/>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 xml:space="preserve">      年   月    日</w:t>
      </w:r>
    </w:p>
    <w:p w14:paraId="7EC7356B">
      <w:pPr>
        <w:spacing w:before="0" w:after="0" w:line="360" w:lineRule="auto"/>
        <w:ind w:left="0" w:right="0" w:firstLine="0"/>
        <w:jc w:val="center"/>
        <w:rPr>
          <w:rFonts w:ascii="宋体" w:hAnsi="宋体" w:eastAsia="宋体" w:cs="宋体"/>
          <w:b/>
          <w:color w:val="auto"/>
          <w:spacing w:val="0"/>
          <w:position w:val="0"/>
          <w:sz w:val="24"/>
          <w:highlight w:val="none"/>
          <w:shd w:val="clear" w:fill="auto"/>
        </w:rPr>
      </w:pPr>
    </w:p>
    <w:p w14:paraId="3762F806">
      <w:pPr>
        <w:pStyle w:val="26"/>
        <w:rPr>
          <w:rFonts w:ascii="宋体" w:hAnsi="宋体" w:eastAsia="宋体" w:cs="宋体"/>
          <w:b/>
          <w:color w:val="auto"/>
          <w:spacing w:val="0"/>
          <w:position w:val="0"/>
          <w:sz w:val="24"/>
          <w:highlight w:val="none"/>
          <w:shd w:val="clear" w:fill="auto"/>
        </w:rPr>
      </w:pPr>
    </w:p>
    <w:p w14:paraId="56AD42F7">
      <w:pPr>
        <w:pStyle w:val="5"/>
        <w:rPr>
          <w:rFonts w:ascii="宋体" w:hAnsi="宋体" w:eastAsia="宋体" w:cs="宋体"/>
          <w:b/>
          <w:color w:val="auto"/>
          <w:spacing w:val="0"/>
          <w:position w:val="0"/>
          <w:sz w:val="24"/>
          <w:highlight w:val="none"/>
          <w:shd w:val="clear" w:fill="auto"/>
        </w:rPr>
      </w:pPr>
    </w:p>
    <w:p w14:paraId="3D1D1904">
      <w:pPr>
        <w:rPr>
          <w:rFonts w:ascii="宋体" w:hAnsi="宋体" w:eastAsia="宋体" w:cs="宋体"/>
          <w:b/>
          <w:color w:val="auto"/>
          <w:spacing w:val="0"/>
          <w:position w:val="0"/>
          <w:sz w:val="24"/>
          <w:highlight w:val="none"/>
          <w:shd w:val="clear" w:fill="auto"/>
        </w:rPr>
      </w:pPr>
    </w:p>
    <w:p w14:paraId="38FC81EC">
      <w:pPr>
        <w:pStyle w:val="26"/>
        <w:rPr>
          <w:rFonts w:ascii="宋体" w:hAnsi="宋体" w:eastAsia="宋体" w:cs="宋体"/>
          <w:b/>
          <w:color w:val="auto"/>
          <w:spacing w:val="0"/>
          <w:position w:val="0"/>
          <w:sz w:val="24"/>
          <w:highlight w:val="none"/>
          <w:shd w:val="clear" w:fill="auto"/>
        </w:rPr>
      </w:pPr>
    </w:p>
    <w:p w14:paraId="4770C43A">
      <w:pPr>
        <w:pStyle w:val="5"/>
        <w:rPr>
          <w:rFonts w:ascii="宋体" w:hAnsi="宋体" w:eastAsia="宋体" w:cs="宋体"/>
          <w:b/>
          <w:color w:val="auto"/>
          <w:spacing w:val="0"/>
          <w:position w:val="0"/>
          <w:sz w:val="24"/>
          <w:highlight w:val="none"/>
          <w:shd w:val="clear" w:fill="auto"/>
        </w:rPr>
      </w:pPr>
    </w:p>
    <w:p w14:paraId="156E0886">
      <w:pPr>
        <w:rPr>
          <w:rFonts w:ascii="宋体" w:hAnsi="宋体" w:eastAsia="宋体" w:cs="宋体"/>
          <w:b/>
          <w:color w:val="auto"/>
          <w:spacing w:val="0"/>
          <w:position w:val="0"/>
          <w:sz w:val="24"/>
          <w:highlight w:val="none"/>
          <w:shd w:val="clear" w:fill="auto"/>
        </w:rPr>
      </w:pPr>
    </w:p>
    <w:p w14:paraId="7B6B1426">
      <w:pPr>
        <w:pStyle w:val="26"/>
        <w:rPr>
          <w:rFonts w:ascii="宋体" w:hAnsi="宋体" w:eastAsia="宋体" w:cs="宋体"/>
          <w:b/>
          <w:color w:val="auto"/>
          <w:spacing w:val="0"/>
          <w:position w:val="0"/>
          <w:sz w:val="24"/>
          <w:highlight w:val="none"/>
          <w:shd w:val="clear" w:fill="auto"/>
        </w:rPr>
      </w:pPr>
    </w:p>
    <w:p w14:paraId="2CD46E44">
      <w:pPr>
        <w:pStyle w:val="5"/>
        <w:rPr>
          <w:rFonts w:ascii="宋体" w:hAnsi="宋体" w:eastAsia="宋体" w:cs="宋体"/>
          <w:b/>
          <w:color w:val="auto"/>
          <w:spacing w:val="0"/>
          <w:position w:val="0"/>
          <w:sz w:val="24"/>
          <w:highlight w:val="none"/>
          <w:shd w:val="clear" w:fill="auto"/>
        </w:rPr>
      </w:pPr>
    </w:p>
    <w:p w14:paraId="15CBBA3C">
      <w:pPr>
        <w:rPr>
          <w:rFonts w:ascii="宋体" w:hAnsi="宋体" w:eastAsia="宋体" w:cs="宋体"/>
          <w:b/>
          <w:color w:val="auto"/>
          <w:spacing w:val="0"/>
          <w:position w:val="0"/>
          <w:sz w:val="24"/>
          <w:highlight w:val="none"/>
          <w:shd w:val="clear" w:fill="auto"/>
        </w:rPr>
      </w:pPr>
    </w:p>
    <w:p w14:paraId="6594C61E">
      <w:pPr>
        <w:pStyle w:val="26"/>
        <w:rPr>
          <w:rFonts w:ascii="宋体" w:hAnsi="宋体" w:eastAsia="宋体" w:cs="宋体"/>
          <w:b/>
          <w:color w:val="auto"/>
          <w:spacing w:val="0"/>
          <w:position w:val="0"/>
          <w:sz w:val="24"/>
          <w:highlight w:val="none"/>
          <w:shd w:val="clear" w:fill="auto"/>
        </w:rPr>
      </w:pPr>
    </w:p>
    <w:p w14:paraId="02E03876">
      <w:pPr>
        <w:pStyle w:val="5"/>
        <w:rPr>
          <w:rFonts w:ascii="宋体" w:hAnsi="宋体" w:eastAsia="宋体" w:cs="宋体"/>
          <w:b/>
          <w:color w:val="auto"/>
          <w:spacing w:val="0"/>
          <w:position w:val="0"/>
          <w:sz w:val="24"/>
          <w:highlight w:val="none"/>
          <w:shd w:val="clear" w:fill="auto"/>
        </w:rPr>
      </w:pPr>
    </w:p>
    <w:p w14:paraId="773B8074">
      <w:pPr>
        <w:rPr>
          <w:color w:val="auto"/>
          <w:highlight w:val="none"/>
        </w:rPr>
      </w:pPr>
    </w:p>
    <w:p w14:paraId="274C0C40">
      <w:pPr>
        <w:spacing w:before="0" w:after="0" w:line="360" w:lineRule="auto"/>
        <w:ind w:left="0" w:right="0" w:firstLine="0"/>
        <w:jc w:val="center"/>
        <w:rPr>
          <w:rFonts w:ascii="宋体" w:hAnsi="宋体" w:eastAsia="宋体" w:cs="宋体"/>
          <w:b/>
          <w:color w:val="auto"/>
          <w:spacing w:val="0"/>
          <w:position w:val="0"/>
          <w:sz w:val="24"/>
          <w:highlight w:val="none"/>
          <w:shd w:val="clear" w:fill="auto"/>
        </w:rPr>
      </w:pPr>
    </w:p>
    <w:p w14:paraId="0898EE97">
      <w:pPr>
        <w:spacing w:before="0" w:after="0" w:line="360" w:lineRule="auto"/>
        <w:ind w:left="0" w:right="0" w:firstLine="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格式9</w:t>
      </w:r>
    </w:p>
    <w:p w14:paraId="7603330C">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中小企业声明函（货物）</w:t>
      </w:r>
    </w:p>
    <w:p w14:paraId="06372659">
      <w:pPr>
        <w:ind w:firstLine="480" w:firstLineChars="200"/>
        <w:rPr>
          <w:rFonts w:hint="eastAsia" w:ascii="宋体" w:hAnsi="宋体" w:eastAsia="宋体" w:cs="宋体"/>
          <w:color w:val="auto"/>
          <w:sz w:val="24"/>
          <w:szCs w:val="24"/>
          <w:highlight w:val="none"/>
        </w:rPr>
      </w:pPr>
    </w:p>
    <w:p w14:paraId="4F1B3082">
      <w:pPr>
        <w:ind w:firstLine="480" w:firstLineChars="200"/>
        <w:rPr>
          <w:rFonts w:hint="eastAsia" w:ascii="宋体" w:hAnsi="宋体" w:eastAsia="宋体" w:cs="宋体"/>
          <w:color w:val="auto"/>
          <w:sz w:val="24"/>
          <w:szCs w:val="24"/>
          <w:highlight w:val="none"/>
        </w:rPr>
      </w:pPr>
    </w:p>
    <w:p w14:paraId="5F60F95B">
      <w:pPr>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本公司（联合体）郑重声明，根据《政府采购促进中小企业发展管理办法》（财库﹝2020﹞46 号）的规定，本公司（联合体）参加</w:t>
      </w:r>
      <w:r>
        <w:rPr>
          <w:rFonts w:hint="eastAsia" w:ascii="宋体" w:hAnsi="宋体" w:eastAsia="宋体" w:cs="宋体"/>
          <w:color w:val="auto"/>
          <w:sz w:val="24"/>
          <w:szCs w:val="24"/>
          <w:highlight w:val="none"/>
          <w:u w:val="single"/>
        </w:rPr>
        <w:t>（单位名称）</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u w:val="single"/>
        </w:rPr>
        <w:t>（项目名称）</w:t>
      </w:r>
      <w:r>
        <w:rPr>
          <w:rFonts w:hint="eastAsia" w:ascii="宋体" w:hAnsi="宋体" w:eastAsia="宋体" w:cs="宋体"/>
          <w:color w:val="auto"/>
          <w:sz w:val="24"/>
          <w:szCs w:val="24"/>
          <w:highlight w:val="none"/>
        </w:rPr>
        <w:t>采购活动，提</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供的货物全部由符合政策要求的中小企业制造。相关企业</w:t>
      </w:r>
      <w:r>
        <w:rPr>
          <w:rFonts w:hint="eastAsia" w:ascii="宋体" w:hAnsi="宋体" w:eastAsia="宋体" w:cs="宋体"/>
          <w:color w:val="auto"/>
          <w:sz w:val="24"/>
          <w:szCs w:val="24"/>
          <w:highlight w:val="none"/>
          <w:u w:val="none"/>
        </w:rPr>
        <w:t>（含联合体中的中小企业、签订分包意向协议的中小企业）</w:t>
      </w:r>
      <w:r>
        <w:rPr>
          <w:rFonts w:hint="eastAsia" w:ascii="宋体" w:hAnsi="宋体" w:eastAsia="宋体" w:cs="宋体"/>
          <w:color w:val="auto"/>
          <w:sz w:val="24"/>
          <w:szCs w:val="24"/>
          <w:highlight w:val="none"/>
        </w:rPr>
        <w:t>的具体情况如下：</w:t>
      </w:r>
    </w:p>
    <w:p w14:paraId="7947130E">
      <w:pPr>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u w:val="single"/>
        </w:rPr>
        <w:t>（标的名称）</w:t>
      </w:r>
      <w:r>
        <w:rPr>
          <w:rFonts w:hint="eastAsia" w:ascii="宋体" w:hAnsi="宋体" w:eastAsia="宋体" w:cs="宋体"/>
          <w:color w:val="auto"/>
          <w:sz w:val="24"/>
          <w:szCs w:val="24"/>
          <w:highlight w:val="none"/>
        </w:rPr>
        <w:t>，属于</w:t>
      </w:r>
      <w:r>
        <w:rPr>
          <w:rFonts w:hint="eastAsia" w:ascii="宋体" w:hAnsi="宋体" w:eastAsia="宋体" w:cs="宋体"/>
          <w:color w:val="auto"/>
          <w:sz w:val="24"/>
          <w:szCs w:val="24"/>
          <w:highlight w:val="none"/>
          <w:u w:val="single"/>
        </w:rPr>
        <w:t>（采购文件中明确的所属行业）</w:t>
      </w:r>
      <w:r>
        <w:rPr>
          <w:rFonts w:hint="eastAsia" w:ascii="宋体" w:hAnsi="宋体" w:eastAsia="宋体" w:cs="宋体"/>
          <w:color w:val="auto"/>
          <w:sz w:val="24"/>
          <w:szCs w:val="24"/>
          <w:highlight w:val="none"/>
        </w:rPr>
        <w:t>行业；制造商为</w:t>
      </w:r>
      <w:r>
        <w:rPr>
          <w:rFonts w:hint="eastAsia" w:ascii="宋体" w:hAnsi="宋体" w:eastAsia="宋体" w:cs="宋体"/>
          <w:color w:val="auto"/>
          <w:sz w:val="24"/>
          <w:szCs w:val="24"/>
          <w:highlight w:val="none"/>
          <w:u w:val="single"/>
        </w:rPr>
        <w:t>（企业名称）</w:t>
      </w:r>
      <w:r>
        <w:rPr>
          <w:rFonts w:hint="eastAsia" w:ascii="宋体" w:hAnsi="宋体" w:eastAsia="宋体" w:cs="宋体"/>
          <w:color w:val="auto"/>
          <w:sz w:val="24"/>
          <w:szCs w:val="24"/>
          <w:highlight w:val="none"/>
        </w:rPr>
        <w:t>，从业人员</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万元，属于</w:t>
      </w:r>
      <w:r>
        <w:rPr>
          <w:rFonts w:hint="eastAsia" w:ascii="宋体" w:hAnsi="宋体" w:eastAsia="宋体" w:cs="宋体"/>
          <w:color w:val="auto"/>
          <w:sz w:val="24"/>
          <w:szCs w:val="24"/>
          <w:highlight w:val="none"/>
          <w:u w:val="single"/>
        </w:rPr>
        <w:t>（中型企业、小型企业、微型企业）</w:t>
      </w:r>
      <w:r>
        <w:rPr>
          <w:rFonts w:hint="eastAsia" w:ascii="宋体" w:hAnsi="宋体" w:eastAsia="宋体" w:cs="宋体"/>
          <w:color w:val="auto"/>
          <w:sz w:val="24"/>
          <w:szCs w:val="24"/>
          <w:highlight w:val="none"/>
        </w:rPr>
        <w:t xml:space="preserve">； </w:t>
      </w:r>
    </w:p>
    <w:p w14:paraId="4DD49856">
      <w:pPr>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u w:val="single"/>
        </w:rPr>
        <w:t>（标的名称）</w:t>
      </w:r>
      <w:r>
        <w:rPr>
          <w:rFonts w:hint="eastAsia" w:ascii="宋体" w:hAnsi="宋体" w:eastAsia="宋体" w:cs="宋体"/>
          <w:color w:val="auto"/>
          <w:sz w:val="24"/>
          <w:szCs w:val="24"/>
          <w:highlight w:val="none"/>
        </w:rPr>
        <w:t>，属于</w:t>
      </w:r>
      <w:r>
        <w:rPr>
          <w:rFonts w:hint="eastAsia" w:ascii="宋体" w:hAnsi="宋体" w:eastAsia="宋体" w:cs="宋体"/>
          <w:color w:val="auto"/>
          <w:sz w:val="24"/>
          <w:szCs w:val="24"/>
          <w:highlight w:val="none"/>
          <w:u w:val="single"/>
        </w:rPr>
        <w:t>（采购文件中明确的所属行业）</w:t>
      </w:r>
      <w:r>
        <w:rPr>
          <w:rFonts w:hint="eastAsia" w:ascii="宋体" w:hAnsi="宋体" w:eastAsia="宋体" w:cs="宋体"/>
          <w:color w:val="auto"/>
          <w:sz w:val="24"/>
          <w:szCs w:val="24"/>
          <w:highlight w:val="none"/>
        </w:rPr>
        <w:t>行业；制造商为</w:t>
      </w:r>
      <w:r>
        <w:rPr>
          <w:rFonts w:hint="eastAsia" w:ascii="宋体" w:hAnsi="宋体" w:eastAsia="宋体" w:cs="宋体"/>
          <w:color w:val="auto"/>
          <w:sz w:val="24"/>
          <w:szCs w:val="24"/>
          <w:highlight w:val="none"/>
          <w:u w:val="single"/>
        </w:rPr>
        <w:t>（企业名称）</w:t>
      </w:r>
      <w:r>
        <w:rPr>
          <w:rFonts w:hint="eastAsia" w:ascii="宋体" w:hAnsi="宋体" w:eastAsia="宋体" w:cs="宋体"/>
          <w:color w:val="auto"/>
          <w:sz w:val="24"/>
          <w:szCs w:val="24"/>
          <w:highlight w:val="none"/>
        </w:rPr>
        <w:t>，从业人员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万元，属于</w:t>
      </w:r>
      <w:r>
        <w:rPr>
          <w:rFonts w:hint="eastAsia" w:ascii="宋体" w:hAnsi="宋体" w:eastAsia="宋体" w:cs="宋体"/>
          <w:color w:val="auto"/>
          <w:sz w:val="24"/>
          <w:szCs w:val="24"/>
          <w:highlight w:val="none"/>
          <w:u w:val="single"/>
        </w:rPr>
        <w:t>（中型企业、小型企业、微型企业）；</w:t>
      </w:r>
      <w:r>
        <w:rPr>
          <w:rFonts w:hint="eastAsia" w:ascii="宋体" w:hAnsi="宋体" w:eastAsia="宋体" w:cs="宋体"/>
          <w:color w:val="auto"/>
          <w:sz w:val="24"/>
          <w:szCs w:val="24"/>
          <w:highlight w:val="none"/>
        </w:rPr>
        <w:t xml:space="preserve"> </w:t>
      </w:r>
    </w:p>
    <w:p w14:paraId="42A01558">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14:paraId="611A9206">
      <w:pPr>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以上企业，不属于大企业的分支机构，不存在控股股东 为大企业的情形，也不存在与大企业的负责人为同一人的情形。</w:t>
      </w:r>
    </w:p>
    <w:p w14:paraId="08E249E4">
      <w:pPr>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本企业对上述声明内容的真实性负责。如有虚假，将依 法承担相应责任。</w:t>
      </w:r>
    </w:p>
    <w:p w14:paraId="642CAF86">
      <w:pPr>
        <w:ind w:firstLine="3840" w:firstLineChars="16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企业名称（盖章）： </w:t>
      </w:r>
    </w:p>
    <w:p w14:paraId="30DD3290">
      <w:pPr>
        <w:spacing w:before="0" w:after="0" w:line="360" w:lineRule="auto"/>
        <w:ind w:left="0" w:right="0" w:firstLine="5040" w:firstLineChars="2100"/>
        <w:jc w:val="both"/>
        <w:rPr>
          <w:rFonts w:hint="eastAsia" w:ascii="宋体" w:hAnsi="宋体" w:eastAsia="宋体" w:cs="宋体"/>
          <w:color w:val="auto"/>
          <w:spacing w:val="0"/>
          <w:position w:val="0"/>
          <w:sz w:val="24"/>
          <w:szCs w:val="24"/>
          <w:highlight w:val="none"/>
          <w:shd w:val="clear" w:fill="auto"/>
        </w:rPr>
      </w:pPr>
      <w:r>
        <w:rPr>
          <w:rFonts w:hint="eastAsia" w:ascii="宋体" w:hAnsi="宋体" w:eastAsia="宋体" w:cs="宋体"/>
          <w:color w:val="auto"/>
          <w:sz w:val="24"/>
          <w:szCs w:val="24"/>
          <w:highlight w:val="none"/>
        </w:rPr>
        <w:t>日 期：</w:t>
      </w:r>
    </w:p>
    <w:p w14:paraId="0805096F">
      <w:pPr>
        <w:spacing w:before="0" w:after="0" w:line="360" w:lineRule="auto"/>
        <w:ind w:left="0" w:right="0" w:firstLine="0"/>
        <w:jc w:val="both"/>
        <w:rPr>
          <w:rFonts w:ascii="宋体" w:hAnsi="宋体" w:eastAsia="宋体" w:cs="宋体"/>
          <w:color w:val="auto"/>
          <w:spacing w:val="0"/>
          <w:position w:val="0"/>
          <w:sz w:val="24"/>
          <w:highlight w:val="none"/>
          <w:shd w:val="clear" w:fill="auto"/>
        </w:rPr>
      </w:pPr>
    </w:p>
    <w:p w14:paraId="3F09B039">
      <w:pPr>
        <w:rPr>
          <w:rFonts w:hint="eastAsia"/>
          <w:color w:val="auto"/>
          <w:highlight w:val="none"/>
        </w:rPr>
      </w:pPr>
    </w:p>
    <w:p w14:paraId="383798C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注：1.从业人员、营业收入、资产总额填报上一年度数据，无上一年度数据的新成立企业可不填报。</w:t>
      </w:r>
    </w:p>
    <w:p w14:paraId="0C61C66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2.本项目如是只面向中小企业采购的应当必须提供。</w:t>
      </w:r>
    </w:p>
    <w:p w14:paraId="3629D780">
      <w:pPr>
        <w:spacing w:before="0" w:after="0" w:line="360" w:lineRule="auto"/>
        <w:ind w:left="0" w:right="0" w:firstLine="0"/>
        <w:jc w:val="both"/>
        <w:rPr>
          <w:rFonts w:ascii="宋体" w:hAnsi="宋体" w:eastAsia="宋体" w:cs="宋体"/>
          <w:color w:val="auto"/>
          <w:spacing w:val="0"/>
          <w:position w:val="0"/>
          <w:sz w:val="24"/>
          <w:highlight w:val="none"/>
          <w:shd w:val="clear" w:fill="auto"/>
        </w:rPr>
      </w:pPr>
    </w:p>
    <w:p w14:paraId="711E5C42">
      <w:pPr>
        <w:spacing w:before="0" w:after="0" w:line="360" w:lineRule="auto"/>
        <w:ind w:left="0" w:right="0" w:firstLine="0"/>
        <w:jc w:val="both"/>
        <w:rPr>
          <w:rFonts w:ascii="宋体" w:hAnsi="宋体" w:eastAsia="宋体" w:cs="宋体"/>
          <w:color w:val="auto"/>
          <w:spacing w:val="0"/>
          <w:position w:val="0"/>
          <w:sz w:val="24"/>
          <w:highlight w:val="none"/>
          <w:shd w:val="clear" w:fill="auto"/>
        </w:rPr>
      </w:pPr>
    </w:p>
    <w:p w14:paraId="17A43DB1">
      <w:pPr>
        <w:pStyle w:val="26"/>
        <w:rPr>
          <w:rFonts w:ascii="宋体" w:hAnsi="宋体" w:eastAsia="宋体" w:cs="宋体"/>
          <w:color w:val="auto"/>
          <w:spacing w:val="0"/>
          <w:position w:val="0"/>
          <w:sz w:val="24"/>
          <w:highlight w:val="none"/>
          <w:shd w:val="clear" w:fill="auto"/>
        </w:rPr>
      </w:pPr>
    </w:p>
    <w:p w14:paraId="32B2DFC8">
      <w:pPr>
        <w:pStyle w:val="5"/>
        <w:rPr>
          <w:rFonts w:ascii="宋体" w:hAnsi="宋体" w:eastAsia="宋体" w:cs="宋体"/>
          <w:color w:val="auto"/>
          <w:spacing w:val="0"/>
          <w:position w:val="0"/>
          <w:sz w:val="24"/>
          <w:highlight w:val="none"/>
          <w:shd w:val="clear" w:fill="auto"/>
        </w:rPr>
      </w:pPr>
    </w:p>
    <w:p w14:paraId="23405605">
      <w:pPr>
        <w:rPr>
          <w:rFonts w:ascii="宋体" w:hAnsi="宋体" w:eastAsia="宋体" w:cs="宋体"/>
          <w:color w:val="auto"/>
          <w:spacing w:val="0"/>
          <w:position w:val="0"/>
          <w:sz w:val="24"/>
          <w:highlight w:val="none"/>
          <w:shd w:val="clear" w:fill="auto"/>
        </w:rPr>
      </w:pPr>
    </w:p>
    <w:p w14:paraId="6CB85AB1">
      <w:pPr>
        <w:pStyle w:val="26"/>
        <w:rPr>
          <w:rFonts w:ascii="宋体" w:hAnsi="宋体" w:eastAsia="宋体" w:cs="宋体"/>
          <w:color w:val="auto"/>
          <w:spacing w:val="0"/>
          <w:position w:val="0"/>
          <w:sz w:val="24"/>
          <w:highlight w:val="none"/>
          <w:shd w:val="clear" w:fill="auto"/>
        </w:rPr>
      </w:pPr>
    </w:p>
    <w:p w14:paraId="4C215FA2">
      <w:pPr>
        <w:pStyle w:val="5"/>
        <w:rPr>
          <w:rFonts w:ascii="宋体" w:hAnsi="宋体" w:eastAsia="宋体" w:cs="宋体"/>
          <w:color w:val="auto"/>
          <w:spacing w:val="0"/>
          <w:position w:val="0"/>
          <w:sz w:val="24"/>
          <w:highlight w:val="none"/>
          <w:shd w:val="clear" w:fill="auto"/>
        </w:rPr>
      </w:pPr>
    </w:p>
    <w:p w14:paraId="6E36FD26">
      <w:pPr>
        <w:rPr>
          <w:rFonts w:ascii="宋体" w:hAnsi="宋体" w:eastAsia="宋体" w:cs="宋体"/>
          <w:color w:val="auto"/>
          <w:spacing w:val="0"/>
          <w:position w:val="0"/>
          <w:sz w:val="24"/>
          <w:highlight w:val="none"/>
          <w:shd w:val="clear" w:fill="auto"/>
        </w:rPr>
      </w:pPr>
    </w:p>
    <w:p w14:paraId="14AC79E6">
      <w:pPr>
        <w:pStyle w:val="23"/>
        <w:rPr>
          <w:rFonts w:ascii="宋体" w:hAnsi="宋体" w:eastAsia="宋体" w:cs="宋体"/>
          <w:color w:val="auto"/>
          <w:spacing w:val="0"/>
          <w:position w:val="0"/>
          <w:sz w:val="24"/>
          <w:highlight w:val="none"/>
          <w:shd w:val="clear" w:fill="auto"/>
        </w:rPr>
      </w:pPr>
    </w:p>
    <w:p w14:paraId="65E93D07">
      <w:pPr>
        <w:pStyle w:val="23"/>
        <w:rPr>
          <w:rFonts w:ascii="宋体" w:hAnsi="宋体" w:eastAsia="宋体" w:cs="宋体"/>
          <w:color w:val="auto"/>
          <w:spacing w:val="0"/>
          <w:position w:val="0"/>
          <w:sz w:val="24"/>
          <w:highlight w:val="none"/>
          <w:shd w:val="clear" w:fill="auto"/>
        </w:rPr>
      </w:pPr>
    </w:p>
    <w:p w14:paraId="62079AFA">
      <w:pPr>
        <w:pStyle w:val="23"/>
        <w:rPr>
          <w:rFonts w:ascii="宋体" w:hAnsi="宋体" w:eastAsia="宋体" w:cs="宋体"/>
          <w:color w:val="auto"/>
          <w:spacing w:val="0"/>
          <w:position w:val="0"/>
          <w:sz w:val="24"/>
          <w:highlight w:val="none"/>
          <w:shd w:val="clear" w:fill="auto"/>
        </w:rPr>
      </w:pPr>
    </w:p>
    <w:p w14:paraId="114BF222">
      <w:pPr>
        <w:pStyle w:val="23"/>
        <w:rPr>
          <w:rFonts w:ascii="宋体" w:hAnsi="宋体" w:eastAsia="宋体" w:cs="宋体"/>
          <w:color w:val="auto"/>
          <w:spacing w:val="0"/>
          <w:position w:val="0"/>
          <w:sz w:val="24"/>
          <w:highlight w:val="none"/>
          <w:shd w:val="clear" w:fill="auto"/>
        </w:rPr>
      </w:pPr>
    </w:p>
    <w:p w14:paraId="14BB97A0">
      <w:pPr>
        <w:pStyle w:val="23"/>
        <w:rPr>
          <w:rFonts w:ascii="宋体" w:hAnsi="宋体" w:eastAsia="宋体" w:cs="宋体"/>
          <w:color w:val="auto"/>
          <w:spacing w:val="0"/>
          <w:position w:val="0"/>
          <w:sz w:val="24"/>
          <w:highlight w:val="none"/>
          <w:shd w:val="clear" w:fill="auto"/>
        </w:rPr>
      </w:pPr>
    </w:p>
    <w:p w14:paraId="47DC2357">
      <w:pPr>
        <w:pStyle w:val="23"/>
        <w:rPr>
          <w:rFonts w:ascii="宋体" w:hAnsi="宋体" w:eastAsia="宋体" w:cs="宋体"/>
          <w:color w:val="auto"/>
          <w:spacing w:val="0"/>
          <w:position w:val="0"/>
          <w:sz w:val="24"/>
          <w:highlight w:val="none"/>
          <w:shd w:val="clear" w:fill="auto"/>
        </w:rPr>
      </w:pPr>
    </w:p>
    <w:p w14:paraId="5E023D0C">
      <w:pPr>
        <w:spacing w:before="0" w:after="0" w:line="360" w:lineRule="auto"/>
        <w:ind w:left="0" w:right="0" w:firstLine="480" w:firstLineChars="20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格式</w:t>
      </w:r>
      <w:r>
        <w:rPr>
          <w:rFonts w:hint="eastAsia" w:ascii="宋体" w:hAnsi="宋体" w:eastAsia="宋体" w:cs="宋体"/>
          <w:color w:val="auto"/>
          <w:spacing w:val="0"/>
          <w:position w:val="0"/>
          <w:sz w:val="24"/>
          <w:highlight w:val="none"/>
          <w:shd w:val="clear" w:fill="auto"/>
          <w:lang w:val="en-US" w:eastAsia="zh-CN"/>
        </w:rPr>
        <w:t>10</w:t>
      </w:r>
      <w:r>
        <w:rPr>
          <w:rFonts w:ascii="宋体" w:hAnsi="宋体" w:eastAsia="宋体" w:cs="宋体"/>
          <w:color w:val="auto"/>
          <w:spacing w:val="0"/>
          <w:position w:val="0"/>
          <w:sz w:val="24"/>
          <w:highlight w:val="none"/>
          <w:shd w:val="clear" w:fill="auto"/>
        </w:rPr>
        <w:t xml:space="preserve">  </w:t>
      </w:r>
      <w:r>
        <w:rPr>
          <w:rFonts w:hint="eastAsia" w:ascii="宋体" w:hAnsi="宋体" w:eastAsia="宋体" w:cs="宋体"/>
          <w:color w:val="auto"/>
          <w:spacing w:val="0"/>
          <w:position w:val="0"/>
          <w:sz w:val="24"/>
          <w:highlight w:val="none"/>
          <w:shd w:val="clear" w:fill="auto"/>
          <w:lang w:val="en-US" w:eastAsia="zh-CN"/>
        </w:rPr>
        <w:t xml:space="preserve">                   </w:t>
      </w:r>
      <w:r>
        <w:rPr>
          <w:rFonts w:ascii="宋体" w:hAnsi="宋体" w:eastAsia="宋体" w:cs="宋体"/>
          <w:color w:val="auto"/>
          <w:spacing w:val="0"/>
          <w:position w:val="0"/>
          <w:sz w:val="24"/>
          <w:highlight w:val="none"/>
          <w:shd w:val="clear" w:fill="auto"/>
        </w:rPr>
        <w:t>其他资料</w:t>
      </w:r>
    </w:p>
    <w:p w14:paraId="3C8BAD7C">
      <w:pPr>
        <w:spacing w:before="0" w:after="0" w:line="240" w:lineRule="auto"/>
        <w:ind w:left="0" w:right="0" w:firstLine="240"/>
        <w:jc w:val="left"/>
        <w:rPr>
          <w:rFonts w:ascii="宋体" w:hAnsi="宋体" w:eastAsia="宋体" w:cs="宋体"/>
          <w:color w:val="auto"/>
          <w:spacing w:val="0"/>
          <w:position w:val="0"/>
          <w:sz w:val="24"/>
          <w:highlight w:val="none"/>
          <w:shd w:val="clear" w:fill="auto"/>
        </w:rPr>
      </w:pPr>
    </w:p>
    <w:p w14:paraId="48444E53">
      <w:pPr>
        <w:spacing w:before="0" w:after="0" w:line="240" w:lineRule="auto"/>
        <w:ind w:left="0" w:right="0" w:firstLine="321"/>
        <w:jc w:val="center"/>
        <w:rPr>
          <w:rFonts w:ascii="宋体" w:hAnsi="宋体" w:eastAsia="宋体" w:cs="宋体"/>
          <w:b/>
          <w:color w:val="auto"/>
          <w:spacing w:val="0"/>
          <w:position w:val="0"/>
          <w:sz w:val="32"/>
          <w:highlight w:val="none"/>
          <w:shd w:val="clear" w:fill="auto"/>
        </w:rPr>
      </w:pPr>
    </w:p>
    <w:p w14:paraId="56A0CC64">
      <w:pPr>
        <w:spacing w:before="0" w:after="0" w:line="240" w:lineRule="auto"/>
        <w:ind w:left="0" w:right="0" w:firstLine="321"/>
        <w:jc w:val="center"/>
        <w:rPr>
          <w:rFonts w:ascii="宋体" w:hAnsi="宋体" w:eastAsia="宋体" w:cs="宋体"/>
          <w:b/>
          <w:color w:val="auto"/>
          <w:spacing w:val="0"/>
          <w:position w:val="0"/>
          <w:sz w:val="32"/>
          <w:highlight w:val="none"/>
          <w:shd w:val="clear" w:fill="auto"/>
        </w:rPr>
      </w:pPr>
    </w:p>
    <w:p w14:paraId="4ABC763D">
      <w:pPr>
        <w:spacing w:before="0" w:after="0" w:line="240" w:lineRule="auto"/>
        <w:ind w:left="0" w:right="0" w:firstLine="321"/>
        <w:jc w:val="center"/>
        <w:rPr>
          <w:rFonts w:ascii="宋体" w:hAnsi="宋体" w:eastAsia="宋体" w:cs="宋体"/>
          <w:b/>
          <w:color w:val="auto"/>
          <w:spacing w:val="0"/>
          <w:position w:val="0"/>
          <w:sz w:val="32"/>
          <w:highlight w:val="none"/>
          <w:shd w:val="clear" w:fill="auto"/>
        </w:rPr>
      </w:pPr>
    </w:p>
    <w:p w14:paraId="3BF25493">
      <w:pPr>
        <w:spacing w:before="0" w:after="0" w:line="240" w:lineRule="auto"/>
        <w:ind w:left="0" w:right="0" w:firstLine="321"/>
        <w:jc w:val="center"/>
        <w:rPr>
          <w:rFonts w:ascii="宋体" w:hAnsi="宋体" w:eastAsia="宋体" w:cs="宋体"/>
          <w:b/>
          <w:color w:val="auto"/>
          <w:spacing w:val="0"/>
          <w:position w:val="0"/>
          <w:sz w:val="32"/>
          <w:highlight w:val="none"/>
          <w:shd w:val="clear" w:fill="auto"/>
        </w:rPr>
      </w:pPr>
    </w:p>
    <w:p w14:paraId="53C0ACB1">
      <w:pPr>
        <w:spacing w:before="0" w:after="0" w:line="240" w:lineRule="auto"/>
        <w:ind w:left="0" w:right="0" w:firstLine="321"/>
        <w:jc w:val="center"/>
        <w:rPr>
          <w:rFonts w:ascii="宋体" w:hAnsi="宋体" w:eastAsia="宋体" w:cs="宋体"/>
          <w:b/>
          <w:color w:val="auto"/>
          <w:spacing w:val="0"/>
          <w:position w:val="0"/>
          <w:sz w:val="32"/>
          <w:highlight w:val="none"/>
          <w:shd w:val="clear" w:fill="auto"/>
        </w:rPr>
      </w:pPr>
    </w:p>
    <w:p w14:paraId="373725F2">
      <w:pPr>
        <w:spacing w:before="0" w:after="0" w:line="240" w:lineRule="auto"/>
        <w:ind w:left="0" w:right="0" w:firstLine="321"/>
        <w:jc w:val="center"/>
        <w:rPr>
          <w:rFonts w:ascii="宋体" w:hAnsi="宋体" w:eastAsia="宋体" w:cs="宋体"/>
          <w:b/>
          <w:color w:val="auto"/>
          <w:spacing w:val="0"/>
          <w:position w:val="0"/>
          <w:sz w:val="32"/>
          <w:highlight w:val="none"/>
          <w:shd w:val="clear" w:fill="auto"/>
        </w:rPr>
      </w:pPr>
    </w:p>
    <w:p w14:paraId="2569D057">
      <w:pPr>
        <w:spacing w:before="0" w:after="0" w:line="240" w:lineRule="auto"/>
        <w:ind w:left="0" w:right="0" w:firstLine="321"/>
        <w:jc w:val="center"/>
        <w:rPr>
          <w:rFonts w:ascii="宋体" w:hAnsi="宋体" w:eastAsia="宋体" w:cs="宋体"/>
          <w:b/>
          <w:color w:val="auto"/>
          <w:spacing w:val="0"/>
          <w:position w:val="0"/>
          <w:sz w:val="32"/>
          <w:highlight w:val="none"/>
          <w:shd w:val="clear" w:fill="auto"/>
        </w:rPr>
      </w:pPr>
    </w:p>
    <w:p w14:paraId="0FB9BEE9">
      <w:pPr>
        <w:spacing w:before="0" w:after="0" w:line="240" w:lineRule="auto"/>
        <w:ind w:left="0" w:right="0" w:firstLine="321"/>
        <w:jc w:val="center"/>
        <w:rPr>
          <w:rFonts w:ascii="宋体" w:hAnsi="宋体" w:eastAsia="宋体" w:cs="宋体"/>
          <w:b/>
          <w:color w:val="auto"/>
          <w:spacing w:val="0"/>
          <w:position w:val="0"/>
          <w:sz w:val="32"/>
          <w:highlight w:val="none"/>
          <w:shd w:val="clear" w:fill="auto"/>
        </w:rPr>
      </w:pPr>
    </w:p>
    <w:p w14:paraId="0B8E36C0">
      <w:pPr>
        <w:spacing w:before="0" w:after="0" w:line="240" w:lineRule="auto"/>
        <w:ind w:left="0" w:right="0" w:firstLine="321"/>
        <w:jc w:val="center"/>
        <w:rPr>
          <w:rFonts w:ascii="宋体" w:hAnsi="宋体" w:eastAsia="宋体" w:cs="宋体"/>
          <w:b/>
          <w:color w:val="auto"/>
          <w:spacing w:val="0"/>
          <w:position w:val="0"/>
          <w:sz w:val="32"/>
          <w:highlight w:val="none"/>
          <w:shd w:val="clear" w:fill="auto"/>
        </w:rPr>
      </w:pPr>
    </w:p>
    <w:p w14:paraId="7979BE15">
      <w:pPr>
        <w:spacing w:before="0" w:after="0" w:line="240" w:lineRule="auto"/>
        <w:ind w:left="0" w:right="0" w:firstLine="321"/>
        <w:jc w:val="center"/>
        <w:rPr>
          <w:rFonts w:ascii="宋体" w:hAnsi="宋体" w:eastAsia="宋体" w:cs="宋体"/>
          <w:b/>
          <w:color w:val="auto"/>
          <w:spacing w:val="0"/>
          <w:position w:val="0"/>
          <w:sz w:val="32"/>
          <w:highlight w:val="none"/>
          <w:shd w:val="clear" w:fill="auto"/>
        </w:rPr>
      </w:pPr>
    </w:p>
    <w:p w14:paraId="03A4E314">
      <w:pPr>
        <w:spacing w:before="0" w:after="0" w:line="240" w:lineRule="auto"/>
        <w:ind w:left="0" w:right="0" w:firstLine="321"/>
        <w:jc w:val="center"/>
        <w:rPr>
          <w:rFonts w:ascii="宋体" w:hAnsi="宋体" w:eastAsia="宋体" w:cs="宋体"/>
          <w:b/>
          <w:color w:val="auto"/>
          <w:spacing w:val="0"/>
          <w:position w:val="0"/>
          <w:sz w:val="32"/>
          <w:highlight w:val="none"/>
          <w:shd w:val="clear" w:fill="auto"/>
        </w:rPr>
      </w:pPr>
    </w:p>
    <w:p w14:paraId="7CBE5540">
      <w:pPr>
        <w:spacing w:before="0" w:after="0" w:line="240" w:lineRule="auto"/>
        <w:ind w:left="0" w:right="0" w:firstLine="0"/>
        <w:jc w:val="left"/>
        <w:rPr>
          <w:rFonts w:ascii="宋体" w:hAnsi="宋体" w:eastAsia="宋体" w:cs="宋体"/>
          <w:color w:val="auto"/>
          <w:spacing w:val="0"/>
          <w:position w:val="0"/>
          <w:sz w:val="24"/>
          <w:highlight w:val="none"/>
          <w:shd w:val="clear" w:fill="auto"/>
        </w:rPr>
      </w:pPr>
    </w:p>
    <w:p w14:paraId="7492DCA0">
      <w:pPr>
        <w:pStyle w:val="26"/>
        <w:rPr>
          <w:rFonts w:ascii="宋体" w:hAnsi="宋体" w:eastAsia="宋体" w:cs="宋体"/>
          <w:color w:val="auto"/>
          <w:spacing w:val="0"/>
          <w:position w:val="0"/>
          <w:sz w:val="24"/>
          <w:highlight w:val="none"/>
          <w:shd w:val="clear" w:fill="auto"/>
        </w:rPr>
      </w:pPr>
    </w:p>
    <w:p w14:paraId="761A4EAF">
      <w:pPr>
        <w:pStyle w:val="5"/>
        <w:rPr>
          <w:rFonts w:ascii="宋体" w:hAnsi="宋体" w:eastAsia="宋体" w:cs="宋体"/>
          <w:color w:val="auto"/>
          <w:spacing w:val="0"/>
          <w:position w:val="0"/>
          <w:sz w:val="24"/>
          <w:highlight w:val="none"/>
          <w:shd w:val="clear" w:fill="auto"/>
        </w:rPr>
      </w:pPr>
    </w:p>
    <w:p w14:paraId="1C3F045A">
      <w:pPr>
        <w:rPr>
          <w:rFonts w:ascii="宋体" w:hAnsi="宋体" w:eastAsia="宋体" w:cs="宋体"/>
          <w:color w:val="auto"/>
          <w:spacing w:val="0"/>
          <w:position w:val="0"/>
          <w:sz w:val="24"/>
          <w:highlight w:val="none"/>
          <w:shd w:val="clear" w:fill="auto"/>
        </w:rPr>
      </w:pPr>
    </w:p>
    <w:p w14:paraId="41748A12">
      <w:pPr>
        <w:pStyle w:val="26"/>
        <w:rPr>
          <w:rFonts w:ascii="宋体" w:hAnsi="宋体" w:eastAsia="宋体" w:cs="宋体"/>
          <w:color w:val="auto"/>
          <w:spacing w:val="0"/>
          <w:position w:val="0"/>
          <w:sz w:val="24"/>
          <w:highlight w:val="none"/>
          <w:shd w:val="clear" w:fill="auto"/>
        </w:rPr>
      </w:pPr>
    </w:p>
    <w:p w14:paraId="7DBB868F">
      <w:pPr>
        <w:pStyle w:val="5"/>
        <w:rPr>
          <w:rFonts w:ascii="宋体" w:hAnsi="宋体" w:eastAsia="宋体" w:cs="宋体"/>
          <w:color w:val="auto"/>
          <w:spacing w:val="0"/>
          <w:position w:val="0"/>
          <w:sz w:val="24"/>
          <w:highlight w:val="none"/>
          <w:shd w:val="clear" w:fill="auto"/>
        </w:rPr>
      </w:pPr>
    </w:p>
    <w:p w14:paraId="1AAA588A">
      <w:pPr>
        <w:rPr>
          <w:rFonts w:ascii="宋体" w:hAnsi="宋体" w:eastAsia="宋体" w:cs="宋体"/>
          <w:color w:val="auto"/>
          <w:spacing w:val="0"/>
          <w:position w:val="0"/>
          <w:sz w:val="24"/>
          <w:highlight w:val="none"/>
          <w:shd w:val="clear" w:fill="auto"/>
        </w:rPr>
      </w:pPr>
    </w:p>
    <w:p w14:paraId="0D011F17">
      <w:pPr>
        <w:pStyle w:val="26"/>
        <w:rPr>
          <w:rFonts w:ascii="宋体" w:hAnsi="宋体" w:eastAsia="宋体" w:cs="宋体"/>
          <w:color w:val="auto"/>
          <w:spacing w:val="0"/>
          <w:position w:val="0"/>
          <w:sz w:val="24"/>
          <w:highlight w:val="none"/>
          <w:shd w:val="clear" w:fill="auto"/>
        </w:rPr>
      </w:pPr>
    </w:p>
    <w:p w14:paraId="58D9D4EA">
      <w:pPr>
        <w:pStyle w:val="5"/>
        <w:rPr>
          <w:rFonts w:ascii="宋体" w:hAnsi="宋体" w:eastAsia="宋体" w:cs="宋体"/>
          <w:color w:val="auto"/>
          <w:spacing w:val="0"/>
          <w:position w:val="0"/>
          <w:sz w:val="24"/>
          <w:highlight w:val="none"/>
          <w:shd w:val="clear" w:fill="auto"/>
        </w:rPr>
      </w:pPr>
    </w:p>
    <w:p w14:paraId="49847552">
      <w:pPr>
        <w:rPr>
          <w:rFonts w:ascii="宋体" w:hAnsi="宋体" w:eastAsia="宋体" w:cs="宋体"/>
          <w:color w:val="auto"/>
          <w:spacing w:val="0"/>
          <w:position w:val="0"/>
          <w:sz w:val="24"/>
          <w:highlight w:val="none"/>
          <w:shd w:val="clear" w:fill="auto"/>
        </w:rPr>
      </w:pPr>
    </w:p>
    <w:p w14:paraId="68EA446C">
      <w:pPr>
        <w:rPr>
          <w:rFonts w:hint="eastAsia" w:ascii="宋体" w:hAnsi="宋体" w:eastAsia="宋体" w:cs="宋体"/>
          <w:color w:val="auto"/>
          <w:spacing w:val="0"/>
          <w:position w:val="0"/>
          <w:sz w:val="24"/>
          <w:highlight w:val="none"/>
          <w:shd w:val="clear" w:fill="auto"/>
          <w:lang w:eastAsia="zh-CN"/>
        </w:rPr>
      </w:pPr>
      <w:r>
        <w:rPr>
          <w:rFonts w:hint="eastAsia" w:ascii="宋体" w:hAnsi="宋体" w:eastAsia="宋体" w:cs="宋体"/>
          <w:color w:val="auto"/>
          <w:spacing w:val="0"/>
          <w:position w:val="0"/>
          <w:sz w:val="24"/>
          <w:highlight w:val="none"/>
          <w:shd w:val="clear" w:fill="auto"/>
          <w:lang w:eastAsia="zh-CN"/>
        </w:rPr>
        <w:t>、</w:t>
      </w:r>
    </w:p>
    <w:p w14:paraId="2B96D55C">
      <w:pPr>
        <w:pStyle w:val="23"/>
        <w:rPr>
          <w:rFonts w:hint="eastAsia" w:ascii="宋体" w:hAnsi="宋体" w:eastAsia="宋体" w:cs="宋体"/>
          <w:color w:val="auto"/>
          <w:spacing w:val="0"/>
          <w:position w:val="0"/>
          <w:sz w:val="24"/>
          <w:highlight w:val="none"/>
          <w:shd w:val="clear" w:fill="auto"/>
          <w:lang w:eastAsia="zh-CN"/>
        </w:rPr>
      </w:pPr>
    </w:p>
    <w:p w14:paraId="41423F06">
      <w:pPr>
        <w:pStyle w:val="23"/>
        <w:rPr>
          <w:rFonts w:hint="eastAsia" w:ascii="宋体" w:hAnsi="宋体" w:eastAsia="宋体" w:cs="宋体"/>
          <w:color w:val="auto"/>
          <w:spacing w:val="0"/>
          <w:position w:val="0"/>
          <w:sz w:val="24"/>
          <w:highlight w:val="none"/>
          <w:shd w:val="clear" w:fill="auto"/>
          <w:lang w:eastAsia="zh-CN"/>
        </w:rPr>
      </w:pPr>
    </w:p>
    <w:p w14:paraId="10318326">
      <w:pPr>
        <w:pStyle w:val="23"/>
        <w:rPr>
          <w:rFonts w:hint="eastAsia" w:ascii="宋体" w:hAnsi="宋体" w:eastAsia="宋体" w:cs="宋体"/>
          <w:color w:val="auto"/>
          <w:spacing w:val="0"/>
          <w:position w:val="0"/>
          <w:sz w:val="24"/>
          <w:highlight w:val="none"/>
          <w:shd w:val="clear" w:fill="auto"/>
          <w:lang w:eastAsia="zh-CN"/>
        </w:rPr>
      </w:pPr>
    </w:p>
    <w:p w14:paraId="169317EB">
      <w:pPr>
        <w:pStyle w:val="26"/>
        <w:rPr>
          <w:rFonts w:ascii="宋体" w:hAnsi="宋体" w:eastAsia="宋体" w:cs="宋体"/>
          <w:color w:val="auto"/>
          <w:spacing w:val="0"/>
          <w:position w:val="0"/>
          <w:sz w:val="24"/>
          <w:highlight w:val="none"/>
          <w:shd w:val="clear" w:fill="auto"/>
        </w:rPr>
      </w:pPr>
    </w:p>
    <w:p w14:paraId="1151EB21">
      <w:pPr>
        <w:pStyle w:val="5"/>
        <w:rPr>
          <w:rFonts w:ascii="宋体" w:hAnsi="宋体" w:eastAsia="宋体" w:cs="宋体"/>
          <w:color w:val="auto"/>
          <w:spacing w:val="0"/>
          <w:position w:val="0"/>
          <w:sz w:val="24"/>
          <w:highlight w:val="none"/>
          <w:shd w:val="clear" w:fill="auto"/>
        </w:rPr>
      </w:pPr>
    </w:p>
    <w:p w14:paraId="6B6FB67E">
      <w:pPr>
        <w:rPr>
          <w:rFonts w:ascii="宋体" w:hAnsi="宋体" w:eastAsia="宋体" w:cs="宋体"/>
          <w:color w:val="auto"/>
          <w:spacing w:val="0"/>
          <w:position w:val="0"/>
          <w:sz w:val="24"/>
          <w:highlight w:val="none"/>
          <w:shd w:val="clear" w:fill="auto"/>
        </w:rPr>
      </w:pPr>
    </w:p>
    <w:p w14:paraId="45C27BD1">
      <w:pPr>
        <w:pStyle w:val="26"/>
        <w:rPr>
          <w:color w:val="auto"/>
          <w:highlight w:val="none"/>
        </w:rPr>
      </w:pPr>
    </w:p>
    <w:p w14:paraId="1F959F9D">
      <w:pPr>
        <w:spacing w:before="0" w:after="0" w:line="360" w:lineRule="auto"/>
        <w:ind w:left="0" w:right="0" w:firstLine="0"/>
        <w:jc w:val="both"/>
        <w:rPr>
          <w:rFonts w:hint="eastAsia" w:ascii="宋体" w:hAnsi="宋体" w:eastAsia="宋体" w:cs="宋体"/>
          <w:b/>
          <w:color w:val="auto"/>
          <w:spacing w:val="0"/>
          <w:position w:val="0"/>
          <w:sz w:val="21"/>
          <w:szCs w:val="21"/>
          <w:highlight w:val="none"/>
          <w:shd w:val="clear" w:fill="auto"/>
          <w:lang w:eastAsia="zh-CN"/>
        </w:rPr>
      </w:pPr>
      <w:r>
        <w:rPr>
          <w:rFonts w:hint="eastAsia" w:ascii="宋体" w:hAnsi="宋体" w:eastAsia="宋体" w:cs="宋体"/>
          <w:color w:val="auto"/>
          <w:spacing w:val="0"/>
          <w:position w:val="0"/>
          <w:sz w:val="21"/>
          <w:szCs w:val="21"/>
          <w:highlight w:val="none"/>
          <w:shd w:val="clear" w:fill="auto"/>
        </w:rPr>
        <w:t>格式1</w:t>
      </w:r>
      <w:r>
        <w:rPr>
          <w:rFonts w:hint="eastAsia" w:ascii="宋体" w:hAnsi="宋体" w:eastAsia="宋体" w:cs="宋体"/>
          <w:color w:val="auto"/>
          <w:spacing w:val="0"/>
          <w:position w:val="0"/>
          <w:sz w:val="21"/>
          <w:szCs w:val="21"/>
          <w:highlight w:val="none"/>
          <w:shd w:val="clear" w:fill="auto"/>
          <w:lang w:val="en-US" w:eastAsia="zh-CN"/>
        </w:rPr>
        <w:t>1</w:t>
      </w:r>
    </w:p>
    <w:p w14:paraId="090B30E8">
      <w:pPr>
        <w:spacing w:before="0" w:after="0" w:line="380" w:lineRule="auto"/>
        <w:ind w:left="0" w:right="0" w:firstLine="0"/>
        <w:jc w:val="center"/>
        <w:rPr>
          <w:rFonts w:hint="eastAsia" w:ascii="宋体" w:hAnsi="宋体" w:eastAsia="宋体" w:cs="宋体"/>
          <w:b/>
          <w:color w:val="auto"/>
          <w:spacing w:val="0"/>
          <w:position w:val="0"/>
          <w:sz w:val="21"/>
          <w:szCs w:val="21"/>
          <w:highlight w:val="none"/>
          <w:shd w:val="clear" w:fill="auto"/>
        </w:rPr>
      </w:pPr>
      <w:r>
        <w:rPr>
          <w:rFonts w:hint="eastAsia" w:ascii="宋体" w:hAnsi="宋体" w:eastAsia="宋体" w:cs="宋体"/>
          <w:b/>
          <w:color w:val="auto"/>
          <w:spacing w:val="0"/>
          <w:position w:val="0"/>
          <w:sz w:val="21"/>
          <w:szCs w:val="21"/>
          <w:highlight w:val="none"/>
          <w:shd w:val="clear" w:fill="auto"/>
        </w:rPr>
        <w:t>政府采购供应商诚信承诺书</w:t>
      </w:r>
    </w:p>
    <w:p w14:paraId="00BEF7D0">
      <w:pPr>
        <w:keepNext w:val="0"/>
        <w:keepLines w:val="0"/>
        <w:pageBreakBefore w:val="0"/>
        <w:widowControl w:val="0"/>
        <w:kinsoku/>
        <w:wordWrap/>
        <w:overflowPunct/>
        <w:topLinePunct w:val="0"/>
        <w:autoSpaceDE/>
        <w:autoSpaceDN/>
        <w:bidi w:val="0"/>
        <w:adjustRightInd/>
        <w:snapToGrid/>
        <w:spacing w:before="157" w:beforeLines="50" w:after="0" w:line="240" w:lineRule="auto"/>
        <w:ind w:left="0" w:right="0" w:firstLine="720"/>
        <w:jc w:val="both"/>
        <w:textAlignment w:val="auto"/>
        <w:rPr>
          <w:rFonts w:hint="eastAsia" w:ascii="宋体" w:hAnsi="宋体" w:eastAsia="宋体" w:cs="宋体"/>
          <w:color w:val="auto"/>
          <w:spacing w:val="0"/>
          <w:position w:val="0"/>
          <w:sz w:val="21"/>
          <w:szCs w:val="21"/>
          <w:highlight w:val="none"/>
          <w:shd w:val="clear" w:fill="auto"/>
        </w:rPr>
      </w:pPr>
      <w:r>
        <w:rPr>
          <w:rFonts w:hint="eastAsia" w:ascii="宋体" w:hAnsi="宋体" w:eastAsia="宋体" w:cs="宋体"/>
          <w:color w:val="auto"/>
          <w:spacing w:val="0"/>
          <w:position w:val="0"/>
          <w:sz w:val="21"/>
          <w:szCs w:val="21"/>
          <w:highlight w:val="none"/>
          <w:shd w:val="clear" w:fill="auto"/>
        </w:rPr>
        <w:t>我公司自愿参与政府采购活动，严格遵守《中华人民共和国政府采购法》等相关法律法规的规定，坚守公平竞争，并无条件地遵守采购活动的各项规定，我们郑重承诺：如果在政府采购招标活动中有以下情形的,愿接受政府采购监管部门给予相关处罚并承担法律责任。</w:t>
      </w:r>
    </w:p>
    <w:p w14:paraId="631D7858">
      <w:pPr>
        <w:keepNext w:val="0"/>
        <w:keepLines w:val="0"/>
        <w:pageBreakBefore w:val="0"/>
        <w:widowControl w:val="0"/>
        <w:kinsoku/>
        <w:wordWrap/>
        <w:overflowPunct/>
        <w:topLinePunct w:val="0"/>
        <w:autoSpaceDE/>
        <w:autoSpaceDN/>
        <w:bidi w:val="0"/>
        <w:adjustRightInd/>
        <w:snapToGrid/>
        <w:spacing w:before="157" w:beforeLines="50" w:after="0" w:line="240" w:lineRule="auto"/>
        <w:ind w:left="0" w:right="0" w:firstLine="0"/>
        <w:jc w:val="both"/>
        <w:textAlignment w:val="auto"/>
        <w:rPr>
          <w:rFonts w:hint="eastAsia" w:ascii="宋体" w:hAnsi="宋体" w:eastAsia="宋体" w:cs="宋体"/>
          <w:color w:val="auto"/>
          <w:spacing w:val="0"/>
          <w:position w:val="0"/>
          <w:sz w:val="21"/>
          <w:szCs w:val="21"/>
          <w:highlight w:val="none"/>
          <w:shd w:val="clear" w:fill="auto"/>
        </w:rPr>
      </w:pPr>
      <w:r>
        <w:rPr>
          <w:rFonts w:hint="eastAsia" w:ascii="宋体" w:hAnsi="宋体" w:eastAsia="宋体" w:cs="宋体"/>
          <w:color w:val="auto"/>
          <w:spacing w:val="0"/>
          <w:position w:val="0"/>
          <w:sz w:val="21"/>
          <w:szCs w:val="21"/>
          <w:highlight w:val="none"/>
          <w:shd w:val="clear" w:fill="auto"/>
        </w:rPr>
        <w:t>（一）提供虚假材料谋取中标;</w:t>
      </w:r>
    </w:p>
    <w:p w14:paraId="1856EC17">
      <w:pPr>
        <w:keepNext w:val="0"/>
        <w:keepLines w:val="0"/>
        <w:pageBreakBefore w:val="0"/>
        <w:widowControl w:val="0"/>
        <w:kinsoku/>
        <w:wordWrap/>
        <w:overflowPunct/>
        <w:topLinePunct w:val="0"/>
        <w:autoSpaceDE/>
        <w:autoSpaceDN/>
        <w:bidi w:val="0"/>
        <w:adjustRightInd/>
        <w:snapToGrid/>
        <w:spacing w:before="157" w:beforeLines="50" w:after="0" w:line="240" w:lineRule="auto"/>
        <w:ind w:left="0" w:right="0" w:firstLine="0"/>
        <w:jc w:val="both"/>
        <w:textAlignment w:val="auto"/>
        <w:rPr>
          <w:rFonts w:hint="eastAsia" w:ascii="宋体" w:hAnsi="宋体" w:eastAsia="宋体" w:cs="宋体"/>
          <w:color w:val="auto"/>
          <w:spacing w:val="0"/>
          <w:position w:val="0"/>
          <w:sz w:val="21"/>
          <w:szCs w:val="21"/>
          <w:highlight w:val="none"/>
          <w:shd w:val="clear" w:fill="auto"/>
        </w:rPr>
      </w:pPr>
      <w:r>
        <w:rPr>
          <w:rFonts w:hint="eastAsia" w:ascii="宋体" w:hAnsi="宋体" w:eastAsia="宋体" w:cs="宋体"/>
          <w:color w:val="auto"/>
          <w:spacing w:val="0"/>
          <w:position w:val="0"/>
          <w:sz w:val="21"/>
          <w:szCs w:val="21"/>
          <w:highlight w:val="none"/>
          <w:shd w:val="clear" w:fill="auto"/>
        </w:rPr>
        <w:t>（二）采取不正当手段诋毁、排挤其他供应商;</w:t>
      </w:r>
    </w:p>
    <w:p w14:paraId="4B982F80">
      <w:pPr>
        <w:keepNext w:val="0"/>
        <w:keepLines w:val="0"/>
        <w:pageBreakBefore w:val="0"/>
        <w:widowControl w:val="0"/>
        <w:kinsoku/>
        <w:wordWrap/>
        <w:overflowPunct/>
        <w:topLinePunct w:val="0"/>
        <w:autoSpaceDE/>
        <w:autoSpaceDN/>
        <w:bidi w:val="0"/>
        <w:adjustRightInd/>
        <w:snapToGrid/>
        <w:spacing w:before="157" w:beforeLines="50" w:after="0" w:line="240" w:lineRule="auto"/>
        <w:ind w:left="0" w:right="0" w:firstLine="0"/>
        <w:jc w:val="both"/>
        <w:textAlignment w:val="auto"/>
        <w:rPr>
          <w:rFonts w:hint="eastAsia" w:ascii="宋体" w:hAnsi="宋体" w:eastAsia="宋体" w:cs="宋体"/>
          <w:color w:val="auto"/>
          <w:spacing w:val="0"/>
          <w:position w:val="0"/>
          <w:sz w:val="21"/>
          <w:szCs w:val="21"/>
          <w:highlight w:val="none"/>
          <w:shd w:val="clear" w:fill="auto"/>
        </w:rPr>
      </w:pPr>
      <w:r>
        <w:rPr>
          <w:rFonts w:hint="eastAsia" w:ascii="宋体" w:hAnsi="宋体" w:eastAsia="宋体" w:cs="宋体"/>
          <w:color w:val="auto"/>
          <w:spacing w:val="0"/>
          <w:position w:val="0"/>
          <w:sz w:val="21"/>
          <w:szCs w:val="21"/>
          <w:highlight w:val="none"/>
          <w:shd w:val="clear" w:fill="auto"/>
        </w:rPr>
        <w:t>（三）与招标采购单位、其他投标人恶意串通;</w:t>
      </w:r>
    </w:p>
    <w:p w14:paraId="50048932">
      <w:pPr>
        <w:keepNext w:val="0"/>
        <w:keepLines w:val="0"/>
        <w:pageBreakBefore w:val="0"/>
        <w:widowControl w:val="0"/>
        <w:kinsoku/>
        <w:wordWrap/>
        <w:overflowPunct/>
        <w:topLinePunct w:val="0"/>
        <w:autoSpaceDE/>
        <w:autoSpaceDN/>
        <w:bidi w:val="0"/>
        <w:adjustRightInd/>
        <w:snapToGrid/>
        <w:spacing w:before="157" w:beforeLines="50" w:after="0" w:line="240" w:lineRule="auto"/>
        <w:ind w:left="0" w:right="0" w:firstLine="0"/>
        <w:jc w:val="both"/>
        <w:textAlignment w:val="auto"/>
        <w:rPr>
          <w:rFonts w:hint="eastAsia" w:ascii="宋体" w:hAnsi="宋体" w:eastAsia="宋体" w:cs="宋体"/>
          <w:color w:val="auto"/>
          <w:spacing w:val="0"/>
          <w:position w:val="0"/>
          <w:sz w:val="21"/>
          <w:szCs w:val="21"/>
          <w:highlight w:val="none"/>
          <w:shd w:val="clear" w:fill="auto"/>
        </w:rPr>
      </w:pPr>
      <w:r>
        <w:rPr>
          <w:rFonts w:hint="eastAsia" w:ascii="宋体" w:hAnsi="宋体" w:eastAsia="宋体" w:cs="宋体"/>
          <w:color w:val="auto"/>
          <w:spacing w:val="0"/>
          <w:position w:val="0"/>
          <w:sz w:val="21"/>
          <w:szCs w:val="21"/>
          <w:highlight w:val="none"/>
          <w:shd w:val="clear" w:fill="auto"/>
        </w:rPr>
        <w:t>（四）向招标采购单位或提供其他不正当利益;</w:t>
      </w:r>
    </w:p>
    <w:p w14:paraId="5761BF4A">
      <w:pPr>
        <w:keepNext w:val="0"/>
        <w:keepLines w:val="0"/>
        <w:pageBreakBefore w:val="0"/>
        <w:widowControl w:val="0"/>
        <w:kinsoku/>
        <w:wordWrap/>
        <w:overflowPunct/>
        <w:topLinePunct w:val="0"/>
        <w:autoSpaceDE/>
        <w:autoSpaceDN/>
        <w:bidi w:val="0"/>
        <w:adjustRightInd/>
        <w:snapToGrid/>
        <w:spacing w:before="157" w:beforeLines="50" w:after="0" w:line="240" w:lineRule="auto"/>
        <w:ind w:left="0" w:right="0" w:firstLine="0"/>
        <w:jc w:val="both"/>
        <w:textAlignment w:val="auto"/>
        <w:rPr>
          <w:rFonts w:hint="eastAsia" w:ascii="宋体" w:hAnsi="宋体" w:eastAsia="宋体" w:cs="宋体"/>
          <w:color w:val="auto"/>
          <w:spacing w:val="0"/>
          <w:position w:val="0"/>
          <w:sz w:val="21"/>
          <w:szCs w:val="21"/>
          <w:highlight w:val="none"/>
          <w:shd w:val="clear" w:fill="auto"/>
        </w:rPr>
      </w:pPr>
      <w:r>
        <w:rPr>
          <w:rFonts w:hint="eastAsia" w:ascii="宋体" w:hAnsi="宋体" w:eastAsia="宋体" w:cs="宋体"/>
          <w:color w:val="auto"/>
          <w:spacing w:val="0"/>
          <w:position w:val="0"/>
          <w:sz w:val="21"/>
          <w:szCs w:val="21"/>
          <w:highlight w:val="none"/>
          <w:shd w:val="clear" w:fill="auto"/>
        </w:rPr>
        <w:t>（五）在招标过程中与招标采购单位进行协商谈判、不按照招标文件和投标文件订立合同，或者与采购人另立背离合同实质性内容协议;</w:t>
      </w:r>
    </w:p>
    <w:p w14:paraId="0929BDE2">
      <w:pPr>
        <w:keepNext w:val="0"/>
        <w:keepLines w:val="0"/>
        <w:pageBreakBefore w:val="0"/>
        <w:widowControl w:val="0"/>
        <w:kinsoku/>
        <w:wordWrap/>
        <w:overflowPunct/>
        <w:topLinePunct w:val="0"/>
        <w:autoSpaceDE/>
        <w:autoSpaceDN/>
        <w:bidi w:val="0"/>
        <w:adjustRightInd/>
        <w:snapToGrid/>
        <w:spacing w:before="157" w:beforeLines="50" w:after="0" w:line="240" w:lineRule="auto"/>
        <w:ind w:left="0" w:right="0" w:firstLine="0"/>
        <w:jc w:val="both"/>
        <w:textAlignment w:val="auto"/>
        <w:rPr>
          <w:rFonts w:hint="eastAsia" w:ascii="宋体" w:hAnsi="宋体" w:eastAsia="宋体" w:cs="宋体"/>
          <w:color w:val="auto"/>
          <w:spacing w:val="0"/>
          <w:position w:val="0"/>
          <w:sz w:val="21"/>
          <w:szCs w:val="21"/>
          <w:highlight w:val="none"/>
          <w:shd w:val="clear" w:fill="auto"/>
        </w:rPr>
      </w:pPr>
      <w:r>
        <w:rPr>
          <w:rFonts w:hint="eastAsia" w:ascii="宋体" w:hAnsi="宋体" w:eastAsia="宋体" w:cs="宋体"/>
          <w:color w:val="auto"/>
          <w:spacing w:val="0"/>
          <w:position w:val="0"/>
          <w:sz w:val="21"/>
          <w:szCs w:val="21"/>
          <w:highlight w:val="none"/>
          <w:shd w:val="clear" w:fill="auto"/>
        </w:rPr>
        <w:t>（六）开标后擅自撤销投标，影响招标继续进行的或领取招标文件纳投标保证金后不投标导致废标;</w:t>
      </w:r>
    </w:p>
    <w:p w14:paraId="4E614BC7">
      <w:pPr>
        <w:keepNext w:val="0"/>
        <w:keepLines w:val="0"/>
        <w:pageBreakBefore w:val="0"/>
        <w:widowControl w:val="0"/>
        <w:kinsoku/>
        <w:wordWrap/>
        <w:overflowPunct/>
        <w:topLinePunct w:val="0"/>
        <w:autoSpaceDE/>
        <w:autoSpaceDN/>
        <w:bidi w:val="0"/>
        <w:adjustRightInd/>
        <w:snapToGrid/>
        <w:spacing w:before="157" w:beforeLines="50" w:after="0" w:line="240" w:lineRule="auto"/>
        <w:ind w:left="0" w:right="0" w:firstLine="0"/>
        <w:jc w:val="both"/>
        <w:textAlignment w:val="auto"/>
        <w:rPr>
          <w:rFonts w:hint="eastAsia" w:ascii="宋体" w:hAnsi="宋体" w:eastAsia="宋体" w:cs="宋体"/>
          <w:color w:val="auto"/>
          <w:spacing w:val="0"/>
          <w:position w:val="0"/>
          <w:sz w:val="21"/>
          <w:szCs w:val="21"/>
          <w:highlight w:val="none"/>
          <w:shd w:val="clear" w:fill="auto"/>
        </w:rPr>
      </w:pPr>
      <w:r>
        <w:rPr>
          <w:rFonts w:hint="eastAsia" w:ascii="宋体" w:hAnsi="宋体" w:eastAsia="宋体" w:cs="宋体"/>
          <w:color w:val="auto"/>
          <w:spacing w:val="0"/>
          <w:position w:val="0"/>
          <w:sz w:val="21"/>
          <w:szCs w:val="21"/>
          <w:highlight w:val="none"/>
          <w:shd w:val="clear" w:fill="auto"/>
        </w:rPr>
        <w:t>（七）中标后无正当理由，在规定时间内不与采购单位签订合同;</w:t>
      </w:r>
    </w:p>
    <w:p w14:paraId="1025573F">
      <w:pPr>
        <w:keepNext w:val="0"/>
        <w:keepLines w:val="0"/>
        <w:pageBreakBefore w:val="0"/>
        <w:widowControl w:val="0"/>
        <w:kinsoku/>
        <w:wordWrap/>
        <w:overflowPunct/>
        <w:topLinePunct w:val="0"/>
        <w:autoSpaceDE/>
        <w:autoSpaceDN/>
        <w:bidi w:val="0"/>
        <w:adjustRightInd/>
        <w:snapToGrid/>
        <w:spacing w:before="157" w:beforeLines="50" w:after="0" w:line="240" w:lineRule="auto"/>
        <w:ind w:left="0" w:right="0" w:firstLine="0"/>
        <w:jc w:val="both"/>
        <w:textAlignment w:val="auto"/>
        <w:rPr>
          <w:rFonts w:hint="eastAsia" w:ascii="宋体" w:hAnsi="宋体" w:eastAsia="宋体" w:cs="宋体"/>
          <w:color w:val="auto"/>
          <w:spacing w:val="0"/>
          <w:position w:val="0"/>
          <w:sz w:val="21"/>
          <w:szCs w:val="21"/>
          <w:highlight w:val="none"/>
          <w:shd w:val="clear" w:fill="auto"/>
        </w:rPr>
      </w:pPr>
      <w:r>
        <w:rPr>
          <w:rFonts w:hint="eastAsia" w:ascii="宋体" w:hAnsi="宋体" w:eastAsia="宋体" w:cs="宋体"/>
          <w:color w:val="auto"/>
          <w:spacing w:val="0"/>
          <w:position w:val="0"/>
          <w:sz w:val="21"/>
          <w:szCs w:val="21"/>
          <w:highlight w:val="none"/>
          <w:shd w:val="clear" w:fill="auto"/>
        </w:rPr>
        <w:t>（八）将中标项目转让给他人或非法分包他人;</w:t>
      </w:r>
    </w:p>
    <w:p w14:paraId="441AF301">
      <w:pPr>
        <w:keepNext w:val="0"/>
        <w:keepLines w:val="0"/>
        <w:pageBreakBefore w:val="0"/>
        <w:widowControl w:val="0"/>
        <w:kinsoku/>
        <w:wordWrap/>
        <w:overflowPunct/>
        <w:topLinePunct w:val="0"/>
        <w:autoSpaceDE/>
        <w:autoSpaceDN/>
        <w:bidi w:val="0"/>
        <w:adjustRightInd/>
        <w:snapToGrid/>
        <w:spacing w:before="157" w:beforeLines="50" w:after="0" w:line="240" w:lineRule="auto"/>
        <w:ind w:left="0" w:right="0" w:firstLine="0"/>
        <w:jc w:val="both"/>
        <w:textAlignment w:val="auto"/>
        <w:rPr>
          <w:rFonts w:hint="eastAsia" w:ascii="宋体" w:hAnsi="宋体" w:eastAsia="宋体" w:cs="宋体"/>
          <w:color w:val="auto"/>
          <w:spacing w:val="0"/>
          <w:position w:val="0"/>
          <w:sz w:val="21"/>
          <w:szCs w:val="21"/>
          <w:highlight w:val="none"/>
          <w:shd w:val="clear" w:fill="auto"/>
        </w:rPr>
      </w:pPr>
      <w:r>
        <w:rPr>
          <w:rFonts w:hint="eastAsia" w:ascii="宋体" w:hAnsi="宋体" w:eastAsia="宋体" w:cs="宋体"/>
          <w:color w:val="auto"/>
          <w:spacing w:val="0"/>
          <w:position w:val="0"/>
          <w:sz w:val="21"/>
          <w:szCs w:val="21"/>
          <w:highlight w:val="none"/>
          <w:shd w:val="clear" w:fill="auto"/>
        </w:rPr>
        <w:t>（九）无正当理由，拒绝履行合同义务;</w:t>
      </w:r>
    </w:p>
    <w:p w14:paraId="789AA257">
      <w:pPr>
        <w:keepNext w:val="0"/>
        <w:keepLines w:val="0"/>
        <w:pageBreakBefore w:val="0"/>
        <w:widowControl w:val="0"/>
        <w:kinsoku/>
        <w:wordWrap/>
        <w:overflowPunct/>
        <w:topLinePunct w:val="0"/>
        <w:autoSpaceDE/>
        <w:autoSpaceDN/>
        <w:bidi w:val="0"/>
        <w:adjustRightInd/>
        <w:snapToGrid/>
        <w:spacing w:before="157" w:beforeLines="50" w:after="0" w:line="240" w:lineRule="auto"/>
        <w:ind w:left="0" w:right="0" w:firstLine="0"/>
        <w:jc w:val="both"/>
        <w:textAlignment w:val="auto"/>
        <w:rPr>
          <w:rFonts w:hint="eastAsia" w:ascii="宋体" w:hAnsi="宋体" w:eastAsia="宋体" w:cs="宋体"/>
          <w:color w:val="auto"/>
          <w:spacing w:val="0"/>
          <w:position w:val="0"/>
          <w:sz w:val="21"/>
          <w:szCs w:val="21"/>
          <w:highlight w:val="none"/>
          <w:shd w:val="clear" w:fill="auto"/>
        </w:rPr>
      </w:pPr>
      <w:r>
        <w:rPr>
          <w:rFonts w:hint="eastAsia" w:ascii="宋体" w:hAnsi="宋体" w:eastAsia="宋体" w:cs="宋体"/>
          <w:color w:val="auto"/>
          <w:spacing w:val="0"/>
          <w:position w:val="0"/>
          <w:sz w:val="21"/>
          <w:szCs w:val="21"/>
          <w:highlight w:val="none"/>
          <w:shd w:val="clear" w:fill="auto"/>
        </w:rPr>
        <w:t>（十）无正当理由放弃中标（成交）项目;</w:t>
      </w:r>
    </w:p>
    <w:p w14:paraId="298D44D6">
      <w:pPr>
        <w:keepNext w:val="0"/>
        <w:keepLines w:val="0"/>
        <w:pageBreakBefore w:val="0"/>
        <w:widowControl w:val="0"/>
        <w:kinsoku/>
        <w:wordWrap/>
        <w:overflowPunct/>
        <w:topLinePunct w:val="0"/>
        <w:autoSpaceDE/>
        <w:autoSpaceDN/>
        <w:bidi w:val="0"/>
        <w:adjustRightInd/>
        <w:snapToGrid/>
        <w:spacing w:before="157" w:beforeLines="50" w:after="0" w:line="240" w:lineRule="auto"/>
        <w:ind w:left="0" w:right="0" w:firstLine="0"/>
        <w:jc w:val="both"/>
        <w:textAlignment w:val="auto"/>
        <w:rPr>
          <w:rFonts w:hint="eastAsia" w:ascii="宋体" w:hAnsi="宋体" w:eastAsia="宋体" w:cs="宋体"/>
          <w:color w:val="auto"/>
          <w:spacing w:val="0"/>
          <w:position w:val="0"/>
          <w:sz w:val="21"/>
          <w:szCs w:val="21"/>
          <w:highlight w:val="none"/>
          <w:shd w:val="clear" w:fill="auto"/>
        </w:rPr>
      </w:pPr>
      <w:r>
        <w:rPr>
          <w:rFonts w:hint="eastAsia" w:ascii="宋体" w:hAnsi="宋体" w:eastAsia="宋体" w:cs="宋体"/>
          <w:color w:val="auto"/>
          <w:spacing w:val="0"/>
          <w:position w:val="0"/>
          <w:sz w:val="21"/>
          <w:szCs w:val="21"/>
          <w:highlight w:val="none"/>
          <w:shd w:val="clear" w:fill="auto"/>
        </w:rPr>
        <w:t>（十ー）撞自或与与采购人串通或接受采购人要求，在履约合同中通过减少货物数量，更换品牌、降低配置、技术要求、质量和服务标准等，却仍按原合同进行虚假验收或终止政府采购合同;</w:t>
      </w:r>
    </w:p>
    <w:p w14:paraId="0B2E140E">
      <w:pPr>
        <w:keepNext w:val="0"/>
        <w:keepLines w:val="0"/>
        <w:pageBreakBefore w:val="0"/>
        <w:widowControl w:val="0"/>
        <w:kinsoku/>
        <w:wordWrap/>
        <w:overflowPunct/>
        <w:topLinePunct w:val="0"/>
        <w:autoSpaceDE/>
        <w:autoSpaceDN/>
        <w:bidi w:val="0"/>
        <w:adjustRightInd/>
        <w:snapToGrid/>
        <w:spacing w:before="157" w:beforeLines="50" w:after="0" w:line="240" w:lineRule="auto"/>
        <w:ind w:left="0" w:right="0" w:firstLine="0"/>
        <w:jc w:val="both"/>
        <w:textAlignment w:val="auto"/>
        <w:rPr>
          <w:rFonts w:hint="eastAsia" w:ascii="宋体" w:hAnsi="宋体" w:eastAsia="宋体" w:cs="宋体"/>
          <w:color w:val="auto"/>
          <w:spacing w:val="0"/>
          <w:position w:val="0"/>
          <w:sz w:val="21"/>
          <w:szCs w:val="21"/>
          <w:highlight w:val="none"/>
          <w:shd w:val="clear" w:fill="auto"/>
        </w:rPr>
      </w:pPr>
      <w:r>
        <w:rPr>
          <w:rFonts w:hint="eastAsia" w:ascii="宋体" w:hAnsi="宋体" w:eastAsia="宋体" w:cs="宋体"/>
          <w:color w:val="auto"/>
          <w:spacing w:val="0"/>
          <w:position w:val="0"/>
          <w:sz w:val="21"/>
          <w:szCs w:val="21"/>
          <w:highlight w:val="none"/>
          <w:shd w:val="clear" w:fill="auto"/>
        </w:rPr>
        <w:t>（十二）与采购人串通，对尚未履约完毕的采购项目出具虚假验收报告；</w:t>
      </w:r>
    </w:p>
    <w:p w14:paraId="4E2472F8">
      <w:pPr>
        <w:keepNext w:val="0"/>
        <w:keepLines w:val="0"/>
        <w:pageBreakBefore w:val="0"/>
        <w:widowControl w:val="0"/>
        <w:kinsoku/>
        <w:wordWrap/>
        <w:overflowPunct/>
        <w:topLinePunct w:val="0"/>
        <w:autoSpaceDE/>
        <w:autoSpaceDN/>
        <w:bidi w:val="0"/>
        <w:adjustRightInd/>
        <w:snapToGrid/>
        <w:spacing w:before="157" w:beforeLines="50" w:after="0" w:line="240" w:lineRule="auto"/>
        <w:ind w:left="0" w:right="0" w:firstLine="0"/>
        <w:jc w:val="both"/>
        <w:textAlignment w:val="auto"/>
        <w:rPr>
          <w:rFonts w:hint="eastAsia" w:ascii="宋体" w:hAnsi="宋体" w:eastAsia="宋体" w:cs="宋体"/>
          <w:color w:val="auto"/>
          <w:spacing w:val="0"/>
          <w:position w:val="0"/>
          <w:sz w:val="21"/>
          <w:szCs w:val="21"/>
          <w:highlight w:val="none"/>
          <w:shd w:val="clear" w:fill="auto"/>
        </w:rPr>
      </w:pPr>
      <w:r>
        <w:rPr>
          <w:rFonts w:hint="eastAsia" w:ascii="宋体" w:hAnsi="宋体" w:eastAsia="宋体" w:cs="宋体"/>
          <w:color w:val="auto"/>
          <w:spacing w:val="0"/>
          <w:position w:val="0"/>
          <w:sz w:val="21"/>
          <w:szCs w:val="21"/>
          <w:highlight w:val="none"/>
          <w:shd w:val="clear" w:fill="auto"/>
        </w:rPr>
        <w:t>（十三）无不可抗力因素，拒绝提供售后服务、售后服务态度恶劣、故意提高维修配件价格（高于市场平均价）；</w:t>
      </w:r>
    </w:p>
    <w:p w14:paraId="149B7FF7">
      <w:pPr>
        <w:keepNext w:val="0"/>
        <w:keepLines w:val="0"/>
        <w:pageBreakBefore w:val="0"/>
        <w:widowControl w:val="0"/>
        <w:kinsoku/>
        <w:wordWrap/>
        <w:overflowPunct/>
        <w:topLinePunct w:val="0"/>
        <w:autoSpaceDE/>
        <w:autoSpaceDN/>
        <w:bidi w:val="0"/>
        <w:adjustRightInd/>
        <w:snapToGrid/>
        <w:spacing w:before="157" w:beforeLines="50" w:after="0" w:line="240" w:lineRule="auto"/>
        <w:ind w:left="0" w:right="0" w:firstLine="0"/>
        <w:jc w:val="both"/>
        <w:textAlignment w:val="auto"/>
        <w:rPr>
          <w:rFonts w:hint="eastAsia" w:ascii="宋体" w:hAnsi="宋体" w:eastAsia="宋体" w:cs="宋体"/>
          <w:color w:val="auto"/>
          <w:spacing w:val="0"/>
          <w:position w:val="0"/>
          <w:sz w:val="21"/>
          <w:szCs w:val="21"/>
          <w:highlight w:val="none"/>
          <w:shd w:val="clear" w:fill="auto"/>
        </w:rPr>
      </w:pPr>
      <w:r>
        <w:rPr>
          <w:rFonts w:hint="eastAsia" w:ascii="宋体" w:hAnsi="宋体" w:eastAsia="宋体" w:cs="宋体"/>
          <w:color w:val="auto"/>
          <w:spacing w:val="0"/>
          <w:position w:val="0"/>
          <w:sz w:val="21"/>
          <w:szCs w:val="21"/>
          <w:highlight w:val="none"/>
          <w:shd w:val="clear" w:fill="auto"/>
        </w:rPr>
        <w:t>（十四）开标后对招标文件的相关内容再进行质疑；</w:t>
      </w:r>
    </w:p>
    <w:p w14:paraId="5DDDA9F9">
      <w:pPr>
        <w:keepNext w:val="0"/>
        <w:keepLines w:val="0"/>
        <w:pageBreakBefore w:val="0"/>
        <w:widowControl w:val="0"/>
        <w:kinsoku/>
        <w:wordWrap/>
        <w:overflowPunct/>
        <w:topLinePunct w:val="0"/>
        <w:autoSpaceDE/>
        <w:autoSpaceDN/>
        <w:bidi w:val="0"/>
        <w:adjustRightInd/>
        <w:snapToGrid/>
        <w:spacing w:before="157" w:beforeLines="50" w:after="0" w:line="240" w:lineRule="auto"/>
        <w:ind w:left="0" w:right="0" w:firstLine="0"/>
        <w:jc w:val="both"/>
        <w:textAlignment w:val="auto"/>
        <w:rPr>
          <w:rFonts w:hint="eastAsia" w:ascii="宋体" w:hAnsi="宋体" w:eastAsia="宋体" w:cs="宋体"/>
          <w:color w:val="auto"/>
          <w:spacing w:val="0"/>
          <w:position w:val="0"/>
          <w:sz w:val="21"/>
          <w:szCs w:val="21"/>
          <w:highlight w:val="none"/>
          <w:shd w:val="clear" w:fill="auto"/>
        </w:rPr>
      </w:pPr>
      <w:r>
        <w:rPr>
          <w:rFonts w:hint="eastAsia" w:ascii="宋体" w:hAnsi="宋体" w:eastAsia="宋体" w:cs="宋体"/>
          <w:color w:val="auto"/>
          <w:spacing w:val="0"/>
          <w:position w:val="0"/>
          <w:sz w:val="21"/>
          <w:szCs w:val="21"/>
          <w:highlight w:val="none"/>
          <w:shd w:val="clear" w:fill="auto"/>
        </w:rPr>
        <w:t>（十五）恶意投诉的行为：投诉经查无实据的、捏造事实或者提供虚假设诉材料；</w:t>
      </w:r>
    </w:p>
    <w:p w14:paraId="236011FE">
      <w:pPr>
        <w:keepNext w:val="0"/>
        <w:keepLines w:val="0"/>
        <w:pageBreakBefore w:val="0"/>
        <w:widowControl w:val="0"/>
        <w:kinsoku/>
        <w:wordWrap/>
        <w:overflowPunct/>
        <w:topLinePunct w:val="0"/>
        <w:autoSpaceDE/>
        <w:autoSpaceDN/>
        <w:bidi w:val="0"/>
        <w:adjustRightInd/>
        <w:snapToGrid/>
        <w:spacing w:before="157" w:beforeLines="50" w:after="0" w:line="240" w:lineRule="auto"/>
        <w:ind w:left="0" w:right="0" w:firstLine="0"/>
        <w:jc w:val="both"/>
        <w:textAlignment w:val="auto"/>
        <w:rPr>
          <w:rFonts w:hint="eastAsia" w:ascii="宋体" w:hAnsi="宋体" w:eastAsia="宋体" w:cs="宋体"/>
          <w:color w:val="auto"/>
          <w:spacing w:val="0"/>
          <w:position w:val="0"/>
          <w:sz w:val="21"/>
          <w:szCs w:val="21"/>
          <w:highlight w:val="none"/>
          <w:shd w:val="clear" w:fill="auto"/>
        </w:rPr>
      </w:pPr>
      <w:r>
        <w:rPr>
          <w:rFonts w:hint="eastAsia" w:ascii="宋体" w:hAnsi="宋体" w:eastAsia="宋体" w:cs="宋体"/>
          <w:color w:val="auto"/>
          <w:spacing w:val="0"/>
          <w:position w:val="0"/>
          <w:sz w:val="21"/>
          <w:szCs w:val="21"/>
          <w:highlight w:val="none"/>
          <w:shd w:val="clear" w:fill="auto"/>
        </w:rPr>
        <w:t>（十六）拒绝有关部门监督检查或者提供虚假情况；</w:t>
      </w:r>
    </w:p>
    <w:p w14:paraId="17DACBC4">
      <w:pPr>
        <w:keepNext w:val="0"/>
        <w:keepLines w:val="0"/>
        <w:pageBreakBefore w:val="0"/>
        <w:widowControl w:val="0"/>
        <w:kinsoku/>
        <w:wordWrap/>
        <w:overflowPunct/>
        <w:topLinePunct w:val="0"/>
        <w:autoSpaceDE/>
        <w:autoSpaceDN/>
        <w:bidi w:val="0"/>
        <w:adjustRightInd/>
        <w:snapToGrid/>
        <w:spacing w:before="157" w:beforeLines="50" w:after="0" w:line="240" w:lineRule="auto"/>
        <w:ind w:left="0" w:right="0" w:firstLine="0"/>
        <w:jc w:val="both"/>
        <w:textAlignment w:val="auto"/>
        <w:rPr>
          <w:rFonts w:hint="eastAsia" w:ascii="宋体" w:hAnsi="宋体" w:eastAsia="宋体" w:cs="宋体"/>
          <w:color w:val="auto"/>
          <w:spacing w:val="0"/>
          <w:position w:val="0"/>
          <w:sz w:val="21"/>
          <w:szCs w:val="21"/>
          <w:highlight w:val="none"/>
          <w:shd w:val="clear" w:fill="auto"/>
        </w:rPr>
      </w:pPr>
      <w:r>
        <w:rPr>
          <w:rFonts w:hint="eastAsia" w:ascii="宋体" w:hAnsi="宋体" w:eastAsia="宋体" w:cs="宋体"/>
          <w:color w:val="auto"/>
          <w:spacing w:val="0"/>
          <w:position w:val="0"/>
          <w:sz w:val="21"/>
          <w:szCs w:val="21"/>
          <w:highlight w:val="none"/>
          <w:shd w:val="clear" w:fill="auto"/>
        </w:rPr>
        <w:t>（十七）政府采购监管部门认定的其他政府采购活动中的不诚信行为。</w:t>
      </w:r>
    </w:p>
    <w:p w14:paraId="55B7BB34">
      <w:pPr>
        <w:spacing w:before="0" w:after="0" w:line="240" w:lineRule="auto"/>
        <w:ind w:left="0" w:right="0" w:firstLine="3360"/>
        <w:jc w:val="both"/>
        <w:rPr>
          <w:rFonts w:hint="eastAsia" w:ascii="宋体" w:hAnsi="宋体" w:eastAsia="宋体" w:cs="宋体"/>
          <w:color w:val="auto"/>
          <w:spacing w:val="0"/>
          <w:position w:val="0"/>
          <w:sz w:val="21"/>
          <w:szCs w:val="21"/>
          <w:highlight w:val="none"/>
          <w:shd w:val="clear" w:fill="auto"/>
        </w:rPr>
      </w:pPr>
    </w:p>
    <w:p w14:paraId="08617FE1">
      <w:pPr>
        <w:spacing w:before="0" w:after="0" w:line="240" w:lineRule="auto"/>
        <w:ind w:left="0" w:right="0" w:firstLine="3360"/>
        <w:jc w:val="both"/>
        <w:rPr>
          <w:rFonts w:hint="eastAsia" w:ascii="宋体" w:hAnsi="宋体" w:eastAsia="宋体" w:cs="宋体"/>
          <w:color w:val="auto"/>
          <w:spacing w:val="0"/>
          <w:position w:val="0"/>
          <w:sz w:val="21"/>
          <w:szCs w:val="21"/>
          <w:highlight w:val="none"/>
          <w:shd w:val="clear" w:fill="auto"/>
        </w:rPr>
      </w:pPr>
      <w:r>
        <w:rPr>
          <w:rFonts w:hint="eastAsia" w:ascii="宋体" w:hAnsi="宋体" w:eastAsia="宋体" w:cs="宋体"/>
          <w:color w:val="auto"/>
          <w:spacing w:val="0"/>
          <w:position w:val="0"/>
          <w:sz w:val="21"/>
          <w:szCs w:val="21"/>
          <w:highlight w:val="none"/>
          <w:shd w:val="clear" w:fill="auto"/>
        </w:rPr>
        <w:t>供应商名称：（盖章）</w:t>
      </w:r>
    </w:p>
    <w:p w14:paraId="06BDD193">
      <w:pPr>
        <w:spacing w:before="0" w:after="0" w:line="240" w:lineRule="auto"/>
        <w:ind w:right="0" w:firstLine="3360" w:firstLineChars="1600"/>
        <w:jc w:val="both"/>
        <w:rPr>
          <w:rFonts w:hint="eastAsia" w:ascii="宋体" w:hAnsi="宋体" w:eastAsia="宋体" w:cs="宋体"/>
          <w:color w:val="auto"/>
          <w:spacing w:val="0"/>
          <w:position w:val="0"/>
          <w:sz w:val="21"/>
          <w:szCs w:val="21"/>
          <w:highlight w:val="none"/>
          <w:shd w:val="clear" w:fill="auto"/>
        </w:rPr>
      </w:pPr>
      <w:r>
        <w:rPr>
          <w:rFonts w:hint="eastAsia" w:ascii="宋体" w:hAnsi="宋体" w:eastAsia="宋体" w:cs="宋体"/>
          <w:color w:val="auto"/>
          <w:spacing w:val="0"/>
          <w:position w:val="0"/>
          <w:sz w:val="21"/>
          <w:szCs w:val="21"/>
          <w:highlight w:val="none"/>
          <w:shd w:val="clear" w:fill="auto"/>
        </w:rPr>
        <w:t>法人代表</w:t>
      </w:r>
      <w:r>
        <w:rPr>
          <w:rFonts w:hint="eastAsia" w:ascii="宋体" w:hAnsi="宋体" w:eastAsia="宋体" w:cs="宋体"/>
          <w:color w:val="auto"/>
          <w:spacing w:val="0"/>
          <w:position w:val="0"/>
          <w:sz w:val="21"/>
          <w:szCs w:val="21"/>
          <w:highlight w:val="none"/>
          <w:shd w:val="clear" w:fill="auto"/>
          <w:lang w:val="en-US" w:eastAsia="zh-CN"/>
        </w:rPr>
        <w:t>和</w:t>
      </w:r>
      <w:r>
        <w:rPr>
          <w:rFonts w:hint="eastAsia" w:ascii="宋体" w:hAnsi="宋体" w:eastAsia="宋体" w:cs="宋体"/>
          <w:color w:val="auto"/>
          <w:spacing w:val="0"/>
          <w:position w:val="0"/>
          <w:sz w:val="21"/>
          <w:szCs w:val="21"/>
          <w:highlight w:val="none"/>
          <w:shd w:val="clear" w:fill="auto"/>
        </w:rPr>
        <w:t>授权委托人：（签</w:t>
      </w:r>
      <w:r>
        <w:rPr>
          <w:rFonts w:hint="eastAsia" w:ascii="宋体" w:hAnsi="宋体" w:eastAsia="宋体" w:cs="宋体"/>
          <w:color w:val="auto"/>
          <w:spacing w:val="0"/>
          <w:position w:val="0"/>
          <w:sz w:val="21"/>
          <w:szCs w:val="21"/>
          <w:highlight w:val="none"/>
          <w:shd w:val="clear" w:fill="auto"/>
          <w:lang w:val="en-US" w:eastAsia="zh-CN"/>
        </w:rPr>
        <w:t>章</w:t>
      </w:r>
      <w:r>
        <w:rPr>
          <w:rFonts w:hint="eastAsia" w:ascii="宋体" w:hAnsi="宋体" w:eastAsia="宋体" w:cs="宋体"/>
          <w:color w:val="auto"/>
          <w:spacing w:val="0"/>
          <w:position w:val="0"/>
          <w:sz w:val="21"/>
          <w:szCs w:val="21"/>
          <w:highlight w:val="none"/>
          <w:shd w:val="clear" w:fill="auto"/>
        </w:rPr>
        <w:t>）</w:t>
      </w:r>
    </w:p>
    <w:p w14:paraId="564148AF">
      <w:pPr>
        <w:spacing w:before="0" w:after="0" w:line="240" w:lineRule="auto"/>
        <w:ind w:left="0" w:right="0" w:firstLine="3360"/>
        <w:jc w:val="both"/>
        <w:rPr>
          <w:rFonts w:hint="eastAsia" w:ascii="宋体" w:hAnsi="宋体" w:eastAsia="宋体" w:cs="宋体"/>
          <w:color w:val="auto"/>
          <w:spacing w:val="0"/>
          <w:position w:val="0"/>
          <w:sz w:val="21"/>
          <w:szCs w:val="21"/>
          <w:highlight w:val="none"/>
          <w:shd w:val="clear" w:fill="auto"/>
        </w:rPr>
      </w:pPr>
    </w:p>
    <w:p w14:paraId="7571C0C5">
      <w:pPr>
        <w:spacing w:before="0" w:after="0" w:line="240" w:lineRule="auto"/>
        <w:ind w:left="0" w:right="0" w:firstLine="3360"/>
        <w:jc w:val="both"/>
        <w:rPr>
          <w:rFonts w:hint="eastAsia" w:ascii="宋体" w:hAnsi="宋体" w:eastAsia="宋体" w:cs="宋体"/>
          <w:b/>
          <w:color w:val="auto"/>
          <w:spacing w:val="0"/>
          <w:position w:val="0"/>
          <w:sz w:val="21"/>
          <w:szCs w:val="21"/>
          <w:highlight w:val="none"/>
          <w:shd w:val="clear" w:fill="auto"/>
        </w:rPr>
      </w:pPr>
      <w:r>
        <w:rPr>
          <w:rFonts w:hint="eastAsia" w:ascii="宋体" w:hAnsi="宋体" w:eastAsia="宋体" w:cs="宋体"/>
          <w:color w:val="auto"/>
          <w:spacing w:val="0"/>
          <w:position w:val="0"/>
          <w:sz w:val="21"/>
          <w:szCs w:val="21"/>
          <w:highlight w:val="none"/>
          <w:shd w:val="clear" w:fill="auto"/>
        </w:rPr>
        <w:t>日期：</w:t>
      </w:r>
      <w:r>
        <w:rPr>
          <w:rFonts w:hint="eastAsia" w:ascii="宋体" w:hAnsi="宋体" w:eastAsia="宋体" w:cs="宋体"/>
          <w:color w:val="auto"/>
          <w:spacing w:val="0"/>
          <w:position w:val="0"/>
          <w:sz w:val="21"/>
          <w:szCs w:val="21"/>
          <w:highlight w:val="none"/>
          <w:shd w:val="clear" w:fill="auto"/>
          <w:lang w:val="en-US" w:eastAsia="zh-CN"/>
        </w:rPr>
        <w:t xml:space="preserve"> </w:t>
      </w:r>
      <w:r>
        <w:rPr>
          <w:rFonts w:hint="eastAsia" w:ascii="宋体" w:hAnsi="宋体" w:eastAsia="宋体" w:cs="宋体"/>
          <w:color w:val="auto"/>
          <w:spacing w:val="0"/>
          <w:position w:val="0"/>
          <w:sz w:val="21"/>
          <w:szCs w:val="21"/>
          <w:highlight w:val="none"/>
          <w:shd w:val="clear" w:fill="auto"/>
        </w:rPr>
        <w:t>年</w:t>
      </w:r>
      <w:r>
        <w:rPr>
          <w:rFonts w:hint="eastAsia" w:ascii="宋体" w:hAnsi="宋体" w:eastAsia="宋体" w:cs="宋体"/>
          <w:color w:val="auto"/>
          <w:spacing w:val="0"/>
          <w:position w:val="0"/>
          <w:sz w:val="21"/>
          <w:szCs w:val="21"/>
          <w:highlight w:val="none"/>
          <w:shd w:val="clear" w:fill="auto"/>
          <w:lang w:val="en-US" w:eastAsia="zh-CN"/>
        </w:rPr>
        <w:t xml:space="preserve">  </w:t>
      </w:r>
      <w:r>
        <w:rPr>
          <w:rFonts w:hint="eastAsia" w:ascii="宋体" w:hAnsi="宋体" w:eastAsia="宋体" w:cs="宋体"/>
          <w:color w:val="auto"/>
          <w:spacing w:val="0"/>
          <w:position w:val="0"/>
          <w:sz w:val="21"/>
          <w:szCs w:val="21"/>
          <w:highlight w:val="none"/>
          <w:shd w:val="clear" w:fill="auto"/>
        </w:rPr>
        <w:t>月</w:t>
      </w:r>
      <w:r>
        <w:rPr>
          <w:rFonts w:hint="eastAsia" w:ascii="宋体" w:hAnsi="宋体" w:eastAsia="宋体" w:cs="宋体"/>
          <w:color w:val="auto"/>
          <w:spacing w:val="0"/>
          <w:position w:val="0"/>
          <w:sz w:val="21"/>
          <w:szCs w:val="21"/>
          <w:highlight w:val="none"/>
          <w:shd w:val="clear" w:fill="auto"/>
          <w:lang w:val="en-US" w:eastAsia="zh-CN"/>
        </w:rPr>
        <w:t xml:space="preserve">   </w:t>
      </w:r>
      <w:r>
        <w:rPr>
          <w:rFonts w:hint="eastAsia" w:ascii="宋体" w:hAnsi="宋体" w:eastAsia="宋体" w:cs="宋体"/>
          <w:color w:val="auto"/>
          <w:spacing w:val="0"/>
          <w:position w:val="0"/>
          <w:sz w:val="21"/>
          <w:szCs w:val="21"/>
          <w:highlight w:val="none"/>
          <w:shd w:val="clear" w:fill="auto"/>
        </w:rPr>
        <w:t>日</w:t>
      </w:r>
    </w:p>
    <w:p w14:paraId="21BA2BA7">
      <w:pPr>
        <w:spacing w:before="0" w:after="0" w:line="240" w:lineRule="auto"/>
        <w:ind w:left="0" w:right="0" w:firstLine="0"/>
        <w:jc w:val="center"/>
        <w:rPr>
          <w:rFonts w:hint="eastAsia" w:ascii="宋体" w:hAnsi="宋体" w:eastAsia="宋体" w:cs="宋体"/>
          <w:b/>
          <w:color w:val="auto"/>
          <w:spacing w:val="0"/>
          <w:position w:val="0"/>
          <w:sz w:val="21"/>
          <w:szCs w:val="21"/>
          <w:highlight w:val="none"/>
          <w:shd w:val="clear" w:fill="auto"/>
        </w:rPr>
      </w:pPr>
    </w:p>
    <w:p w14:paraId="464935F8">
      <w:pPr>
        <w:spacing w:before="0" w:after="0" w:line="240" w:lineRule="auto"/>
        <w:ind w:left="0" w:right="0" w:firstLine="420"/>
        <w:jc w:val="left"/>
        <w:rPr>
          <w:rFonts w:hint="eastAsia" w:ascii="宋体" w:hAnsi="宋体" w:eastAsia="宋体" w:cs="宋体"/>
          <w:b/>
          <w:color w:val="auto"/>
          <w:spacing w:val="0"/>
          <w:position w:val="0"/>
          <w:sz w:val="21"/>
          <w:szCs w:val="21"/>
          <w:highlight w:val="none"/>
          <w:shd w:val="clear" w:fill="auto"/>
        </w:rPr>
      </w:pPr>
    </w:p>
    <w:p w14:paraId="2CD3836A">
      <w:pPr>
        <w:spacing w:before="0" w:after="0" w:line="240" w:lineRule="auto"/>
        <w:ind w:left="0" w:right="0" w:firstLine="321"/>
        <w:jc w:val="center"/>
        <w:rPr>
          <w:rFonts w:hint="eastAsia" w:ascii="宋体" w:hAnsi="宋体" w:eastAsia="宋体" w:cs="宋体"/>
          <w:b/>
          <w:color w:val="auto"/>
          <w:spacing w:val="0"/>
          <w:position w:val="0"/>
          <w:sz w:val="21"/>
          <w:szCs w:val="21"/>
          <w:highlight w:val="none"/>
          <w:shd w:val="clear" w:fill="auto"/>
        </w:rPr>
      </w:pPr>
      <w:r>
        <w:rPr>
          <w:rFonts w:hint="eastAsia" w:ascii="宋体" w:hAnsi="宋体" w:eastAsia="宋体" w:cs="宋体"/>
          <w:b/>
          <w:color w:val="auto"/>
          <w:spacing w:val="0"/>
          <w:position w:val="0"/>
          <w:sz w:val="21"/>
          <w:szCs w:val="21"/>
          <w:highlight w:val="none"/>
          <w:shd w:val="clear" w:fill="auto"/>
        </w:rPr>
        <w:t>周口市政府采购合同融资政策告知函</w:t>
      </w:r>
    </w:p>
    <w:p w14:paraId="6A6B7940">
      <w:pPr>
        <w:spacing w:before="0" w:after="0" w:line="240" w:lineRule="auto"/>
        <w:ind w:left="0" w:right="0" w:firstLine="240"/>
        <w:jc w:val="left"/>
        <w:rPr>
          <w:rFonts w:hint="eastAsia" w:ascii="宋体" w:hAnsi="宋体" w:eastAsia="宋体" w:cs="宋体"/>
          <w:color w:val="auto"/>
          <w:spacing w:val="0"/>
          <w:position w:val="0"/>
          <w:sz w:val="21"/>
          <w:szCs w:val="21"/>
          <w:highlight w:val="none"/>
          <w:shd w:val="clear" w:fill="auto"/>
        </w:rPr>
      </w:pPr>
    </w:p>
    <w:p w14:paraId="3BFFF7AC">
      <w:pPr>
        <w:spacing w:before="0" w:after="0" w:line="240" w:lineRule="auto"/>
        <w:ind w:left="0" w:right="0" w:firstLine="240"/>
        <w:jc w:val="left"/>
        <w:rPr>
          <w:rFonts w:hint="eastAsia" w:ascii="宋体" w:hAnsi="宋体" w:eastAsia="宋体" w:cs="宋体"/>
          <w:color w:val="auto"/>
          <w:spacing w:val="0"/>
          <w:position w:val="0"/>
          <w:sz w:val="21"/>
          <w:szCs w:val="21"/>
          <w:highlight w:val="none"/>
          <w:shd w:val="clear" w:fill="auto"/>
        </w:rPr>
      </w:pPr>
    </w:p>
    <w:p w14:paraId="640E5879">
      <w:pPr>
        <w:spacing w:before="0" w:after="0" w:line="240" w:lineRule="auto"/>
        <w:ind w:left="0" w:right="0" w:firstLine="240"/>
        <w:jc w:val="left"/>
        <w:rPr>
          <w:rFonts w:hint="eastAsia" w:ascii="宋体" w:hAnsi="宋体" w:eastAsia="宋体" w:cs="宋体"/>
          <w:color w:val="auto"/>
          <w:spacing w:val="0"/>
          <w:position w:val="0"/>
          <w:sz w:val="21"/>
          <w:szCs w:val="21"/>
          <w:highlight w:val="none"/>
          <w:shd w:val="clear" w:fill="auto"/>
        </w:rPr>
      </w:pPr>
    </w:p>
    <w:p w14:paraId="3D12959B">
      <w:pPr>
        <w:spacing w:before="0" w:after="0" w:line="240" w:lineRule="auto"/>
        <w:ind w:left="0" w:right="0" w:firstLine="240"/>
        <w:jc w:val="left"/>
        <w:rPr>
          <w:rFonts w:hint="eastAsia" w:ascii="宋体" w:hAnsi="宋体" w:eastAsia="宋体" w:cs="宋体"/>
          <w:color w:val="auto"/>
          <w:spacing w:val="0"/>
          <w:position w:val="0"/>
          <w:sz w:val="21"/>
          <w:szCs w:val="21"/>
          <w:highlight w:val="none"/>
          <w:shd w:val="clear" w:fill="auto"/>
        </w:rPr>
      </w:pPr>
      <w:r>
        <w:rPr>
          <w:rFonts w:hint="eastAsia" w:ascii="宋体" w:hAnsi="宋体" w:eastAsia="宋体" w:cs="宋体"/>
          <w:color w:val="auto"/>
          <w:spacing w:val="0"/>
          <w:position w:val="0"/>
          <w:sz w:val="21"/>
          <w:szCs w:val="21"/>
          <w:highlight w:val="none"/>
          <w:shd w:val="clear" w:fill="auto"/>
        </w:rPr>
        <w:t>各供应商：</w:t>
      </w:r>
    </w:p>
    <w:p w14:paraId="08FDD0D9">
      <w:pPr>
        <w:spacing w:before="0" w:after="0" w:line="240" w:lineRule="auto"/>
        <w:ind w:left="0" w:right="0" w:firstLine="240"/>
        <w:jc w:val="left"/>
        <w:rPr>
          <w:rFonts w:hint="eastAsia" w:ascii="宋体" w:hAnsi="宋体" w:eastAsia="宋体" w:cs="宋体"/>
          <w:color w:val="auto"/>
          <w:spacing w:val="0"/>
          <w:position w:val="0"/>
          <w:sz w:val="21"/>
          <w:szCs w:val="21"/>
          <w:highlight w:val="none"/>
          <w:shd w:val="clear" w:fill="auto"/>
        </w:rPr>
      </w:pPr>
      <w:r>
        <w:rPr>
          <w:rFonts w:hint="eastAsia" w:ascii="宋体" w:hAnsi="宋体" w:eastAsia="宋体" w:cs="宋体"/>
          <w:color w:val="auto"/>
          <w:spacing w:val="0"/>
          <w:position w:val="0"/>
          <w:sz w:val="21"/>
          <w:szCs w:val="21"/>
          <w:highlight w:val="none"/>
          <w:shd w:val="clear" w:fill="auto"/>
        </w:rPr>
        <w:t>欢迎贵公司参与周口市政府采购活动！</w:t>
      </w:r>
    </w:p>
    <w:p w14:paraId="2A58F206">
      <w:pPr>
        <w:spacing w:before="0" w:after="0" w:line="240" w:lineRule="auto"/>
        <w:ind w:left="0" w:right="0" w:firstLine="240"/>
        <w:jc w:val="left"/>
        <w:rPr>
          <w:rFonts w:hint="eastAsia" w:ascii="宋体" w:hAnsi="宋体" w:eastAsia="宋体" w:cs="宋体"/>
          <w:color w:val="auto"/>
          <w:spacing w:val="0"/>
          <w:position w:val="0"/>
          <w:sz w:val="21"/>
          <w:szCs w:val="21"/>
          <w:highlight w:val="none"/>
          <w:shd w:val="clear" w:fill="auto"/>
        </w:rPr>
      </w:pPr>
      <w:r>
        <w:rPr>
          <w:rFonts w:hint="eastAsia" w:ascii="宋体" w:hAnsi="宋体" w:eastAsia="宋体" w:cs="宋体"/>
          <w:color w:val="auto"/>
          <w:spacing w:val="0"/>
          <w:position w:val="0"/>
          <w:sz w:val="21"/>
          <w:szCs w:val="21"/>
          <w:highlight w:val="none"/>
          <w:shd w:val="clear" w:fill="auto"/>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2ADDFF1B">
      <w:pPr>
        <w:spacing w:before="0" w:after="0" w:line="240" w:lineRule="auto"/>
        <w:ind w:left="0" w:right="0" w:firstLine="240"/>
        <w:jc w:val="left"/>
        <w:rPr>
          <w:rFonts w:hint="eastAsia" w:ascii="宋体" w:hAnsi="宋体" w:eastAsia="宋体" w:cs="宋体"/>
          <w:color w:val="auto"/>
          <w:spacing w:val="0"/>
          <w:position w:val="0"/>
          <w:sz w:val="21"/>
          <w:szCs w:val="21"/>
          <w:highlight w:val="none"/>
          <w:shd w:val="clear" w:fill="auto"/>
        </w:rPr>
      </w:pPr>
      <w:r>
        <w:rPr>
          <w:rFonts w:hint="eastAsia" w:ascii="宋体" w:hAnsi="宋体" w:eastAsia="宋体" w:cs="宋体"/>
          <w:color w:val="auto"/>
          <w:spacing w:val="0"/>
          <w:position w:val="0"/>
          <w:sz w:val="21"/>
          <w:szCs w:val="21"/>
          <w:highlight w:val="none"/>
          <w:shd w:val="clear" w:fill="auto"/>
        </w:rPr>
        <w:t>贷款渠道和提供贷款的金融机构，可在河南省政府采购网“河南省政府采购合同融资平台”查询联系。</w:t>
      </w:r>
    </w:p>
    <w:p w14:paraId="4A4BE359">
      <w:pPr>
        <w:spacing w:before="0" w:after="0" w:line="240" w:lineRule="auto"/>
        <w:ind w:left="0" w:right="0" w:firstLine="420"/>
        <w:jc w:val="left"/>
        <w:rPr>
          <w:rFonts w:hint="eastAsia" w:ascii="宋体" w:hAnsi="宋体" w:eastAsia="宋体" w:cs="宋体"/>
          <w:b/>
          <w:color w:val="auto"/>
          <w:spacing w:val="0"/>
          <w:position w:val="0"/>
          <w:sz w:val="21"/>
          <w:szCs w:val="21"/>
          <w:highlight w:val="none"/>
          <w:shd w:val="clear" w:fill="auto"/>
        </w:rPr>
      </w:pPr>
    </w:p>
    <w:p w14:paraId="11CAA067">
      <w:pPr>
        <w:pStyle w:val="26"/>
        <w:rPr>
          <w:rFonts w:hint="eastAsia" w:ascii="宋体" w:hAnsi="宋体" w:eastAsia="宋体" w:cs="宋体"/>
          <w:b/>
          <w:color w:val="auto"/>
          <w:spacing w:val="0"/>
          <w:position w:val="0"/>
          <w:sz w:val="21"/>
          <w:szCs w:val="21"/>
          <w:highlight w:val="none"/>
          <w:shd w:val="clear" w:fill="auto"/>
        </w:rPr>
      </w:pPr>
    </w:p>
    <w:p w14:paraId="199A7D45">
      <w:pPr>
        <w:pStyle w:val="5"/>
        <w:rPr>
          <w:rFonts w:ascii="宋体" w:hAnsi="宋体" w:eastAsia="宋体" w:cs="宋体"/>
          <w:b/>
          <w:color w:val="auto"/>
          <w:spacing w:val="0"/>
          <w:position w:val="0"/>
          <w:sz w:val="28"/>
          <w:highlight w:val="none"/>
          <w:shd w:val="clear" w:fill="auto"/>
        </w:rPr>
      </w:pPr>
    </w:p>
    <w:p w14:paraId="2E4BFAE0">
      <w:pPr>
        <w:rPr>
          <w:rFonts w:ascii="宋体" w:hAnsi="宋体" w:eastAsia="宋体" w:cs="宋体"/>
          <w:b/>
          <w:color w:val="auto"/>
          <w:spacing w:val="0"/>
          <w:position w:val="0"/>
          <w:sz w:val="28"/>
          <w:highlight w:val="none"/>
          <w:shd w:val="clear" w:fill="auto"/>
        </w:rPr>
      </w:pPr>
    </w:p>
    <w:p w14:paraId="1FF77784">
      <w:pPr>
        <w:pStyle w:val="26"/>
        <w:rPr>
          <w:rFonts w:ascii="宋体" w:hAnsi="宋体" w:eastAsia="宋体" w:cs="宋体"/>
          <w:b/>
          <w:color w:val="auto"/>
          <w:spacing w:val="0"/>
          <w:position w:val="0"/>
          <w:sz w:val="28"/>
          <w:highlight w:val="none"/>
          <w:shd w:val="clear" w:fill="auto"/>
        </w:rPr>
      </w:pPr>
    </w:p>
    <w:p w14:paraId="08068D95">
      <w:pPr>
        <w:pStyle w:val="5"/>
        <w:rPr>
          <w:rFonts w:ascii="宋体" w:hAnsi="宋体" w:eastAsia="宋体" w:cs="宋体"/>
          <w:b/>
          <w:color w:val="auto"/>
          <w:spacing w:val="0"/>
          <w:position w:val="0"/>
          <w:sz w:val="28"/>
          <w:highlight w:val="none"/>
          <w:shd w:val="clear" w:fill="auto"/>
        </w:rPr>
      </w:pPr>
    </w:p>
    <w:p w14:paraId="307B5FB6">
      <w:pPr>
        <w:rPr>
          <w:rFonts w:ascii="宋体" w:hAnsi="宋体" w:eastAsia="宋体" w:cs="宋体"/>
          <w:b/>
          <w:color w:val="auto"/>
          <w:spacing w:val="0"/>
          <w:position w:val="0"/>
          <w:sz w:val="28"/>
          <w:highlight w:val="none"/>
          <w:shd w:val="clear" w:fill="auto"/>
        </w:rPr>
      </w:pPr>
    </w:p>
    <w:p w14:paraId="03FC58FD">
      <w:pPr>
        <w:pStyle w:val="26"/>
        <w:rPr>
          <w:rFonts w:ascii="宋体" w:hAnsi="宋体" w:eastAsia="宋体" w:cs="宋体"/>
          <w:b/>
          <w:color w:val="auto"/>
          <w:spacing w:val="0"/>
          <w:position w:val="0"/>
          <w:sz w:val="28"/>
          <w:highlight w:val="none"/>
          <w:shd w:val="clear" w:fill="auto"/>
        </w:rPr>
      </w:pPr>
    </w:p>
    <w:p w14:paraId="656CEFED">
      <w:pPr>
        <w:pStyle w:val="5"/>
        <w:rPr>
          <w:rFonts w:ascii="宋体" w:hAnsi="宋体" w:eastAsia="宋体" w:cs="宋体"/>
          <w:b/>
          <w:color w:val="auto"/>
          <w:spacing w:val="0"/>
          <w:position w:val="0"/>
          <w:sz w:val="28"/>
          <w:highlight w:val="none"/>
          <w:shd w:val="clear" w:fill="auto"/>
        </w:rPr>
      </w:pPr>
    </w:p>
    <w:p w14:paraId="2030BCDD">
      <w:pPr>
        <w:rPr>
          <w:rFonts w:ascii="宋体" w:hAnsi="宋体" w:eastAsia="宋体" w:cs="宋体"/>
          <w:b/>
          <w:color w:val="auto"/>
          <w:spacing w:val="0"/>
          <w:position w:val="0"/>
          <w:sz w:val="28"/>
          <w:highlight w:val="none"/>
          <w:shd w:val="clear" w:fill="auto"/>
        </w:rPr>
      </w:pPr>
    </w:p>
    <w:p w14:paraId="7C4EF997">
      <w:pPr>
        <w:pStyle w:val="26"/>
        <w:rPr>
          <w:rFonts w:ascii="宋体" w:hAnsi="宋体" w:eastAsia="宋体" w:cs="宋体"/>
          <w:b/>
          <w:color w:val="auto"/>
          <w:spacing w:val="0"/>
          <w:position w:val="0"/>
          <w:sz w:val="28"/>
          <w:highlight w:val="none"/>
          <w:shd w:val="clear" w:fill="auto"/>
        </w:rPr>
      </w:pPr>
    </w:p>
    <w:p w14:paraId="106961B0">
      <w:pPr>
        <w:pStyle w:val="5"/>
        <w:rPr>
          <w:rFonts w:ascii="宋体" w:hAnsi="宋体" w:eastAsia="宋体" w:cs="宋体"/>
          <w:b/>
          <w:color w:val="auto"/>
          <w:spacing w:val="0"/>
          <w:position w:val="0"/>
          <w:sz w:val="28"/>
          <w:highlight w:val="none"/>
          <w:shd w:val="clear" w:fill="auto"/>
        </w:rPr>
      </w:pPr>
    </w:p>
    <w:p w14:paraId="33B33F75">
      <w:pPr>
        <w:rPr>
          <w:rFonts w:ascii="宋体" w:hAnsi="宋体" w:eastAsia="宋体" w:cs="宋体"/>
          <w:b/>
          <w:color w:val="auto"/>
          <w:spacing w:val="0"/>
          <w:position w:val="0"/>
          <w:sz w:val="28"/>
          <w:highlight w:val="none"/>
          <w:shd w:val="clear" w:fill="auto"/>
        </w:rPr>
      </w:pPr>
    </w:p>
    <w:p w14:paraId="30877D09">
      <w:pPr>
        <w:pStyle w:val="26"/>
        <w:rPr>
          <w:rFonts w:ascii="宋体" w:hAnsi="宋体" w:eastAsia="宋体" w:cs="宋体"/>
          <w:b/>
          <w:color w:val="auto"/>
          <w:spacing w:val="0"/>
          <w:position w:val="0"/>
          <w:sz w:val="28"/>
          <w:highlight w:val="none"/>
          <w:shd w:val="clear" w:fill="auto"/>
        </w:rPr>
      </w:pPr>
    </w:p>
    <w:p w14:paraId="76042B5A">
      <w:pPr>
        <w:pStyle w:val="5"/>
        <w:rPr>
          <w:rFonts w:ascii="宋体" w:hAnsi="宋体" w:eastAsia="宋体" w:cs="宋体"/>
          <w:b/>
          <w:color w:val="auto"/>
          <w:spacing w:val="0"/>
          <w:position w:val="0"/>
          <w:sz w:val="28"/>
          <w:highlight w:val="none"/>
          <w:shd w:val="clear" w:fill="auto"/>
        </w:rPr>
      </w:pPr>
    </w:p>
    <w:p w14:paraId="74E647BE">
      <w:pPr>
        <w:rPr>
          <w:rFonts w:ascii="宋体" w:hAnsi="宋体" w:eastAsia="宋体" w:cs="宋体"/>
          <w:b/>
          <w:color w:val="auto"/>
          <w:spacing w:val="0"/>
          <w:position w:val="0"/>
          <w:sz w:val="28"/>
          <w:highlight w:val="none"/>
          <w:shd w:val="clear" w:fill="auto"/>
        </w:rPr>
      </w:pPr>
    </w:p>
    <w:p w14:paraId="108DF4BB">
      <w:pPr>
        <w:numPr>
          <w:ilvl w:val="0"/>
          <w:numId w:val="0"/>
        </w:numPr>
        <w:spacing w:before="0" w:after="0" w:line="360" w:lineRule="auto"/>
        <w:ind w:leftChars="0" w:right="0" w:rightChars="0"/>
        <w:jc w:val="both"/>
        <w:rPr>
          <w:rFonts w:ascii="宋体" w:hAnsi="宋体" w:eastAsia="宋体" w:cs="宋体"/>
          <w:b/>
          <w:color w:val="auto"/>
          <w:spacing w:val="0"/>
          <w:position w:val="0"/>
          <w:sz w:val="28"/>
          <w:highlight w:val="none"/>
          <w:shd w:val="clear" w:fill="auto"/>
        </w:rPr>
      </w:pPr>
      <w:r>
        <w:rPr>
          <w:rFonts w:ascii="宋体" w:hAnsi="宋体" w:eastAsia="宋体" w:cs="宋体"/>
          <w:b/>
          <w:color w:val="auto"/>
          <w:spacing w:val="0"/>
          <w:position w:val="0"/>
          <w:sz w:val="28"/>
          <w:highlight w:val="none"/>
          <w:shd w:val="clear" w:fill="auto"/>
        </w:rPr>
        <w:t xml:space="preserve"> </w:t>
      </w:r>
    </w:p>
    <w:p w14:paraId="528711BD">
      <w:pPr>
        <w:spacing w:before="0" w:after="0" w:line="500" w:lineRule="auto"/>
        <w:ind w:left="0" w:right="0" w:firstLine="0"/>
        <w:jc w:val="center"/>
        <w:rPr>
          <w:rFonts w:ascii="方正小标宋简体" w:hAnsi="方正小标宋简体" w:eastAsia="方正小标宋简体" w:cs="方正小标宋简体"/>
          <w:color w:val="auto"/>
          <w:spacing w:val="0"/>
          <w:position w:val="0"/>
          <w:sz w:val="28"/>
          <w:highlight w:val="none"/>
          <w:shd w:val="clear" w:fill="auto"/>
        </w:rPr>
      </w:pPr>
      <w:r>
        <w:rPr>
          <w:rFonts w:ascii="宋体" w:hAnsi="宋体" w:eastAsia="宋体" w:cs="宋体"/>
          <w:color w:val="auto"/>
          <w:spacing w:val="0"/>
          <w:position w:val="0"/>
          <w:sz w:val="28"/>
          <w:highlight w:val="none"/>
          <w:shd w:val="clear" w:fill="auto"/>
        </w:rPr>
        <w:t>周口市政府采购合同（货物类）标准文本</w:t>
      </w:r>
    </w:p>
    <w:p w14:paraId="03C5A00C">
      <w:pPr>
        <w:spacing w:before="0" w:after="0" w:line="240" w:lineRule="auto"/>
        <w:ind w:left="0" w:right="0" w:firstLine="0"/>
        <w:jc w:val="both"/>
        <w:rPr>
          <w:rFonts w:ascii="黑体" w:hAnsi="黑体" w:eastAsia="黑体" w:cs="黑体"/>
          <w:color w:val="auto"/>
          <w:spacing w:val="0"/>
          <w:position w:val="0"/>
          <w:sz w:val="32"/>
          <w:highlight w:val="none"/>
          <w:shd w:val="clear" w:fill="auto"/>
        </w:rPr>
      </w:pPr>
    </w:p>
    <w:p w14:paraId="2CF5E7C5">
      <w:pPr>
        <w:widowControl w:val="0"/>
        <w:spacing w:before="0" w:after="0" w:line="300" w:lineRule="auto"/>
        <w:ind w:left="0" w:right="0" w:firstLine="0"/>
        <w:jc w:val="both"/>
        <w:rPr>
          <w:rFonts w:ascii="黑体" w:hAnsi="黑体" w:eastAsia="黑体" w:cs="黑体"/>
          <w:color w:val="auto"/>
          <w:spacing w:val="0"/>
          <w:position w:val="0"/>
          <w:sz w:val="30"/>
          <w:highlight w:val="none"/>
          <w:shd w:val="clear" w:fill="auto"/>
        </w:rPr>
      </w:pPr>
    </w:p>
    <w:p w14:paraId="75DE239D">
      <w:pPr>
        <w:widowControl w:val="0"/>
        <w:spacing w:before="0" w:after="0" w:line="300" w:lineRule="auto"/>
        <w:ind w:left="0" w:right="0" w:firstLine="0"/>
        <w:jc w:val="both"/>
        <w:rPr>
          <w:rFonts w:ascii="黑体" w:hAnsi="黑体" w:eastAsia="黑体" w:cs="黑体"/>
          <w:color w:val="auto"/>
          <w:spacing w:val="0"/>
          <w:position w:val="0"/>
          <w:sz w:val="30"/>
          <w:highlight w:val="none"/>
          <w:shd w:val="clear" w:fill="auto"/>
        </w:rPr>
      </w:pPr>
    </w:p>
    <w:p w14:paraId="324330B8">
      <w:pPr>
        <w:widowControl w:val="0"/>
        <w:spacing w:before="0" w:after="0" w:line="300" w:lineRule="auto"/>
        <w:ind w:left="0" w:right="0" w:firstLine="0"/>
        <w:jc w:val="both"/>
        <w:rPr>
          <w:rFonts w:ascii="黑体" w:hAnsi="黑体" w:eastAsia="黑体" w:cs="黑体"/>
          <w:color w:val="auto"/>
          <w:spacing w:val="0"/>
          <w:position w:val="0"/>
          <w:sz w:val="30"/>
          <w:highlight w:val="none"/>
          <w:shd w:val="clear" w:fill="auto"/>
        </w:rPr>
      </w:pPr>
    </w:p>
    <w:p w14:paraId="3B336643">
      <w:pPr>
        <w:widowControl w:val="0"/>
        <w:spacing w:before="0" w:after="0" w:line="300" w:lineRule="auto"/>
        <w:ind w:left="0" w:right="0" w:firstLine="0"/>
        <w:jc w:val="both"/>
        <w:rPr>
          <w:rFonts w:ascii="黑体" w:hAnsi="黑体" w:eastAsia="黑体" w:cs="黑体"/>
          <w:color w:val="auto"/>
          <w:spacing w:val="0"/>
          <w:position w:val="0"/>
          <w:sz w:val="30"/>
          <w:highlight w:val="none"/>
          <w:shd w:val="clear" w:fill="auto"/>
        </w:rPr>
      </w:pPr>
    </w:p>
    <w:p w14:paraId="7760572E">
      <w:pPr>
        <w:widowControl w:val="0"/>
        <w:spacing w:before="0" w:after="0" w:line="300" w:lineRule="auto"/>
        <w:ind w:left="0" w:right="0" w:firstLine="0"/>
        <w:jc w:val="both"/>
        <w:rPr>
          <w:rFonts w:ascii="黑体" w:hAnsi="黑体" w:eastAsia="黑体" w:cs="黑体"/>
          <w:color w:val="auto"/>
          <w:spacing w:val="0"/>
          <w:position w:val="0"/>
          <w:sz w:val="30"/>
          <w:highlight w:val="none"/>
          <w:shd w:val="clear" w:fill="auto"/>
        </w:rPr>
      </w:pPr>
    </w:p>
    <w:p w14:paraId="63E0F37F">
      <w:pPr>
        <w:widowControl w:val="0"/>
        <w:spacing w:before="0" w:after="0" w:line="300" w:lineRule="auto"/>
        <w:ind w:left="0" w:right="0" w:firstLine="0"/>
        <w:jc w:val="both"/>
        <w:rPr>
          <w:rFonts w:ascii="黑体" w:hAnsi="黑体" w:eastAsia="黑体" w:cs="黑体"/>
          <w:color w:val="auto"/>
          <w:spacing w:val="0"/>
          <w:position w:val="0"/>
          <w:sz w:val="30"/>
          <w:highlight w:val="none"/>
          <w:shd w:val="clear" w:fill="auto"/>
        </w:rPr>
      </w:pPr>
    </w:p>
    <w:p w14:paraId="744217A6">
      <w:pPr>
        <w:widowControl w:val="0"/>
        <w:spacing w:before="0" w:after="0" w:line="300" w:lineRule="auto"/>
        <w:ind w:left="0" w:right="0" w:firstLine="0"/>
        <w:jc w:val="both"/>
        <w:rPr>
          <w:rFonts w:ascii="黑体" w:hAnsi="黑体" w:eastAsia="黑体" w:cs="黑体"/>
          <w:color w:val="auto"/>
          <w:spacing w:val="0"/>
          <w:position w:val="0"/>
          <w:sz w:val="30"/>
          <w:highlight w:val="none"/>
          <w:shd w:val="clear" w:fill="auto"/>
        </w:rPr>
      </w:pPr>
      <w:r>
        <w:rPr>
          <w:rFonts w:ascii="黑体" w:hAnsi="黑体" w:eastAsia="黑体" w:cs="黑体"/>
          <w:color w:val="auto"/>
          <w:spacing w:val="0"/>
          <w:position w:val="0"/>
          <w:sz w:val="30"/>
          <w:highlight w:val="none"/>
          <w:shd w:val="clear" w:fill="auto"/>
        </w:rPr>
        <w:t>政府采购项目名称：</w:t>
      </w:r>
    </w:p>
    <w:p w14:paraId="2AD2C21B">
      <w:pPr>
        <w:widowControl w:val="0"/>
        <w:spacing w:before="0" w:after="0" w:line="300" w:lineRule="auto"/>
        <w:ind w:left="0" w:right="0" w:firstLine="0"/>
        <w:jc w:val="both"/>
        <w:rPr>
          <w:rFonts w:ascii="黑体" w:hAnsi="黑体" w:eastAsia="黑体" w:cs="黑体"/>
          <w:color w:val="auto"/>
          <w:spacing w:val="0"/>
          <w:position w:val="0"/>
          <w:sz w:val="30"/>
          <w:highlight w:val="none"/>
          <w:shd w:val="clear" w:fill="auto"/>
        </w:rPr>
      </w:pPr>
      <w:r>
        <w:rPr>
          <w:rFonts w:ascii="黑体" w:hAnsi="黑体" w:eastAsia="黑体" w:cs="黑体"/>
          <w:color w:val="auto"/>
          <w:spacing w:val="0"/>
          <w:position w:val="0"/>
          <w:sz w:val="30"/>
          <w:highlight w:val="none"/>
          <w:shd w:val="clear" w:fill="auto"/>
        </w:rPr>
        <w:t>政府采购项目编号：</w:t>
      </w:r>
    </w:p>
    <w:p w14:paraId="24C36A9C">
      <w:pPr>
        <w:widowControl w:val="0"/>
        <w:spacing w:before="0" w:after="0" w:line="300" w:lineRule="auto"/>
        <w:ind w:left="0" w:right="0" w:firstLine="0"/>
        <w:jc w:val="both"/>
        <w:rPr>
          <w:rFonts w:ascii="黑体" w:hAnsi="黑体" w:eastAsia="黑体" w:cs="黑体"/>
          <w:color w:val="auto"/>
          <w:spacing w:val="0"/>
          <w:position w:val="0"/>
          <w:sz w:val="30"/>
          <w:highlight w:val="none"/>
          <w:shd w:val="clear" w:fill="auto"/>
        </w:rPr>
      </w:pPr>
      <w:r>
        <w:rPr>
          <w:rFonts w:ascii="黑体" w:hAnsi="黑体" w:eastAsia="黑体" w:cs="黑体"/>
          <w:color w:val="auto"/>
          <w:spacing w:val="0"/>
          <w:position w:val="0"/>
          <w:sz w:val="30"/>
          <w:highlight w:val="none"/>
          <w:shd w:val="clear" w:fill="auto"/>
        </w:rPr>
        <w:t>采      购    人：</w:t>
      </w:r>
    </w:p>
    <w:p w14:paraId="2C6E327F">
      <w:pPr>
        <w:widowControl w:val="0"/>
        <w:spacing w:before="0" w:after="0" w:line="300" w:lineRule="auto"/>
        <w:ind w:left="0" w:right="0" w:firstLine="0"/>
        <w:jc w:val="both"/>
        <w:rPr>
          <w:rFonts w:ascii="黑体" w:hAnsi="黑体" w:eastAsia="黑体" w:cs="黑体"/>
          <w:color w:val="auto"/>
          <w:spacing w:val="0"/>
          <w:position w:val="0"/>
          <w:sz w:val="30"/>
          <w:highlight w:val="none"/>
          <w:shd w:val="clear" w:fill="auto"/>
        </w:rPr>
      </w:pPr>
      <w:r>
        <w:rPr>
          <w:rFonts w:ascii="黑体" w:hAnsi="黑体" w:eastAsia="黑体" w:cs="黑体"/>
          <w:color w:val="auto"/>
          <w:spacing w:val="0"/>
          <w:position w:val="0"/>
          <w:sz w:val="30"/>
          <w:highlight w:val="none"/>
          <w:shd w:val="clear" w:fill="auto"/>
        </w:rPr>
        <w:t>供      应    商：</w:t>
      </w:r>
    </w:p>
    <w:p w14:paraId="6325E255">
      <w:pPr>
        <w:widowControl w:val="0"/>
        <w:spacing w:before="0" w:after="0" w:line="300" w:lineRule="auto"/>
        <w:ind w:left="0" w:right="0" w:firstLine="0"/>
        <w:jc w:val="both"/>
        <w:rPr>
          <w:rFonts w:ascii="黑体" w:hAnsi="黑体" w:eastAsia="黑体" w:cs="黑体"/>
          <w:color w:val="auto"/>
          <w:spacing w:val="0"/>
          <w:position w:val="0"/>
          <w:sz w:val="30"/>
          <w:highlight w:val="none"/>
          <w:shd w:val="clear" w:fill="auto"/>
        </w:rPr>
      </w:pPr>
      <w:r>
        <w:rPr>
          <w:rFonts w:ascii="黑体" w:hAnsi="黑体" w:eastAsia="黑体" w:cs="黑体"/>
          <w:color w:val="auto"/>
          <w:spacing w:val="0"/>
          <w:position w:val="0"/>
          <w:sz w:val="30"/>
          <w:highlight w:val="none"/>
          <w:shd w:val="clear" w:fill="auto"/>
        </w:rPr>
        <w:t>合  同  签 订 地：</w:t>
      </w:r>
    </w:p>
    <w:p w14:paraId="7AAD1F62">
      <w:pPr>
        <w:widowControl w:val="0"/>
        <w:spacing w:before="0" w:after="0" w:line="300" w:lineRule="auto"/>
        <w:ind w:left="0" w:right="0" w:firstLine="0"/>
        <w:jc w:val="both"/>
        <w:rPr>
          <w:rFonts w:ascii="黑体" w:hAnsi="黑体" w:eastAsia="黑体" w:cs="黑体"/>
          <w:color w:val="auto"/>
          <w:spacing w:val="0"/>
          <w:position w:val="0"/>
          <w:sz w:val="30"/>
          <w:highlight w:val="none"/>
          <w:shd w:val="clear" w:fill="auto"/>
        </w:rPr>
      </w:pPr>
      <w:r>
        <w:rPr>
          <w:rFonts w:ascii="黑体" w:hAnsi="黑体" w:eastAsia="黑体" w:cs="黑体"/>
          <w:color w:val="auto"/>
          <w:spacing w:val="0"/>
          <w:position w:val="0"/>
          <w:sz w:val="30"/>
          <w:highlight w:val="none"/>
          <w:shd w:val="clear" w:fill="auto"/>
        </w:rPr>
        <w:t>合 同 签订 时 间：</w:t>
      </w:r>
    </w:p>
    <w:p w14:paraId="3F1292EB">
      <w:pPr>
        <w:widowControl w:val="0"/>
        <w:spacing w:before="0" w:after="0" w:line="300" w:lineRule="auto"/>
        <w:ind w:left="0" w:right="0" w:firstLine="0"/>
        <w:jc w:val="both"/>
        <w:rPr>
          <w:rFonts w:ascii="黑体" w:hAnsi="黑体" w:eastAsia="黑体" w:cs="黑体"/>
          <w:color w:val="auto"/>
          <w:spacing w:val="0"/>
          <w:position w:val="0"/>
          <w:sz w:val="30"/>
          <w:highlight w:val="none"/>
          <w:shd w:val="clear" w:fill="auto"/>
        </w:rPr>
      </w:pPr>
    </w:p>
    <w:p w14:paraId="44184213">
      <w:pPr>
        <w:widowControl w:val="0"/>
        <w:spacing w:before="0" w:after="0" w:line="300" w:lineRule="auto"/>
        <w:ind w:left="0" w:right="0" w:firstLine="0"/>
        <w:jc w:val="both"/>
        <w:rPr>
          <w:rFonts w:ascii="黑体" w:hAnsi="黑体" w:eastAsia="黑体" w:cs="黑体"/>
          <w:color w:val="auto"/>
          <w:spacing w:val="0"/>
          <w:position w:val="0"/>
          <w:sz w:val="30"/>
          <w:highlight w:val="none"/>
          <w:shd w:val="clear" w:fill="auto"/>
        </w:rPr>
      </w:pPr>
    </w:p>
    <w:p w14:paraId="55DA50F9">
      <w:pPr>
        <w:widowControl w:val="0"/>
        <w:spacing w:before="0" w:after="0" w:line="300" w:lineRule="auto"/>
        <w:ind w:left="0" w:right="0" w:firstLine="0"/>
        <w:jc w:val="both"/>
        <w:rPr>
          <w:rFonts w:ascii="黑体" w:hAnsi="黑体" w:eastAsia="黑体" w:cs="黑体"/>
          <w:color w:val="auto"/>
          <w:spacing w:val="0"/>
          <w:position w:val="0"/>
          <w:sz w:val="30"/>
          <w:highlight w:val="none"/>
          <w:shd w:val="clear" w:fill="auto"/>
        </w:rPr>
      </w:pPr>
    </w:p>
    <w:p w14:paraId="0ED8BE82">
      <w:pPr>
        <w:widowControl w:val="0"/>
        <w:spacing w:before="0" w:after="0" w:line="300" w:lineRule="auto"/>
        <w:ind w:left="0" w:right="0" w:firstLine="0"/>
        <w:jc w:val="center"/>
        <w:rPr>
          <w:rFonts w:ascii="方正小标宋简体" w:hAnsi="方正小标宋简体" w:eastAsia="方正小标宋简体" w:cs="方正小标宋简体"/>
          <w:color w:val="auto"/>
          <w:spacing w:val="0"/>
          <w:position w:val="0"/>
          <w:sz w:val="32"/>
          <w:highlight w:val="none"/>
          <w:shd w:val="clear" w:fill="auto"/>
        </w:rPr>
      </w:pPr>
    </w:p>
    <w:p w14:paraId="14B931C4">
      <w:pPr>
        <w:widowControl w:val="0"/>
        <w:spacing w:before="0" w:after="0" w:line="300" w:lineRule="auto"/>
        <w:ind w:left="0" w:right="0" w:firstLine="0"/>
        <w:jc w:val="center"/>
        <w:rPr>
          <w:rFonts w:ascii="方正小标宋简体" w:hAnsi="方正小标宋简体" w:eastAsia="方正小标宋简体" w:cs="方正小标宋简体"/>
          <w:color w:val="auto"/>
          <w:spacing w:val="0"/>
          <w:position w:val="0"/>
          <w:sz w:val="32"/>
          <w:highlight w:val="none"/>
          <w:shd w:val="clear" w:fill="auto"/>
        </w:rPr>
      </w:pPr>
    </w:p>
    <w:p w14:paraId="2520E920">
      <w:pPr>
        <w:widowControl w:val="0"/>
        <w:spacing w:before="0" w:after="0" w:line="460" w:lineRule="auto"/>
        <w:ind w:left="0" w:right="0" w:firstLine="0"/>
        <w:jc w:val="center"/>
        <w:rPr>
          <w:rFonts w:ascii="宋体" w:hAnsi="宋体" w:eastAsia="宋体" w:cs="宋体"/>
          <w:color w:val="auto"/>
          <w:spacing w:val="0"/>
          <w:position w:val="0"/>
          <w:sz w:val="32"/>
          <w:highlight w:val="none"/>
          <w:shd w:val="clear" w:fill="auto"/>
        </w:rPr>
      </w:pPr>
    </w:p>
    <w:p w14:paraId="63E75FA6">
      <w:pPr>
        <w:widowControl w:val="0"/>
        <w:spacing w:before="0" w:after="0" w:line="460" w:lineRule="auto"/>
        <w:ind w:left="0" w:right="0" w:firstLine="0"/>
        <w:jc w:val="center"/>
        <w:rPr>
          <w:rFonts w:ascii="宋体" w:hAnsi="宋体" w:eastAsia="宋体" w:cs="宋体"/>
          <w:color w:val="auto"/>
          <w:spacing w:val="0"/>
          <w:position w:val="0"/>
          <w:sz w:val="32"/>
          <w:highlight w:val="none"/>
          <w:shd w:val="clear" w:fill="auto"/>
        </w:rPr>
      </w:pPr>
    </w:p>
    <w:p w14:paraId="7C2212D9">
      <w:pPr>
        <w:widowControl w:val="0"/>
        <w:spacing w:before="0" w:after="0" w:line="460" w:lineRule="auto"/>
        <w:ind w:left="0" w:right="0" w:firstLine="0"/>
        <w:jc w:val="center"/>
        <w:rPr>
          <w:rFonts w:ascii="宋体" w:hAnsi="宋体" w:eastAsia="宋体" w:cs="宋体"/>
          <w:color w:val="auto"/>
          <w:spacing w:val="0"/>
          <w:position w:val="0"/>
          <w:sz w:val="32"/>
          <w:highlight w:val="none"/>
          <w:shd w:val="clear" w:fill="auto"/>
        </w:rPr>
      </w:pPr>
    </w:p>
    <w:p w14:paraId="11BBF5DF">
      <w:pPr>
        <w:widowControl w:val="0"/>
        <w:spacing w:before="0" w:after="0" w:line="460" w:lineRule="auto"/>
        <w:ind w:left="0" w:right="0" w:firstLine="0"/>
        <w:jc w:val="center"/>
        <w:rPr>
          <w:rFonts w:ascii="方正小标宋简体" w:hAnsi="方正小标宋简体" w:eastAsia="方正小标宋简体" w:cs="方正小标宋简体"/>
          <w:color w:val="auto"/>
          <w:spacing w:val="0"/>
          <w:position w:val="0"/>
          <w:sz w:val="32"/>
          <w:highlight w:val="none"/>
          <w:shd w:val="clear" w:fill="auto"/>
        </w:rPr>
      </w:pPr>
      <w:r>
        <w:rPr>
          <w:rFonts w:ascii="宋体" w:hAnsi="宋体" w:eastAsia="宋体" w:cs="宋体"/>
          <w:color w:val="auto"/>
          <w:spacing w:val="0"/>
          <w:position w:val="0"/>
          <w:sz w:val="32"/>
          <w:highlight w:val="none"/>
          <w:shd w:val="clear" w:fill="auto"/>
        </w:rPr>
        <w:t>合同签订指引</w:t>
      </w:r>
    </w:p>
    <w:p w14:paraId="1314C9D9">
      <w:pPr>
        <w:widowControl w:val="0"/>
        <w:spacing w:before="0" w:after="0" w:line="460" w:lineRule="auto"/>
        <w:ind w:left="0" w:right="0" w:firstLine="420"/>
        <w:jc w:val="both"/>
        <w:rPr>
          <w:rFonts w:ascii="Times New Roman" w:hAnsi="Times New Roman" w:eastAsia="Times New Roman" w:cs="Times New Roman"/>
          <w:color w:val="auto"/>
          <w:spacing w:val="0"/>
          <w:position w:val="0"/>
          <w:sz w:val="21"/>
          <w:highlight w:val="none"/>
          <w:shd w:val="clear" w:fill="auto"/>
        </w:rPr>
      </w:pPr>
    </w:p>
    <w:p w14:paraId="068A08B4">
      <w:pPr>
        <w:widowControl w:val="0"/>
        <w:spacing w:before="0" w:after="0" w:line="4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宋体" w:hAnsi="宋体" w:eastAsia="宋体" w:cs="宋体"/>
          <w:color w:val="auto"/>
          <w:spacing w:val="0"/>
          <w:position w:val="0"/>
          <w:sz w:val="21"/>
          <w:highlight w:val="none"/>
          <w:shd w:val="clear" w:fill="auto"/>
        </w:rPr>
        <w:t>一、采购人在签订合同时应提供的资料：</w:t>
      </w:r>
    </w:p>
    <w:p w14:paraId="6FD2FC8A">
      <w:pPr>
        <w:widowControl w:val="0"/>
        <w:spacing w:before="0" w:after="0" w:line="4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Times New Roman" w:hAnsi="Times New Roman" w:eastAsia="Times New Roman" w:cs="Times New Roman"/>
          <w:color w:val="auto"/>
          <w:spacing w:val="0"/>
          <w:position w:val="0"/>
          <w:sz w:val="21"/>
          <w:highlight w:val="none"/>
          <w:shd w:val="clear" w:fill="auto"/>
        </w:rPr>
        <w:t>1</w:t>
      </w:r>
      <w:r>
        <w:rPr>
          <w:rFonts w:ascii="宋体" w:hAnsi="宋体" w:eastAsia="宋体" w:cs="宋体"/>
          <w:color w:val="auto"/>
          <w:spacing w:val="0"/>
          <w:position w:val="0"/>
          <w:sz w:val="21"/>
          <w:highlight w:val="none"/>
          <w:shd w:val="clear" w:fill="auto"/>
        </w:rPr>
        <w:t>、该政府采购项目的招标采购文件（以网上发布内容为准）；</w:t>
      </w:r>
    </w:p>
    <w:p w14:paraId="7AA22ED1">
      <w:pPr>
        <w:widowControl w:val="0"/>
        <w:spacing w:before="0" w:after="0" w:line="4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Times New Roman" w:hAnsi="Times New Roman" w:eastAsia="Times New Roman" w:cs="Times New Roman"/>
          <w:color w:val="auto"/>
          <w:spacing w:val="0"/>
          <w:position w:val="0"/>
          <w:sz w:val="21"/>
          <w:highlight w:val="none"/>
          <w:shd w:val="clear" w:fill="auto"/>
        </w:rPr>
        <w:t>2</w:t>
      </w:r>
      <w:r>
        <w:rPr>
          <w:rFonts w:ascii="宋体" w:hAnsi="宋体" w:eastAsia="宋体" w:cs="宋体"/>
          <w:color w:val="auto"/>
          <w:spacing w:val="0"/>
          <w:position w:val="0"/>
          <w:sz w:val="21"/>
          <w:highlight w:val="none"/>
          <w:shd w:val="clear" w:fill="auto"/>
        </w:rPr>
        <w:t>、该政府采购项目招标文件的澄清和修改内容（公告内容）；</w:t>
      </w:r>
    </w:p>
    <w:p w14:paraId="776B740F">
      <w:pPr>
        <w:widowControl w:val="0"/>
        <w:spacing w:before="0" w:after="0" w:line="4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Times New Roman" w:hAnsi="Times New Roman" w:eastAsia="Times New Roman" w:cs="Times New Roman"/>
          <w:color w:val="auto"/>
          <w:spacing w:val="0"/>
          <w:position w:val="0"/>
          <w:sz w:val="21"/>
          <w:highlight w:val="none"/>
          <w:shd w:val="clear" w:fill="auto"/>
        </w:rPr>
        <w:t>3</w:t>
      </w:r>
      <w:r>
        <w:rPr>
          <w:rFonts w:ascii="宋体" w:hAnsi="宋体" w:eastAsia="宋体" w:cs="宋体"/>
          <w:color w:val="auto"/>
          <w:spacing w:val="0"/>
          <w:position w:val="0"/>
          <w:sz w:val="21"/>
          <w:highlight w:val="none"/>
          <w:shd w:val="clear" w:fill="auto"/>
        </w:rPr>
        <w:t>、该政府采购项目评审报告；</w:t>
      </w:r>
    </w:p>
    <w:p w14:paraId="75AC0EB8">
      <w:pPr>
        <w:widowControl w:val="0"/>
        <w:spacing w:before="0" w:after="0" w:line="4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Times New Roman" w:hAnsi="Times New Roman" w:eastAsia="Times New Roman" w:cs="Times New Roman"/>
          <w:color w:val="auto"/>
          <w:spacing w:val="0"/>
          <w:position w:val="0"/>
          <w:sz w:val="21"/>
          <w:highlight w:val="none"/>
          <w:shd w:val="clear" w:fill="auto"/>
        </w:rPr>
        <w:t>4</w:t>
      </w:r>
      <w:r>
        <w:rPr>
          <w:rFonts w:ascii="宋体" w:hAnsi="宋体" w:eastAsia="宋体" w:cs="宋体"/>
          <w:color w:val="auto"/>
          <w:spacing w:val="0"/>
          <w:position w:val="0"/>
          <w:sz w:val="21"/>
          <w:highlight w:val="none"/>
          <w:shd w:val="clear" w:fill="auto"/>
        </w:rPr>
        <w:t>、采购单位法人授权委托书（法人到场并签字的除外）；</w:t>
      </w:r>
    </w:p>
    <w:p w14:paraId="2440561B">
      <w:pPr>
        <w:widowControl w:val="0"/>
        <w:spacing w:before="0" w:after="0" w:line="4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Times New Roman" w:hAnsi="Times New Roman" w:eastAsia="Times New Roman" w:cs="Times New Roman"/>
          <w:color w:val="auto"/>
          <w:spacing w:val="0"/>
          <w:position w:val="0"/>
          <w:sz w:val="21"/>
          <w:highlight w:val="none"/>
          <w:shd w:val="clear" w:fill="auto"/>
        </w:rPr>
        <w:t>5</w:t>
      </w:r>
      <w:r>
        <w:rPr>
          <w:rFonts w:ascii="宋体" w:hAnsi="宋体" w:eastAsia="宋体" w:cs="宋体"/>
          <w:color w:val="auto"/>
          <w:spacing w:val="0"/>
          <w:position w:val="0"/>
          <w:sz w:val="21"/>
          <w:highlight w:val="none"/>
          <w:shd w:val="clear" w:fill="auto"/>
        </w:rPr>
        <w:t>、采购单位被授权人身份证件（法人到场并签字的除外）；</w:t>
      </w:r>
    </w:p>
    <w:p w14:paraId="1BFDF5E0">
      <w:pPr>
        <w:widowControl w:val="0"/>
        <w:spacing w:before="0" w:after="0" w:line="4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Times New Roman" w:hAnsi="Times New Roman" w:eastAsia="Times New Roman" w:cs="Times New Roman"/>
          <w:color w:val="auto"/>
          <w:spacing w:val="0"/>
          <w:position w:val="0"/>
          <w:sz w:val="21"/>
          <w:highlight w:val="none"/>
          <w:shd w:val="clear" w:fill="auto"/>
        </w:rPr>
        <w:t>6</w:t>
      </w:r>
      <w:r>
        <w:rPr>
          <w:rFonts w:ascii="宋体" w:hAnsi="宋体" w:eastAsia="宋体" w:cs="宋体"/>
          <w:color w:val="auto"/>
          <w:spacing w:val="0"/>
          <w:position w:val="0"/>
          <w:sz w:val="21"/>
          <w:highlight w:val="none"/>
          <w:shd w:val="clear" w:fill="auto"/>
        </w:rPr>
        <w:t>、采购人和中标供应商约定的其它内容（不得超出招标采购文件实质性内容）。</w:t>
      </w:r>
    </w:p>
    <w:p w14:paraId="0CBDCCF1">
      <w:pPr>
        <w:widowControl w:val="0"/>
        <w:spacing w:before="0" w:after="0" w:line="4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宋体" w:hAnsi="宋体" w:eastAsia="宋体" w:cs="宋体"/>
          <w:color w:val="auto"/>
          <w:spacing w:val="0"/>
          <w:position w:val="0"/>
          <w:sz w:val="21"/>
          <w:highlight w:val="none"/>
          <w:shd w:val="clear" w:fill="auto"/>
        </w:rPr>
        <w:t>二、供应商在签订合同时应提供的资料：</w:t>
      </w:r>
    </w:p>
    <w:p w14:paraId="4C3BB538">
      <w:pPr>
        <w:widowControl w:val="0"/>
        <w:spacing w:before="0" w:after="0" w:line="4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Times New Roman" w:hAnsi="Times New Roman" w:eastAsia="Times New Roman" w:cs="Times New Roman"/>
          <w:color w:val="auto"/>
          <w:spacing w:val="0"/>
          <w:position w:val="0"/>
          <w:sz w:val="21"/>
          <w:highlight w:val="none"/>
          <w:shd w:val="clear" w:fill="auto"/>
        </w:rPr>
        <w:t>1</w:t>
      </w:r>
      <w:r>
        <w:rPr>
          <w:rFonts w:ascii="宋体" w:hAnsi="宋体" w:eastAsia="宋体" w:cs="宋体"/>
          <w:color w:val="auto"/>
          <w:spacing w:val="0"/>
          <w:position w:val="0"/>
          <w:sz w:val="21"/>
          <w:highlight w:val="none"/>
          <w:shd w:val="clear" w:fill="auto"/>
        </w:rPr>
        <w:t>、该政府采购项目的投标文件（纸质或</w:t>
      </w:r>
      <w:r>
        <w:rPr>
          <w:rFonts w:ascii="Times New Roman" w:hAnsi="Times New Roman" w:eastAsia="Times New Roman" w:cs="Times New Roman"/>
          <w:color w:val="auto"/>
          <w:spacing w:val="0"/>
          <w:position w:val="0"/>
          <w:sz w:val="21"/>
          <w:highlight w:val="none"/>
          <w:shd w:val="clear" w:fill="auto"/>
        </w:rPr>
        <w:t>DPF</w:t>
      </w:r>
      <w:r>
        <w:rPr>
          <w:rFonts w:ascii="宋体" w:hAnsi="宋体" w:eastAsia="宋体" w:cs="宋体"/>
          <w:color w:val="auto"/>
          <w:spacing w:val="0"/>
          <w:position w:val="0"/>
          <w:sz w:val="21"/>
          <w:highlight w:val="none"/>
          <w:shd w:val="clear" w:fill="auto"/>
        </w:rPr>
        <w:t>格式的电子投标文件）；</w:t>
      </w:r>
    </w:p>
    <w:p w14:paraId="4D4626F7">
      <w:pPr>
        <w:widowControl w:val="0"/>
        <w:spacing w:before="0" w:after="0" w:line="4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Times New Roman" w:hAnsi="Times New Roman" w:eastAsia="Times New Roman" w:cs="Times New Roman"/>
          <w:color w:val="auto"/>
          <w:spacing w:val="0"/>
          <w:position w:val="0"/>
          <w:sz w:val="21"/>
          <w:highlight w:val="none"/>
          <w:shd w:val="clear" w:fill="auto"/>
        </w:rPr>
        <w:t>2</w:t>
      </w:r>
      <w:r>
        <w:rPr>
          <w:rFonts w:ascii="宋体" w:hAnsi="宋体" w:eastAsia="宋体" w:cs="宋体"/>
          <w:color w:val="auto"/>
          <w:spacing w:val="0"/>
          <w:position w:val="0"/>
          <w:sz w:val="21"/>
          <w:highlight w:val="none"/>
          <w:shd w:val="clear" w:fill="auto"/>
        </w:rPr>
        <w:t>、针对该项目评审时评审委员会提出的质询答复（纸质并签章）；</w:t>
      </w:r>
    </w:p>
    <w:p w14:paraId="2CFD2305">
      <w:pPr>
        <w:widowControl w:val="0"/>
        <w:spacing w:before="0" w:after="0" w:line="4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Times New Roman" w:hAnsi="Times New Roman" w:eastAsia="Times New Roman" w:cs="Times New Roman"/>
          <w:color w:val="auto"/>
          <w:spacing w:val="0"/>
          <w:position w:val="0"/>
          <w:sz w:val="21"/>
          <w:highlight w:val="none"/>
          <w:shd w:val="clear" w:fill="auto"/>
        </w:rPr>
        <w:t>3</w:t>
      </w:r>
      <w:r>
        <w:rPr>
          <w:rFonts w:ascii="宋体" w:hAnsi="宋体" w:eastAsia="宋体" w:cs="宋体"/>
          <w:color w:val="auto"/>
          <w:spacing w:val="0"/>
          <w:position w:val="0"/>
          <w:sz w:val="21"/>
          <w:highlight w:val="none"/>
          <w:shd w:val="clear" w:fill="auto"/>
        </w:rPr>
        <w:t>、该政府采购项目中标通知书；</w:t>
      </w:r>
    </w:p>
    <w:p w14:paraId="1E035307">
      <w:pPr>
        <w:widowControl w:val="0"/>
        <w:spacing w:before="0" w:after="0" w:line="4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Times New Roman" w:hAnsi="Times New Roman" w:eastAsia="Times New Roman" w:cs="Times New Roman"/>
          <w:color w:val="auto"/>
          <w:spacing w:val="0"/>
          <w:position w:val="0"/>
          <w:sz w:val="21"/>
          <w:highlight w:val="none"/>
          <w:shd w:val="clear" w:fill="auto"/>
        </w:rPr>
        <w:t>4</w:t>
      </w:r>
      <w:r>
        <w:rPr>
          <w:rFonts w:ascii="宋体" w:hAnsi="宋体" w:eastAsia="宋体" w:cs="宋体"/>
          <w:color w:val="auto"/>
          <w:spacing w:val="0"/>
          <w:position w:val="0"/>
          <w:sz w:val="21"/>
          <w:highlight w:val="none"/>
          <w:shd w:val="clear" w:fill="auto"/>
        </w:rPr>
        <w:t>、供应商法人授权委托书（法人到场并签字的除外）；</w:t>
      </w:r>
    </w:p>
    <w:p w14:paraId="38E00FB2">
      <w:pPr>
        <w:widowControl w:val="0"/>
        <w:spacing w:before="0" w:after="0" w:line="4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Times New Roman" w:hAnsi="Times New Roman" w:eastAsia="Times New Roman" w:cs="Times New Roman"/>
          <w:color w:val="auto"/>
          <w:spacing w:val="0"/>
          <w:position w:val="0"/>
          <w:sz w:val="21"/>
          <w:highlight w:val="none"/>
          <w:shd w:val="clear" w:fill="auto"/>
        </w:rPr>
        <w:t>5</w:t>
      </w:r>
      <w:r>
        <w:rPr>
          <w:rFonts w:ascii="宋体" w:hAnsi="宋体" w:eastAsia="宋体" w:cs="宋体"/>
          <w:color w:val="auto"/>
          <w:spacing w:val="0"/>
          <w:position w:val="0"/>
          <w:sz w:val="21"/>
          <w:highlight w:val="none"/>
          <w:shd w:val="clear" w:fill="auto"/>
        </w:rPr>
        <w:t>、供应商被授权人身份证件（法人到场并签字的除外）；</w:t>
      </w:r>
    </w:p>
    <w:p w14:paraId="6F577B3F">
      <w:pPr>
        <w:widowControl w:val="0"/>
        <w:spacing w:before="0" w:after="0" w:line="4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Times New Roman" w:hAnsi="Times New Roman" w:eastAsia="Times New Roman" w:cs="Times New Roman"/>
          <w:color w:val="auto"/>
          <w:spacing w:val="0"/>
          <w:position w:val="0"/>
          <w:sz w:val="21"/>
          <w:highlight w:val="none"/>
          <w:shd w:val="clear" w:fill="auto"/>
        </w:rPr>
        <w:t>6</w:t>
      </w:r>
      <w:r>
        <w:rPr>
          <w:rFonts w:ascii="宋体" w:hAnsi="宋体" w:eastAsia="宋体" w:cs="宋体"/>
          <w:color w:val="auto"/>
          <w:spacing w:val="0"/>
          <w:position w:val="0"/>
          <w:sz w:val="21"/>
          <w:highlight w:val="none"/>
          <w:shd w:val="clear" w:fill="auto"/>
        </w:rPr>
        <w:t>、供应商和采购人约定的其它内容（不得超出招标采购文件实质性内容）。</w:t>
      </w:r>
    </w:p>
    <w:p w14:paraId="6D29A04D">
      <w:pPr>
        <w:widowControl w:val="0"/>
        <w:spacing w:before="0" w:after="0" w:line="460" w:lineRule="auto"/>
        <w:ind w:left="0" w:right="0" w:firstLine="420"/>
        <w:jc w:val="both"/>
        <w:rPr>
          <w:rFonts w:ascii="Times New Roman" w:hAnsi="Times New Roman" w:eastAsia="Times New Roman" w:cs="Times New Roman"/>
          <w:color w:val="auto"/>
          <w:spacing w:val="0"/>
          <w:position w:val="0"/>
          <w:sz w:val="30"/>
          <w:highlight w:val="none"/>
          <w:shd w:val="clear" w:fill="auto"/>
        </w:rPr>
      </w:pPr>
      <w:r>
        <w:rPr>
          <w:rFonts w:ascii="宋体" w:hAnsi="宋体" w:eastAsia="宋体" w:cs="宋体"/>
          <w:color w:val="auto"/>
          <w:spacing w:val="0"/>
          <w:position w:val="0"/>
          <w:sz w:val="21"/>
          <w:highlight w:val="none"/>
          <w:shd w:val="clear" w:fill="auto"/>
        </w:rPr>
        <w:t>三、本合同签订后二个工作日内有采购人在“周口市政府采购网”上进行合同公示。</w:t>
      </w:r>
    </w:p>
    <w:p w14:paraId="7E378A90">
      <w:pPr>
        <w:widowControl w:val="0"/>
        <w:spacing w:before="0" w:after="0" w:line="460" w:lineRule="auto"/>
        <w:ind w:left="0" w:right="0" w:firstLine="640"/>
        <w:jc w:val="center"/>
        <w:rPr>
          <w:rFonts w:ascii="方正小标宋简体" w:hAnsi="方正小标宋简体" w:eastAsia="方正小标宋简体" w:cs="方正小标宋简体"/>
          <w:color w:val="auto"/>
          <w:spacing w:val="0"/>
          <w:position w:val="0"/>
          <w:sz w:val="32"/>
          <w:highlight w:val="none"/>
          <w:shd w:val="clear" w:fill="auto"/>
        </w:rPr>
      </w:pPr>
    </w:p>
    <w:p w14:paraId="339C7E94">
      <w:pPr>
        <w:widowControl w:val="0"/>
        <w:spacing w:before="0" w:after="0" w:line="460" w:lineRule="auto"/>
        <w:ind w:left="0" w:right="0" w:firstLine="640"/>
        <w:jc w:val="center"/>
        <w:rPr>
          <w:rFonts w:ascii="宋体" w:hAnsi="宋体" w:eastAsia="宋体" w:cs="宋体"/>
          <w:color w:val="auto"/>
          <w:spacing w:val="0"/>
          <w:position w:val="0"/>
          <w:sz w:val="32"/>
          <w:highlight w:val="none"/>
          <w:shd w:val="clear" w:fill="auto"/>
        </w:rPr>
      </w:pPr>
    </w:p>
    <w:p w14:paraId="0EA928A6">
      <w:pPr>
        <w:widowControl w:val="0"/>
        <w:spacing w:before="0" w:after="0" w:line="460" w:lineRule="auto"/>
        <w:ind w:left="0" w:right="0" w:firstLine="640"/>
        <w:jc w:val="center"/>
        <w:rPr>
          <w:rFonts w:ascii="宋体" w:hAnsi="宋体" w:eastAsia="宋体" w:cs="宋体"/>
          <w:color w:val="auto"/>
          <w:spacing w:val="0"/>
          <w:position w:val="0"/>
          <w:sz w:val="32"/>
          <w:highlight w:val="none"/>
          <w:shd w:val="clear" w:fill="auto"/>
        </w:rPr>
      </w:pPr>
    </w:p>
    <w:p w14:paraId="2ABE5A36">
      <w:pPr>
        <w:widowControl w:val="0"/>
        <w:spacing w:before="0" w:after="0" w:line="460" w:lineRule="auto"/>
        <w:ind w:left="0" w:right="0" w:firstLine="640"/>
        <w:jc w:val="center"/>
        <w:rPr>
          <w:rFonts w:ascii="宋体" w:hAnsi="宋体" w:eastAsia="宋体" w:cs="宋体"/>
          <w:color w:val="auto"/>
          <w:spacing w:val="0"/>
          <w:position w:val="0"/>
          <w:sz w:val="32"/>
          <w:highlight w:val="none"/>
          <w:shd w:val="clear" w:fill="auto"/>
        </w:rPr>
      </w:pPr>
    </w:p>
    <w:p w14:paraId="27A73252">
      <w:pPr>
        <w:widowControl w:val="0"/>
        <w:spacing w:before="0" w:after="0" w:line="460" w:lineRule="auto"/>
        <w:ind w:left="0" w:right="0" w:firstLine="640"/>
        <w:jc w:val="center"/>
        <w:rPr>
          <w:rFonts w:ascii="宋体" w:hAnsi="宋体" w:eastAsia="宋体" w:cs="宋体"/>
          <w:color w:val="auto"/>
          <w:spacing w:val="0"/>
          <w:position w:val="0"/>
          <w:sz w:val="32"/>
          <w:highlight w:val="none"/>
          <w:shd w:val="clear" w:fill="auto"/>
        </w:rPr>
      </w:pPr>
    </w:p>
    <w:p w14:paraId="37D9F0C3">
      <w:pPr>
        <w:widowControl w:val="0"/>
        <w:spacing w:before="0" w:after="0" w:line="460" w:lineRule="auto"/>
        <w:ind w:left="0" w:right="0" w:firstLine="640"/>
        <w:jc w:val="center"/>
        <w:rPr>
          <w:rFonts w:ascii="宋体" w:hAnsi="宋体" w:eastAsia="宋体" w:cs="宋体"/>
          <w:color w:val="auto"/>
          <w:spacing w:val="0"/>
          <w:position w:val="0"/>
          <w:sz w:val="32"/>
          <w:highlight w:val="none"/>
          <w:shd w:val="clear" w:fill="auto"/>
        </w:rPr>
      </w:pPr>
    </w:p>
    <w:p w14:paraId="3BAD380D">
      <w:pPr>
        <w:widowControl w:val="0"/>
        <w:spacing w:before="0" w:after="0" w:line="460" w:lineRule="auto"/>
        <w:ind w:left="0" w:right="0" w:firstLine="640"/>
        <w:jc w:val="center"/>
        <w:rPr>
          <w:rFonts w:ascii="方正小标宋简体" w:hAnsi="方正小标宋简体" w:eastAsia="方正小标宋简体" w:cs="方正小标宋简体"/>
          <w:color w:val="auto"/>
          <w:spacing w:val="0"/>
          <w:position w:val="0"/>
          <w:sz w:val="32"/>
          <w:highlight w:val="none"/>
          <w:shd w:val="clear" w:fill="auto"/>
        </w:rPr>
      </w:pPr>
      <w:r>
        <w:rPr>
          <w:rFonts w:ascii="宋体" w:hAnsi="宋体" w:eastAsia="宋体" w:cs="宋体"/>
          <w:color w:val="auto"/>
          <w:spacing w:val="0"/>
          <w:position w:val="0"/>
          <w:sz w:val="32"/>
          <w:highlight w:val="none"/>
          <w:shd w:val="clear" w:fill="auto"/>
        </w:rPr>
        <w:t>供应商履约验收指引</w:t>
      </w:r>
    </w:p>
    <w:p w14:paraId="01058114">
      <w:pPr>
        <w:widowControl w:val="0"/>
        <w:numPr>
          <w:ilvl w:val="0"/>
          <w:numId w:val="27"/>
        </w:numPr>
        <w:spacing w:before="0" w:after="0" w:line="4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宋体" w:hAnsi="宋体" w:eastAsia="宋体" w:cs="宋体"/>
          <w:color w:val="auto"/>
          <w:spacing w:val="0"/>
          <w:position w:val="0"/>
          <w:sz w:val="21"/>
          <w:highlight w:val="none"/>
          <w:shd w:val="clear" w:fill="auto"/>
        </w:rPr>
        <w:t>供应商不得擅自变更合同标的物内容；</w:t>
      </w:r>
    </w:p>
    <w:p w14:paraId="3D36C44F">
      <w:pPr>
        <w:widowControl w:val="0"/>
        <w:spacing w:before="0" w:after="0" w:line="460" w:lineRule="auto"/>
        <w:ind w:left="0" w:right="0" w:firstLine="420"/>
        <w:jc w:val="both"/>
        <w:rPr>
          <w:rFonts w:ascii="宋体" w:hAnsi="宋体" w:eastAsia="宋体" w:cs="宋体"/>
          <w:color w:val="auto"/>
          <w:spacing w:val="0"/>
          <w:position w:val="0"/>
          <w:sz w:val="21"/>
          <w:highlight w:val="none"/>
          <w:shd w:val="clear" w:fill="auto"/>
        </w:rPr>
      </w:pPr>
      <w:r>
        <w:rPr>
          <w:rFonts w:ascii="宋体" w:hAnsi="宋体" w:eastAsia="宋体" w:cs="宋体"/>
          <w:color w:val="auto"/>
          <w:spacing w:val="0"/>
          <w:position w:val="0"/>
          <w:sz w:val="21"/>
          <w:highlight w:val="none"/>
          <w:shd w:val="clear" w:fill="auto"/>
        </w:rPr>
        <w:t>2、不得以次充好、高投低配，确因在合同执行中不可抗力因素造成的，应提供相关依据；</w:t>
      </w:r>
    </w:p>
    <w:p w14:paraId="05C6D997">
      <w:pPr>
        <w:widowControl w:val="0"/>
        <w:spacing w:before="0" w:after="0" w:line="460" w:lineRule="auto"/>
        <w:ind w:left="0" w:right="0" w:firstLine="420"/>
        <w:jc w:val="both"/>
        <w:rPr>
          <w:rFonts w:ascii="宋体" w:hAnsi="宋体" w:eastAsia="宋体" w:cs="宋体"/>
          <w:color w:val="auto"/>
          <w:spacing w:val="0"/>
          <w:position w:val="0"/>
          <w:sz w:val="21"/>
          <w:highlight w:val="none"/>
          <w:shd w:val="clear" w:fill="auto"/>
        </w:rPr>
      </w:pPr>
      <w:r>
        <w:rPr>
          <w:rFonts w:ascii="宋体" w:hAnsi="宋体" w:eastAsia="宋体" w:cs="宋体"/>
          <w:color w:val="auto"/>
          <w:spacing w:val="0"/>
          <w:position w:val="0"/>
          <w:sz w:val="21"/>
          <w:highlight w:val="none"/>
          <w:shd w:val="clear" w:fill="auto"/>
        </w:rPr>
        <w:t>3、对因客观上采购人采购需求发生变化造成的，应提供采、供双方的纸质备忘录材料；</w:t>
      </w:r>
    </w:p>
    <w:p w14:paraId="36341C75">
      <w:pPr>
        <w:widowControl w:val="0"/>
        <w:spacing w:before="0" w:after="0" w:line="4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Times New Roman" w:hAnsi="Times New Roman" w:eastAsia="Times New Roman" w:cs="Times New Roman"/>
          <w:color w:val="auto"/>
          <w:spacing w:val="0"/>
          <w:position w:val="0"/>
          <w:sz w:val="21"/>
          <w:highlight w:val="none"/>
          <w:shd w:val="clear" w:fill="auto"/>
        </w:rPr>
        <w:t>4</w:t>
      </w:r>
      <w:r>
        <w:rPr>
          <w:rFonts w:ascii="宋体" w:hAnsi="宋体" w:eastAsia="宋体" w:cs="宋体"/>
          <w:color w:val="auto"/>
          <w:spacing w:val="0"/>
          <w:position w:val="0"/>
          <w:sz w:val="21"/>
          <w:highlight w:val="none"/>
          <w:shd w:val="clear" w:fill="auto"/>
        </w:rPr>
        <w:t>、在满足验收条件</w:t>
      </w:r>
      <w:r>
        <w:rPr>
          <w:rFonts w:ascii="Times New Roman" w:hAnsi="Times New Roman" w:eastAsia="Times New Roman" w:cs="Times New Roman"/>
          <w:color w:val="auto"/>
          <w:spacing w:val="0"/>
          <w:position w:val="0"/>
          <w:sz w:val="21"/>
          <w:highlight w:val="none"/>
          <w:shd w:val="clear" w:fill="auto"/>
        </w:rPr>
        <w:t>5</w:t>
      </w:r>
      <w:r>
        <w:rPr>
          <w:rFonts w:ascii="宋体" w:hAnsi="宋体" w:eastAsia="宋体" w:cs="宋体"/>
          <w:color w:val="auto"/>
          <w:spacing w:val="0"/>
          <w:position w:val="0"/>
          <w:sz w:val="21"/>
          <w:highlight w:val="none"/>
          <w:shd w:val="clear" w:fill="auto"/>
        </w:rPr>
        <w:t>个工作日内通知采购人组织验收；</w:t>
      </w:r>
    </w:p>
    <w:p w14:paraId="5A99D29B">
      <w:pPr>
        <w:widowControl w:val="0"/>
        <w:spacing w:before="0" w:after="0" w:line="460" w:lineRule="auto"/>
        <w:ind w:left="0" w:right="0" w:firstLine="420"/>
        <w:jc w:val="both"/>
        <w:rPr>
          <w:rFonts w:ascii="宋体" w:hAnsi="宋体" w:eastAsia="宋体" w:cs="宋体"/>
          <w:color w:val="auto"/>
          <w:spacing w:val="0"/>
          <w:position w:val="0"/>
          <w:sz w:val="21"/>
          <w:highlight w:val="none"/>
          <w:shd w:val="clear" w:fill="auto"/>
        </w:rPr>
      </w:pPr>
      <w:r>
        <w:rPr>
          <w:rFonts w:ascii="Times New Roman" w:hAnsi="Times New Roman" w:eastAsia="Times New Roman" w:cs="Times New Roman"/>
          <w:color w:val="auto"/>
          <w:spacing w:val="0"/>
          <w:position w:val="0"/>
          <w:sz w:val="21"/>
          <w:highlight w:val="none"/>
          <w:shd w:val="clear" w:fill="auto"/>
        </w:rPr>
        <w:t>5</w:t>
      </w:r>
      <w:r>
        <w:rPr>
          <w:rFonts w:ascii="宋体" w:hAnsi="宋体" w:eastAsia="宋体" w:cs="宋体"/>
          <w:color w:val="auto"/>
          <w:spacing w:val="0"/>
          <w:position w:val="0"/>
          <w:sz w:val="21"/>
          <w:highlight w:val="none"/>
          <w:shd w:val="clear" w:fill="auto"/>
        </w:rPr>
        <w:t>、供应商应提供需验收物品的清单、参数、使用手册、人员培训情况等资料；</w:t>
      </w:r>
    </w:p>
    <w:p w14:paraId="10D76725">
      <w:pPr>
        <w:widowControl w:val="0"/>
        <w:spacing w:before="0" w:after="0" w:line="460" w:lineRule="auto"/>
        <w:ind w:left="0" w:right="0" w:firstLine="420"/>
        <w:jc w:val="both"/>
        <w:rPr>
          <w:rFonts w:ascii="宋体" w:hAnsi="宋体" w:eastAsia="宋体" w:cs="宋体"/>
          <w:color w:val="auto"/>
          <w:spacing w:val="0"/>
          <w:position w:val="0"/>
          <w:sz w:val="21"/>
          <w:highlight w:val="none"/>
          <w:shd w:val="clear" w:fill="auto"/>
        </w:rPr>
      </w:pPr>
      <w:r>
        <w:rPr>
          <w:rFonts w:ascii="宋体" w:hAnsi="宋体" w:eastAsia="宋体" w:cs="宋体"/>
          <w:color w:val="auto"/>
          <w:spacing w:val="0"/>
          <w:position w:val="0"/>
          <w:sz w:val="21"/>
          <w:highlight w:val="none"/>
          <w:shd w:val="clear" w:fill="auto"/>
        </w:rPr>
        <w:t>6、采、供双方约定的验收机构及相关人员组成情况。</w:t>
      </w:r>
    </w:p>
    <w:p w14:paraId="26343820">
      <w:pPr>
        <w:widowControl w:val="0"/>
        <w:spacing w:before="0" w:after="0" w:line="4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宋体" w:hAnsi="宋体" w:eastAsia="宋体" w:cs="宋体"/>
          <w:color w:val="auto"/>
          <w:spacing w:val="0"/>
          <w:position w:val="0"/>
          <w:sz w:val="21"/>
          <w:highlight w:val="none"/>
          <w:shd w:val="clear" w:fill="auto"/>
        </w:rPr>
        <w:t>7、督促采购人在项目验收结束并达到相关要求后一个工作日内，在“周口市政府采购网”上进行“履约验收”公示。</w:t>
      </w:r>
    </w:p>
    <w:p w14:paraId="49EA91DC">
      <w:pPr>
        <w:spacing w:before="0" w:after="0" w:line="520" w:lineRule="auto"/>
        <w:ind w:left="0" w:right="0" w:firstLine="0"/>
        <w:jc w:val="center"/>
        <w:rPr>
          <w:rFonts w:ascii="宋体" w:hAnsi="宋体" w:eastAsia="宋体" w:cs="宋体"/>
          <w:color w:val="auto"/>
          <w:spacing w:val="0"/>
          <w:position w:val="0"/>
          <w:sz w:val="28"/>
          <w:highlight w:val="none"/>
          <w:shd w:val="clear" w:fill="auto"/>
        </w:rPr>
        <w:sectPr>
          <w:pgSz w:w="11906" w:h="16838"/>
          <w:cols w:space="720" w:num="1"/>
          <w:docGrid w:type="lines" w:linePitch="312" w:charSpace="0"/>
        </w:sectPr>
      </w:pPr>
    </w:p>
    <w:p w14:paraId="5AC2D194">
      <w:pPr>
        <w:spacing w:before="0" w:after="0" w:line="520" w:lineRule="auto"/>
        <w:ind w:left="0" w:right="0" w:firstLine="0"/>
        <w:jc w:val="center"/>
        <w:rPr>
          <w:rFonts w:ascii="方正小标宋简体" w:hAnsi="方正小标宋简体" w:eastAsia="方正小标宋简体" w:cs="方正小标宋简体"/>
          <w:color w:val="auto"/>
          <w:spacing w:val="0"/>
          <w:position w:val="0"/>
          <w:sz w:val="28"/>
          <w:highlight w:val="none"/>
          <w:shd w:val="clear" w:fill="auto"/>
        </w:rPr>
      </w:pPr>
      <w:r>
        <w:rPr>
          <w:rFonts w:ascii="宋体" w:hAnsi="宋体" w:eastAsia="宋体" w:cs="宋体"/>
          <w:color w:val="auto"/>
          <w:spacing w:val="0"/>
          <w:position w:val="0"/>
          <w:sz w:val="28"/>
          <w:highlight w:val="none"/>
          <w:shd w:val="clear" w:fill="auto"/>
        </w:rPr>
        <w:t>采购合同内容</w:t>
      </w:r>
    </w:p>
    <w:p w14:paraId="0DC2C2FA">
      <w:pPr>
        <w:spacing w:before="0" w:after="0" w:line="520" w:lineRule="auto"/>
        <w:ind w:left="0" w:right="0" w:firstLine="420"/>
        <w:jc w:val="both"/>
        <w:rPr>
          <w:rFonts w:ascii="Times New Roman" w:hAnsi="Times New Roman" w:eastAsia="Times New Roman" w:cs="Times New Roman"/>
          <w:color w:val="auto"/>
          <w:spacing w:val="0"/>
          <w:position w:val="0"/>
          <w:sz w:val="21"/>
          <w:highlight w:val="none"/>
          <w:shd w:val="clear" w:fill="auto"/>
        </w:rPr>
      </w:pPr>
    </w:p>
    <w:p w14:paraId="7A49A4F8">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u w:val="single"/>
          <w:shd w:val="clear" w:fill="auto"/>
        </w:rPr>
      </w:pPr>
      <w:r>
        <w:rPr>
          <w:rFonts w:ascii="宋体" w:hAnsi="宋体" w:eastAsia="宋体" w:cs="宋体"/>
          <w:color w:val="auto"/>
          <w:spacing w:val="0"/>
          <w:position w:val="0"/>
          <w:sz w:val="21"/>
          <w:highlight w:val="none"/>
          <w:shd w:val="clear" w:fill="auto"/>
        </w:rPr>
        <w:t>采购人（甲方）：</w:t>
      </w:r>
      <w:r>
        <w:rPr>
          <w:rFonts w:ascii="Times New Roman" w:hAnsi="Times New Roman" w:eastAsia="Times New Roman" w:cs="Times New Roman"/>
          <w:color w:val="auto"/>
          <w:spacing w:val="0"/>
          <w:position w:val="0"/>
          <w:sz w:val="21"/>
          <w:highlight w:val="none"/>
          <w:shd w:val="clear" w:fill="auto"/>
        </w:rPr>
        <w:t xml:space="preserve"> </w:t>
      </w:r>
    </w:p>
    <w:p w14:paraId="69680B1C">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宋体" w:hAnsi="宋体" w:eastAsia="宋体" w:cs="宋体"/>
          <w:color w:val="auto"/>
          <w:spacing w:val="0"/>
          <w:position w:val="0"/>
          <w:sz w:val="21"/>
          <w:highlight w:val="none"/>
          <w:shd w:val="clear" w:fill="auto"/>
        </w:rPr>
        <w:t>供应商（乙方）：</w:t>
      </w:r>
    </w:p>
    <w:p w14:paraId="4AE89FFB">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u w:val="single"/>
          <w:shd w:val="clear" w:fill="auto"/>
        </w:rPr>
      </w:pPr>
      <w:r>
        <w:rPr>
          <w:rFonts w:ascii="宋体" w:hAnsi="宋体" w:eastAsia="宋体" w:cs="宋体"/>
          <w:color w:val="auto"/>
          <w:spacing w:val="0"/>
          <w:position w:val="0"/>
          <w:sz w:val="21"/>
          <w:highlight w:val="none"/>
          <w:shd w:val="clear" w:fill="auto"/>
        </w:rPr>
        <w:t>签订地点：</w:t>
      </w:r>
    </w:p>
    <w:p w14:paraId="59269E33">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u w:val="single"/>
          <w:shd w:val="clear" w:fill="auto"/>
        </w:rPr>
      </w:pPr>
      <w:r>
        <w:rPr>
          <w:rFonts w:ascii="宋体" w:hAnsi="宋体" w:eastAsia="宋体" w:cs="宋体"/>
          <w:color w:val="auto"/>
          <w:spacing w:val="0"/>
          <w:position w:val="0"/>
          <w:sz w:val="21"/>
          <w:highlight w:val="none"/>
          <w:shd w:val="clear" w:fill="auto"/>
        </w:rPr>
        <w:t>项目名称：</w:t>
      </w:r>
    </w:p>
    <w:p w14:paraId="6DD07F1D">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u w:val="single"/>
          <w:shd w:val="clear" w:fill="auto"/>
        </w:rPr>
      </w:pPr>
      <w:r>
        <w:rPr>
          <w:rFonts w:ascii="宋体" w:hAnsi="宋体" w:eastAsia="宋体" w:cs="宋体"/>
          <w:color w:val="auto"/>
          <w:spacing w:val="0"/>
          <w:position w:val="0"/>
          <w:sz w:val="21"/>
          <w:highlight w:val="none"/>
          <w:shd w:val="clear" w:fill="auto"/>
        </w:rPr>
        <w:t>项目编号：</w:t>
      </w:r>
    </w:p>
    <w:p w14:paraId="606D2E93">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宋体" w:hAnsi="宋体" w:eastAsia="宋体" w:cs="宋体"/>
          <w:color w:val="auto"/>
          <w:spacing w:val="0"/>
          <w:position w:val="0"/>
          <w:sz w:val="21"/>
          <w:highlight w:val="none"/>
          <w:shd w:val="clear" w:fill="auto"/>
        </w:rPr>
        <w:t>财政委托号：</w:t>
      </w:r>
      <w:r>
        <w:rPr>
          <w:rFonts w:ascii="Times New Roman" w:hAnsi="Times New Roman" w:eastAsia="Times New Roman" w:cs="Times New Roman"/>
          <w:color w:val="auto"/>
          <w:spacing w:val="0"/>
          <w:position w:val="0"/>
          <w:sz w:val="21"/>
          <w:highlight w:val="none"/>
          <w:u w:val="single"/>
          <w:shd w:val="clear" w:fill="auto"/>
        </w:rPr>
        <w:t xml:space="preserve">      </w:t>
      </w:r>
      <w:r>
        <w:rPr>
          <w:rFonts w:ascii="Times New Roman" w:hAnsi="Times New Roman" w:eastAsia="Times New Roman" w:cs="Times New Roman"/>
          <w:color w:val="auto"/>
          <w:spacing w:val="0"/>
          <w:position w:val="0"/>
          <w:sz w:val="21"/>
          <w:highlight w:val="none"/>
          <w:shd w:val="clear" w:fill="auto"/>
        </w:rPr>
        <w:t>(</w:t>
      </w:r>
      <w:r>
        <w:rPr>
          <w:rFonts w:ascii="宋体" w:hAnsi="宋体" w:eastAsia="宋体" w:cs="宋体"/>
          <w:color w:val="auto"/>
          <w:spacing w:val="0"/>
          <w:position w:val="0"/>
          <w:sz w:val="21"/>
          <w:highlight w:val="none"/>
          <w:shd w:val="clear" w:fill="auto"/>
        </w:rPr>
        <w:t>财政资金项目必须填写</w:t>
      </w:r>
      <w:r>
        <w:rPr>
          <w:rFonts w:ascii="Times New Roman" w:hAnsi="Times New Roman" w:eastAsia="Times New Roman" w:cs="Times New Roman"/>
          <w:color w:val="auto"/>
          <w:spacing w:val="0"/>
          <w:position w:val="0"/>
          <w:sz w:val="21"/>
          <w:highlight w:val="none"/>
          <w:shd w:val="clear" w:fill="auto"/>
        </w:rPr>
        <w:t>)</w:t>
      </w:r>
    </w:p>
    <w:p w14:paraId="729137C8">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宋体" w:hAnsi="宋体" w:eastAsia="宋体" w:cs="宋体"/>
          <w:color w:val="auto"/>
          <w:spacing w:val="0"/>
          <w:position w:val="0"/>
          <w:sz w:val="21"/>
          <w:highlight w:val="none"/>
          <w:shd w:val="clear" w:fill="auto"/>
        </w:rPr>
        <w:t>本项目经批准采用</w:t>
      </w:r>
      <w:r>
        <w:rPr>
          <w:rFonts w:ascii="Times New Roman" w:hAnsi="Times New Roman" w:eastAsia="Times New Roman" w:cs="Times New Roman"/>
          <w:color w:val="auto"/>
          <w:spacing w:val="0"/>
          <w:position w:val="0"/>
          <w:sz w:val="21"/>
          <w:highlight w:val="none"/>
          <w:u w:val="single"/>
          <w:shd w:val="clear" w:fill="auto"/>
        </w:rPr>
        <w:t xml:space="preserve">           </w:t>
      </w:r>
      <w:r>
        <w:rPr>
          <w:rFonts w:ascii="宋体" w:hAnsi="宋体" w:eastAsia="宋体" w:cs="宋体"/>
          <w:color w:val="auto"/>
          <w:spacing w:val="0"/>
          <w:position w:val="0"/>
          <w:sz w:val="21"/>
          <w:highlight w:val="none"/>
          <w:shd w:val="clear" w:fill="auto"/>
        </w:rPr>
        <w:t>采购方式，经本项目评审委员会认真评审，决定将采购合同授予乙方。为进一步明确双方的责任，确保合同的顺利履行，根据《中华人民共和国采购法法》、《中华人民共和国</w:t>
      </w:r>
      <w:r>
        <w:rPr>
          <w:rFonts w:hint="eastAsia" w:ascii="宋体" w:hAnsi="宋体" w:eastAsia="宋体" w:cs="宋体"/>
          <w:color w:val="auto"/>
          <w:spacing w:val="0"/>
          <w:position w:val="0"/>
          <w:sz w:val="21"/>
          <w:highlight w:val="none"/>
          <w:shd w:val="clear" w:fill="auto"/>
          <w:lang w:val="en-US" w:eastAsia="zh-CN"/>
        </w:rPr>
        <w:t>民法典</w:t>
      </w:r>
      <w:r>
        <w:rPr>
          <w:rFonts w:ascii="宋体" w:hAnsi="宋体" w:eastAsia="宋体" w:cs="宋体"/>
          <w:color w:val="auto"/>
          <w:spacing w:val="0"/>
          <w:position w:val="0"/>
          <w:sz w:val="21"/>
          <w:highlight w:val="none"/>
          <w:shd w:val="clear" w:fill="auto"/>
        </w:rPr>
        <w:t>》之规定，经甲乙双方充分协商，特订立本合同，以便共同遵守。</w:t>
      </w:r>
    </w:p>
    <w:p w14:paraId="2D3E4258">
      <w:pPr>
        <w:spacing w:before="0" w:after="0" w:line="360" w:lineRule="auto"/>
        <w:ind w:left="0" w:right="0" w:firstLine="422"/>
        <w:jc w:val="both"/>
        <w:rPr>
          <w:rFonts w:ascii="Times New Roman" w:hAnsi="Times New Roman" w:eastAsia="Times New Roman" w:cs="Times New Roman"/>
          <w:color w:val="auto"/>
          <w:spacing w:val="0"/>
          <w:position w:val="0"/>
          <w:sz w:val="21"/>
          <w:highlight w:val="none"/>
          <w:u w:val="single"/>
          <w:shd w:val="clear" w:fill="auto"/>
        </w:rPr>
      </w:pPr>
      <w:r>
        <w:rPr>
          <w:rFonts w:ascii="宋体" w:hAnsi="宋体" w:eastAsia="宋体" w:cs="宋体"/>
          <w:b/>
          <w:color w:val="auto"/>
          <w:spacing w:val="0"/>
          <w:position w:val="0"/>
          <w:sz w:val="21"/>
          <w:highlight w:val="none"/>
          <w:shd w:val="clear" w:fill="auto"/>
        </w:rPr>
        <w:t>第一条</w:t>
      </w:r>
      <w:r>
        <w:rPr>
          <w:rFonts w:ascii="宋体" w:hAnsi="宋体" w:eastAsia="宋体" w:cs="宋体"/>
          <w:color w:val="auto"/>
          <w:spacing w:val="0"/>
          <w:position w:val="0"/>
          <w:sz w:val="21"/>
          <w:highlight w:val="none"/>
          <w:shd w:val="clear" w:fill="auto"/>
        </w:rPr>
        <w:t> </w:t>
      </w:r>
      <w:r>
        <w:rPr>
          <w:rFonts w:ascii="Times New Roman" w:hAnsi="Times New Roman" w:eastAsia="Times New Roman" w:cs="Times New Roman"/>
          <w:color w:val="auto"/>
          <w:spacing w:val="0"/>
          <w:position w:val="0"/>
          <w:sz w:val="21"/>
          <w:highlight w:val="none"/>
          <w:shd w:val="clear" w:fill="auto"/>
        </w:rPr>
        <w:t xml:space="preserve">  </w:t>
      </w:r>
      <w:r>
        <w:rPr>
          <w:rFonts w:ascii="宋体" w:hAnsi="宋体" w:eastAsia="宋体" w:cs="宋体"/>
          <w:color w:val="auto"/>
          <w:spacing w:val="0"/>
          <w:position w:val="0"/>
          <w:sz w:val="21"/>
          <w:highlight w:val="none"/>
          <w:shd w:val="clear" w:fill="auto"/>
        </w:rPr>
        <w:t>产品的名称、品种、规格、数量和价格：（若产品过多则见附表，如有附表则必须加盖印章）</w:t>
      </w:r>
    </w:p>
    <w:tbl>
      <w:tblPr>
        <w:tblStyle w:val="15"/>
        <w:tblW w:w="0" w:type="auto"/>
        <w:tblInd w:w="108" w:type="dxa"/>
        <w:tblLayout w:type="autofit"/>
        <w:tblCellMar>
          <w:top w:w="0" w:type="dxa"/>
          <w:left w:w="10" w:type="dxa"/>
          <w:bottom w:w="0" w:type="dxa"/>
          <w:right w:w="10" w:type="dxa"/>
        </w:tblCellMar>
      </w:tblPr>
      <w:tblGrid>
        <w:gridCol w:w="1867"/>
        <w:gridCol w:w="1544"/>
        <w:gridCol w:w="854"/>
        <w:gridCol w:w="854"/>
        <w:gridCol w:w="1006"/>
        <w:gridCol w:w="1209"/>
        <w:gridCol w:w="1080"/>
      </w:tblGrid>
      <w:tr w14:paraId="036AEDB0">
        <w:tblPrEx>
          <w:tblCellMar>
            <w:top w:w="0" w:type="dxa"/>
            <w:left w:w="10" w:type="dxa"/>
            <w:bottom w:w="0" w:type="dxa"/>
            <w:right w:w="10" w:type="dxa"/>
          </w:tblCellMar>
        </w:tblPrEx>
        <w:trPr>
          <w:trHeight w:val="0" w:hRule="atLeast"/>
        </w:trPr>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5CBF7656">
            <w:pPr>
              <w:spacing w:before="0" w:after="0" w:line="360" w:lineRule="auto"/>
              <w:ind w:left="0" w:right="0" w:firstLine="420"/>
              <w:jc w:val="both"/>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1"/>
                <w:highlight w:val="none"/>
                <w:shd w:val="clear" w:fill="auto"/>
              </w:rPr>
              <w:t>产品名称</w:t>
            </w:r>
          </w:p>
        </w:tc>
        <w:tc>
          <w:tcPr>
            <w:tcW w:w="16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7BE7E497">
            <w:pPr>
              <w:spacing w:before="0" w:after="0" w:line="360" w:lineRule="auto"/>
              <w:ind w:left="0" w:right="0" w:firstLine="420"/>
              <w:jc w:val="both"/>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1"/>
                <w:highlight w:val="none"/>
                <w:shd w:val="clear" w:fill="auto"/>
              </w:rPr>
              <w:t>规格型号</w:t>
            </w: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0975DDA1">
            <w:pPr>
              <w:spacing w:before="0" w:after="0" w:line="360" w:lineRule="auto"/>
              <w:ind w:right="0"/>
              <w:jc w:val="both"/>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1"/>
                <w:highlight w:val="none"/>
                <w:shd w:val="clear" w:fill="auto"/>
              </w:rPr>
              <w:t>单位</w:t>
            </w: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2025E254">
            <w:pPr>
              <w:spacing w:before="0" w:after="0" w:line="360" w:lineRule="auto"/>
              <w:ind w:right="0"/>
              <w:jc w:val="both"/>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1"/>
                <w:highlight w:val="none"/>
                <w:shd w:val="clear" w:fill="auto"/>
              </w:rPr>
              <w:t>数量</w:t>
            </w:r>
          </w:p>
        </w:tc>
        <w:tc>
          <w:tcPr>
            <w:tcW w:w="10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7BDA2D3B">
            <w:pPr>
              <w:spacing w:before="0" w:after="0" w:line="360" w:lineRule="auto"/>
              <w:ind w:right="0"/>
              <w:jc w:val="both"/>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1"/>
                <w:highlight w:val="none"/>
                <w:shd w:val="clear" w:fill="auto"/>
              </w:rPr>
              <w:t>单价</w:t>
            </w:r>
          </w:p>
        </w:tc>
        <w:tc>
          <w:tcPr>
            <w:tcW w:w="1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4B9E645A">
            <w:pPr>
              <w:spacing w:before="0" w:after="0" w:line="360" w:lineRule="auto"/>
              <w:ind w:left="0" w:right="0" w:firstLine="420"/>
              <w:jc w:val="both"/>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1"/>
                <w:highlight w:val="none"/>
                <w:shd w:val="clear" w:fill="auto"/>
              </w:rPr>
              <w:t>小计</w:t>
            </w:r>
          </w:p>
        </w:tc>
        <w:tc>
          <w:tcPr>
            <w:tcW w:w="11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1401FCF9">
            <w:pPr>
              <w:spacing w:before="0" w:after="0" w:line="360" w:lineRule="auto"/>
              <w:ind w:left="0" w:right="0" w:firstLine="420"/>
              <w:jc w:val="both"/>
              <w:rPr>
                <w:rFonts w:ascii="宋体" w:hAnsi="宋体" w:eastAsia="宋体" w:cs="宋体"/>
                <w:color w:val="auto"/>
                <w:spacing w:val="0"/>
                <w:position w:val="0"/>
                <w:highlight w:val="none"/>
                <w:shd w:val="clear" w:fill="auto"/>
              </w:rPr>
            </w:pPr>
            <w:r>
              <w:rPr>
                <w:rFonts w:ascii="宋体" w:hAnsi="宋体" w:eastAsia="宋体" w:cs="宋体"/>
                <w:color w:val="auto"/>
                <w:spacing w:val="0"/>
                <w:position w:val="0"/>
                <w:sz w:val="21"/>
                <w:highlight w:val="none"/>
                <w:shd w:val="clear" w:fill="auto"/>
              </w:rPr>
              <w:t>备注</w:t>
            </w:r>
          </w:p>
        </w:tc>
      </w:tr>
      <w:tr w14:paraId="7565AA2B">
        <w:tblPrEx>
          <w:tblCellMar>
            <w:top w:w="0" w:type="dxa"/>
            <w:left w:w="10" w:type="dxa"/>
            <w:bottom w:w="0" w:type="dxa"/>
            <w:right w:w="10" w:type="dxa"/>
          </w:tblCellMar>
        </w:tblPrEx>
        <w:trPr>
          <w:trHeight w:val="0" w:hRule="atLeast"/>
        </w:trPr>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3A29A5D7">
            <w:pPr>
              <w:spacing w:before="0" w:after="0" w:line="360" w:lineRule="auto"/>
              <w:ind w:left="0" w:right="0" w:firstLine="420"/>
              <w:jc w:val="both"/>
              <w:rPr>
                <w:rFonts w:ascii="宋体" w:hAnsi="宋体" w:eastAsia="宋体" w:cs="宋体"/>
                <w:color w:val="auto"/>
                <w:spacing w:val="0"/>
                <w:position w:val="0"/>
                <w:sz w:val="22"/>
                <w:highlight w:val="none"/>
                <w:shd w:val="clear" w:fill="auto"/>
              </w:rPr>
            </w:pPr>
          </w:p>
        </w:tc>
        <w:tc>
          <w:tcPr>
            <w:tcW w:w="16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6DE2AD17">
            <w:pPr>
              <w:spacing w:before="0" w:after="0" w:line="360" w:lineRule="auto"/>
              <w:ind w:left="0" w:right="0" w:firstLine="420"/>
              <w:jc w:val="both"/>
              <w:rPr>
                <w:rFonts w:ascii="宋体" w:hAnsi="宋体" w:eastAsia="宋体" w:cs="宋体"/>
                <w:color w:val="auto"/>
                <w:spacing w:val="0"/>
                <w:position w:val="0"/>
                <w:sz w:val="22"/>
                <w:highlight w:val="none"/>
                <w:shd w:val="clear" w:fill="auto"/>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7DC378A3">
            <w:pPr>
              <w:spacing w:before="0" w:after="0" w:line="360" w:lineRule="auto"/>
              <w:ind w:left="0" w:right="0" w:firstLine="420"/>
              <w:jc w:val="both"/>
              <w:rPr>
                <w:rFonts w:ascii="宋体" w:hAnsi="宋体" w:eastAsia="宋体" w:cs="宋体"/>
                <w:color w:val="auto"/>
                <w:spacing w:val="0"/>
                <w:position w:val="0"/>
                <w:sz w:val="22"/>
                <w:highlight w:val="none"/>
                <w:shd w:val="clear" w:fill="auto"/>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02395D74">
            <w:pPr>
              <w:spacing w:before="0" w:after="0" w:line="360" w:lineRule="auto"/>
              <w:ind w:left="0" w:right="0" w:firstLine="420"/>
              <w:jc w:val="both"/>
              <w:rPr>
                <w:rFonts w:ascii="宋体" w:hAnsi="宋体" w:eastAsia="宋体" w:cs="宋体"/>
                <w:color w:val="auto"/>
                <w:spacing w:val="0"/>
                <w:position w:val="0"/>
                <w:sz w:val="22"/>
                <w:highlight w:val="none"/>
                <w:shd w:val="clear" w:fill="auto"/>
              </w:rPr>
            </w:pPr>
          </w:p>
        </w:tc>
        <w:tc>
          <w:tcPr>
            <w:tcW w:w="10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7C30FFE5">
            <w:pPr>
              <w:spacing w:before="0" w:after="0" w:line="360" w:lineRule="auto"/>
              <w:ind w:left="0" w:right="0" w:firstLine="420"/>
              <w:jc w:val="both"/>
              <w:rPr>
                <w:rFonts w:ascii="宋体" w:hAnsi="宋体" w:eastAsia="宋体" w:cs="宋体"/>
                <w:color w:val="auto"/>
                <w:spacing w:val="0"/>
                <w:position w:val="0"/>
                <w:sz w:val="22"/>
                <w:highlight w:val="none"/>
                <w:shd w:val="clear" w:fill="auto"/>
              </w:rPr>
            </w:pPr>
          </w:p>
        </w:tc>
        <w:tc>
          <w:tcPr>
            <w:tcW w:w="1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5F0EECCD">
            <w:pPr>
              <w:spacing w:before="0" w:after="0" w:line="360" w:lineRule="auto"/>
              <w:ind w:left="0" w:right="0" w:firstLine="420"/>
              <w:jc w:val="both"/>
              <w:rPr>
                <w:rFonts w:ascii="宋体" w:hAnsi="宋体" w:eastAsia="宋体" w:cs="宋体"/>
                <w:color w:val="auto"/>
                <w:spacing w:val="0"/>
                <w:position w:val="0"/>
                <w:sz w:val="22"/>
                <w:highlight w:val="none"/>
                <w:shd w:val="clear" w:fill="auto"/>
              </w:rPr>
            </w:pPr>
          </w:p>
        </w:tc>
        <w:tc>
          <w:tcPr>
            <w:tcW w:w="11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3C26679B">
            <w:pPr>
              <w:spacing w:before="0" w:after="0" w:line="360" w:lineRule="auto"/>
              <w:ind w:left="0" w:right="0" w:firstLine="420"/>
              <w:jc w:val="both"/>
              <w:rPr>
                <w:rFonts w:ascii="宋体" w:hAnsi="宋体" w:eastAsia="宋体" w:cs="宋体"/>
                <w:color w:val="auto"/>
                <w:spacing w:val="0"/>
                <w:position w:val="0"/>
                <w:sz w:val="22"/>
                <w:highlight w:val="none"/>
                <w:shd w:val="clear" w:fill="auto"/>
              </w:rPr>
            </w:pPr>
          </w:p>
        </w:tc>
      </w:tr>
      <w:tr w14:paraId="6C71AC7A">
        <w:tblPrEx>
          <w:tblCellMar>
            <w:top w:w="0" w:type="dxa"/>
            <w:left w:w="10" w:type="dxa"/>
            <w:bottom w:w="0" w:type="dxa"/>
            <w:right w:w="10" w:type="dxa"/>
          </w:tblCellMar>
        </w:tblPrEx>
        <w:trPr>
          <w:trHeight w:val="0" w:hRule="atLeast"/>
        </w:trPr>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7F936D92">
            <w:pPr>
              <w:spacing w:before="0" w:after="0" w:line="360" w:lineRule="auto"/>
              <w:ind w:left="0" w:right="0" w:firstLine="420"/>
              <w:jc w:val="both"/>
              <w:rPr>
                <w:rFonts w:ascii="宋体" w:hAnsi="宋体" w:eastAsia="宋体" w:cs="宋体"/>
                <w:color w:val="auto"/>
                <w:spacing w:val="0"/>
                <w:position w:val="0"/>
                <w:sz w:val="22"/>
                <w:highlight w:val="none"/>
                <w:shd w:val="clear" w:fill="auto"/>
              </w:rPr>
            </w:pPr>
          </w:p>
        </w:tc>
        <w:tc>
          <w:tcPr>
            <w:tcW w:w="16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557332E6">
            <w:pPr>
              <w:spacing w:before="0" w:after="0" w:line="360" w:lineRule="auto"/>
              <w:ind w:left="0" w:right="0" w:firstLine="420"/>
              <w:jc w:val="both"/>
              <w:rPr>
                <w:rFonts w:ascii="宋体" w:hAnsi="宋体" w:eastAsia="宋体" w:cs="宋体"/>
                <w:color w:val="auto"/>
                <w:spacing w:val="0"/>
                <w:position w:val="0"/>
                <w:sz w:val="22"/>
                <w:highlight w:val="none"/>
                <w:shd w:val="clear" w:fill="auto"/>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03FA11B1">
            <w:pPr>
              <w:spacing w:before="0" w:after="0" w:line="360" w:lineRule="auto"/>
              <w:ind w:left="0" w:right="0" w:firstLine="420"/>
              <w:jc w:val="both"/>
              <w:rPr>
                <w:rFonts w:ascii="宋体" w:hAnsi="宋体" w:eastAsia="宋体" w:cs="宋体"/>
                <w:color w:val="auto"/>
                <w:spacing w:val="0"/>
                <w:position w:val="0"/>
                <w:sz w:val="22"/>
                <w:highlight w:val="none"/>
                <w:shd w:val="clear" w:fill="auto"/>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6178F111">
            <w:pPr>
              <w:spacing w:before="0" w:after="0" w:line="360" w:lineRule="auto"/>
              <w:ind w:left="0" w:right="0" w:firstLine="420"/>
              <w:jc w:val="both"/>
              <w:rPr>
                <w:rFonts w:ascii="宋体" w:hAnsi="宋体" w:eastAsia="宋体" w:cs="宋体"/>
                <w:color w:val="auto"/>
                <w:spacing w:val="0"/>
                <w:position w:val="0"/>
                <w:sz w:val="22"/>
                <w:highlight w:val="none"/>
                <w:shd w:val="clear" w:fill="auto"/>
              </w:rPr>
            </w:pPr>
          </w:p>
        </w:tc>
        <w:tc>
          <w:tcPr>
            <w:tcW w:w="10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6018CB2F">
            <w:pPr>
              <w:spacing w:before="0" w:after="0" w:line="360" w:lineRule="auto"/>
              <w:ind w:left="0" w:right="0" w:firstLine="420"/>
              <w:jc w:val="both"/>
              <w:rPr>
                <w:rFonts w:ascii="宋体" w:hAnsi="宋体" w:eastAsia="宋体" w:cs="宋体"/>
                <w:color w:val="auto"/>
                <w:spacing w:val="0"/>
                <w:position w:val="0"/>
                <w:sz w:val="22"/>
                <w:highlight w:val="none"/>
                <w:shd w:val="clear" w:fill="auto"/>
              </w:rPr>
            </w:pPr>
          </w:p>
        </w:tc>
        <w:tc>
          <w:tcPr>
            <w:tcW w:w="1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35635454">
            <w:pPr>
              <w:spacing w:before="0" w:after="0" w:line="360" w:lineRule="auto"/>
              <w:ind w:left="0" w:right="0" w:firstLine="420"/>
              <w:jc w:val="both"/>
              <w:rPr>
                <w:rFonts w:ascii="宋体" w:hAnsi="宋体" w:eastAsia="宋体" w:cs="宋体"/>
                <w:color w:val="auto"/>
                <w:spacing w:val="0"/>
                <w:position w:val="0"/>
                <w:sz w:val="22"/>
                <w:highlight w:val="none"/>
                <w:shd w:val="clear" w:fill="auto"/>
              </w:rPr>
            </w:pPr>
          </w:p>
        </w:tc>
        <w:tc>
          <w:tcPr>
            <w:tcW w:w="11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13F90EB3">
            <w:pPr>
              <w:spacing w:before="0" w:after="0" w:line="360" w:lineRule="auto"/>
              <w:ind w:left="0" w:right="0" w:firstLine="420"/>
              <w:jc w:val="both"/>
              <w:rPr>
                <w:rFonts w:ascii="宋体" w:hAnsi="宋体" w:eastAsia="宋体" w:cs="宋体"/>
                <w:color w:val="auto"/>
                <w:spacing w:val="0"/>
                <w:position w:val="0"/>
                <w:sz w:val="22"/>
                <w:highlight w:val="none"/>
                <w:shd w:val="clear" w:fill="auto"/>
              </w:rPr>
            </w:pPr>
          </w:p>
        </w:tc>
      </w:tr>
      <w:tr w14:paraId="3D1A7EDF">
        <w:tblPrEx>
          <w:tblCellMar>
            <w:top w:w="0" w:type="dxa"/>
            <w:left w:w="10" w:type="dxa"/>
            <w:bottom w:w="0" w:type="dxa"/>
            <w:right w:w="10" w:type="dxa"/>
          </w:tblCellMar>
        </w:tblPrEx>
        <w:trPr>
          <w:trHeight w:val="0" w:hRule="atLeast"/>
        </w:trPr>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16CFCEEC">
            <w:pPr>
              <w:spacing w:before="0" w:after="0" w:line="360" w:lineRule="auto"/>
              <w:ind w:left="0" w:right="0" w:firstLine="420"/>
              <w:jc w:val="both"/>
              <w:rPr>
                <w:rFonts w:ascii="宋体" w:hAnsi="宋体" w:eastAsia="宋体" w:cs="宋体"/>
                <w:color w:val="auto"/>
                <w:spacing w:val="0"/>
                <w:position w:val="0"/>
                <w:sz w:val="22"/>
                <w:highlight w:val="none"/>
                <w:shd w:val="clear" w:fill="auto"/>
              </w:rPr>
            </w:pPr>
          </w:p>
        </w:tc>
        <w:tc>
          <w:tcPr>
            <w:tcW w:w="16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3130E755">
            <w:pPr>
              <w:spacing w:before="0" w:after="0" w:line="360" w:lineRule="auto"/>
              <w:ind w:left="0" w:right="0" w:firstLine="420"/>
              <w:jc w:val="both"/>
              <w:rPr>
                <w:rFonts w:ascii="宋体" w:hAnsi="宋体" w:eastAsia="宋体" w:cs="宋体"/>
                <w:color w:val="auto"/>
                <w:spacing w:val="0"/>
                <w:position w:val="0"/>
                <w:sz w:val="22"/>
                <w:highlight w:val="none"/>
                <w:shd w:val="clear" w:fill="auto"/>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7A93FE5F">
            <w:pPr>
              <w:spacing w:before="0" w:after="0" w:line="360" w:lineRule="auto"/>
              <w:ind w:left="0" w:right="0" w:firstLine="420"/>
              <w:jc w:val="both"/>
              <w:rPr>
                <w:rFonts w:ascii="宋体" w:hAnsi="宋体" w:eastAsia="宋体" w:cs="宋体"/>
                <w:color w:val="auto"/>
                <w:spacing w:val="0"/>
                <w:position w:val="0"/>
                <w:sz w:val="22"/>
                <w:highlight w:val="none"/>
                <w:shd w:val="clear" w:fill="auto"/>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38AC0707">
            <w:pPr>
              <w:spacing w:before="0" w:after="0" w:line="360" w:lineRule="auto"/>
              <w:ind w:left="0" w:right="0" w:firstLine="420"/>
              <w:jc w:val="both"/>
              <w:rPr>
                <w:rFonts w:ascii="宋体" w:hAnsi="宋体" w:eastAsia="宋体" w:cs="宋体"/>
                <w:color w:val="auto"/>
                <w:spacing w:val="0"/>
                <w:position w:val="0"/>
                <w:sz w:val="22"/>
                <w:highlight w:val="none"/>
                <w:shd w:val="clear" w:fill="auto"/>
              </w:rPr>
            </w:pPr>
          </w:p>
        </w:tc>
        <w:tc>
          <w:tcPr>
            <w:tcW w:w="10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15D7F24C">
            <w:pPr>
              <w:spacing w:before="0" w:after="0" w:line="360" w:lineRule="auto"/>
              <w:ind w:left="0" w:right="0" w:firstLine="420"/>
              <w:jc w:val="both"/>
              <w:rPr>
                <w:rFonts w:ascii="宋体" w:hAnsi="宋体" w:eastAsia="宋体" w:cs="宋体"/>
                <w:color w:val="auto"/>
                <w:spacing w:val="0"/>
                <w:position w:val="0"/>
                <w:sz w:val="22"/>
                <w:highlight w:val="none"/>
                <w:shd w:val="clear" w:fill="auto"/>
              </w:rPr>
            </w:pPr>
          </w:p>
        </w:tc>
        <w:tc>
          <w:tcPr>
            <w:tcW w:w="1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616A2891">
            <w:pPr>
              <w:spacing w:before="0" w:after="0" w:line="360" w:lineRule="auto"/>
              <w:ind w:left="0" w:right="0" w:firstLine="420"/>
              <w:jc w:val="both"/>
              <w:rPr>
                <w:rFonts w:ascii="宋体" w:hAnsi="宋体" w:eastAsia="宋体" w:cs="宋体"/>
                <w:color w:val="auto"/>
                <w:spacing w:val="0"/>
                <w:position w:val="0"/>
                <w:sz w:val="22"/>
                <w:highlight w:val="none"/>
                <w:shd w:val="clear" w:fill="auto"/>
              </w:rPr>
            </w:pPr>
          </w:p>
        </w:tc>
        <w:tc>
          <w:tcPr>
            <w:tcW w:w="11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40CBBA88">
            <w:pPr>
              <w:spacing w:before="0" w:after="0" w:line="360" w:lineRule="auto"/>
              <w:ind w:left="0" w:right="0" w:firstLine="420"/>
              <w:jc w:val="both"/>
              <w:rPr>
                <w:rFonts w:ascii="宋体" w:hAnsi="宋体" w:eastAsia="宋体" w:cs="宋体"/>
                <w:color w:val="auto"/>
                <w:spacing w:val="0"/>
                <w:position w:val="0"/>
                <w:sz w:val="22"/>
                <w:highlight w:val="none"/>
                <w:shd w:val="clear" w:fill="auto"/>
              </w:rPr>
            </w:pPr>
          </w:p>
        </w:tc>
      </w:tr>
      <w:tr w14:paraId="5B5E45A8">
        <w:tblPrEx>
          <w:tblCellMar>
            <w:top w:w="0" w:type="dxa"/>
            <w:left w:w="10" w:type="dxa"/>
            <w:bottom w:w="0" w:type="dxa"/>
            <w:right w:w="10" w:type="dxa"/>
          </w:tblCellMar>
        </w:tblPrEx>
        <w:trPr>
          <w:trHeight w:val="0" w:hRule="atLeast"/>
        </w:trPr>
        <w:tc>
          <w:tcPr>
            <w:tcW w:w="8837" w:type="dxa"/>
            <w:gridSpan w:val="7"/>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186F8869">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宋体" w:hAnsi="宋体" w:eastAsia="宋体" w:cs="宋体"/>
                <w:color w:val="auto"/>
                <w:spacing w:val="0"/>
                <w:position w:val="0"/>
                <w:sz w:val="21"/>
                <w:highlight w:val="none"/>
                <w:shd w:val="clear" w:fill="auto"/>
              </w:rPr>
              <w:t>合同总价款（大小写）：</w:t>
            </w:r>
          </w:p>
          <w:p w14:paraId="4690AA89">
            <w:pPr>
              <w:spacing w:before="0" w:after="0" w:line="360" w:lineRule="auto"/>
              <w:ind w:left="0" w:right="0" w:firstLine="420"/>
              <w:jc w:val="both"/>
              <w:rPr>
                <w:color w:val="auto"/>
                <w:spacing w:val="0"/>
                <w:position w:val="0"/>
                <w:highlight w:val="none"/>
                <w:shd w:val="clear" w:fill="auto"/>
              </w:rPr>
            </w:pPr>
            <w:r>
              <w:rPr>
                <w:rFonts w:ascii="宋体" w:hAnsi="宋体" w:eastAsia="宋体" w:cs="宋体"/>
                <w:color w:val="auto"/>
                <w:spacing w:val="0"/>
                <w:position w:val="0"/>
                <w:sz w:val="21"/>
                <w:highlight w:val="none"/>
                <w:shd w:val="clear" w:fill="auto"/>
              </w:rPr>
              <w:t>备注：上述产品报价含产品生产、运输</w:t>
            </w:r>
            <w:r>
              <w:rPr>
                <w:rFonts w:ascii="Times New Roman" w:hAnsi="Times New Roman" w:eastAsia="Times New Roman" w:cs="Times New Roman"/>
                <w:color w:val="auto"/>
                <w:spacing w:val="0"/>
                <w:position w:val="0"/>
                <w:sz w:val="21"/>
                <w:highlight w:val="none"/>
                <w:shd w:val="clear" w:fill="auto"/>
              </w:rPr>
              <w:t>&lt;</w:t>
            </w:r>
            <w:r>
              <w:rPr>
                <w:rFonts w:ascii="宋体" w:hAnsi="宋体" w:eastAsia="宋体" w:cs="宋体"/>
                <w:color w:val="auto"/>
                <w:spacing w:val="0"/>
                <w:position w:val="0"/>
                <w:sz w:val="21"/>
                <w:highlight w:val="none"/>
                <w:shd w:val="clear" w:fill="auto"/>
              </w:rPr>
              <w:t>送达至甲方指定地点并下货</w:t>
            </w:r>
            <w:r>
              <w:rPr>
                <w:rFonts w:ascii="Times New Roman" w:hAnsi="Times New Roman" w:eastAsia="Times New Roman" w:cs="Times New Roman"/>
                <w:color w:val="auto"/>
                <w:spacing w:val="0"/>
                <w:position w:val="0"/>
                <w:sz w:val="21"/>
                <w:highlight w:val="none"/>
                <w:shd w:val="clear" w:fill="auto"/>
              </w:rPr>
              <w:t>&gt;</w:t>
            </w:r>
            <w:r>
              <w:rPr>
                <w:rFonts w:ascii="宋体" w:hAnsi="宋体" w:eastAsia="宋体" w:cs="宋体"/>
                <w:color w:val="auto"/>
                <w:spacing w:val="0"/>
                <w:position w:val="0"/>
                <w:sz w:val="21"/>
                <w:highlight w:val="none"/>
                <w:shd w:val="clear" w:fill="auto"/>
              </w:rPr>
              <w:t>、安装、调试、检验及售后服务、税金、劳保基金、人员培训等费用。</w:t>
            </w:r>
          </w:p>
        </w:tc>
      </w:tr>
    </w:tbl>
    <w:p w14:paraId="602E5528">
      <w:pPr>
        <w:spacing w:before="0" w:after="0" w:line="360" w:lineRule="auto"/>
        <w:ind w:left="0" w:right="0" w:firstLine="422"/>
        <w:jc w:val="both"/>
        <w:rPr>
          <w:rFonts w:ascii="Times New Roman" w:hAnsi="Times New Roman" w:eastAsia="Times New Roman" w:cs="Times New Roman"/>
          <w:color w:val="auto"/>
          <w:spacing w:val="0"/>
          <w:position w:val="0"/>
          <w:sz w:val="21"/>
          <w:highlight w:val="none"/>
          <w:shd w:val="clear" w:fill="auto"/>
        </w:rPr>
      </w:pPr>
      <w:r>
        <w:rPr>
          <w:rFonts w:ascii="宋体" w:hAnsi="宋体" w:eastAsia="宋体" w:cs="宋体"/>
          <w:b/>
          <w:color w:val="auto"/>
          <w:spacing w:val="0"/>
          <w:position w:val="0"/>
          <w:sz w:val="21"/>
          <w:highlight w:val="none"/>
          <w:shd w:val="clear" w:fill="auto"/>
        </w:rPr>
        <w:t>第二条</w:t>
      </w:r>
      <w:r>
        <w:rPr>
          <w:rFonts w:ascii="Times New Roman" w:hAnsi="Times New Roman" w:eastAsia="Times New Roman" w:cs="Times New Roman"/>
          <w:b/>
          <w:color w:val="auto"/>
          <w:spacing w:val="0"/>
          <w:position w:val="0"/>
          <w:sz w:val="21"/>
          <w:highlight w:val="none"/>
          <w:shd w:val="clear" w:fill="auto"/>
        </w:rPr>
        <w:t xml:space="preserve">  </w:t>
      </w:r>
      <w:r>
        <w:rPr>
          <w:rFonts w:ascii="宋体" w:hAnsi="宋体" w:eastAsia="宋体" w:cs="宋体"/>
          <w:color w:val="auto"/>
          <w:spacing w:val="0"/>
          <w:position w:val="0"/>
          <w:sz w:val="21"/>
          <w:highlight w:val="none"/>
          <w:shd w:val="clear" w:fill="auto"/>
        </w:rPr>
        <w:t>产品的技术标准（包括质量要求），按下列第（</w:t>
      </w:r>
      <w:r>
        <w:rPr>
          <w:rFonts w:ascii="Times New Roman" w:hAnsi="Times New Roman" w:eastAsia="Times New Roman" w:cs="Times New Roman"/>
          <w:color w:val="auto"/>
          <w:spacing w:val="0"/>
          <w:position w:val="0"/>
          <w:sz w:val="21"/>
          <w:highlight w:val="none"/>
          <w:shd w:val="clear" w:fill="auto"/>
        </w:rPr>
        <w:t xml:space="preserve"> </w:t>
      </w:r>
      <w:r>
        <w:rPr>
          <w:rFonts w:ascii="宋体" w:hAnsi="宋体" w:eastAsia="宋体" w:cs="宋体"/>
          <w:color w:val="auto"/>
          <w:spacing w:val="0"/>
          <w:position w:val="0"/>
          <w:sz w:val="21"/>
          <w:highlight w:val="none"/>
          <w:shd w:val="clear" w:fill="auto"/>
        </w:rPr>
        <w:t>）项执行：</w:t>
      </w:r>
    </w:p>
    <w:p w14:paraId="65BFD220">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宋体" w:hAnsi="宋体" w:eastAsia="宋体" w:cs="宋体"/>
          <w:color w:val="auto"/>
          <w:spacing w:val="0"/>
          <w:position w:val="0"/>
          <w:sz w:val="21"/>
          <w:highlight w:val="none"/>
          <w:shd w:val="clear" w:fill="auto"/>
        </w:rPr>
        <w:t>①按国家标准执行；②按部颁标准执行；③若无以上标准，则应不低于同行业质量标准；④有特殊要求的，按甲乙双方在合同中商定的技术条件、样品或补充的技术要求执行；</w:t>
      </w:r>
    </w:p>
    <w:p w14:paraId="13D45541">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宋体" w:hAnsi="宋体" w:eastAsia="宋体" w:cs="宋体"/>
          <w:color w:val="auto"/>
          <w:spacing w:val="0"/>
          <w:position w:val="0"/>
          <w:sz w:val="21"/>
          <w:highlight w:val="none"/>
          <w:shd w:val="clear" w:fill="auto"/>
        </w:rPr>
        <w:t>乙方提供和交付的货物技术标准应与招标采购文件规定的技术标准相一致。若技术标准中无相应规定，所投货物应符合相应的国际标准或原产地国家有关部门最新颁布的相应的正式标准。</w:t>
      </w:r>
    </w:p>
    <w:p w14:paraId="7DE20F91">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宋体" w:hAnsi="宋体" w:eastAsia="宋体" w:cs="宋体"/>
          <w:color w:val="auto"/>
          <w:spacing w:val="0"/>
          <w:position w:val="0"/>
          <w:sz w:val="21"/>
          <w:highlight w:val="none"/>
          <w:shd w:val="clear" w:fill="auto"/>
        </w:rPr>
        <w:t>进口产品的质量标准为</w:t>
      </w:r>
      <w:r>
        <w:rPr>
          <w:rFonts w:ascii="Times New Roman" w:hAnsi="Times New Roman" w:eastAsia="Times New Roman" w:cs="Times New Roman"/>
          <w:color w:val="auto"/>
          <w:spacing w:val="0"/>
          <w:position w:val="0"/>
          <w:sz w:val="21"/>
          <w:highlight w:val="none"/>
          <w:shd w:val="clear" w:fill="auto"/>
        </w:rPr>
        <w:t xml:space="preserve">                                             </w:t>
      </w:r>
      <w:r>
        <w:rPr>
          <w:rFonts w:ascii="宋体" w:hAnsi="宋体" w:eastAsia="宋体" w:cs="宋体"/>
          <w:color w:val="auto"/>
          <w:spacing w:val="0"/>
          <w:position w:val="0"/>
          <w:sz w:val="21"/>
          <w:highlight w:val="none"/>
          <w:shd w:val="clear" w:fill="auto"/>
        </w:rPr>
        <w:t>。</w:t>
      </w:r>
    </w:p>
    <w:p w14:paraId="04519F52">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宋体" w:hAnsi="宋体" w:eastAsia="宋体" w:cs="宋体"/>
          <w:color w:val="auto"/>
          <w:spacing w:val="0"/>
          <w:position w:val="0"/>
          <w:sz w:val="21"/>
          <w:highlight w:val="none"/>
          <w:shd w:val="clear" w:fill="auto"/>
        </w:rPr>
        <w:t>乙方所提供的货物应是全新、未使用过的，是完全符合以上质量标准的正品；相关的施工安装是由持有有权部门核发上岗证书的安装调试人员按照国际或国家现行安装验收规范来实施的；乙方所提供的货物在正确安装、正常使用和保养条件下，在其使用寿命内应具有满意的性能。</w:t>
      </w:r>
    </w:p>
    <w:p w14:paraId="47A74F88">
      <w:pPr>
        <w:spacing w:before="0" w:after="120" w:line="360" w:lineRule="auto"/>
        <w:ind w:right="0" w:firstLine="482" w:firstLineChars="200"/>
        <w:jc w:val="both"/>
        <w:rPr>
          <w:rFonts w:ascii="宋体" w:hAnsi="宋体" w:eastAsia="宋体" w:cs="宋体"/>
          <w:color w:val="auto"/>
          <w:spacing w:val="0"/>
          <w:position w:val="0"/>
          <w:sz w:val="24"/>
          <w:highlight w:val="none"/>
          <w:shd w:val="clear" w:fill="auto"/>
        </w:rPr>
      </w:pPr>
      <w:r>
        <w:rPr>
          <w:rFonts w:ascii="宋体" w:hAnsi="宋体" w:eastAsia="宋体" w:cs="宋体"/>
          <w:b/>
          <w:color w:val="auto"/>
          <w:spacing w:val="0"/>
          <w:position w:val="0"/>
          <w:sz w:val="24"/>
          <w:highlight w:val="none"/>
          <w:shd w:val="clear" w:fill="auto"/>
        </w:rPr>
        <w:t>第三条</w:t>
      </w:r>
      <w:r>
        <w:rPr>
          <w:rFonts w:ascii="宋体" w:hAnsi="宋体" w:eastAsia="宋体" w:cs="宋体"/>
          <w:color w:val="auto"/>
          <w:spacing w:val="0"/>
          <w:position w:val="0"/>
          <w:sz w:val="24"/>
          <w:highlight w:val="none"/>
          <w:shd w:val="clear" w:fill="auto"/>
        </w:rPr>
        <w:t>产品的包装标准和包装物的供应与回收</w:t>
      </w:r>
      <w:r>
        <w:rPr>
          <w:rFonts w:ascii="宋体" w:hAnsi="宋体" w:eastAsia="宋体" w:cs="宋体"/>
          <w:color w:val="auto"/>
          <w:spacing w:val="0"/>
          <w:position w:val="0"/>
          <w:sz w:val="24"/>
          <w:highlight w:val="none"/>
          <w:u w:val="single"/>
          <w:shd w:val="clear" w:fill="auto"/>
        </w:rPr>
        <w:t xml:space="preserve">              </w:t>
      </w:r>
      <w:r>
        <w:rPr>
          <w:rFonts w:ascii="宋体" w:hAnsi="宋体" w:eastAsia="宋体" w:cs="宋体"/>
          <w:color w:val="auto"/>
          <w:spacing w:val="0"/>
          <w:position w:val="0"/>
          <w:sz w:val="24"/>
          <w:highlight w:val="none"/>
          <w:shd w:val="clear" w:fill="auto"/>
        </w:rPr>
        <w:t>。</w:t>
      </w:r>
    </w:p>
    <w:p w14:paraId="74AECEF1">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宋体" w:hAnsi="宋体" w:eastAsia="宋体" w:cs="宋体"/>
          <w:color w:val="auto"/>
          <w:spacing w:val="0"/>
          <w:position w:val="0"/>
          <w:sz w:val="21"/>
          <w:highlight w:val="none"/>
          <w:shd w:val="clear" w:fill="auto"/>
        </w:rPr>
        <w:t>（国家或行业主管部门有技术规定的，按技术规定执行；国家与行业主管部门无技术规定的，由甲乙双方商定。）</w:t>
      </w:r>
    </w:p>
    <w:p w14:paraId="3E2BA696">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宋体" w:hAnsi="宋体" w:eastAsia="宋体" w:cs="宋体"/>
          <w:color w:val="auto"/>
          <w:spacing w:val="0"/>
          <w:position w:val="0"/>
          <w:sz w:val="21"/>
          <w:highlight w:val="none"/>
          <w:shd w:val="clear" w:fill="auto"/>
        </w:rPr>
        <w:t>【注：合同中约定的包装标准应与乙方在投标文件中承诺的一致，且投标文件应作为合同附件与合同具有同等法律效力。】</w:t>
      </w:r>
    </w:p>
    <w:p w14:paraId="66EECF5B">
      <w:pPr>
        <w:spacing w:before="0" w:after="0" w:line="360" w:lineRule="auto"/>
        <w:ind w:left="0" w:right="0" w:firstLine="422"/>
        <w:jc w:val="both"/>
        <w:rPr>
          <w:rFonts w:ascii="Times New Roman" w:hAnsi="Times New Roman" w:eastAsia="Times New Roman" w:cs="Times New Roman"/>
          <w:color w:val="auto"/>
          <w:spacing w:val="0"/>
          <w:position w:val="0"/>
          <w:sz w:val="21"/>
          <w:highlight w:val="none"/>
          <w:shd w:val="clear" w:fill="auto"/>
        </w:rPr>
      </w:pPr>
      <w:r>
        <w:rPr>
          <w:rFonts w:ascii="宋体" w:hAnsi="宋体" w:eastAsia="宋体" w:cs="宋体"/>
          <w:b/>
          <w:color w:val="auto"/>
          <w:spacing w:val="0"/>
          <w:position w:val="0"/>
          <w:sz w:val="21"/>
          <w:highlight w:val="none"/>
          <w:shd w:val="clear" w:fill="auto"/>
        </w:rPr>
        <w:t>第四条</w:t>
      </w:r>
      <w:r>
        <w:rPr>
          <w:rFonts w:ascii="Times New Roman" w:hAnsi="Times New Roman" w:eastAsia="Times New Roman" w:cs="Times New Roman"/>
          <w:b/>
          <w:color w:val="auto"/>
          <w:spacing w:val="0"/>
          <w:position w:val="0"/>
          <w:sz w:val="21"/>
          <w:highlight w:val="none"/>
          <w:shd w:val="clear" w:fill="auto"/>
        </w:rPr>
        <w:t xml:space="preserve">  </w:t>
      </w:r>
      <w:r>
        <w:rPr>
          <w:rFonts w:ascii="宋体" w:hAnsi="宋体" w:eastAsia="宋体" w:cs="宋体"/>
          <w:color w:val="auto"/>
          <w:spacing w:val="0"/>
          <w:position w:val="0"/>
          <w:sz w:val="21"/>
          <w:highlight w:val="none"/>
          <w:shd w:val="clear" w:fill="auto"/>
        </w:rPr>
        <w:t>产品的交货方法、到货地点和交货期限</w:t>
      </w:r>
    </w:p>
    <w:p w14:paraId="742D3E1C">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Times New Roman" w:hAnsi="Times New Roman" w:eastAsia="Times New Roman" w:cs="Times New Roman"/>
          <w:color w:val="auto"/>
          <w:spacing w:val="0"/>
          <w:position w:val="0"/>
          <w:sz w:val="21"/>
          <w:highlight w:val="none"/>
          <w:shd w:val="clear" w:fill="auto"/>
        </w:rPr>
        <w:t>1.</w:t>
      </w:r>
      <w:r>
        <w:rPr>
          <w:rFonts w:ascii="宋体" w:hAnsi="宋体" w:eastAsia="宋体" w:cs="宋体"/>
          <w:color w:val="auto"/>
          <w:spacing w:val="0"/>
          <w:position w:val="0"/>
          <w:sz w:val="21"/>
          <w:highlight w:val="none"/>
          <w:shd w:val="clear" w:fill="auto"/>
        </w:rPr>
        <w:t>交货方法，按下列第（</w:t>
      </w:r>
      <w:r>
        <w:rPr>
          <w:rFonts w:ascii="Times New Roman" w:hAnsi="Times New Roman" w:eastAsia="Times New Roman" w:cs="Times New Roman"/>
          <w:color w:val="auto"/>
          <w:spacing w:val="0"/>
          <w:position w:val="0"/>
          <w:sz w:val="21"/>
          <w:highlight w:val="none"/>
          <w:shd w:val="clear" w:fill="auto"/>
        </w:rPr>
        <w:t xml:space="preserve"> </w:t>
      </w:r>
      <w:r>
        <w:rPr>
          <w:rFonts w:ascii="宋体" w:hAnsi="宋体" w:eastAsia="宋体" w:cs="宋体"/>
          <w:color w:val="auto"/>
          <w:spacing w:val="0"/>
          <w:position w:val="0"/>
          <w:sz w:val="21"/>
          <w:highlight w:val="none"/>
          <w:shd w:val="clear" w:fill="auto"/>
        </w:rPr>
        <w:t>）项执行：</w:t>
      </w:r>
    </w:p>
    <w:p w14:paraId="0CF87A22">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宋体" w:hAnsi="宋体" w:eastAsia="宋体" w:cs="宋体"/>
          <w:color w:val="auto"/>
          <w:spacing w:val="0"/>
          <w:position w:val="0"/>
          <w:sz w:val="21"/>
          <w:highlight w:val="none"/>
          <w:shd w:val="clear" w:fill="auto"/>
        </w:rPr>
        <w:t>①乙方送货上门；②乙方代运；③甲方自提自运。</w:t>
      </w:r>
    </w:p>
    <w:p w14:paraId="0F33FD23">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Times New Roman" w:hAnsi="Times New Roman" w:eastAsia="Times New Roman" w:cs="Times New Roman"/>
          <w:color w:val="auto"/>
          <w:spacing w:val="0"/>
          <w:position w:val="0"/>
          <w:sz w:val="21"/>
          <w:highlight w:val="none"/>
          <w:shd w:val="clear" w:fill="auto"/>
        </w:rPr>
        <w:t>2.</w:t>
      </w:r>
      <w:r>
        <w:rPr>
          <w:rFonts w:ascii="宋体" w:hAnsi="宋体" w:eastAsia="宋体" w:cs="宋体"/>
          <w:color w:val="auto"/>
          <w:spacing w:val="0"/>
          <w:position w:val="0"/>
          <w:sz w:val="21"/>
          <w:highlight w:val="none"/>
          <w:shd w:val="clear" w:fill="auto"/>
        </w:rPr>
        <w:t>到货地点：</w:t>
      </w:r>
      <w:r>
        <w:rPr>
          <w:rFonts w:ascii="Times New Roman" w:hAnsi="Times New Roman" w:eastAsia="Times New Roman" w:cs="Times New Roman"/>
          <w:color w:val="auto"/>
          <w:spacing w:val="0"/>
          <w:position w:val="0"/>
          <w:sz w:val="21"/>
          <w:highlight w:val="none"/>
          <w:u w:val="single"/>
          <w:shd w:val="clear" w:fill="auto"/>
        </w:rPr>
        <w:t xml:space="preserve">                 (</w:t>
      </w:r>
      <w:r>
        <w:rPr>
          <w:rFonts w:ascii="宋体" w:hAnsi="宋体" w:eastAsia="宋体" w:cs="宋体"/>
          <w:color w:val="auto"/>
          <w:spacing w:val="0"/>
          <w:position w:val="0"/>
          <w:sz w:val="21"/>
          <w:highlight w:val="none"/>
          <w:shd w:val="clear" w:fill="auto"/>
        </w:rPr>
        <w:t>甲方指定的任何地点，安装并调试</w:t>
      </w:r>
      <w:r>
        <w:rPr>
          <w:rFonts w:ascii="Times New Roman" w:hAnsi="Times New Roman" w:eastAsia="Times New Roman" w:cs="Times New Roman"/>
          <w:color w:val="auto"/>
          <w:spacing w:val="0"/>
          <w:position w:val="0"/>
          <w:sz w:val="21"/>
          <w:highlight w:val="none"/>
          <w:shd w:val="clear" w:fill="auto"/>
        </w:rPr>
        <w:t>.)</w:t>
      </w:r>
    </w:p>
    <w:p w14:paraId="3063DC7C">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Times New Roman" w:hAnsi="Times New Roman" w:eastAsia="Times New Roman" w:cs="Times New Roman"/>
          <w:color w:val="auto"/>
          <w:spacing w:val="0"/>
          <w:position w:val="0"/>
          <w:sz w:val="21"/>
          <w:highlight w:val="none"/>
          <w:shd w:val="clear" w:fill="auto"/>
        </w:rPr>
        <w:t>3.</w:t>
      </w:r>
      <w:r>
        <w:rPr>
          <w:rFonts w:ascii="宋体" w:hAnsi="宋体" w:eastAsia="宋体" w:cs="宋体"/>
          <w:color w:val="auto"/>
          <w:spacing w:val="0"/>
          <w:position w:val="0"/>
          <w:sz w:val="21"/>
          <w:highlight w:val="none"/>
          <w:shd w:val="clear" w:fill="auto"/>
        </w:rPr>
        <w:t>产品的交货期限</w:t>
      </w:r>
      <w:r>
        <w:rPr>
          <w:rFonts w:ascii="宋体" w:hAnsi="宋体" w:eastAsia="宋体" w:cs="宋体"/>
          <w:color w:val="auto"/>
          <w:spacing w:val="0"/>
          <w:position w:val="0"/>
          <w:sz w:val="21"/>
          <w:highlight w:val="none"/>
          <w:u w:val="single"/>
          <w:shd w:val="clear" w:fill="auto"/>
        </w:rPr>
        <w:t>                         </w:t>
      </w:r>
      <w:r>
        <w:rPr>
          <w:rFonts w:ascii="宋体" w:hAnsi="宋体" w:eastAsia="宋体" w:cs="宋体"/>
          <w:color w:val="auto"/>
          <w:spacing w:val="0"/>
          <w:position w:val="0"/>
          <w:sz w:val="21"/>
          <w:highlight w:val="none"/>
          <w:shd w:val="clear" w:fill="auto"/>
        </w:rPr>
        <w:t>。</w:t>
      </w:r>
    </w:p>
    <w:p w14:paraId="7A2393E1">
      <w:pPr>
        <w:spacing w:before="0" w:after="0" w:line="360" w:lineRule="auto"/>
        <w:ind w:left="0" w:right="0" w:firstLine="422"/>
        <w:jc w:val="both"/>
        <w:rPr>
          <w:rFonts w:ascii="Times New Roman" w:hAnsi="Times New Roman" w:eastAsia="Times New Roman" w:cs="Times New Roman"/>
          <w:color w:val="auto"/>
          <w:spacing w:val="0"/>
          <w:position w:val="0"/>
          <w:sz w:val="21"/>
          <w:highlight w:val="none"/>
          <w:shd w:val="clear" w:fill="auto"/>
        </w:rPr>
      </w:pPr>
      <w:r>
        <w:rPr>
          <w:rFonts w:ascii="宋体" w:hAnsi="宋体" w:eastAsia="宋体" w:cs="宋体"/>
          <w:b/>
          <w:color w:val="auto"/>
          <w:spacing w:val="0"/>
          <w:position w:val="0"/>
          <w:sz w:val="21"/>
          <w:highlight w:val="none"/>
          <w:shd w:val="clear" w:fill="auto"/>
        </w:rPr>
        <w:t>第五条</w:t>
      </w:r>
      <w:r>
        <w:rPr>
          <w:rFonts w:ascii="Times New Roman" w:hAnsi="Times New Roman" w:eastAsia="Times New Roman" w:cs="Times New Roman"/>
          <w:color w:val="auto"/>
          <w:spacing w:val="0"/>
          <w:position w:val="0"/>
          <w:sz w:val="21"/>
          <w:highlight w:val="none"/>
          <w:shd w:val="clear" w:fill="auto"/>
        </w:rPr>
        <w:t xml:space="preserve">  </w:t>
      </w:r>
      <w:r>
        <w:rPr>
          <w:rFonts w:ascii="宋体" w:hAnsi="宋体" w:eastAsia="宋体" w:cs="宋体"/>
          <w:color w:val="auto"/>
          <w:spacing w:val="0"/>
          <w:position w:val="0"/>
          <w:sz w:val="21"/>
          <w:highlight w:val="none"/>
          <w:shd w:val="clear" w:fill="auto"/>
        </w:rPr>
        <w:t>合同总价款</w:t>
      </w:r>
    </w:p>
    <w:p w14:paraId="14FF71FD">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u w:val="single"/>
          <w:shd w:val="clear" w:fill="auto"/>
        </w:rPr>
      </w:pPr>
      <w:r>
        <w:rPr>
          <w:rFonts w:ascii="宋体" w:hAnsi="宋体" w:eastAsia="宋体" w:cs="宋体"/>
          <w:color w:val="auto"/>
          <w:spacing w:val="0"/>
          <w:position w:val="0"/>
          <w:sz w:val="21"/>
          <w:highlight w:val="none"/>
          <w:shd w:val="clear" w:fill="auto"/>
        </w:rPr>
        <w:t>合同总价款（大小写）：</w:t>
      </w:r>
      <w:r>
        <w:rPr>
          <w:rFonts w:ascii="Times New Roman" w:hAnsi="Times New Roman" w:eastAsia="Times New Roman" w:cs="Times New Roman"/>
          <w:color w:val="auto"/>
          <w:spacing w:val="0"/>
          <w:position w:val="0"/>
          <w:sz w:val="21"/>
          <w:highlight w:val="none"/>
          <w:u w:val="single"/>
          <w:shd w:val="clear" w:fill="auto"/>
        </w:rPr>
        <w:t xml:space="preserve">                        </w:t>
      </w:r>
    </w:p>
    <w:p w14:paraId="54878CCB">
      <w:pPr>
        <w:numPr>
          <w:ilvl w:val="0"/>
          <w:numId w:val="28"/>
        </w:numPr>
        <w:tabs>
          <w:tab w:val="left" w:pos="1125"/>
        </w:tabs>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宋体" w:hAnsi="宋体" w:eastAsia="宋体" w:cs="宋体"/>
          <w:color w:val="auto"/>
          <w:spacing w:val="0"/>
          <w:position w:val="0"/>
          <w:sz w:val="21"/>
          <w:highlight w:val="none"/>
          <w:shd w:val="clear" w:fill="auto"/>
        </w:rPr>
        <w:t>付款条件</w:t>
      </w:r>
      <w:r>
        <w:rPr>
          <w:rFonts w:ascii="Times New Roman" w:hAnsi="Times New Roman" w:eastAsia="Times New Roman" w:cs="Times New Roman"/>
          <w:color w:val="auto"/>
          <w:spacing w:val="0"/>
          <w:position w:val="0"/>
          <w:sz w:val="21"/>
          <w:highlight w:val="none"/>
          <w:shd w:val="clear" w:fill="auto"/>
        </w:rPr>
        <w:t xml:space="preserve">                  </w:t>
      </w:r>
    </w:p>
    <w:p w14:paraId="0064CB19">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宋体" w:hAnsi="宋体" w:eastAsia="宋体" w:cs="宋体"/>
          <w:color w:val="auto"/>
          <w:spacing w:val="0"/>
          <w:position w:val="0"/>
          <w:sz w:val="21"/>
          <w:highlight w:val="none"/>
          <w:shd w:val="clear" w:fill="auto"/>
        </w:rPr>
        <w:t>本合同以人民币付款。</w:t>
      </w:r>
    </w:p>
    <w:p w14:paraId="5E9FFADE">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宋体" w:hAnsi="宋体" w:eastAsia="宋体" w:cs="宋体"/>
          <w:color w:val="auto"/>
          <w:spacing w:val="0"/>
          <w:position w:val="0"/>
          <w:sz w:val="21"/>
          <w:highlight w:val="none"/>
          <w:shd w:val="clear" w:fill="auto"/>
        </w:rPr>
        <w:t>该项目是否实行预付款：</w:t>
      </w:r>
    </w:p>
    <w:p w14:paraId="5D1A1334">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宋体" w:hAnsi="宋体" w:eastAsia="宋体" w:cs="宋体"/>
          <w:color w:val="auto"/>
          <w:spacing w:val="0"/>
          <w:position w:val="0"/>
          <w:sz w:val="21"/>
          <w:highlight w:val="none"/>
          <w:shd w:val="clear" w:fill="auto"/>
        </w:rPr>
        <w:t>实行预付款的条件和比例：</w:t>
      </w:r>
    </w:p>
    <w:p w14:paraId="64A8ADF8">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宋体" w:hAnsi="宋体" w:eastAsia="宋体" w:cs="宋体"/>
          <w:color w:val="auto"/>
          <w:spacing w:val="0"/>
          <w:position w:val="0"/>
          <w:sz w:val="21"/>
          <w:highlight w:val="none"/>
          <w:shd w:val="clear" w:fill="auto"/>
        </w:rPr>
        <w:t>合同款项结算方式和支付比例：</w:t>
      </w:r>
      <w:r>
        <w:rPr>
          <w:rFonts w:ascii="Times New Roman" w:hAnsi="Times New Roman" w:eastAsia="Times New Roman" w:cs="Times New Roman"/>
          <w:color w:val="auto"/>
          <w:spacing w:val="0"/>
          <w:position w:val="0"/>
          <w:sz w:val="21"/>
          <w:highlight w:val="none"/>
          <w:shd w:val="clear" w:fill="auto"/>
        </w:rPr>
        <w:t xml:space="preserve">   </w:t>
      </w:r>
    </w:p>
    <w:p w14:paraId="66CC299A">
      <w:pPr>
        <w:spacing w:before="0" w:after="0" w:line="360" w:lineRule="auto"/>
        <w:ind w:left="0" w:right="0" w:firstLine="420"/>
        <w:jc w:val="both"/>
        <w:rPr>
          <w:rFonts w:ascii="Times New Roman" w:hAnsi="Times New Roman" w:eastAsia="Times New Roman" w:cs="Times New Roman"/>
          <w:b/>
          <w:color w:val="auto"/>
          <w:spacing w:val="0"/>
          <w:position w:val="0"/>
          <w:sz w:val="21"/>
          <w:highlight w:val="none"/>
          <w:shd w:val="clear" w:fill="auto"/>
        </w:rPr>
      </w:pPr>
      <w:r>
        <w:rPr>
          <w:rFonts w:ascii="Times New Roman" w:hAnsi="Times New Roman" w:eastAsia="Times New Roman" w:cs="Times New Roman"/>
          <w:color w:val="auto"/>
          <w:spacing w:val="0"/>
          <w:position w:val="0"/>
          <w:sz w:val="21"/>
          <w:highlight w:val="none"/>
          <w:shd w:val="clear" w:fill="auto"/>
        </w:rPr>
        <w:t>(</w:t>
      </w:r>
      <w:r>
        <w:rPr>
          <w:rFonts w:ascii="宋体" w:hAnsi="宋体" w:eastAsia="宋体" w:cs="宋体"/>
          <w:color w:val="auto"/>
          <w:spacing w:val="0"/>
          <w:position w:val="0"/>
          <w:sz w:val="21"/>
          <w:highlight w:val="none"/>
          <w:shd w:val="clear" w:fill="auto"/>
        </w:rPr>
        <w:t>具体付款方式</w:t>
      </w:r>
      <w:r>
        <w:rPr>
          <w:rFonts w:ascii="宋体" w:hAnsi="宋体" w:eastAsia="宋体" w:cs="宋体"/>
          <w:color w:val="auto"/>
          <w:spacing w:val="0"/>
          <w:position w:val="0"/>
          <w:sz w:val="21"/>
          <w:highlight w:val="none"/>
          <w:u w:val="single"/>
          <w:shd w:val="clear" w:fill="auto"/>
        </w:rPr>
        <w:t>按投标人须知前附表以及采、购双方的具体约定</w:t>
      </w:r>
    </w:p>
    <w:p w14:paraId="3A58D1A5">
      <w:pPr>
        <w:numPr>
          <w:ilvl w:val="0"/>
          <w:numId w:val="29"/>
        </w:numPr>
        <w:tabs>
          <w:tab w:val="left" w:pos="1125"/>
        </w:tabs>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宋体" w:hAnsi="宋体" w:eastAsia="宋体" w:cs="宋体"/>
          <w:color w:val="auto"/>
          <w:spacing w:val="0"/>
          <w:position w:val="0"/>
          <w:sz w:val="21"/>
          <w:highlight w:val="none"/>
          <w:shd w:val="clear" w:fill="auto"/>
        </w:rPr>
        <w:t>验收方法</w:t>
      </w:r>
    </w:p>
    <w:p w14:paraId="08079CB2">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Times New Roman" w:hAnsi="Times New Roman" w:eastAsia="Times New Roman" w:cs="Times New Roman"/>
          <w:color w:val="auto"/>
          <w:spacing w:val="0"/>
          <w:position w:val="0"/>
          <w:sz w:val="21"/>
          <w:highlight w:val="none"/>
          <w:shd w:val="clear" w:fill="auto"/>
        </w:rPr>
        <w:t>1.</w:t>
      </w:r>
      <w:r>
        <w:rPr>
          <w:rFonts w:ascii="宋体" w:hAnsi="宋体" w:eastAsia="宋体" w:cs="宋体"/>
          <w:color w:val="auto"/>
          <w:spacing w:val="0"/>
          <w:position w:val="0"/>
          <w:sz w:val="21"/>
          <w:highlight w:val="none"/>
          <w:shd w:val="clear" w:fill="auto"/>
        </w:rPr>
        <w:t>乙方安装调试后，在</w:t>
      </w:r>
      <w:r>
        <w:rPr>
          <w:rFonts w:ascii="Times New Roman" w:hAnsi="Times New Roman" w:eastAsia="Times New Roman" w:cs="Times New Roman"/>
          <w:color w:val="auto"/>
          <w:spacing w:val="0"/>
          <w:position w:val="0"/>
          <w:sz w:val="21"/>
          <w:highlight w:val="none"/>
          <w:shd w:val="clear" w:fill="auto"/>
        </w:rPr>
        <w:t xml:space="preserve">      </w:t>
      </w:r>
      <w:r>
        <w:rPr>
          <w:rFonts w:ascii="宋体" w:hAnsi="宋体" w:eastAsia="宋体" w:cs="宋体"/>
          <w:color w:val="auto"/>
          <w:spacing w:val="0"/>
          <w:position w:val="0"/>
          <w:sz w:val="21"/>
          <w:highlight w:val="none"/>
          <w:shd w:val="clear" w:fill="auto"/>
        </w:rPr>
        <w:t>天内通知甲方组织验收，采购代理机构保留受托参与本项目验收的权利。验收不合格的，乙方应负责重新提供达到本合同约定的质量要求的产品。</w:t>
      </w:r>
    </w:p>
    <w:p w14:paraId="03187F7F">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Times New Roman" w:hAnsi="Times New Roman" w:eastAsia="Times New Roman" w:cs="Times New Roman"/>
          <w:color w:val="auto"/>
          <w:spacing w:val="0"/>
          <w:position w:val="0"/>
          <w:sz w:val="21"/>
          <w:highlight w:val="none"/>
          <w:shd w:val="clear" w:fill="auto"/>
        </w:rPr>
        <w:t>2.</w:t>
      </w:r>
      <w:r>
        <w:rPr>
          <w:rFonts w:ascii="宋体" w:hAnsi="宋体" w:eastAsia="宋体" w:cs="宋体"/>
          <w:color w:val="auto"/>
          <w:spacing w:val="0"/>
          <w:position w:val="0"/>
          <w:sz w:val="21"/>
          <w:highlight w:val="none"/>
          <w:shd w:val="clear" w:fill="auto"/>
        </w:rPr>
        <w:t>甲、乙双方应严格履行合同有关条款，如果验收过程中发现乙方在没有征得采购人同意的情况下擅自变更合同标的物，将拒绝通过验收，由此引起的一切后果及损失由乙方承担。</w:t>
      </w:r>
    </w:p>
    <w:p w14:paraId="3A2D28ED">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Times New Roman" w:hAnsi="Times New Roman" w:eastAsia="Times New Roman" w:cs="Times New Roman"/>
          <w:color w:val="auto"/>
          <w:spacing w:val="0"/>
          <w:position w:val="0"/>
          <w:sz w:val="21"/>
          <w:highlight w:val="none"/>
          <w:shd w:val="clear" w:fill="auto"/>
        </w:rPr>
        <w:t>3.</w:t>
      </w:r>
      <w:r>
        <w:rPr>
          <w:rFonts w:ascii="宋体" w:hAnsi="宋体" w:eastAsia="宋体" w:cs="宋体"/>
          <w:color w:val="auto"/>
          <w:spacing w:val="0"/>
          <w:position w:val="0"/>
          <w:sz w:val="21"/>
          <w:highlight w:val="none"/>
          <w:shd w:val="clear" w:fill="auto"/>
        </w:rPr>
        <w:t>甲方应承担项目验收的主体责任。项目验收时，应成立三人以上（由甲、乙双方、资产管理人、技术人员、纪检等相关人员组成）验收小组，明确责任，严格依照采购文件、中标（成交）通知书、政府采购合同及相关验收规范进行核对、验收、签字形成验收结论，并出具书面验收报告。验收人员有不同意见的，按少数服从多数的原则，但在验收报告上应注明不同意见的内容。</w:t>
      </w:r>
    </w:p>
    <w:p w14:paraId="7B94116F">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Times New Roman" w:hAnsi="Times New Roman" w:eastAsia="Times New Roman" w:cs="Times New Roman"/>
          <w:color w:val="auto"/>
          <w:spacing w:val="0"/>
          <w:position w:val="0"/>
          <w:sz w:val="21"/>
          <w:highlight w:val="none"/>
          <w:shd w:val="clear" w:fill="auto"/>
        </w:rPr>
        <w:t>4</w:t>
      </w:r>
      <w:r>
        <w:rPr>
          <w:rFonts w:ascii="宋体" w:hAnsi="宋体" w:eastAsia="宋体" w:cs="宋体"/>
          <w:color w:val="auto"/>
          <w:spacing w:val="0"/>
          <w:position w:val="0"/>
          <w:sz w:val="21"/>
          <w:highlight w:val="none"/>
          <w:shd w:val="clear" w:fill="auto"/>
        </w:rPr>
        <w:t>、甲方视情况可以邀请参加本项目的其他投标人或者第三方机构参与验收，参与验收的投标人或者第三方机构的意见作为验收书的参考资料一并存档。</w:t>
      </w:r>
    </w:p>
    <w:p w14:paraId="4F793A79">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Times New Roman" w:hAnsi="Times New Roman" w:eastAsia="Times New Roman" w:cs="Times New Roman"/>
          <w:color w:val="auto"/>
          <w:spacing w:val="0"/>
          <w:position w:val="0"/>
          <w:sz w:val="21"/>
          <w:highlight w:val="none"/>
          <w:shd w:val="clear" w:fill="auto"/>
        </w:rPr>
        <w:t xml:space="preserve">   </w:t>
      </w:r>
      <w:r>
        <w:rPr>
          <w:rFonts w:ascii="宋体" w:hAnsi="宋体" w:eastAsia="宋体" w:cs="宋体"/>
          <w:color w:val="auto"/>
          <w:spacing w:val="0"/>
          <w:position w:val="0"/>
          <w:sz w:val="21"/>
          <w:highlight w:val="none"/>
          <w:shd w:val="clear" w:fill="auto"/>
        </w:rPr>
        <w:t>涉及安全、消防、环保等其他需要由质检或行业主管部门进行验收的项目，必须邀请相关部门或相关专家参与验收。</w:t>
      </w:r>
    </w:p>
    <w:p w14:paraId="289DB651">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宋体" w:hAnsi="宋体" w:eastAsia="宋体" w:cs="宋体"/>
          <w:color w:val="auto"/>
          <w:spacing w:val="0"/>
          <w:position w:val="0"/>
          <w:sz w:val="21"/>
          <w:highlight w:val="none"/>
          <w:shd w:val="clear" w:fill="auto"/>
        </w:rPr>
        <w:t>检测、验收费用承担方式：</w:t>
      </w:r>
    </w:p>
    <w:p w14:paraId="3C085E37">
      <w:pPr>
        <w:spacing w:before="0" w:after="0" w:line="360" w:lineRule="auto"/>
        <w:ind w:left="0" w:right="0" w:firstLine="422"/>
        <w:jc w:val="both"/>
        <w:rPr>
          <w:rFonts w:ascii="Times New Roman" w:hAnsi="Times New Roman" w:eastAsia="Times New Roman" w:cs="Times New Roman"/>
          <w:color w:val="auto"/>
          <w:spacing w:val="0"/>
          <w:position w:val="0"/>
          <w:sz w:val="21"/>
          <w:highlight w:val="none"/>
          <w:shd w:val="clear" w:fill="auto"/>
        </w:rPr>
      </w:pPr>
      <w:r>
        <w:rPr>
          <w:rFonts w:ascii="宋体" w:hAnsi="宋体" w:eastAsia="宋体" w:cs="宋体"/>
          <w:b/>
          <w:color w:val="auto"/>
          <w:spacing w:val="0"/>
          <w:position w:val="0"/>
          <w:sz w:val="21"/>
          <w:highlight w:val="none"/>
          <w:shd w:val="clear" w:fill="auto"/>
        </w:rPr>
        <w:t>第八条 </w:t>
      </w:r>
      <w:r>
        <w:rPr>
          <w:rFonts w:ascii="Times New Roman" w:hAnsi="Times New Roman" w:eastAsia="Times New Roman" w:cs="Times New Roman"/>
          <w:color w:val="auto"/>
          <w:spacing w:val="0"/>
          <w:position w:val="0"/>
          <w:sz w:val="21"/>
          <w:highlight w:val="none"/>
          <w:shd w:val="clear" w:fill="auto"/>
        </w:rPr>
        <w:t xml:space="preserve"> </w:t>
      </w:r>
      <w:r>
        <w:rPr>
          <w:rFonts w:ascii="宋体" w:hAnsi="宋体" w:eastAsia="宋体" w:cs="宋体"/>
          <w:color w:val="auto"/>
          <w:spacing w:val="0"/>
          <w:position w:val="0"/>
          <w:sz w:val="21"/>
          <w:highlight w:val="none"/>
          <w:shd w:val="clear" w:fill="auto"/>
        </w:rPr>
        <w:t>对产品提出异议的时间和办法</w:t>
      </w:r>
    </w:p>
    <w:p w14:paraId="518EE718">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Times New Roman" w:hAnsi="Times New Roman" w:eastAsia="Times New Roman" w:cs="Times New Roman"/>
          <w:color w:val="auto"/>
          <w:spacing w:val="0"/>
          <w:position w:val="0"/>
          <w:sz w:val="21"/>
          <w:highlight w:val="none"/>
          <w:shd w:val="clear" w:fill="auto"/>
        </w:rPr>
        <w:t>1.</w:t>
      </w:r>
      <w:r>
        <w:rPr>
          <w:rFonts w:ascii="宋体" w:hAnsi="宋体" w:eastAsia="宋体" w:cs="宋体"/>
          <w:color w:val="auto"/>
          <w:spacing w:val="0"/>
          <w:position w:val="0"/>
          <w:sz w:val="21"/>
          <w:highlight w:val="none"/>
          <w:shd w:val="clear" w:fill="auto"/>
        </w:rPr>
        <w:t>甲方在验收中，如果发现产品不符合合同约定的，应一面妥为保管，一面在</w:t>
      </w:r>
      <w:r>
        <w:rPr>
          <w:rFonts w:ascii="Times New Roman" w:hAnsi="Times New Roman" w:eastAsia="Times New Roman" w:cs="Times New Roman"/>
          <w:color w:val="auto"/>
          <w:spacing w:val="0"/>
          <w:position w:val="0"/>
          <w:sz w:val="21"/>
          <w:highlight w:val="none"/>
          <w:u w:val="single"/>
          <w:shd w:val="clear" w:fill="auto"/>
        </w:rPr>
        <w:t xml:space="preserve">         </w:t>
      </w:r>
      <w:r>
        <w:rPr>
          <w:rFonts w:ascii="宋体" w:hAnsi="宋体" w:eastAsia="宋体" w:cs="宋体"/>
          <w:color w:val="auto"/>
          <w:spacing w:val="0"/>
          <w:position w:val="0"/>
          <w:sz w:val="21"/>
          <w:highlight w:val="none"/>
          <w:shd w:val="clear" w:fill="auto"/>
        </w:rPr>
        <w:t>工作日内向乙方书面提出异议，并抄送采购代理机构，具体说明产品不符合规定的内容并附相关验收材料，同时提出不符合规定产品的处理意见。</w:t>
      </w:r>
    </w:p>
    <w:p w14:paraId="27AA990A">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Times New Roman" w:hAnsi="Times New Roman" w:eastAsia="Times New Roman" w:cs="Times New Roman"/>
          <w:color w:val="auto"/>
          <w:spacing w:val="0"/>
          <w:position w:val="0"/>
          <w:sz w:val="21"/>
          <w:highlight w:val="none"/>
          <w:shd w:val="clear" w:fill="auto"/>
        </w:rPr>
        <w:t>2.</w:t>
      </w:r>
      <w:r>
        <w:rPr>
          <w:rFonts w:ascii="宋体" w:hAnsi="宋体" w:eastAsia="宋体" w:cs="宋体"/>
          <w:color w:val="auto"/>
          <w:spacing w:val="0"/>
          <w:position w:val="0"/>
          <w:sz w:val="21"/>
          <w:highlight w:val="none"/>
          <w:shd w:val="clear" w:fill="auto"/>
        </w:rPr>
        <w:t>甲方因使用、保管、保养不善等造成产品质量下降的，不得提出异议。</w:t>
      </w:r>
    </w:p>
    <w:p w14:paraId="5D0A4199">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Times New Roman" w:hAnsi="Times New Roman" w:eastAsia="Times New Roman" w:cs="Times New Roman"/>
          <w:color w:val="auto"/>
          <w:spacing w:val="0"/>
          <w:position w:val="0"/>
          <w:sz w:val="21"/>
          <w:highlight w:val="none"/>
          <w:shd w:val="clear" w:fill="auto"/>
        </w:rPr>
        <w:t>3.</w:t>
      </w:r>
      <w:r>
        <w:rPr>
          <w:rFonts w:ascii="宋体" w:hAnsi="宋体" w:eastAsia="宋体" w:cs="宋体"/>
          <w:color w:val="auto"/>
          <w:spacing w:val="0"/>
          <w:position w:val="0"/>
          <w:sz w:val="21"/>
          <w:highlight w:val="none"/>
          <w:shd w:val="clear" w:fill="auto"/>
        </w:rPr>
        <w:t>乙方在接到甲方异议后，应在</w:t>
      </w:r>
      <w:r>
        <w:rPr>
          <w:rFonts w:ascii="Times New Roman" w:hAnsi="Times New Roman" w:eastAsia="Times New Roman" w:cs="Times New Roman"/>
          <w:color w:val="auto"/>
          <w:spacing w:val="0"/>
          <w:position w:val="0"/>
          <w:sz w:val="21"/>
          <w:highlight w:val="none"/>
          <w:shd w:val="clear" w:fill="auto"/>
        </w:rPr>
        <w:t xml:space="preserve"> </w:t>
      </w:r>
      <w:r>
        <w:rPr>
          <w:rFonts w:ascii="Times New Roman" w:hAnsi="Times New Roman" w:eastAsia="Times New Roman" w:cs="Times New Roman"/>
          <w:color w:val="auto"/>
          <w:spacing w:val="0"/>
          <w:position w:val="0"/>
          <w:sz w:val="21"/>
          <w:highlight w:val="none"/>
          <w:u w:val="single"/>
          <w:shd w:val="clear" w:fill="auto"/>
        </w:rPr>
        <w:t xml:space="preserve">       </w:t>
      </w:r>
      <w:r>
        <w:rPr>
          <w:rFonts w:ascii="Times New Roman" w:hAnsi="Times New Roman" w:eastAsia="Times New Roman" w:cs="Times New Roman"/>
          <w:color w:val="auto"/>
          <w:spacing w:val="0"/>
          <w:position w:val="0"/>
          <w:sz w:val="21"/>
          <w:highlight w:val="none"/>
          <w:shd w:val="clear" w:fill="auto"/>
        </w:rPr>
        <w:t xml:space="preserve"> </w:t>
      </w:r>
      <w:r>
        <w:rPr>
          <w:rFonts w:ascii="宋体" w:hAnsi="宋体" w:eastAsia="宋体" w:cs="宋体"/>
          <w:color w:val="auto"/>
          <w:spacing w:val="0"/>
          <w:position w:val="0"/>
          <w:sz w:val="21"/>
          <w:highlight w:val="none"/>
          <w:shd w:val="clear" w:fill="auto"/>
        </w:rPr>
        <w:t>工作日内负责处理，否则，即视为默认甲方提出的异议和处理意见。</w:t>
      </w:r>
    </w:p>
    <w:p w14:paraId="7FCBA76C">
      <w:pPr>
        <w:spacing w:before="0" w:after="0" w:line="360" w:lineRule="auto"/>
        <w:ind w:left="0" w:right="0" w:firstLine="422"/>
        <w:jc w:val="both"/>
        <w:rPr>
          <w:rFonts w:ascii="Times New Roman" w:hAnsi="Times New Roman" w:eastAsia="Times New Roman" w:cs="Times New Roman"/>
          <w:color w:val="auto"/>
          <w:spacing w:val="0"/>
          <w:position w:val="0"/>
          <w:sz w:val="21"/>
          <w:highlight w:val="none"/>
          <w:shd w:val="clear" w:fill="auto"/>
        </w:rPr>
      </w:pPr>
      <w:r>
        <w:rPr>
          <w:rFonts w:ascii="宋体" w:hAnsi="宋体" w:eastAsia="宋体" w:cs="宋体"/>
          <w:b/>
          <w:color w:val="auto"/>
          <w:spacing w:val="0"/>
          <w:position w:val="0"/>
          <w:sz w:val="21"/>
          <w:highlight w:val="none"/>
          <w:shd w:val="clear" w:fill="auto"/>
        </w:rPr>
        <w:t>第九条</w:t>
      </w:r>
      <w:r>
        <w:rPr>
          <w:rFonts w:ascii="Times New Roman" w:hAnsi="Times New Roman" w:eastAsia="Times New Roman" w:cs="Times New Roman"/>
          <w:color w:val="auto"/>
          <w:spacing w:val="0"/>
          <w:position w:val="0"/>
          <w:sz w:val="21"/>
          <w:highlight w:val="none"/>
          <w:shd w:val="clear" w:fill="auto"/>
        </w:rPr>
        <w:t xml:space="preserve">  </w:t>
      </w:r>
      <w:r>
        <w:rPr>
          <w:rFonts w:ascii="宋体" w:hAnsi="宋体" w:eastAsia="宋体" w:cs="宋体"/>
          <w:color w:val="auto"/>
          <w:spacing w:val="0"/>
          <w:position w:val="0"/>
          <w:sz w:val="21"/>
          <w:highlight w:val="none"/>
          <w:shd w:val="clear" w:fill="auto"/>
        </w:rPr>
        <w:t>乙方应提供完善周到的技术支持和售后服务，否则甲方视情节轻重从乙方的质量保证金中扣除部分或全部补偿甲方。</w:t>
      </w:r>
    </w:p>
    <w:p w14:paraId="7E458DFA">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Times New Roman" w:hAnsi="Times New Roman" w:eastAsia="Times New Roman" w:cs="Times New Roman"/>
          <w:color w:val="auto"/>
          <w:spacing w:val="0"/>
          <w:position w:val="0"/>
          <w:sz w:val="21"/>
          <w:highlight w:val="none"/>
          <w:shd w:val="clear" w:fill="auto"/>
        </w:rPr>
        <w:t>1.</w:t>
      </w:r>
      <w:r>
        <w:rPr>
          <w:rFonts w:ascii="宋体" w:hAnsi="宋体" w:eastAsia="宋体" w:cs="宋体"/>
          <w:color w:val="auto"/>
          <w:spacing w:val="0"/>
          <w:position w:val="0"/>
          <w:sz w:val="21"/>
          <w:highlight w:val="none"/>
          <w:shd w:val="clear" w:fill="auto"/>
        </w:rPr>
        <w:t>保修</w:t>
      </w:r>
    </w:p>
    <w:p w14:paraId="24062308">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宋体" w:hAnsi="宋体" w:eastAsia="宋体" w:cs="宋体"/>
          <w:color w:val="auto"/>
          <w:spacing w:val="0"/>
          <w:position w:val="0"/>
          <w:sz w:val="21"/>
          <w:highlight w:val="none"/>
          <w:shd w:val="clear" w:fill="auto"/>
        </w:rPr>
        <w:t>乙方对其所提供的货物免费保修</w:t>
      </w:r>
      <w:r>
        <w:rPr>
          <w:rFonts w:ascii="Times New Roman" w:hAnsi="Times New Roman" w:eastAsia="Times New Roman" w:cs="Times New Roman"/>
          <w:color w:val="auto"/>
          <w:spacing w:val="0"/>
          <w:position w:val="0"/>
          <w:sz w:val="21"/>
          <w:highlight w:val="none"/>
          <w:u w:val="single"/>
          <w:shd w:val="clear" w:fill="auto"/>
        </w:rPr>
        <w:t xml:space="preserve">      </w:t>
      </w:r>
      <w:r>
        <w:rPr>
          <w:rFonts w:ascii="宋体" w:hAnsi="宋体" w:eastAsia="宋体" w:cs="宋体"/>
          <w:color w:val="auto"/>
          <w:spacing w:val="0"/>
          <w:position w:val="0"/>
          <w:sz w:val="21"/>
          <w:highlight w:val="none"/>
          <w:shd w:val="clear" w:fill="auto"/>
        </w:rPr>
        <w:t>年，保修期从</w:t>
      </w:r>
      <w:r>
        <w:rPr>
          <w:rFonts w:ascii="Times New Roman" w:hAnsi="Times New Roman" w:eastAsia="Times New Roman" w:cs="Times New Roman"/>
          <w:color w:val="auto"/>
          <w:spacing w:val="0"/>
          <w:position w:val="0"/>
          <w:sz w:val="21"/>
          <w:highlight w:val="none"/>
          <w:u w:val="single"/>
          <w:shd w:val="clear" w:fill="auto"/>
        </w:rPr>
        <w:t xml:space="preserve">             </w:t>
      </w:r>
      <w:r>
        <w:rPr>
          <w:rFonts w:ascii="宋体" w:hAnsi="宋体" w:eastAsia="宋体" w:cs="宋体"/>
          <w:color w:val="auto"/>
          <w:spacing w:val="0"/>
          <w:position w:val="0"/>
          <w:sz w:val="21"/>
          <w:highlight w:val="none"/>
          <w:shd w:val="clear" w:fill="auto"/>
        </w:rPr>
        <w:t>开始。乙方应在接到报修通知后</w:t>
      </w:r>
      <w:r>
        <w:rPr>
          <w:rFonts w:ascii="Times New Roman" w:hAnsi="Times New Roman" w:eastAsia="Times New Roman" w:cs="Times New Roman"/>
          <w:color w:val="auto"/>
          <w:spacing w:val="0"/>
          <w:position w:val="0"/>
          <w:sz w:val="21"/>
          <w:highlight w:val="none"/>
          <w:u w:val="single"/>
          <w:shd w:val="clear" w:fill="auto"/>
        </w:rPr>
        <w:t xml:space="preserve">      </w:t>
      </w:r>
      <w:r>
        <w:rPr>
          <w:rFonts w:ascii="宋体" w:hAnsi="宋体" w:eastAsia="宋体" w:cs="宋体"/>
          <w:color w:val="auto"/>
          <w:spacing w:val="0"/>
          <w:position w:val="0"/>
          <w:sz w:val="21"/>
          <w:highlight w:val="none"/>
          <w:shd w:val="clear" w:fill="auto"/>
        </w:rPr>
        <w:t>天内上门维修，负责更换有瑕疵的货物、部件或提供相应的质量保证期内的服务。由此造成的损失，甲方保留索赔的权利。</w:t>
      </w:r>
    </w:p>
    <w:p w14:paraId="30D7604A">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宋体" w:hAnsi="宋体" w:eastAsia="宋体" w:cs="宋体"/>
          <w:color w:val="auto"/>
          <w:spacing w:val="0"/>
          <w:position w:val="0"/>
          <w:sz w:val="21"/>
          <w:highlight w:val="none"/>
          <w:shd w:val="clear" w:fill="auto"/>
        </w:rPr>
        <w:t>如果乙方在收到报修通知后</w:t>
      </w:r>
      <w:r>
        <w:rPr>
          <w:rFonts w:ascii="Times New Roman" w:hAnsi="Times New Roman" w:eastAsia="Times New Roman" w:cs="Times New Roman"/>
          <w:color w:val="auto"/>
          <w:spacing w:val="0"/>
          <w:position w:val="0"/>
          <w:sz w:val="21"/>
          <w:highlight w:val="none"/>
          <w:u w:val="single"/>
          <w:shd w:val="clear" w:fill="auto"/>
        </w:rPr>
        <w:t xml:space="preserve">      </w:t>
      </w:r>
      <w:r>
        <w:rPr>
          <w:rFonts w:ascii="宋体" w:hAnsi="宋体" w:eastAsia="宋体" w:cs="宋体"/>
          <w:color w:val="auto"/>
          <w:spacing w:val="0"/>
          <w:position w:val="0"/>
          <w:sz w:val="21"/>
          <w:highlight w:val="none"/>
          <w:shd w:val="clear" w:fill="auto"/>
        </w:rPr>
        <w:t>天内没有弥补缺陷，甲方可采取必要的补救措施，但费用和风险由乙方承担。</w:t>
      </w:r>
    </w:p>
    <w:p w14:paraId="7AD3B756">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Times New Roman" w:hAnsi="Times New Roman" w:eastAsia="Times New Roman" w:cs="Times New Roman"/>
          <w:color w:val="auto"/>
          <w:spacing w:val="0"/>
          <w:position w:val="0"/>
          <w:sz w:val="21"/>
          <w:highlight w:val="none"/>
          <w:shd w:val="clear" w:fill="auto"/>
        </w:rPr>
        <w:t>2.</w:t>
      </w:r>
      <w:r>
        <w:rPr>
          <w:rFonts w:ascii="宋体" w:hAnsi="宋体" w:eastAsia="宋体" w:cs="宋体"/>
          <w:color w:val="auto"/>
          <w:spacing w:val="0"/>
          <w:position w:val="0"/>
          <w:sz w:val="21"/>
          <w:highlight w:val="none"/>
          <w:shd w:val="clear" w:fill="auto"/>
        </w:rPr>
        <w:t>维修</w:t>
      </w:r>
    </w:p>
    <w:p w14:paraId="43E4D233">
      <w:pPr>
        <w:spacing w:before="0" w:after="12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宋体" w:hAnsi="宋体" w:eastAsia="宋体" w:cs="宋体"/>
          <w:color w:val="auto"/>
          <w:spacing w:val="0"/>
          <w:position w:val="0"/>
          <w:sz w:val="21"/>
          <w:highlight w:val="none"/>
          <w:shd w:val="clear" w:fill="auto"/>
        </w:rPr>
        <w:t>保修期届满后，乙方应对其提供的货物负有维修义务，但所涉及的费用由甲方承担。</w:t>
      </w:r>
    </w:p>
    <w:p w14:paraId="475B850C">
      <w:pPr>
        <w:spacing w:before="0" w:after="0" w:line="360" w:lineRule="auto"/>
        <w:ind w:left="0" w:right="0" w:firstLine="422"/>
        <w:jc w:val="both"/>
        <w:rPr>
          <w:rFonts w:ascii="Times New Roman" w:hAnsi="Times New Roman" w:eastAsia="Times New Roman" w:cs="Times New Roman"/>
          <w:color w:val="auto"/>
          <w:spacing w:val="0"/>
          <w:position w:val="0"/>
          <w:sz w:val="21"/>
          <w:highlight w:val="none"/>
          <w:shd w:val="clear" w:fill="auto"/>
        </w:rPr>
      </w:pPr>
      <w:r>
        <w:rPr>
          <w:rFonts w:ascii="宋体" w:hAnsi="宋体" w:eastAsia="宋体" w:cs="宋体"/>
          <w:b/>
          <w:color w:val="auto"/>
          <w:spacing w:val="0"/>
          <w:position w:val="0"/>
          <w:sz w:val="21"/>
          <w:highlight w:val="none"/>
          <w:shd w:val="clear" w:fill="auto"/>
        </w:rPr>
        <w:t>第十条</w:t>
      </w:r>
      <w:r>
        <w:rPr>
          <w:rFonts w:ascii="宋体" w:hAnsi="宋体" w:eastAsia="宋体" w:cs="宋体"/>
          <w:color w:val="auto"/>
          <w:spacing w:val="0"/>
          <w:position w:val="0"/>
          <w:sz w:val="21"/>
          <w:highlight w:val="none"/>
          <w:shd w:val="clear" w:fill="auto"/>
        </w:rPr>
        <w:t> </w:t>
      </w:r>
      <w:r>
        <w:rPr>
          <w:rFonts w:ascii="Times New Roman" w:hAnsi="Times New Roman" w:eastAsia="Times New Roman" w:cs="Times New Roman"/>
          <w:color w:val="auto"/>
          <w:spacing w:val="0"/>
          <w:position w:val="0"/>
          <w:sz w:val="21"/>
          <w:highlight w:val="none"/>
          <w:shd w:val="clear" w:fill="auto"/>
        </w:rPr>
        <w:t xml:space="preserve"> </w:t>
      </w:r>
      <w:r>
        <w:rPr>
          <w:rFonts w:ascii="宋体" w:hAnsi="宋体" w:eastAsia="宋体" w:cs="宋体"/>
          <w:color w:val="auto"/>
          <w:spacing w:val="0"/>
          <w:position w:val="0"/>
          <w:sz w:val="21"/>
          <w:highlight w:val="none"/>
          <w:shd w:val="clear" w:fill="auto"/>
        </w:rPr>
        <w:t>乙方的违约责任</w:t>
      </w:r>
    </w:p>
    <w:p w14:paraId="088A8575">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Times New Roman" w:hAnsi="Times New Roman" w:eastAsia="Times New Roman" w:cs="Times New Roman"/>
          <w:color w:val="auto"/>
          <w:spacing w:val="0"/>
          <w:position w:val="0"/>
          <w:sz w:val="21"/>
          <w:highlight w:val="none"/>
          <w:shd w:val="clear" w:fill="auto"/>
        </w:rPr>
        <w:t>1.</w:t>
      </w:r>
      <w:r>
        <w:rPr>
          <w:rFonts w:ascii="宋体" w:hAnsi="宋体" w:eastAsia="宋体" w:cs="宋体"/>
          <w:color w:val="auto"/>
          <w:spacing w:val="0"/>
          <w:position w:val="0"/>
          <w:sz w:val="21"/>
          <w:highlight w:val="none"/>
          <w:shd w:val="clear" w:fill="auto"/>
        </w:rPr>
        <w:t>乙方不能交货的，应向甲方偿付不能交货部分货款的</w:t>
      </w:r>
      <w:r>
        <w:rPr>
          <w:rFonts w:ascii="宋体" w:hAnsi="宋体" w:eastAsia="宋体" w:cs="宋体"/>
          <w:color w:val="auto"/>
          <w:spacing w:val="0"/>
          <w:position w:val="0"/>
          <w:sz w:val="21"/>
          <w:highlight w:val="none"/>
          <w:u w:val="single"/>
          <w:shd w:val="clear" w:fill="auto"/>
        </w:rPr>
        <w:t>     </w:t>
      </w:r>
      <w:r>
        <w:rPr>
          <w:rFonts w:ascii="Times New Roman" w:hAnsi="Times New Roman" w:eastAsia="Times New Roman" w:cs="Times New Roman"/>
          <w:color w:val="auto"/>
          <w:spacing w:val="0"/>
          <w:position w:val="0"/>
          <w:sz w:val="21"/>
          <w:highlight w:val="none"/>
          <w:u w:val="single"/>
          <w:shd w:val="clear" w:fill="auto"/>
        </w:rPr>
        <w:t xml:space="preserve"> %</w:t>
      </w:r>
      <w:r>
        <w:rPr>
          <w:rFonts w:ascii="宋体" w:hAnsi="宋体" w:eastAsia="宋体" w:cs="宋体"/>
          <w:color w:val="auto"/>
          <w:spacing w:val="0"/>
          <w:position w:val="0"/>
          <w:sz w:val="21"/>
          <w:highlight w:val="none"/>
          <w:shd w:val="clear" w:fill="auto"/>
        </w:rPr>
        <w:t>（通用产品的幅度为</w:t>
      </w:r>
      <w:r>
        <w:rPr>
          <w:rFonts w:ascii="Times New Roman" w:hAnsi="Times New Roman" w:eastAsia="Times New Roman" w:cs="Times New Roman"/>
          <w:color w:val="auto"/>
          <w:spacing w:val="0"/>
          <w:position w:val="0"/>
          <w:sz w:val="21"/>
          <w:highlight w:val="none"/>
          <w:shd w:val="clear" w:fill="auto"/>
        </w:rPr>
        <w:t>1%</w:t>
      </w:r>
      <w:r>
        <w:rPr>
          <w:rFonts w:ascii="宋体" w:hAnsi="宋体" w:eastAsia="宋体" w:cs="宋体"/>
          <w:color w:val="auto"/>
          <w:spacing w:val="0"/>
          <w:position w:val="0"/>
          <w:sz w:val="21"/>
          <w:highlight w:val="none"/>
          <w:shd w:val="clear" w:fill="auto"/>
        </w:rPr>
        <w:t>－</w:t>
      </w:r>
      <w:r>
        <w:rPr>
          <w:rFonts w:ascii="Times New Roman" w:hAnsi="Times New Roman" w:eastAsia="Times New Roman" w:cs="Times New Roman"/>
          <w:color w:val="auto"/>
          <w:spacing w:val="0"/>
          <w:position w:val="0"/>
          <w:sz w:val="21"/>
          <w:highlight w:val="none"/>
          <w:shd w:val="clear" w:fill="auto"/>
        </w:rPr>
        <w:t>5%</w:t>
      </w:r>
      <w:r>
        <w:rPr>
          <w:rFonts w:ascii="宋体" w:hAnsi="宋体" w:eastAsia="宋体" w:cs="宋体"/>
          <w:color w:val="auto"/>
          <w:spacing w:val="0"/>
          <w:position w:val="0"/>
          <w:sz w:val="21"/>
          <w:highlight w:val="none"/>
          <w:shd w:val="clear" w:fill="auto"/>
        </w:rPr>
        <w:t>，专用产品的幅度为</w:t>
      </w:r>
      <w:r>
        <w:rPr>
          <w:rFonts w:ascii="Times New Roman" w:hAnsi="Times New Roman" w:eastAsia="Times New Roman" w:cs="Times New Roman"/>
          <w:color w:val="auto"/>
          <w:spacing w:val="0"/>
          <w:position w:val="0"/>
          <w:sz w:val="21"/>
          <w:highlight w:val="none"/>
          <w:shd w:val="clear" w:fill="auto"/>
        </w:rPr>
        <w:t>10%</w:t>
      </w:r>
      <w:r>
        <w:rPr>
          <w:rFonts w:ascii="宋体" w:hAnsi="宋体" w:eastAsia="宋体" w:cs="宋体"/>
          <w:color w:val="auto"/>
          <w:spacing w:val="0"/>
          <w:position w:val="0"/>
          <w:sz w:val="21"/>
          <w:highlight w:val="none"/>
          <w:shd w:val="clear" w:fill="auto"/>
        </w:rPr>
        <w:t>－</w:t>
      </w:r>
      <w:r>
        <w:rPr>
          <w:rFonts w:ascii="Times New Roman" w:hAnsi="Times New Roman" w:eastAsia="Times New Roman" w:cs="Times New Roman"/>
          <w:color w:val="auto"/>
          <w:spacing w:val="0"/>
          <w:position w:val="0"/>
          <w:sz w:val="21"/>
          <w:highlight w:val="none"/>
          <w:shd w:val="clear" w:fill="auto"/>
        </w:rPr>
        <w:t>30%</w:t>
      </w:r>
      <w:r>
        <w:rPr>
          <w:rFonts w:ascii="宋体" w:hAnsi="宋体" w:eastAsia="宋体" w:cs="宋体"/>
          <w:color w:val="auto"/>
          <w:spacing w:val="0"/>
          <w:position w:val="0"/>
          <w:sz w:val="21"/>
          <w:highlight w:val="none"/>
          <w:shd w:val="clear" w:fill="auto"/>
        </w:rPr>
        <w:t>）的违约金。</w:t>
      </w:r>
    </w:p>
    <w:p w14:paraId="7C456FCC">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Times New Roman" w:hAnsi="Times New Roman" w:eastAsia="Times New Roman" w:cs="Times New Roman"/>
          <w:color w:val="auto"/>
          <w:spacing w:val="0"/>
          <w:position w:val="0"/>
          <w:sz w:val="21"/>
          <w:highlight w:val="none"/>
          <w:shd w:val="clear" w:fill="auto"/>
        </w:rPr>
        <w:t>2.</w:t>
      </w:r>
      <w:r>
        <w:rPr>
          <w:rFonts w:ascii="宋体" w:hAnsi="宋体" w:eastAsia="宋体" w:cs="宋体"/>
          <w:color w:val="auto"/>
          <w:spacing w:val="0"/>
          <w:position w:val="0"/>
          <w:sz w:val="21"/>
          <w:highlight w:val="none"/>
          <w:shd w:val="clear" w:fill="auto"/>
        </w:rPr>
        <w:t>乙方所交产品不符合合同规定的，如果甲方同意利用，应当按质论价；如果甲方不能利用的，应根据产品的具体情况，由乙方负责包换或包修，并承担修理、调换或退货而支付的实际费用</w:t>
      </w:r>
      <w:r>
        <w:rPr>
          <w:rFonts w:ascii="Times New Roman" w:hAnsi="Times New Roman" w:eastAsia="Times New Roman" w:cs="Times New Roman"/>
          <w:color w:val="auto"/>
          <w:spacing w:val="0"/>
          <w:position w:val="0"/>
          <w:sz w:val="21"/>
          <w:highlight w:val="none"/>
          <w:shd w:val="clear" w:fill="auto"/>
        </w:rPr>
        <w:t>,</w:t>
      </w:r>
      <w:r>
        <w:rPr>
          <w:rFonts w:ascii="宋体" w:hAnsi="宋体" w:eastAsia="宋体" w:cs="宋体"/>
          <w:color w:val="auto"/>
          <w:spacing w:val="0"/>
          <w:position w:val="0"/>
          <w:sz w:val="21"/>
          <w:highlight w:val="none"/>
          <w:shd w:val="clear" w:fill="auto"/>
        </w:rPr>
        <w:t>同时，乙方应按规定，对更换件相应延长质量保证期，并赔偿甲方相应的损失。乙方不能修理或者不能调换的，按不能交货处理。</w:t>
      </w:r>
    </w:p>
    <w:p w14:paraId="490A3928">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Times New Roman" w:hAnsi="Times New Roman" w:eastAsia="Times New Roman" w:cs="Times New Roman"/>
          <w:color w:val="auto"/>
          <w:spacing w:val="0"/>
          <w:position w:val="0"/>
          <w:sz w:val="21"/>
          <w:highlight w:val="none"/>
          <w:shd w:val="clear" w:fill="auto"/>
        </w:rPr>
        <w:t>3.</w:t>
      </w:r>
      <w:r>
        <w:rPr>
          <w:rFonts w:ascii="宋体" w:hAnsi="宋体" w:eastAsia="宋体" w:cs="宋体"/>
          <w:color w:val="auto"/>
          <w:spacing w:val="0"/>
          <w:position w:val="0"/>
          <w:sz w:val="21"/>
          <w:highlight w:val="none"/>
          <w:shd w:val="clear" w:fill="auto"/>
        </w:rPr>
        <w:t>乙方因产品包装不符合合同规定，必须返修或重新包装的，乙方应负责返修或重包装，并承担支付的费用。甲方不要求返修或重新包装而要求赔偿损失的，乙方应当偿付甲方该不合格包装物低于合格包装物的价值部分。因包装不符合规定造成货物损坏或灭失的，乙方应当负责赔偿。每件货物包装箱内应附一份详细装箱单和质量证书。为进口件的，应出具报关手续和原产地、原产工厂证明、报关手续和商检证明等。</w:t>
      </w:r>
    </w:p>
    <w:p w14:paraId="3F3F4D24">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Times New Roman" w:hAnsi="Times New Roman" w:eastAsia="Times New Roman" w:cs="Times New Roman"/>
          <w:color w:val="auto"/>
          <w:spacing w:val="0"/>
          <w:position w:val="0"/>
          <w:sz w:val="21"/>
          <w:highlight w:val="none"/>
          <w:shd w:val="clear" w:fill="auto"/>
        </w:rPr>
        <w:t>4.</w:t>
      </w:r>
      <w:r>
        <w:rPr>
          <w:rFonts w:ascii="宋体" w:hAnsi="宋体" w:eastAsia="宋体" w:cs="宋体"/>
          <w:color w:val="auto"/>
          <w:spacing w:val="0"/>
          <w:position w:val="0"/>
          <w:sz w:val="21"/>
          <w:highlight w:val="none"/>
          <w:shd w:val="clear" w:fill="auto"/>
        </w:rPr>
        <w:t>如果乙方没有按照规定的时间交货、完成货物安装和提供服务，应向甲方支付违约金，违约金从货款中扣除，按每周迟交货物或未提供服务交货价的</w:t>
      </w:r>
      <w:r>
        <w:rPr>
          <w:rFonts w:ascii="Times New Roman" w:hAnsi="Times New Roman" w:eastAsia="Times New Roman" w:cs="Times New Roman"/>
          <w:color w:val="auto"/>
          <w:spacing w:val="0"/>
          <w:position w:val="0"/>
          <w:sz w:val="21"/>
          <w:highlight w:val="none"/>
          <w:shd w:val="clear" w:fill="auto"/>
        </w:rPr>
        <w:t>0.5%</w:t>
      </w:r>
      <w:r>
        <w:rPr>
          <w:rFonts w:ascii="宋体" w:hAnsi="宋体" w:eastAsia="宋体" w:cs="宋体"/>
          <w:color w:val="auto"/>
          <w:spacing w:val="0"/>
          <w:position w:val="0"/>
          <w:sz w:val="21"/>
          <w:highlight w:val="none"/>
          <w:shd w:val="clear" w:fill="auto"/>
        </w:rPr>
        <w:t>计收。但违约金的最高限额为迟交货物或提供服务合同价的</w:t>
      </w:r>
      <w:r>
        <w:rPr>
          <w:rFonts w:ascii="Times New Roman" w:hAnsi="Times New Roman" w:eastAsia="Times New Roman" w:cs="Times New Roman"/>
          <w:color w:val="auto"/>
          <w:spacing w:val="0"/>
          <w:position w:val="0"/>
          <w:sz w:val="21"/>
          <w:highlight w:val="none"/>
          <w:shd w:val="clear" w:fill="auto"/>
        </w:rPr>
        <w:t>5%</w:t>
      </w:r>
      <w:r>
        <w:rPr>
          <w:rFonts w:ascii="宋体" w:hAnsi="宋体" w:eastAsia="宋体" w:cs="宋体"/>
          <w:color w:val="auto"/>
          <w:spacing w:val="0"/>
          <w:position w:val="0"/>
          <w:sz w:val="21"/>
          <w:highlight w:val="none"/>
          <w:shd w:val="clear" w:fill="auto"/>
        </w:rPr>
        <w:t>。一周按</w:t>
      </w:r>
      <w:r>
        <w:rPr>
          <w:rFonts w:ascii="Times New Roman" w:hAnsi="Times New Roman" w:eastAsia="Times New Roman" w:cs="Times New Roman"/>
          <w:color w:val="auto"/>
          <w:spacing w:val="0"/>
          <w:position w:val="0"/>
          <w:sz w:val="21"/>
          <w:highlight w:val="none"/>
          <w:shd w:val="clear" w:fill="auto"/>
        </w:rPr>
        <w:t>7</w:t>
      </w:r>
      <w:r>
        <w:rPr>
          <w:rFonts w:ascii="宋体" w:hAnsi="宋体" w:eastAsia="宋体" w:cs="宋体"/>
          <w:color w:val="auto"/>
          <w:spacing w:val="0"/>
          <w:position w:val="0"/>
          <w:sz w:val="21"/>
          <w:highlight w:val="none"/>
          <w:shd w:val="clear" w:fill="auto"/>
        </w:rPr>
        <w:t>天计算，不足</w:t>
      </w:r>
      <w:r>
        <w:rPr>
          <w:rFonts w:ascii="Times New Roman" w:hAnsi="Times New Roman" w:eastAsia="Times New Roman" w:cs="Times New Roman"/>
          <w:color w:val="auto"/>
          <w:spacing w:val="0"/>
          <w:position w:val="0"/>
          <w:sz w:val="21"/>
          <w:highlight w:val="none"/>
          <w:shd w:val="clear" w:fill="auto"/>
        </w:rPr>
        <w:t>7</w:t>
      </w:r>
      <w:r>
        <w:rPr>
          <w:rFonts w:ascii="宋体" w:hAnsi="宋体" w:eastAsia="宋体" w:cs="宋体"/>
          <w:color w:val="auto"/>
          <w:spacing w:val="0"/>
          <w:position w:val="0"/>
          <w:sz w:val="21"/>
          <w:highlight w:val="none"/>
          <w:shd w:val="clear" w:fill="auto"/>
        </w:rPr>
        <w:t>天按一周计算。如果达到最高限额，甲方应考虑终止合同，由此给甲方造成的损失由乙方承担。</w:t>
      </w:r>
    </w:p>
    <w:p w14:paraId="637244A8">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Times New Roman" w:hAnsi="Times New Roman" w:eastAsia="Times New Roman" w:cs="Times New Roman"/>
          <w:color w:val="auto"/>
          <w:spacing w:val="0"/>
          <w:position w:val="0"/>
          <w:sz w:val="21"/>
          <w:highlight w:val="none"/>
          <w:shd w:val="clear" w:fill="auto"/>
        </w:rPr>
        <w:t>5.</w:t>
      </w:r>
      <w:r>
        <w:rPr>
          <w:rFonts w:ascii="宋体" w:hAnsi="宋体" w:eastAsia="宋体" w:cs="宋体"/>
          <w:color w:val="auto"/>
          <w:spacing w:val="0"/>
          <w:position w:val="0"/>
          <w:sz w:val="21"/>
          <w:highlight w:val="none"/>
          <w:shd w:val="clear" w:fill="auto"/>
        </w:rPr>
        <w:t>乙方提前交货的产品、多交的产品和不符合合同规定的产品，甲方在代保管期内实际支付的保管、保养等费用以及非因甲方保管不善而发生的损失，应当由乙方承担。</w:t>
      </w:r>
    </w:p>
    <w:p w14:paraId="62DD518E">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Times New Roman" w:hAnsi="Times New Roman" w:eastAsia="Times New Roman" w:cs="Times New Roman"/>
          <w:color w:val="auto"/>
          <w:spacing w:val="0"/>
          <w:position w:val="0"/>
          <w:sz w:val="21"/>
          <w:highlight w:val="none"/>
          <w:shd w:val="clear" w:fill="auto"/>
        </w:rPr>
        <w:t>6.</w:t>
      </w:r>
      <w:r>
        <w:rPr>
          <w:rFonts w:ascii="宋体" w:hAnsi="宋体" w:eastAsia="宋体" w:cs="宋体"/>
          <w:color w:val="auto"/>
          <w:spacing w:val="0"/>
          <w:position w:val="0"/>
          <w:sz w:val="21"/>
          <w:highlight w:val="none"/>
          <w:shd w:val="clear" w:fill="auto"/>
        </w:rPr>
        <w:t>乙方应对其所提供的货物承担所有权担保责任，并应保证甲方在中华人民共和国内使用该货物时不侵犯第三人的知识产权。否则乙方应承担由此引起的一切法律责任及费用。</w:t>
      </w:r>
    </w:p>
    <w:p w14:paraId="0920A6D0">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Times New Roman" w:hAnsi="Times New Roman" w:eastAsia="Times New Roman" w:cs="Times New Roman"/>
          <w:color w:val="auto"/>
          <w:spacing w:val="0"/>
          <w:position w:val="0"/>
          <w:sz w:val="21"/>
          <w:highlight w:val="none"/>
          <w:shd w:val="clear" w:fill="auto"/>
        </w:rPr>
        <w:t>7.</w:t>
      </w:r>
      <w:r>
        <w:rPr>
          <w:rFonts w:ascii="宋体" w:hAnsi="宋体" w:eastAsia="宋体" w:cs="宋体"/>
          <w:color w:val="auto"/>
          <w:spacing w:val="0"/>
          <w:position w:val="0"/>
          <w:sz w:val="21"/>
          <w:highlight w:val="none"/>
          <w:shd w:val="clear" w:fill="auto"/>
        </w:rPr>
        <w:t>任何一方未经对方同意而单方面终止合同的，应向对方赔偿相当于本合同总价款</w:t>
      </w:r>
      <w:r>
        <w:rPr>
          <w:rFonts w:ascii="Times New Roman" w:hAnsi="Times New Roman" w:eastAsia="Times New Roman" w:cs="Times New Roman"/>
          <w:color w:val="auto"/>
          <w:spacing w:val="0"/>
          <w:position w:val="0"/>
          <w:sz w:val="21"/>
          <w:highlight w:val="none"/>
          <w:u w:val="single"/>
          <w:shd w:val="clear" w:fill="auto"/>
        </w:rPr>
        <w:t xml:space="preserve">      %</w:t>
      </w:r>
      <w:r>
        <w:rPr>
          <w:rFonts w:ascii="宋体" w:hAnsi="宋体" w:eastAsia="宋体" w:cs="宋体"/>
          <w:color w:val="auto"/>
          <w:spacing w:val="0"/>
          <w:position w:val="0"/>
          <w:sz w:val="21"/>
          <w:highlight w:val="none"/>
          <w:shd w:val="clear" w:fill="auto"/>
        </w:rPr>
        <w:t>违约金。</w:t>
      </w:r>
    </w:p>
    <w:p w14:paraId="4A5D1A77">
      <w:pPr>
        <w:spacing w:before="0" w:after="0" w:line="360" w:lineRule="auto"/>
        <w:ind w:left="0" w:right="0" w:firstLine="422"/>
        <w:jc w:val="both"/>
        <w:rPr>
          <w:rFonts w:ascii="Times New Roman" w:hAnsi="Times New Roman" w:eastAsia="Times New Roman" w:cs="Times New Roman"/>
          <w:color w:val="auto"/>
          <w:spacing w:val="0"/>
          <w:position w:val="0"/>
          <w:sz w:val="21"/>
          <w:highlight w:val="none"/>
          <w:shd w:val="clear" w:fill="auto"/>
        </w:rPr>
      </w:pPr>
      <w:r>
        <w:rPr>
          <w:rFonts w:ascii="宋体" w:hAnsi="宋体" w:eastAsia="宋体" w:cs="宋体"/>
          <w:b/>
          <w:color w:val="auto"/>
          <w:spacing w:val="0"/>
          <w:position w:val="0"/>
          <w:sz w:val="21"/>
          <w:highlight w:val="none"/>
          <w:shd w:val="clear" w:fill="auto"/>
        </w:rPr>
        <w:t>第十一条</w:t>
      </w:r>
      <w:r>
        <w:rPr>
          <w:rFonts w:ascii="宋体" w:hAnsi="宋体" w:eastAsia="宋体" w:cs="宋体"/>
          <w:color w:val="auto"/>
          <w:spacing w:val="0"/>
          <w:position w:val="0"/>
          <w:sz w:val="21"/>
          <w:highlight w:val="none"/>
          <w:shd w:val="clear" w:fill="auto"/>
        </w:rPr>
        <w:t> </w:t>
      </w:r>
      <w:r>
        <w:rPr>
          <w:rFonts w:ascii="Times New Roman" w:hAnsi="Times New Roman" w:eastAsia="Times New Roman" w:cs="Times New Roman"/>
          <w:color w:val="auto"/>
          <w:spacing w:val="0"/>
          <w:position w:val="0"/>
          <w:sz w:val="21"/>
          <w:highlight w:val="none"/>
          <w:shd w:val="clear" w:fill="auto"/>
        </w:rPr>
        <w:t xml:space="preserve"> </w:t>
      </w:r>
      <w:r>
        <w:rPr>
          <w:rFonts w:ascii="宋体" w:hAnsi="宋体" w:eastAsia="宋体" w:cs="宋体"/>
          <w:color w:val="auto"/>
          <w:spacing w:val="0"/>
          <w:position w:val="0"/>
          <w:sz w:val="21"/>
          <w:highlight w:val="none"/>
          <w:shd w:val="clear" w:fill="auto"/>
        </w:rPr>
        <w:t>甲方的违约责任</w:t>
      </w:r>
    </w:p>
    <w:p w14:paraId="66239C4C">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Times New Roman" w:hAnsi="Times New Roman" w:eastAsia="Times New Roman" w:cs="Times New Roman"/>
          <w:color w:val="auto"/>
          <w:spacing w:val="0"/>
          <w:position w:val="0"/>
          <w:sz w:val="21"/>
          <w:highlight w:val="none"/>
          <w:shd w:val="clear" w:fill="auto"/>
        </w:rPr>
        <w:t>1.</w:t>
      </w:r>
      <w:r>
        <w:rPr>
          <w:rFonts w:ascii="宋体" w:hAnsi="宋体" w:eastAsia="宋体" w:cs="宋体"/>
          <w:color w:val="auto"/>
          <w:spacing w:val="0"/>
          <w:position w:val="0"/>
          <w:sz w:val="21"/>
          <w:highlight w:val="none"/>
          <w:shd w:val="clear" w:fill="auto"/>
        </w:rPr>
        <w:t>甲方中途退货，应向乙方偿付退货部分货款</w:t>
      </w:r>
      <w:r>
        <w:rPr>
          <w:rFonts w:ascii="宋体" w:hAnsi="宋体" w:eastAsia="宋体" w:cs="宋体"/>
          <w:color w:val="auto"/>
          <w:spacing w:val="0"/>
          <w:position w:val="0"/>
          <w:sz w:val="21"/>
          <w:highlight w:val="none"/>
          <w:u w:val="single"/>
          <w:shd w:val="clear" w:fill="auto"/>
        </w:rPr>
        <w:t>            </w:t>
      </w:r>
      <w:r>
        <w:rPr>
          <w:rFonts w:ascii="Times New Roman" w:hAnsi="Times New Roman" w:eastAsia="Times New Roman" w:cs="Times New Roman"/>
          <w:color w:val="auto"/>
          <w:spacing w:val="0"/>
          <w:position w:val="0"/>
          <w:sz w:val="21"/>
          <w:highlight w:val="none"/>
          <w:u w:val="single"/>
          <w:shd w:val="clear" w:fill="auto"/>
        </w:rPr>
        <w:t xml:space="preserve"> </w:t>
      </w:r>
      <w:r>
        <w:rPr>
          <w:rFonts w:ascii="Times New Roman" w:hAnsi="Times New Roman" w:eastAsia="Times New Roman" w:cs="Times New Roman"/>
          <w:color w:val="auto"/>
          <w:spacing w:val="0"/>
          <w:position w:val="0"/>
          <w:sz w:val="21"/>
          <w:highlight w:val="none"/>
          <w:shd w:val="clear" w:fill="auto"/>
        </w:rPr>
        <w:t>%</w:t>
      </w:r>
      <w:r>
        <w:rPr>
          <w:rFonts w:ascii="宋体" w:hAnsi="宋体" w:eastAsia="宋体" w:cs="宋体"/>
          <w:color w:val="auto"/>
          <w:spacing w:val="0"/>
          <w:position w:val="0"/>
          <w:sz w:val="21"/>
          <w:highlight w:val="none"/>
          <w:shd w:val="clear" w:fill="auto"/>
        </w:rPr>
        <w:t>（通用产品的幅度为</w:t>
      </w:r>
      <w:r>
        <w:rPr>
          <w:rFonts w:ascii="Times New Roman" w:hAnsi="Times New Roman" w:eastAsia="Times New Roman" w:cs="Times New Roman"/>
          <w:color w:val="auto"/>
          <w:spacing w:val="0"/>
          <w:position w:val="0"/>
          <w:sz w:val="21"/>
          <w:highlight w:val="none"/>
          <w:shd w:val="clear" w:fill="auto"/>
        </w:rPr>
        <w:t>1%~5%</w:t>
      </w:r>
      <w:r>
        <w:rPr>
          <w:rFonts w:ascii="宋体" w:hAnsi="宋体" w:eastAsia="宋体" w:cs="宋体"/>
          <w:color w:val="auto"/>
          <w:spacing w:val="0"/>
          <w:position w:val="0"/>
          <w:sz w:val="21"/>
          <w:highlight w:val="none"/>
          <w:shd w:val="clear" w:fill="auto"/>
        </w:rPr>
        <w:t>专用产品的幅度为</w:t>
      </w:r>
      <w:r>
        <w:rPr>
          <w:rFonts w:ascii="Times New Roman" w:hAnsi="Times New Roman" w:eastAsia="Times New Roman" w:cs="Times New Roman"/>
          <w:color w:val="auto"/>
          <w:spacing w:val="0"/>
          <w:position w:val="0"/>
          <w:sz w:val="21"/>
          <w:highlight w:val="none"/>
          <w:shd w:val="clear" w:fill="auto"/>
        </w:rPr>
        <w:t>15%-30%</w:t>
      </w:r>
      <w:r>
        <w:rPr>
          <w:rFonts w:ascii="宋体" w:hAnsi="宋体" w:eastAsia="宋体" w:cs="宋体"/>
          <w:color w:val="auto"/>
          <w:spacing w:val="0"/>
          <w:position w:val="0"/>
          <w:sz w:val="21"/>
          <w:highlight w:val="none"/>
          <w:shd w:val="clear" w:fill="auto"/>
        </w:rPr>
        <w:t>）的违约金。</w:t>
      </w:r>
    </w:p>
    <w:p w14:paraId="238938B2">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Times New Roman" w:hAnsi="Times New Roman" w:eastAsia="Times New Roman" w:cs="Times New Roman"/>
          <w:color w:val="auto"/>
          <w:spacing w:val="0"/>
          <w:position w:val="0"/>
          <w:sz w:val="21"/>
          <w:highlight w:val="none"/>
          <w:shd w:val="clear" w:fill="auto"/>
        </w:rPr>
        <w:t>2.</w:t>
      </w:r>
      <w:r>
        <w:rPr>
          <w:rFonts w:ascii="宋体" w:hAnsi="宋体" w:eastAsia="宋体" w:cs="宋体"/>
          <w:color w:val="auto"/>
          <w:spacing w:val="0"/>
          <w:position w:val="0"/>
          <w:sz w:val="21"/>
          <w:highlight w:val="none"/>
          <w:shd w:val="clear" w:fill="auto"/>
        </w:rPr>
        <w:t>甲方违反合同规定拒绝接货的，应当承担由此造成的损失。</w:t>
      </w:r>
    </w:p>
    <w:p w14:paraId="4A044E06">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u w:val="single"/>
          <w:shd w:val="clear" w:fill="auto"/>
        </w:rPr>
      </w:pPr>
      <w:r>
        <w:rPr>
          <w:rFonts w:ascii="Times New Roman" w:hAnsi="Times New Roman" w:eastAsia="Times New Roman" w:cs="Times New Roman"/>
          <w:color w:val="auto"/>
          <w:spacing w:val="0"/>
          <w:position w:val="0"/>
          <w:sz w:val="21"/>
          <w:highlight w:val="none"/>
          <w:shd w:val="clear" w:fill="auto"/>
        </w:rPr>
        <w:t xml:space="preserve">3. </w:t>
      </w:r>
      <w:r>
        <w:rPr>
          <w:rFonts w:ascii="宋体" w:hAnsi="宋体" w:eastAsia="宋体" w:cs="宋体"/>
          <w:color w:val="auto"/>
          <w:spacing w:val="0"/>
          <w:position w:val="0"/>
          <w:sz w:val="21"/>
          <w:highlight w:val="none"/>
          <w:shd w:val="clear" w:fill="auto"/>
        </w:rPr>
        <w:t>甲方未按照合同约定支付货款，应向乙方违约金</w:t>
      </w:r>
      <w:r>
        <w:rPr>
          <w:rFonts w:ascii="Times New Roman" w:hAnsi="Times New Roman" w:eastAsia="Times New Roman" w:cs="Times New Roman"/>
          <w:color w:val="auto"/>
          <w:spacing w:val="0"/>
          <w:position w:val="0"/>
          <w:sz w:val="21"/>
          <w:highlight w:val="none"/>
          <w:u w:val="single"/>
          <w:shd w:val="clear" w:fill="auto"/>
        </w:rPr>
        <w:t xml:space="preserve">   </w:t>
      </w:r>
      <w:r>
        <w:rPr>
          <w:rFonts w:ascii="宋体" w:hAnsi="宋体" w:eastAsia="宋体" w:cs="宋体"/>
          <w:color w:val="auto"/>
          <w:spacing w:val="0"/>
          <w:position w:val="0"/>
          <w:sz w:val="21"/>
          <w:highlight w:val="none"/>
          <w:shd w:val="clear" w:fill="auto"/>
        </w:rPr>
        <w:t>元。</w:t>
      </w:r>
    </w:p>
    <w:p w14:paraId="5EDB1DDF">
      <w:pPr>
        <w:spacing w:before="0" w:after="0" w:line="360" w:lineRule="auto"/>
        <w:ind w:left="0" w:right="0" w:firstLine="422"/>
        <w:jc w:val="both"/>
        <w:rPr>
          <w:rFonts w:ascii="Times New Roman" w:hAnsi="Times New Roman" w:eastAsia="Times New Roman" w:cs="Times New Roman"/>
          <w:b/>
          <w:color w:val="auto"/>
          <w:spacing w:val="0"/>
          <w:position w:val="0"/>
          <w:sz w:val="21"/>
          <w:highlight w:val="none"/>
          <w:shd w:val="clear" w:fill="auto"/>
        </w:rPr>
      </w:pPr>
      <w:r>
        <w:rPr>
          <w:rFonts w:ascii="宋体" w:hAnsi="宋体" w:eastAsia="宋体" w:cs="宋体"/>
          <w:b/>
          <w:color w:val="auto"/>
          <w:spacing w:val="0"/>
          <w:position w:val="0"/>
          <w:sz w:val="21"/>
          <w:highlight w:val="none"/>
          <w:shd w:val="clear" w:fill="auto"/>
        </w:rPr>
        <w:t>第十二条 </w:t>
      </w:r>
      <w:r>
        <w:rPr>
          <w:rFonts w:ascii="Times New Roman" w:hAnsi="Times New Roman" w:eastAsia="Times New Roman" w:cs="Times New Roman"/>
          <w:color w:val="auto"/>
          <w:spacing w:val="0"/>
          <w:position w:val="0"/>
          <w:sz w:val="21"/>
          <w:highlight w:val="none"/>
          <w:shd w:val="clear" w:fill="auto"/>
        </w:rPr>
        <w:t xml:space="preserve"> </w:t>
      </w:r>
      <w:r>
        <w:rPr>
          <w:rFonts w:ascii="宋体" w:hAnsi="宋体" w:eastAsia="宋体" w:cs="宋体"/>
          <w:color w:val="auto"/>
          <w:spacing w:val="0"/>
          <w:position w:val="0"/>
          <w:sz w:val="21"/>
          <w:highlight w:val="none"/>
          <w:shd w:val="clear" w:fill="auto"/>
        </w:rPr>
        <w:t>不可抗力</w:t>
      </w:r>
    </w:p>
    <w:p w14:paraId="79B092D8">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Times New Roman" w:hAnsi="Times New Roman" w:eastAsia="Times New Roman" w:cs="Times New Roman"/>
          <w:color w:val="auto"/>
          <w:spacing w:val="0"/>
          <w:position w:val="0"/>
          <w:sz w:val="21"/>
          <w:highlight w:val="none"/>
          <w:shd w:val="clear" w:fill="auto"/>
        </w:rPr>
        <w:t>1.</w:t>
      </w:r>
      <w:r>
        <w:rPr>
          <w:rFonts w:ascii="宋体" w:hAnsi="宋体" w:eastAsia="宋体" w:cs="宋体"/>
          <w:color w:val="auto"/>
          <w:spacing w:val="0"/>
          <w:position w:val="0"/>
          <w:sz w:val="21"/>
          <w:highlight w:val="none"/>
          <w:shd w:val="clear" w:fill="auto"/>
        </w:rPr>
        <w:t>如果双方任何一方由于受诸如战争、严重火灾、洪水、台风、地震等不可抗力的事故，致使影响合同履行时，履行合同的期限应予以延长，延长的期限应相当于事故所影响的时间。不可抗力事故系指买卖双方在缔结合同时所不能预见的，并且它的发生及其后果是无法避免和无法克服的事故。</w:t>
      </w:r>
    </w:p>
    <w:p w14:paraId="3A5A8AB6">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Times New Roman" w:hAnsi="Times New Roman" w:eastAsia="Times New Roman" w:cs="Times New Roman"/>
          <w:color w:val="auto"/>
          <w:spacing w:val="0"/>
          <w:position w:val="0"/>
          <w:sz w:val="21"/>
          <w:highlight w:val="none"/>
          <w:shd w:val="clear" w:fill="auto"/>
        </w:rPr>
        <w:t>2.</w:t>
      </w:r>
      <w:r>
        <w:rPr>
          <w:rFonts w:ascii="宋体" w:hAnsi="宋体" w:eastAsia="宋体" w:cs="宋体"/>
          <w:color w:val="auto"/>
          <w:spacing w:val="0"/>
          <w:position w:val="0"/>
          <w:sz w:val="21"/>
          <w:highlight w:val="none"/>
          <w:shd w:val="clear" w:fill="auto"/>
        </w:rPr>
        <w:t>甲乙双方的任何一方由于不可抗力的原因不能履行合同时，应及时向对方通报不能履行或不能完全履行的理由，在取得有关部门证明以后，允许延期履行、部分履行或者不履行合同，并根据情况可部分或全部免予承担违约责任。</w:t>
      </w:r>
    </w:p>
    <w:p w14:paraId="24DB3F76">
      <w:pPr>
        <w:spacing w:before="0" w:after="0" w:line="360" w:lineRule="auto"/>
        <w:ind w:left="0" w:right="0" w:firstLine="422"/>
        <w:jc w:val="both"/>
        <w:rPr>
          <w:rFonts w:ascii="Times New Roman" w:hAnsi="Times New Roman" w:eastAsia="Times New Roman" w:cs="Times New Roman"/>
          <w:b/>
          <w:color w:val="auto"/>
          <w:spacing w:val="0"/>
          <w:position w:val="0"/>
          <w:sz w:val="21"/>
          <w:highlight w:val="none"/>
          <w:shd w:val="clear" w:fill="auto"/>
        </w:rPr>
      </w:pPr>
      <w:r>
        <w:rPr>
          <w:rFonts w:ascii="宋体" w:hAnsi="宋体" w:eastAsia="宋体" w:cs="宋体"/>
          <w:b/>
          <w:color w:val="auto"/>
          <w:spacing w:val="0"/>
          <w:position w:val="0"/>
          <w:sz w:val="21"/>
          <w:highlight w:val="none"/>
          <w:shd w:val="clear" w:fill="auto"/>
        </w:rPr>
        <w:t>第十三条</w:t>
      </w:r>
      <w:r>
        <w:rPr>
          <w:rFonts w:ascii="Times New Roman" w:hAnsi="Times New Roman" w:eastAsia="Times New Roman" w:cs="Times New Roman"/>
          <w:b/>
          <w:color w:val="auto"/>
          <w:spacing w:val="0"/>
          <w:position w:val="0"/>
          <w:sz w:val="21"/>
          <w:highlight w:val="none"/>
          <w:shd w:val="clear" w:fill="auto"/>
        </w:rPr>
        <w:t xml:space="preserve">  </w:t>
      </w:r>
      <w:r>
        <w:rPr>
          <w:rFonts w:ascii="宋体" w:hAnsi="宋体" w:eastAsia="宋体" w:cs="宋体"/>
          <w:color w:val="auto"/>
          <w:spacing w:val="0"/>
          <w:position w:val="0"/>
          <w:sz w:val="21"/>
          <w:highlight w:val="none"/>
          <w:shd w:val="clear" w:fill="auto"/>
        </w:rPr>
        <w:t>履约（或质量）保证金</w:t>
      </w:r>
    </w:p>
    <w:p w14:paraId="05896843">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Times New Roman" w:hAnsi="Times New Roman" w:eastAsia="Times New Roman" w:cs="Times New Roman"/>
          <w:color w:val="auto"/>
          <w:spacing w:val="0"/>
          <w:position w:val="0"/>
          <w:sz w:val="21"/>
          <w:highlight w:val="none"/>
          <w:shd w:val="clear" w:fill="auto"/>
        </w:rPr>
        <w:t>1.</w:t>
      </w:r>
      <w:r>
        <w:rPr>
          <w:rFonts w:ascii="宋体" w:hAnsi="宋体" w:eastAsia="宋体" w:cs="宋体"/>
          <w:color w:val="auto"/>
          <w:spacing w:val="0"/>
          <w:position w:val="0"/>
          <w:sz w:val="21"/>
          <w:highlight w:val="none"/>
          <w:shd w:val="clear" w:fill="auto"/>
        </w:rPr>
        <w:t>本项目不收取履约保证金。确需收取履约保证金的，甲方不得要求乙方以现款的形式提供。乙方提供的履约保证金按规定格式以银行保函形式提供，与此有关的费用由卖方承担。</w:t>
      </w:r>
    </w:p>
    <w:p w14:paraId="5F4490F5">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Times New Roman" w:hAnsi="Times New Roman" w:eastAsia="Times New Roman" w:cs="Times New Roman"/>
          <w:color w:val="auto"/>
          <w:spacing w:val="0"/>
          <w:position w:val="0"/>
          <w:sz w:val="21"/>
          <w:highlight w:val="none"/>
          <w:shd w:val="clear" w:fill="auto"/>
        </w:rPr>
        <w:t>2.</w:t>
      </w:r>
      <w:r>
        <w:rPr>
          <w:rFonts w:ascii="宋体" w:hAnsi="宋体" w:eastAsia="宋体" w:cs="宋体"/>
          <w:color w:val="auto"/>
          <w:spacing w:val="0"/>
          <w:position w:val="0"/>
          <w:sz w:val="21"/>
          <w:highlight w:val="none"/>
          <w:shd w:val="clear" w:fill="auto"/>
        </w:rPr>
        <w:t>若确需质量保证金的，质量保证金不得超过合同总价款的</w:t>
      </w:r>
      <w:r>
        <w:rPr>
          <w:rFonts w:ascii="Times New Roman" w:hAnsi="Times New Roman" w:eastAsia="Times New Roman" w:cs="Times New Roman"/>
          <w:color w:val="auto"/>
          <w:spacing w:val="0"/>
          <w:position w:val="0"/>
          <w:sz w:val="21"/>
          <w:highlight w:val="none"/>
          <w:shd w:val="clear" w:fill="auto"/>
        </w:rPr>
        <w:t>5%</w:t>
      </w:r>
      <w:r>
        <w:rPr>
          <w:rFonts w:ascii="宋体" w:hAnsi="宋体" w:eastAsia="宋体" w:cs="宋体"/>
          <w:color w:val="auto"/>
          <w:spacing w:val="0"/>
          <w:position w:val="0"/>
          <w:sz w:val="21"/>
          <w:highlight w:val="none"/>
          <w:shd w:val="clear" w:fill="auto"/>
        </w:rPr>
        <w:t>。</w:t>
      </w:r>
    </w:p>
    <w:p w14:paraId="50AEE5C7">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Times New Roman" w:hAnsi="Times New Roman" w:eastAsia="Times New Roman" w:cs="Times New Roman"/>
          <w:color w:val="auto"/>
          <w:spacing w:val="0"/>
          <w:position w:val="0"/>
          <w:sz w:val="21"/>
          <w:highlight w:val="none"/>
          <w:shd w:val="clear" w:fill="auto"/>
        </w:rPr>
        <w:t>3.</w:t>
      </w:r>
      <w:r>
        <w:rPr>
          <w:rFonts w:ascii="宋体" w:hAnsi="宋体" w:eastAsia="宋体" w:cs="宋体"/>
          <w:color w:val="auto"/>
          <w:spacing w:val="0"/>
          <w:position w:val="0"/>
          <w:sz w:val="21"/>
          <w:highlight w:val="none"/>
          <w:shd w:val="clear" w:fill="auto"/>
        </w:rPr>
        <w:t>如乙方未能履行其合同规定的任何义务，甲方有权从履约保证金中取得补偿。</w:t>
      </w:r>
    </w:p>
    <w:p w14:paraId="3F9B610E">
      <w:pPr>
        <w:spacing w:before="0" w:after="0" w:line="360" w:lineRule="auto"/>
        <w:ind w:left="0" w:right="0" w:firstLine="422"/>
        <w:jc w:val="both"/>
        <w:rPr>
          <w:rFonts w:ascii="Times New Roman" w:hAnsi="Times New Roman" w:eastAsia="Times New Roman" w:cs="Times New Roman"/>
          <w:b/>
          <w:color w:val="auto"/>
          <w:spacing w:val="0"/>
          <w:position w:val="0"/>
          <w:sz w:val="21"/>
          <w:highlight w:val="none"/>
          <w:shd w:val="clear" w:fill="auto"/>
        </w:rPr>
      </w:pPr>
      <w:r>
        <w:rPr>
          <w:rFonts w:ascii="宋体" w:hAnsi="宋体" w:eastAsia="宋体" w:cs="宋体"/>
          <w:b/>
          <w:color w:val="auto"/>
          <w:spacing w:val="0"/>
          <w:position w:val="0"/>
          <w:sz w:val="21"/>
          <w:highlight w:val="none"/>
          <w:shd w:val="clear" w:fill="auto"/>
        </w:rPr>
        <w:t>第十四条</w:t>
      </w:r>
      <w:r>
        <w:rPr>
          <w:rFonts w:ascii="Times New Roman" w:hAnsi="Times New Roman" w:eastAsia="Times New Roman" w:cs="Times New Roman"/>
          <w:b/>
          <w:color w:val="auto"/>
          <w:spacing w:val="0"/>
          <w:position w:val="0"/>
          <w:sz w:val="21"/>
          <w:highlight w:val="none"/>
          <w:shd w:val="clear" w:fill="auto"/>
        </w:rPr>
        <w:t xml:space="preserve"> </w:t>
      </w:r>
      <w:r>
        <w:rPr>
          <w:rFonts w:ascii="宋体" w:hAnsi="宋体" w:eastAsia="宋体" w:cs="宋体"/>
          <w:color w:val="auto"/>
          <w:spacing w:val="0"/>
          <w:position w:val="0"/>
          <w:sz w:val="21"/>
          <w:highlight w:val="none"/>
          <w:shd w:val="clear" w:fill="auto"/>
        </w:rPr>
        <w:t>转让与分包</w:t>
      </w:r>
    </w:p>
    <w:p w14:paraId="347D8C31">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Times New Roman" w:hAnsi="Times New Roman" w:eastAsia="Times New Roman" w:cs="Times New Roman"/>
          <w:color w:val="auto"/>
          <w:spacing w:val="0"/>
          <w:position w:val="0"/>
          <w:sz w:val="21"/>
          <w:highlight w:val="none"/>
          <w:shd w:val="clear" w:fill="auto"/>
        </w:rPr>
        <w:t>1.</w:t>
      </w:r>
      <w:r>
        <w:rPr>
          <w:rFonts w:ascii="宋体" w:hAnsi="宋体" w:eastAsia="宋体" w:cs="宋体"/>
          <w:color w:val="auto"/>
          <w:spacing w:val="0"/>
          <w:position w:val="0"/>
          <w:sz w:val="21"/>
          <w:highlight w:val="none"/>
          <w:shd w:val="clear" w:fill="auto"/>
        </w:rPr>
        <w:t>除甲方事先书面同意外，乙方不得部分转让或全部转让其应履行的合同义务。</w:t>
      </w:r>
    </w:p>
    <w:p w14:paraId="3F1F51B0">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Times New Roman" w:hAnsi="Times New Roman" w:eastAsia="Times New Roman" w:cs="Times New Roman"/>
          <w:color w:val="auto"/>
          <w:spacing w:val="0"/>
          <w:position w:val="0"/>
          <w:sz w:val="21"/>
          <w:highlight w:val="none"/>
          <w:shd w:val="clear" w:fill="auto"/>
        </w:rPr>
        <w:t>2.</w:t>
      </w:r>
      <w:r>
        <w:rPr>
          <w:rFonts w:ascii="宋体" w:hAnsi="宋体" w:eastAsia="宋体" w:cs="宋体"/>
          <w:color w:val="auto"/>
          <w:spacing w:val="0"/>
          <w:position w:val="0"/>
          <w:sz w:val="21"/>
          <w:highlight w:val="none"/>
          <w:shd w:val="clear" w:fill="auto"/>
        </w:rPr>
        <w:t>乙方应在投标文件中或以其他书面形式对甲方确认本合同项下所授予的所有分包合同。但该确认不解除乙方承担的本合同下的任何责任或义务。意即在本合同项下，乙方对甲方负总责。</w:t>
      </w:r>
    </w:p>
    <w:p w14:paraId="6E47F197">
      <w:pPr>
        <w:spacing w:before="0" w:after="0" w:line="360" w:lineRule="auto"/>
        <w:ind w:left="0" w:right="0" w:firstLine="422"/>
        <w:jc w:val="both"/>
        <w:rPr>
          <w:rFonts w:ascii="Times New Roman" w:hAnsi="Times New Roman" w:eastAsia="Times New Roman" w:cs="Times New Roman"/>
          <w:b/>
          <w:color w:val="auto"/>
          <w:spacing w:val="0"/>
          <w:position w:val="0"/>
          <w:sz w:val="21"/>
          <w:highlight w:val="none"/>
          <w:shd w:val="clear" w:fill="auto"/>
        </w:rPr>
      </w:pPr>
      <w:r>
        <w:rPr>
          <w:rFonts w:ascii="宋体" w:hAnsi="宋体" w:eastAsia="宋体" w:cs="宋体"/>
          <w:b/>
          <w:color w:val="auto"/>
          <w:spacing w:val="0"/>
          <w:position w:val="0"/>
          <w:sz w:val="21"/>
          <w:highlight w:val="none"/>
          <w:shd w:val="clear" w:fill="auto"/>
        </w:rPr>
        <w:t>第十五条</w:t>
      </w:r>
      <w:r>
        <w:rPr>
          <w:rFonts w:ascii="Times New Roman" w:hAnsi="Times New Roman" w:eastAsia="Times New Roman" w:cs="Times New Roman"/>
          <w:b/>
          <w:color w:val="auto"/>
          <w:spacing w:val="0"/>
          <w:position w:val="0"/>
          <w:sz w:val="21"/>
          <w:highlight w:val="none"/>
          <w:shd w:val="clear" w:fill="auto"/>
        </w:rPr>
        <w:t xml:space="preserve"> </w:t>
      </w:r>
      <w:r>
        <w:rPr>
          <w:rFonts w:ascii="宋体" w:hAnsi="宋体" w:eastAsia="宋体" w:cs="宋体"/>
          <w:color w:val="auto"/>
          <w:spacing w:val="0"/>
          <w:position w:val="0"/>
          <w:sz w:val="21"/>
          <w:highlight w:val="none"/>
          <w:shd w:val="clear" w:fill="auto"/>
        </w:rPr>
        <w:t>合同文件及资料的使用</w:t>
      </w:r>
    </w:p>
    <w:p w14:paraId="0913223A">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Times New Roman" w:hAnsi="Times New Roman" w:eastAsia="Times New Roman" w:cs="Times New Roman"/>
          <w:color w:val="auto"/>
          <w:spacing w:val="0"/>
          <w:position w:val="0"/>
          <w:sz w:val="21"/>
          <w:highlight w:val="none"/>
          <w:shd w:val="clear" w:fill="auto"/>
        </w:rPr>
        <w:t>1.</w:t>
      </w:r>
      <w:r>
        <w:rPr>
          <w:rFonts w:ascii="宋体" w:hAnsi="宋体" w:eastAsia="宋体" w:cs="宋体"/>
          <w:color w:val="auto"/>
          <w:spacing w:val="0"/>
          <w:position w:val="0"/>
          <w:sz w:val="21"/>
          <w:highlight w:val="none"/>
          <w:shd w:val="clear" w:fill="auto"/>
        </w:rPr>
        <w:t>乙方在未经甲方同意的情况下，不得将合同、合同中的规定、有关计划、图纸、样本或甲方为上述内容向乙方提供的资料透露给任何人。</w:t>
      </w:r>
    </w:p>
    <w:p w14:paraId="1A3A14A8">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Times New Roman" w:hAnsi="Times New Roman" w:eastAsia="Times New Roman" w:cs="Times New Roman"/>
          <w:color w:val="auto"/>
          <w:spacing w:val="0"/>
          <w:position w:val="0"/>
          <w:sz w:val="21"/>
          <w:highlight w:val="none"/>
          <w:shd w:val="clear" w:fill="auto"/>
        </w:rPr>
        <w:t>2.</w:t>
      </w:r>
      <w:r>
        <w:rPr>
          <w:rFonts w:ascii="宋体" w:hAnsi="宋体" w:eastAsia="宋体" w:cs="宋体"/>
          <w:color w:val="auto"/>
          <w:spacing w:val="0"/>
          <w:position w:val="0"/>
          <w:sz w:val="21"/>
          <w:highlight w:val="none"/>
          <w:shd w:val="clear" w:fill="auto"/>
        </w:rPr>
        <w:t>除非执行合同需要，在事先未得到甲方同意的情况下，乙方不得使用前款所列的任何文件和资料。</w:t>
      </w:r>
    </w:p>
    <w:p w14:paraId="4F243F8C">
      <w:pPr>
        <w:spacing w:before="0" w:after="0" w:line="360" w:lineRule="auto"/>
        <w:ind w:left="0" w:right="0" w:firstLine="422"/>
        <w:jc w:val="both"/>
        <w:rPr>
          <w:rFonts w:ascii="Times New Roman" w:hAnsi="Times New Roman" w:eastAsia="Times New Roman" w:cs="Times New Roman"/>
          <w:color w:val="auto"/>
          <w:spacing w:val="0"/>
          <w:position w:val="0"/>
          <w:sz w:val="21"/>
          <w:highlight w:val="none"/>
          <w:shd w:val="clear" w:fill="auto"/>
        </w:rPr>
      </w:pPr>
      <w:r>
        <w:rPr>
          <w:rFonts w:ascii="宋体" w:hAnsi="宋体" w:eastAsia="宋体" w:cs="宋体"/>
          <w:b/>
          <w:color w:val="auto"/>
          <w:spacing w:val="0"/>
          <w:position w:val="0"/>
          <w:sz w:val="21"/>
          <w:highlight w:val="none"/>
          <w:shd w:val="clear" w:fill="auto"/>
        </w:rPr>
        <w:t>第十六条 </w:t>
      </w:r>
      <w:r>
        <w:rPr>
          <w:rFonts w:ascii="宋体" w:hAnsi="宋体" w:eastAsia="宋体" w:cs="宋体"/>
          <w:color w:val="auto"/>
          <w:spacing w:val="0"/>
          <w:position w:val="0"/>
          <w:sz w:val="21"/>
          <w:highlight w:val="none"/>
          <w:shd w:val="clear" w:fill="auto"/>
        </w:rPr>
        <w:t>合同纠纷调处</w:t>
      </w:r>
    </w:p>
    <w:p w14:paraId="28908502">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Times New Roman" w:hAnsi="Times New Roman" w:eastAsia="Times New Roman" w:cs="Times New Roman"/>
          <w:color w:val="auto"/>
          <w:spacing w:val="0"/>
          <w:position w:val="0"/>
          <w:sz w:val="21"/>
          <w:highlight w:val="none"/>
          <w:shd w:val="clear" w:fill="auto"/>
        </w:rPr>
        <w:t>1.</w:t>
      </w:r>
      <w:r>
        <w:rPr>
          <w:rFonts w:ascii="宋体" w:hAnsi="宋体" w:eastAsia="宋体" w:cs="宋体"/>
          <w:color w:val="auto"/>
          <w:spacing w:val="0"/>
          <w:position w:val="0"/>
          <w:sz w:val="21"/>
          <w:highlight w:val="none"/>
          <w:shd w:val="clear" w:fill="auto"/>
        </w:rPr>
        <w:t>按本合同规定应该偿付的违约金、赔偿金、保管保养费和各种经济损失，应当在明确责任后</w:t>
      </w:r>
      <w:r>
        <w:rPr>
          <w:rFonts w:ascii="Times New Roman" w:hAnsi="Times New Roman" w:eastAsia="Times New Roman" w:cs="Times New Roman"/>
          <w:color w:val="auto"/>
          <w:spacing w:val="0"/>
          <w:position w:val="0"/>
          <w:sz w:val="21"/>
          <w:highlight w:val="none"/>
          <w:shd w:val="clear" w:fill="auto"/>
        </w:rPr>
        <w:t>10</w:t>
      </w:r>
      <w:r>
        <w:rPr>
          <w:rFonts w:ascii="宋体" w:hAnsi="宋体" w:eastAsia="宋体" w:cs="宋体"/>
          <w:color w:val="auto"/>
          <w:spacing w:val="0"/>
          <w:position w:val="0"/>
          <w:sz w:val="21"/>
          <w:highlight w:val="none"/>
          <w:shd w:val="clear" w:fill="auto"/>
        </w:rPr>
        <w:t>天内，按银行规定的结算办法付清，否则按逾期付款处理。但任何一方不得自行扣发货物或扣付货款来充抵。</w:t>
      </w:r>
    </w:p>
    <w:p w14:paraId="0115506C">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Times New Roman" w:hAnsi="Times New Roman" w:eastAsia="Times New Roman" w:cs="Times New Roman"/>
          <w:color w:val="auto"/>
          <w:spacing w:val="0"/>
          <w:position w:val="0"/>
          <w:sz w:val="21"/>
          <w:highlight w:val="none"/>
          <w:shd w:val="clear" w:fill="auto"/>
        </w:rPr>
        <w:t>2.</w:t>
      </w:r>
      <w:r>
        <w:rPr>
          <w:rFonts w:ascii="宋体" w:hAnsi="宋体" w:eastAsia="宋体" w:cs="宋体"/>
          <w:color w:val="auto"/>
          <w:spacing w:val="0"/>
          <w:position w:val="0"/>
          <w:sz w:val="21"/>
          <w:highlight w:val="none"/>
          <w:shd w:val="clear" w:fill="auto"/>
        </w:rPr>
        <w:t>本合同如发生纠纷，当事人双方应当及时协商解决，协商不成时，任何一方均可请本项目政府采购监督管理部门调解，调解不成，按以下第（</w:t>
      </w:r>
      <w:r>
        <w:rPr>
          <w:rFonts w:ascii="Times New Roman" w:hAnsi="Times New Roman" w:eastAsia="Times New Roman" w:cs="Times New Roman"/>
          <w:color w:val="auto"/>
          <w:spacing w:val="0"/>
          <w:position w:val="0"/>
          <w:sz w:val="21"/>
          <w:highlight w:val="none"/>
          <w:shd w:val="clear" w:fill="auto"/>
        </w:rPr>
        <w:t xml:space="preserve"> </w:t>
      </w:r>
      <w:r>
        <w:rPr>
          <w:rFonts w:ascii="宋体" w:hAnsi="宋体" w:eastAsia="宋体" w:cs="宋体"/>
          <w:color w:val="auto"/>
          <w:spacing w:val="0"/>
          <w:position w:val="0"/>
          <w:sz w:val="21"/>
          <w:highlight w:val="none"/>
          <w:shd w:val="clear" w:fill="auto"/>
        </w:rPr>
        <w:t>）项方式处理：①根据《中华人民共和国仲裁法》的规定向</w:t>
      </w:r>
      <w:r>
        <w:rPr>
          <w:rFonts w:ascii="宋体" w:hAnsi="宋体" w:eastAsia="宋体" w:cs="宋体"/>
          <w:b/>
          <w:color w:val="auto"/>
          <w:spacing w:val="0"/>
          <w:position w:val="0"/>
          <w:sz w:val="21"/>
          <w:highlight w:val="none"/>
          <w:u w:val="single"/>
          <w:shd w:val="clear" w:fill="auto"/>
        </w:rPr>
        <w:t>周口仲裁委员会</w:t>
      </w:r>
      <w:r>
        <w:rPr>
          <w:rFonts w:ascii="宋体" w:hAnsi="宋体" w:eastAsia="宋体" w:cs="宋体"/>
          <w:color w:val="auto"/>
          <w:spacing w:val="0"/>
          <w:position w:val="0"/>
          <w:sz w:val="21"/>
          <w:highlight w:val="none"/>
          <w:shd w:val="clear" w:fill="auto"/>
        </w:rPr>
        <w:t>申请仲裁。②向合同签订地有级别管辖权的人民法院起诉。</w:t>
      </w:r>
    </w:p>
    <w:p w14:paraId="29E89520">
      <w:pPr>
        <w:widowControl w:val="0"/>
        <w:spacing w:before="0" w:after="0" w:line="30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Times New Roman" w:hAnsi="Times New Roman" w:eastAsia="Times New Roman" w:cs="Times New Roman"/>
          <w:color w:val="auto"/>
          <w:spacing w:val="0"/>
          <w:position w:val="0"/>
          <w:sz w:val="21"/>
          <w:highlight w:val="none"/>
          <w:shd w:val="clear" w:fill="auto"/>
        </w:rPr>
        <w:t>3</w:t>
      </w:r>
      <w:r>
        <w:rPr>
          <w:rFonts w:ascii="宋体" w:hAnsi="宋体" w:eastAsia="宋体" w:cs="宋体"/>
          <w:color w:val="auto"/>
          <w:spacing w:val="0"/>
          <w:position w:val="0"/>
          <w:sz w:val="21"/>
          <w:highlight w:val="none"/>
          <w:shd w:val="clear" w:fill="auto"/>
        </w:rPr>
        <w:t>、甲、乙双方均有权利向本项目具有监管职能的政府采购监督管理部门举报反映对方在合同履约中的违法违纪行为。</w:t>
      </w:r>
    </w:p>
    <w:p w14:paraId="111333A9">
      <w:pPr>
        <w:spacing w:before="0" w:after="0" w:line="360" w:lineRule="auto"/>
        <w:ind w:left="0" w:right="0" w:firstLine="422"/>
        <w:jc w:val="both"/>
        <w:rPr>
          <w:rFonts w:ascii="Times New Roman" w:hAnsi="Times New Roman" w:eastAsia="Times New Roman" w:cs="Times New Roman"/>
          <w:color w:val="auto"/>
          <w:spacing w:val="0"/>
          <w:position w:val="0"/>
          <w:sz w:val="21"/>
          <w:highlight w:val="none"/>
          <w:shd w:val="clear" w:fill="auto"/>
        </w:rPr>
      </w:pPr>
      <w:r>
        <w:rPr>
          <w:rFonts w:ascii="宋体" w:hAnsi="宋体" w:eastAsia="宋体" w:cs="宋体"/>
          <w:b/>
          <w:color w:val="auto"/>
          <w:spacing w:val="0"/>
          <w:position w:val="0"/>
          <w:sz w:val="21"/>
          <w:highlight w:val="none"/>
          <w:shd w:val="clear" w:fill="auto"/>
        </w:rPr>
        <w:t>第十七条</w:t>
      </w:r>
      <w:r>
        <w:rPr>
          <w:rFonts w:ascii="Times New Roman" w:hAnsi="Times New Roman" w:eastAsia="Times New Roman" w:cs="Times New Roman"/>
          <w:b/>
          <w:color w:val="auto"/>
          <w:spacing w:val="0"/>
          <w:position w:val="0"/>
          <w:sz w:val="21"/>
          <w:highlight w:val="none"/>
          <w:shd w:val="clear" w:fill="auto"/>
        </w:rPr>
        <w:t xml:space="preserve">  </w:t>
      </w:r>
      <w:r>
        <w:rPr>
          <w:rFonts w:ascii="宋体" w:hAnsi="宋体" w:eastAsia="宋体" w:cs="宋体"/>
          <w:color w:val="auto"/>
          <w:spacing w:val="0"/>
          <w:position w:val="0"/>
          <w:sz w:val="21"/>
          <w:highlight w:val="none"/>
          <w:shd w:val="clear" w:fill="auto"/>
        </w:rPr>
        <w:t>下列关于周口市公共资源交易中心政府采购代理机构名称</w:t>
      </w:r>
      <w:r>
        <w:rPr>
          <w:rFonts w:ascii="宋体" w:hAnsi="宋体" w:eastAsia="宋体" w:cs="宋体"/>
          <w:color w:val="auto"/>
          <w:spacing w:val="0"/>
          <w:position w:val="0"/>
          <w:sz w:val="21"/>
          <w:highlight w:val="none"/>
          <w:u w:val="single"/>
          <w:shd w:val="clear" w:fill="auto"/>
        </w:rPr>
        <w:t>某项目（项目编号：某编号）</w:t>
      </w:r>
      <w:r>
        <w:rPr>
          <w:rFonts w:ascii="宋体" w:hAnsi="宋体" w:eastAsia="宋体" w:cs="宋体"/>
          <w:color w:val="auto"/>
          <w:spacing w:val="0"/>
          <w:position w:val="0"/>
          <w:sz w:val="21"/>
          <w:highlight w:val="none"/>
          <w:shd w:val="clear" w:fill="auto"/>
        </w:rPr>
        <w:t>的采购文件及有关附件是本合同不可分割的组成部分，与本合同具有同等法律效力，这些文件包括但不限于：①招标文件；②乙方提供的投标文件；③服务承诺；④甲乙双方商定的其他文件。以上附件顺序在前的具有优先解释权。</w:t>
      </w:r>
    </w:p>
    <w:p w14:paraId="04E132AA">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Times New Roman" w:hAnsi="Times New Roman" w:eastAsia="Times New Roman" w:cs="Times New Roman"/>
          <w:color w:val="auto"/>
          <w:spacing w:val="0"/>
          <w:position w:val="0"/>
          <w:sz w:val="21"/>
          <w:highlight w:val="none"/>
          <w:shd w:val="clear" w:fill="auto"/>
        </w:rPr>
        <w:t xml:space="preserve">    </w:t>
      </w:r>
      <w:r>
        <w:rPr>
          <w:rFonts w:ascii="宋体" w:hAnsi="宋体" w:eastAsia="宋体" w:cs="宋体"/>
          <w:color w:val="auto"/>
          <w:spacing w:val="0"/>
          <w:position w:val="0"/>
          <w:sz w:val="21"/>
          <w:highlight w:val="none"/>
          <w:shd w:val="clear" w:fill="auto"/>
        </w:rPr>
        <w:t>本合同一式</w:t>
      </w:r>
      <w:r>
        <w:rPr>
          <w:rFonts w:ascii="Times New Roman" w:hAnsi="Times New Roman" w:eastAsia="Times New Roman" w:cs="Times New Roman"/>
          <w:color w:val="auto"/>
          <w:spacing w:val="0"/>
          <w:position w:val="0"/>
          <w:sz w:val="21"/>
          <w:highlight w:val="none"/>
          <w:u w:val="single"/>
          <w:shd w:val="clear" w:fill="auto"/>
        </w:rPr>
        <w:t xml:space="preserve">   </w:t>
      </w:r>
      <w:r>
        <w:rPr>
          <w:rFonts w:ascii="宋体" w:hAnsi="宋体" w:eastAsia="宋体" w:cs="宋体"/>
          <w:color w:val="auto"/>
          <w:spacing w:val="0"/>
          <w:position w:val="0"/>
          <w:sz w:val="21"/>
          <w:highlight w:val="none"/>
          <w:shd w:val="clear" w:fill="auto"/>
        </w:rPr>
        <w:t>份，甲乙双方各执</w:t>
      </w:r>
      <w:r>
        <w:rPr>
          <w:rFonts w:ascii="Times New Roman" w:hAnsi="Times New Roman" w:eastAsia="Times New Roman" w:cs="Times New Roman"/>
          <w:color w:val="auto"/>
          <w:spacing w:val="0"/>
          <w:position w:val="0"/>
          <w:sz w:val="21"/>
          <w:highlight w:val="none"/>
          <w:u w:val="single"/>
          <w:shd w:val="clear" w:fill="auto"/>
        </w:rPr>
        <w:t xml:space="preserve">   </w:t>
      </w:r>
      <w:r>
        <w:rPr>
          <w:rFonts w:ascii="宋体" w:hAnsi="宋体" w:eastAsia="宋体" w:cs="宋体"/>
          <w:color w:val="auto"/>
          <w:spacing w:val="0"/>
          <w:position w:val="0"/>
          <w:sz w:val="21"/>
          <w:highlight w:val="none"/>
          <w:shd w:val="clear" w:fill="auto"/>
        </w:rPr>
        <w:t>份，自双方当事人签字盖章之日起生效。</w:t>
      </w:r>
    </w:p>
    <w:p w14:paraId="25F7DA4F">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p>
    <w:p w14:paraId="7C3C6F6C">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p>
    <w:p w14:paraId="59E62599">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宋体" w:hAnsi="宋体" w:eastAsia="宋体" w:cs="宋体"/>
          <w:color w:val="auto"/>
          <w:spacing w:val="0"/>
          <w:position w:val="0"/>
          <w:sz w:val="21"/>
          <w:highlight w:val="none"/>
          <w:shd w:val="clear" w:fill="auto"/>
        </w:rPr>
        <w:t>采购人（甲方）：</w:t>
      </w:r>
      <w:r>
        <w:rPr>
          <w:rFonts w:ascii="Times New Roman" w:hAnsi="Times New Roman" w:eastAsia="Times New Roman" w:cs="Times New Roman"/>
          <w:color w:val="auto"/>
          <w:spacing w:val="0"/>
          <w:position w:val="0"/>
          <w:sz w:val="21"/>
          <w:highlight w:val="none"/>
          <w:shd w:val="clear" w:fill="auto"/>
        </w:rPr>
        <w:t xml:space="preserve">    </w:t>
      </w:r>
      <w:r>
        <w:rPr>
          <w:rFonts w:ascii="宋体" w:hAnsi="宋体" w:eastAsia="宋体" w:cs="宋体"/>
          <w:color w:val="auto"/>
          <w:spacing w:val="0"/>
          <w:position w:val="0"/>
          <w:sz w:val="21"/>
          <w:highlight w:val="none"/>
          <w:shd w:val="clear" w:fill="auto"/>
        </w:rPr>
        <w:t>（公章）</w:t>
      </w:r>
      <w:r>
        <w:rPr>
          <w:rFonts w:ascii="Times New Roman" w:hAnsi="Times New Roman" w:eastAsia="Times New Roman" w:cs="Times New Roman"/>
          <w:color w:val="auto"/>
          <w:spacing w:val="0"/>
          <w:position w:val="0"/>
          <w:sz w:val="21"/>
          <w:highlight w:val="none"/>
          <w:shd w:val="clear" w:fill="auto"/>
        </w:rPr>
        <w:t xml:space="preserve">           </w:t>
      </w:r>
      <w:r>
        <w:rPr>
          <w:rFonts w:ascii="宋体" w:hAnsi="宋体" w:eastAsia="宋体" w:cs="宋体"/>
          <w:color w:val="auto"/>
          <w:spacing w:val="0"/>
          <w:position w:val="0"/>
          <w:sz w:val="21"/>
          <w:highlight w:val="none"/>
          <w:shd w:val="clear" w:fill="auto"/>
        </w:rPr>
        <w:t>供货人（乙方）：</w:t>
      </w:r>
      <w:r>
        <w:rPr>
          <w:rFonts w:ascii="Times New Roman" w:hAnsi="Times New Roman" w:eastAsia="Times New Roman" w:cs="Times New Roman"/>
          <w:color w:val="auto"/>
          <w:spacing w:val="0"/>
          <w:position w:val="0"/>
          <w:sz w:val="21"/>
          <w:highlight w:val="none"/>
          <w:shd w:val="clear" w:fill="auto"/>
        </w:rPr>
        <w:t xml:space="preserve">     </w:t>
      </w:r>
      <w:r>
        <w:rPr>
          <w:rFonts w:ascii="宋体" w:hAnsi="宋体" w:eastAsia="宋体" w:cs="宋体"/>
          <w:color w:val="auto"/>
          <w:spacing w:val="0"/>
          <w:position w:val="0"/>
          <w:sz w:val="21"/>
          <w:highlight w:val="none"/>
          <w:shd w:val="clear" w:fill="auto"/>
        </w:rPr>
        <w:t>（公章）</w:t>
      </w:r>
      <w:r>
        <w:rPr>
          <w:rFonts w:ascii="Times New Roman" w:hAnsi="Times New Roman" w:eastAsia="Times New Roman" w:cs="Times New Roman"/>
          <w:color w:val="auto"/>
          <w:spacing w:val="0"/>
          <w:position w:val="0"/>
          <w:sz w:val="21"/>
          <w:highlight w:val="none"/>
          <w:shd w:val="clear" w:fill="auto"/>
        </w:rPr>
        <w:t xml:space="preserve">  </w:t>
      </w:r>
    </w:p>
    <w:p w14:paraId="559A5CD6">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宋体" w:hAnsi="宋体" w:eastAsia="宋体" w:cs="宋体"/>
          <w:color w:val="auto"/>
          <w:spacing w:val="0"/>
          <w:position w:val="0"/>
          <w:sz w:val="21"/>
          <w:highlight w:val="none"/>
          <w:shd w:val="clear" w:fill="auto"/>
        </w:rPr>
        <w:t>地址：</w:t>
      </w:r>
      <w:r>
        <w:rPr>
          <w:rFonts w:ascii="Times New Roman" w:hAnsi="Times New Roman" w:eastAsia="Times New Roman" w:cs="Times New Roman"/>
          <w:color w:val="auto"/>
          <w:spacing w:val="0"/>
          <w:position w:val="0"/>
          <w:sz w:val="21"/>
          <w:highlight w:val="none"/>
          <w:shd w:val="clear" w:fill="auto"/>
        </w:rPr>
        <w:t xml:space="preserve">                               </w:t>
      </w:r>
      <w:r>
        <w:rPr>
          <w:rFonts w:ascii="宋体" w:hAnsi="宋体" w:eastAsia="宋体" w:cs="宋体"/>
          <w:color w:val="auto"/>
          <w:spacing w:val="0"/>
          <w:position w:val="0"/>
          <w:sz w:val="21"/>
          <w:highlight w:val="none"/>
          <w:shd w:val="clear" w:fill="auto"/>
        </w:rPr>
        <w:t>地址：</w:t>
      </w:r>
    </w:p>
    <w:p w14:paraId="17CD538B">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宋体" w:hAnsi="宋体" w:eastAsia="宋体" w:cs="宋体"/>
          <w:color w:val="auto"/>
          <w:spacing w:val="0"/>
          <w:position w:val="0"/>
          <w:sz w:val="21"/>
          <w:highlight w:val="none"/>
          <w:shd w:val="clear" w:fill="auto"/>
        </w:rPr>
        <w:t>法定代表人：</w:t>
      </w:r>
      <w:r>
        <w:rPr>
          <w:rFonts w:ascii="Times New Roman" w:hAnsi="Times New Roman" w:eastAsia="Times New Roman" w:cs="Times New Roman"/>
          <w:color w:val="auto"/>
          <w:spacing w:val="0"/>
          <w:position w:val="0"/>
          <w:sz w:val="21"/>
          <w:highlight w:val="none"/>
          <w:shd w:val="clear" w:fill="auto"/>
        </w:rPr>
        <w:t xml:space="preserve">                         </w:t>
      </w:r>
      <w:r>
        <w:rPr>
          <w:rFonts w:ascii="宋体" w:hAnsi="宋体" w:eastAsia="宋体" w:cs="宋体"/>
          <w:color w:val="auto"/>
          <w:spacing w:val="0"/>
          <w:position w:val="0"/>
          <w:sz w:val="21"/>
          <w:highlight w:val="none"/>
          <w:shd w:val="clear" w:fill="auto"/>
        </w:rPr>
        <w:t>法定代表人：</w:t>
      </w:r>
    </w:p>
    <w:p w14:paraId="2CD74D56">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u w:val="single"/>
          <w:shd w:val="clear" w:fill="auto"/>
        </w:rPr>
      </w:pPr>
      <w:r>
        <w:rPr>
          <w:rFonts w:ascii="宋体" w:hAnsi="宋体" w:eastAsia="宋体" w:cs="宋体"/>
          <w:color w:val="auto"/>
          <w:spacing w:val="0"/>
          <w:position w:val="0"/>
          <w:sz w:val="21"/>
          <w:highlight w:val="none"/>
          <w:shd w:val="clear" w:fill="auto"/>
        </w:rPr>
        <w:t>委托代理人：</w:t>
      </w:r>
      <w:r>
        <w:rPr>
          <w:rFonts w:ascii="Times New Roman" w:hAnsi="Times New Roman" w:eastAsia="Times New Roman" w:cs="Times New Roman"/>
          <w:color w:val="auto"/>
          <w:spacing w:val="0"/>
          <w:position w:val="0"/>
          <w:sz w:val="21"/>
          <w:highlight w:val="none"/>
          <w:shd w:val="clear" w:fill="auto"/>
        </w:rPr>
        <w:t xml:space="preserve">                         </w:t>
      </w:r>
      <w:r>
        <w:rPr>
          <w:rFonts w:ascii="宋体" w:hAnsi="宋体" w:eastAsia="宋体" w:cs="宋体"/>
          <w:color w:val="auto"/>
          <w:spacing w:val="0"/>
          <w:position w:val="0"/>
          <w:sz w:val="21"/>
          <w:highlight w:val="none"/>
          <w:shd w:val="clear" w:fill="auto"/>
        </w:rPr>
        <w:t>委托代理人：</w:t>
      </w:r>
    </w:p>
    <w:p w14:paraId="7C03845A">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宋体" w:hAnsi="宋体" w:eastAsia="宋体" w:cs="宋体"/>
          <w:color w:val="auto"/>
          <w:spacing w:val="0"/>
          <w:position w:val="0"/>
          <w:sz w:val="21"/>
          <w:highlight w:val="none"/>
          <w:shd w:val="clear" w:fill="auto"/>
        </w:rPr>
        <w:t>电话：</w:t>
      </w:r>
      <w:r>
        <w:rPr>
          <w:rFonts w:ascii="Times New Roman" w:hAnsi="Times New Roman" w:eastAsia="Times New Roman" w:cs="Times New Roman"/>
          <w:color w:val="auto"/>
          <w:spacing w:val="0"/>
          <w:position w:val="0"/>
          <w:sz w:val="21"/>
          <w:highlight w:val="none"/>
          <w:shd w:val="clear" w:fill="auto"/>
        </w:rPr>
        <w:t xml:space="preserve">                               </w:t>
      </w:r>
      <w:r>
        <w:rPr>
          <w:rFonts w:ascii="宋体" w:hAnsi="宋体" w:eastAsia="宋体" w:cs="宋体"/>
          <w:color w:val="auto"/>
          <w:spacing w:val="0"/>
          <w:position w:val="0"/>
          <w:sz w:val="21"/>
          <w:highlight w:val="none"/>
          <w:shd w:val="clear" w:fill="auto"/>
        </w:rPr>
        <w:t>电话：</w:t>
      </w:r>
    </w:p>
    <w:p w14:paraId="4B9B3FA1">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宋体" w:hAnsi="宋体" w:eastAsia="宋体" w:cs="宋体"/>
          <w:color w:val="auto"/>
          <w:spacing w:val="0"/>
          <w:position w:val="0"/>
          <w:sz w:val="21"/>
          <w:highlight w:val="none"/>
          <w:shd w:val="clear" w:fill="auto"/>
        </w:rPr>
        <w:t>开户银行：</w:t>
      </w:r>
      <w:r>
        <w:rPr>
          <w:rFonts w:ascii="Times New Roman" w:hAnsi="Times New Roman" w:eastAsia="Times New Roman" w:cs="Times New Roman"/>
          <w:color w:val="auto"/>
          <w:spacing w:val="0"/>
          <w:position w:val="0"/>
          <w:sz w:val="21"/>
          <w:highlight w:val="none"/>
          <w:shd w:val="clear" w:fill="auto"/>
        </w:rPr>
        <w:t xml:space="preserve">                           </w:t>
      </w:r>
      <w:r>
        <w:rPr>
          <w:rFonts w:ascii="宋体" w:hAnsi="宋体" w:eastAsia="宋体" w:cs="宋体"/>
          <w:color w:val="auto"/>
          <w:spacing w:val="0"/>
          <w:position w:val="0"/>
          <w:sz w:val="21"/>
          <w:highlight w:val="none"/>
          <w:shd w:val="clear" w:fill="auto"/>
        </w:rPr>
        <w:t>开户银行：</w:t>
      </w:r>
    </w:p>
    <w:p w14:paraId="22DDF969">
      <w:pPr>
        <w:spacing w:before="0" w:after="0" w:line="360" w:lineRule="auto"/>
        <w:ind w:left="0" w:right="0" w:firstLine="420"/>
        <w:jc w:val="both"/>
        <w:rPr>
          <w:rFonts w:ascii="Times New Roman" w:hAnsi="Times New Roman" w:eastAsia="Times New Roman" w:cs="Times New Roman"/>
          <w:color w:val="auto"/>
          <w:spacing w:val="0"/>
          <w:position w:val="0"/>
          <w:sz w:val="21"/>
          <w:highlight w:val="none"/>
          <w:shd w:val="clear" w:fill="auto"/>
        </w:rPr>
      </w:pPr>
      <w:r>
        <w:rPr>
          <w:rFonts w:ascii="宋体" w:hAnsi="宋体" w:eastAsia="宋体" w:cs="宋体"/>
          <w:color w:val="auto"/>
          <w:spacing w:val="0"/>
          <w:position w:val="0"/>
          <w:sz w:val="21"/>
          <w:highlight w:val="none"/>
          <w:shd w:val="clear" w:fill="auto"/>
        </w:rPr>
        <w:t>账号：</w:t>
      </w:r>
      <w:r>
        <w:rPr>
          <w:rFonts w:ascii="Times New Roman" w:hAnsi="Times New Roman" w:eastAsia="Times New Roman" w:cs="Times New Roman"/>
          <w:color w:val="auto"/>
          <w:spacing w:val="0"/>
          <w:position w:val="0"/>
          <w:sz w:val="21"/>
          <w:highlight w:val="none"/>
          <w:shd w:val="clear" w:fill="auto"/>
        </w:rPr>
        <w:t xml:space="preserve">                               </w:t>
      </w:r>
      <w:r>
        <w:rPr>
          <w:rFonts w:ascii="宋体" w:hAnsi="宋体" w:eastAsia="宋体" w:cs="宋体"/>
          <w:color w:val="auto"/>
          <w:spacing w:val="0"/>
          <w:position w:val="0"/>
          <w:sz w:val="21"/>
          <w:highlight w:val="none"/>
          <w:shd w:val="clear" w:fill="auto"/>
        </w:rPr>
        <w:t>账号：</w:t>
      </w:r>
    </w:p>
    <w:p w14:paraId="451DDECA">
      <w:pPr>
        <w:spacing w:before="0" w:after="0" w:line="640" w:lineRule="auto"/>
        <w:ind w:left="0" w:right="0" w:firstLine="1575"/>
        <w:jc w:val="both"/>
        <w:rPr>
          <w:rFonts w:ascii="Times New Roman" w:hAnsi="Times New Roman" w:eastAsia="Times New Roman" w:cs="Times New Roman"/>
          <w:color w:val="auto"/>
          <w:spacing w:val="0"/>
          <w:position w:val="0"/>
          <w:sz w:val="21"/>
          <w:highlight w:val="none"/>
          <w:u w:val="single"/>
          <w:shd w:val="clear" w:fill="auto"/>
        </w:rPr>
      </w:pPr>
    </w:p>
    <w:p w14:paraId="0333363F">
      <w:pPr>
        <w:spacing w:before="0" w:after="0" w:line="500" w:lineRule="auto"/>
        <w:ind w:left="0" w:right="0" w:firstLine="0"/>
        <w:jc w:val="both"/>
        <w:rPr>
          <w:rFonts w:ascii="Times New Roman" w:hAnsi="Times New Roman" w:eastAsia="Times New Roman" w:cs="Times New Roman"/>
          <w:color w:val="auto"/>
          <w:spacing w:val="0"/>
          <w:position w:val="0"/>
          <w:sz w:val="21"/>
          <w:highlight w:val="none"/>
          <w:shd w:val="clear" w:fill="auto"/>
        </w:rPr>
      </w:pPr>
      <w:r>
        <w:rPr>
          <w:rFonts w:ascii="宋体" w:hAnsi="宋体" w:eastAsia="宋体" w:cs="宋体"/>
          <w:color w:val="auto"/>
          <w:spacing w:val="0"/>
          <w:position w:val="0"/>
          <w:sz w:val="21"/>
          <w:highlight w:val="none"/>
          <w:u w:val="single"/>
          <w:shd w:val="clear" w:fill="auto"/>
        </w:rPr>
        <w:t>   </w:t>
      </w:r>
      <w:r>
        <w:rPr>
          <w:rFonts w:ascii="Times New Roman" w:hAnsi="Times New Roman" w:eastAsia="Times New Roman" w:cs="Times New Roman"/>
          <w:color w:val="auto"/>
          <w:spacing w:val="0"/>
          <w:position w:val="0"/>
          <w:sz w:val="21"/>
          <w:highlight w:val="none"/>
          <w:u w:val="single"/>
          <w:shd w:val="clear" w:fill="auto"/>
        </w:rPr>
        <w:t xml:space="preserve">   </w:t>
      </w:r>
      <w:r>
        <w:rPr>
          <w:rFonts w:ascii="宋体" w:hAnsi="宋体" w:eastAsia="宋体" w:cs="宋体"/>
          <w:color w:val="auto"/>
          <w:spacing w:val="0"/>
          <w:position w:val="0"/>
          <w:sz w:val="21"/>
          <w:highlight w:val="none"/>
          <w:shd w:val="clear" w:fill="auto"/>
        </w:rPr>
        <w:t>年</w:t>
      </w:r>
      <w:r>
        <w:rPr>
          <w:rFonts w:ascii="宋体" w:hAnsi="宋体" w:eastAsia="宋体" w:cs="宋体"/>
          <w:color w:val="auto"/>
          <w:spacing w:val="0"/>
          <w:position w:val="0"/>
          <w:sz w:val="21"/>
          <w:highlight w:val="none"/>
          <w:u w:val="single"/>
          <w:shd w:val="clear" w:fill="auto"/>
        </w:rPr>
        <w:t>   </w:t>
      </w:r>
      <w:r>
        <w:rPr>
          <w:rFonts w:ascii="Times New Roman" w:hAnsi="Times New Roman" w:eastAsia="Times New Roman" w:cs="Times New Roman"/>
          <w:color w:val="auto"/>
          <w:spacing w:val="0"/>
          <w:position w:val="0"/>
          <w:sz w:val="21"/>
          <w:highlight w:val="none"/>
          <w:u w:val="single"/>
          <w:shd w:val="clear" w:fill="auto"/>
        </w:rPr>
        <w:t xml:space="preserve"> </w:t>
      </w:r>
      <w:r>
        <w:rPr>
          <w:rFonts w:ascii="宋体" w:hAnsi="宋体" w:eastAsia="宋体" w:cs="宋体"/>
          <w:color w:val="auto"/>
          <w:spacing w:val="0"/>
          <w:position w:val="0"/>
          <w:sz w:val="21"/>
          <w:highlight w:val="none"/>
          <w:shd w:val="clear" w:fill="auto"/>
        </w:rPr>
        <w:t>月</w:t>
      </w:r>
      <w:r>
        <w:rPr>
          <w:rFonts w:ascii="宋体" w:hAnsi="宋体" w:eastAsia="宋体" w:cs="宋体"/>
          <w:color w:val="auto"/>
          <w:spacing w:val="0"/>
          <w:position w:val="0"/>
          <w:sz w:val="21"/>
          <w:highlight w:val="none"/>
          <w:u w:val="single"/>
          <w:shd w:val="clear" w:fill="auto"/>
        </w:rPr>
        <w:t>   </w:t>
      </w:r>
      <w:r>
        <w:rPr>
          <w:rFonts w:ascii="Times New Roman" w:hAnsi="Times New Roman" w:eastAsia="Times New Roman" w:cs="Times New Roman"/>
          <w:color w:val="auto"/>
          <w:spacing w:val="0"/>
          <w:position w:val="0"/>
          <w:sz w:val="21"/>
          <w:highlight w:val="none"/>
          <w:u w:val="single"/>
          <w:shd w:val="clear" w:fill="auto"/>
        </w:rPr>
        <w:t xml:space="preserve"> </w:t>
      </w:r>
      <w:r>
        <w:rPr>
          <w:rFonts w:ascii="宋体" w:hAnsi="宋体" w:eastAsia="宋体" w:cs="宋体"/>
          <w:color w:val="auto"/>
          <w:spacing w:val="0"/>
          <w:position w:val="0"/>
          <w:sz w:val="21"/>
          <w:highlight w:val="none"/>
          <w:shd w:val="clear" w:fill="auto"/>
        </w:rPr>
        <w:t>日</w:t>
      </w:r>
      <w:r>
        <w:rPr>
          <w:rFonts w:ascii="Times New Roman" w:hAnsi="Times New Roman" w:eastAsia="Times New Roman" w:cs="Times New Roman"/>
          <w:color w:val="auto"/>
          <w:spacing w:val="0"/>
          <w:position w:val="0"/>
          <w:sz w:val="21"/>
          <w:highlight w:val="none"/>
          <w:shd w:val="clear" w:fill="auto"/>
        </w:rPr>
        <w:t xml:space="preserve">                        </w:t>
      </w:r>
      <w:r>
        <w:rPr>
          <w:rFonts w:ascii="Times New Roman" w:hAnsi="Times New Roman" w:eastAsia="Times New Roman" w:cs="Times New Roman"/>
          <w:color w:val="auto"/>
          <w:spacing w:val="0"/>
          <w:position w:val="0"/>
          <w:sz w:val="21"/>
          <w:highlight w:val="none"/>
          <w:u w:val="single"/>
          <w:shd w:val="clear" w:fill="auto"/>
        </w:rPr>
        <w:t xml:space="preserve">        </w:t>
      </w:r>
      <w:r>
        <w:rPr>
          <w:rFonts w:ascii="宋体" w:hAnsi="宋体" w:eastAsia="宋体" w:cs="宋体"/>
          <w:color w:val="auto"/>
          <w:spacing w:val="0"/>
          <w:position w:val="0"/>
          <w:sz w:val="21"/>
          <w:highlight w:val="none"/>
          <w:shd w:val="clear" w:fill="auto"/>
        </w:rPr>
        <w:t>年</w:t>
      </w:r>
      <w:r>
        <w:rPr>
          <w:rFonts w:ascii="宋体" w:hAnsi="宋体" w:eastAsia="宋体" w:cs="宋体"/>
          <w:color w:val="auto"/>
          <w:spacing w:val="0"/>
          <w:position w:val="0"/>
          <w:sz w:val="21"/>
          <w:highlight w:val="none"/>
          <w:u w:val="single"/>
          <w:shd w:val="clear" w:fill="auto"/>
        </w:rPr>
        <w:t>   </w:t>
      </w:r>
      <w:r>
        <w:rPr>
          <w:rFonts w:ascii="Times New Roman" w:hAnsi="Times New Roman" w:eastAsia="Times New Roman" w:cs="Times New Roman"/>
          <w:color w:val="auto"/>
          <w:spacing w:val="0"/>
          <w:position w:val="0"/>
          <w:sz w:val="21"/>
          <w:highlight w:val="none"/>
          <w:u w:val="single"/>
          <w:shd w:val="clear" w:fill="auto"/>
        </w:rPr>
        <w:t xml:space="preserve"> </w:t>
      </w:r>
      <w:r>
        <w:rPr>
          <w:rFonts w:ascii="宋体" w:hAnsi="宋体" w:eastAsia="宋体" w:cs="宋体"/>
          <w:color w:val="auto"/>
          <w:spacing w:val="0"/>
          <w:position w:val="0"/>
          <w:sz w:val="21"/>
          <w:highlight w:val="none"/>
          <w:shd w:val="clear" w:fill="auto"/>
        </w:rPr>
        <w:t>月</w:t>
      </w:r>
      <w:r>
        <w:rPr>
          <w:rFonts w:ascii="宋体" w:hAnsi="宋体" w:eastAsia="宋体" w:cs="宋体"/>
          <w:color w:val="auto"/>
          <w:spacing w:val="0"/>
          <w:position w:val="0"/>
          <w:sz w:val="21"/>
          <w:highlight w:val="none"/>
          <w:u w:val="single"/>
          <w:shd w:val="clear" w:fill="auto"/>
        </w:rPr>
        <w:t> </w:t>
      </w:r>
      <w:r>
        <w:rPr>
          <w:rFonts w:ascii="Times New Roman" w:hAnsi="Times New Roman" w:eastAsia="Times New Roman" w:cs="Times New Roman"/>
          <w:color w:val="auto"/>
          <w:spacing w:val="0"/>
          <w:position w:val="0"/>
          <w:sz w:val="21"/>
          <w:highlight w:val="none"/>
          <w:u w:val="single"/>
          <w:shd w:val="clear" w:fill="auto"/>
        </w:rPr>
        <w:t xml:space="preserve"> </w:t>
      </w:r>
      <w:r>
        <w:rPr>
          <w:rFonts w:ascii="宋体" w:hAnsi="宋体" w:eastAsia="宋体" w:cs="宋体"/>
          <w:color w:val="auto"/>
          <w:spacing w:val="0"/>
          <w:position w:val="0"/>
          <w:sz w:val="21"/>
          <w:highlight w:val="none"/>
          <w:shd w:val="clear" w:fill="auto"/>
        </w:rPr>
        <w:t>日</w:t>
      </w:r>
    </w:p>
    <w:p w14:paraId="403DF986">
      <w:pPr>
        <w:spacing w:before="0" w:after="0" w:line="240" w:lineRule="auto"/>
        <w:ind w:left="0" w:right="0" w:firstLine="321"/>
        <w:jc w:val="center"/>
        <w:rPr>
          <w:rFonts w:ascii="Times New Roman" w:hAnsi="Times New Roman" w:eastAsia="Times New Roman" w:cs="Times New Roman"/>
          <w:b/>
          <w:color w:val="auto"/>
          <w:spacing w:val="0"/>
          <w:position w:val="0"/>
          <w:sz w:val="32"/>
          <w:highlight w:val="none"/>
          <w:shd w:val="clear" w:fill="auto"/>
        </w:rPr>
      </w:pPr>
    </w:p>
    <w:p w14:paraId="05CCE4DA">
      <w:pPr>
        <w:spacing w:before="0" w:after="0" w:line="240" w:lineRule="auto"/>
        <w:ind w:left="0" w:right="0" w:firstLine="420"/>
        <w:jc w:val="left"/>
        <w:rPr>
          <w:rFonts w:ascii="Times New Roman" w:hAnsi="Times New Roman" w:eastAsia="Times New Roman" w:cs="Times New Roman"/>
          <w:color w:val="auto"/>
          <w:spacing w:val="0"/>
          <w:position w:val="0"/>
          <w:sz w:val="22"/>
          <w:highlight w:val="none"/>
          <w:shd w:val="clear" w:fill="auto"/>
        </w:rPr>
      </w:pPr>
    </w:p>
    <w:sectPr>
      <w:pgSz w:w="11906" w:h="16838"/>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4A7AFBB-5325-4719-B433-9C5611DD57C8}"/>
  </w:font>
  <w:font w:name="黑体">
    <w:panose1 w:val="02010609060101010101"/>
    <w:charset w:val="86"/>
    <w:family w:val="auto"/>
    <w:pitch w:val="default"/>
    <w:sig w:usb0="800002BF" w:usb1="38CF7CFA" w:usb2="00000016" w:usb3="00000000" w:csb0="00040001" w:csb1="00000000"/>
    <w:embedRegular r:id="rId2" w:fontKey="{F2AF7D8F-25AA-459D-A98F-505A8025B3E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77E14369-DB76-4DCA-8835-1AD1CFC10EA8}"/>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embedRegular r:id="rId4" w:fontKey="{5B9BAA03-FBCD-4518-A6FE-96A4DBA1049D}"/>
  </w:font>
  <w:font w:name="Arial Black">
    <w:panose1 w:val="020B0A04020102020204"/>
    <w:charset w:val="00"/>
    <w:family w:val="auto"/>
    <w:pitch w:val="default"/>
    <w:sig w:usb0="A00002AF" w:usb1="400078FB" w:usb2="00000000" w:usb3="00000000" w:csb0="6000009F" w:csb1="DFD70000"/>
    <w:embedRegular r:id="rId5" w:fontKey="{E567BF17-DEC3-44EB-8A19-B5B74B718140}"/>
  </w:font>
  <w:font w:name="仿宋_GB2312">
    <w:panose1 w:val="02010609030101010101"/>
    <w:charset w:val="86"/>
    <w:family w:val="auto"/>
    <w:pitch w:val="default"/>
    <w:sig w:usb0="00000001" w:usb1="080E0000" w:usb2="00000000" w:usb3="00000000" w:csb0="00040000" w:csb1="00000000"/>
    <w:embedRegular r:id="rId6" w:fontKey="{A590A11F-5527-401C-BAA4-2BE0D3B1B432}"/>
  </w:font>
  <w:font w:name="微软简标宋">
    <w:altName w:val="宋体"/>
    <w:panose1 w:val="00000000000000000000"/>
    <w:charset w:val="00"/>
    <w:family w:val="auto"/>
    <w:pitch w:val="default"/>
    <w:sig w:usb0="00000000" w:usb1="00000000" w:usb2="00000000" w:usb3="00000000" w:csb0="00000000" w:csb1="00000000"/>
    <w:embedRegular r:id="rId7" w:fontKey="{D8726E6E-F1D8-42F2-B33D-CCDA09ADD974}"/>
  </w:font>
  <w:font w:name="等线">
    <w:panose1 w:val="02010600030101010101"/>
    <w:charset w:val="86"/>
    <w:family w:val="auto"/>
    <w:pitch w:val="default"/>
    <w:sig w:usb0="A00002BF" w:usb1="38CF7CFA" w:usb2="00000016" w:usb3="00000000" w:csb0="0004000F" w:csb1="00000000"/>
    <w:embedRegular r:id="rId8" w:fontKey="{2B27C860-9CEA-4779-938A-5E2451A5E65E}"/>
  </w:font>
  <w:font w:name="方正小标宋简体">
    <w:panose1 w:val="02000000000000000000"/>
    <w:charset w:val="86"/>
    <w:family w:val="auto"/>
    <w:pitch w:val="default"/>
    <w:sig w:usb0="A00002BF" w:usb1="184F6CFA" w:usb2="00000012" w:usb3="00000000" w:csb0="00040001" w:csb1="00000000"/>
    <w:embedRegular r:id="rId9" w:fontKey="{1AFAD7AA-E0B5-47C1-AEC7-A4C09F39998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187206">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622913E">
                          <w:pPr>
                            <w:pStyle w:val="10"/>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ZIC97LAQAAnAMAAA4AAAAAAAAAAQAgAAAAHgEAAGRycy9lMm9E&#10;b2MueG1sUEsFBgAAAAAGAAYAWQEAAFsFAAAAAA==&#10;">
              <v:fill on="f" focussize="0,0"/>
              <v:stroke on="f"/>
              <v:imagedata o:title=""/>
              <o:lock v:ext="edit" aspectratio="f"/>
              <v:textbox inset="0mm,0mm,0mm,0mm" style="mso-fit-shape-to-text:t;">
                <w:txbxContent>
                  <w:p w14:paraId="7622913E">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C50A3">
    <w:pPr>
      <w:spacing w:line="167" w:lineRule="auto"/>
      <w:ind w:left="4229"/>
      <w:rPr>
        <w:rFonts w:ascii="Calibri" w:hAnsi="Calibri" w:eastAsia="Calibri" w:cs="Calibri"/>
        <w:sz w:val="18"/>
        <w:szCs w:val="18"/>
      </w:rPr>
    </w:pPr>
    <w:r>
      <w:rPr>
        <w:rFonts w:ascii="Calibri" w:hAnsi="Calibri" w:eastAsia="Calibri" w:cs="Calibri"/>
        <w:sz w:val="18"/>
        <w:szCs w:val="18"/>
      </w:rPr>
      <w:t>2</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singleLevel"/>
    <w:tmpl w:val="9239341B"/>
    <w:lvl w:ilvl="0" w:tentative="0">
      <w:start w:val="1"/>
      <w:numFmt w:val="bullet"/>
      <w:lvlText w:val="•"/>
      <w:lvlJc w:val="left"/>
    </w:lvl>
  </w:abstractNum>
  <w:abstractNum w:abstractNumId="1">
    <w:nsid w:val="9288B902"/>
    <w:multiLevelType w:val="singleLevel"/>
    <w:tmpl w:val="9288B902"/>
    <w:lvl w:ilvl="0" w:tentative="0">
      <w:start w:val="1"/>
      <w:numFmt w:val="bullet"/>
      <w:lvlText w:val="•"/>
      <w:lvlJc w:val="left"/>
    </w:lvl>
  </w:abstractNum>
  <w:abstractNum w:abstractNumId="2">
    <w:nsid w:val="9C8AC8EF"/>
    <w:multiLevelType w:val="singleLevel"/>
    <w:tmpl w:val="9C8AC8EF"/>
    <w:lvl w:ilvl="0" w:tentative="0">
      <w:start w:val="1"/>
      <w:numFmt w:val="bullet"/>
      <w:lvlText w:val="•"/>
      <w:lvlJc w:val="left"/>
    </w:lvl>
  </w:abstractNum>
  <w:abstractNum w:abstractNumId="3">
    <w:nsid w:val="A0A3F942"/>
    <w:multiLevelType w:val="singleLevel"/>
    <w:tmpl w:val="A0A3F942"/>
    <w:lvl w:ilvl="0" w:tentative="0">
      <w:start w:val="3"/>
      <w:numFmt w:val="chineseCounting"/>
      <w:suff w:val="space"/>
      <w:lvlText w:val="第%1章"/>
      <w:lvlJc w:val="left"/>
      <w:rPr>
        <w:rFonts w:hint="eastAsia"/>
      </w:rPr>
    </w:lvl>
  </w:abstractNum>
  <w:abstractNum w:abstractNumId="4">
    <w:nsid w:val="B5E306ED"/>
    <w:multiLevelType w:val="singleLevel"/>
    <w:tmpl w:val="B5E306ED"/>
    <w:lvl w:ilvl="0" w:tentative="0">
      <w:start w:val="1"/>
      <w:numFmt w:val="bullet"/>
      <w:lvlText w:val="•"/>
      <w:lvlJc w:val="left"/>
    </w:lvl>
  </w:abstractNum>
  <w:abstractNum w:abstractNumId="5">
    <w:nsid w:val="BF205925"/>
    <w:multiLevelType w:val="singleLevel"/>
    <w:tmpl w:val="BF205925"/>
    <w:lvl w:ilvl="0" w:tentative="0">
      <w:start w:val="1"/>
      <w:numFmt w:val="bullet"/>
      <w:lvlText w:val="•"/>
      <w:lvlJc w:val="left"/>
    </w:lvl>
  </w:abstractNum>
  <w:abstractNum w:abstractNumId="6">
    <w:nsid w:val="C8879AEF"/>
    <w:multiLevelType w:val="singleLevel"/>
    <w:tmpl w:val="C8879AEF"/>
    <w:lvl w:ilvl="0" w:tentative="0">
      <w:start w:val="1"/>
      <w:numFmt w:val="bullet"/>
      <w:lvlText w:val="•"/>
      <w:lvlJc w:val="left"/>
    </w:lvl>
  </w:abstractNum>
  <w:abstractNum w:abstractNumId="7">
    <w:nsid w:val="CF092B84"/>
    <w:multiLevelType w:val="singleLevel"/>
    <w:tmpl w:val="CF092B84"/>
    <w:lvl w:ilvl="0" w:tentative="0">
      <w:start w:val="1"/>
      <w:numFmt w:val="bullet"/>
      <w:lvlText w:val="•"/>
      <w:lvlJc w:val="left"/>
    </w:lvl>
  </w:abstractNum>
  <w:abstractNum w:abstractNumId="8">
    <w:nsid w:val="D7F9FE59"/>
    <w:multiLevelType w:val="singleLevel"/>
    <w:tmpl w:val="D7F9FE59"/>
    <w:lvl w:ilvl="0" w:tentative="0">
      <w:start w:val="1"/>
      <w:numFmt w:val="bullet"/>
      <w:lvlText w:val="•"/>
      <w:lvlJc w:val="left"/>
    </w:lvl>
  </w:abstractNum>
  <w:abstractNum w:abstractNumId="9">
    <w:nsid w:val="DCBA6B53"/>
    <w:multiLevelType w:val="singleLevel"/>
    <w:tmpl w:val="DCBA6B53"/>
    <w:lvl w:ilvl="0" w:tentative="0">
      <w:start w:val="1"/>
      <w:numFmt w:val="bullet"/>
      <w:lvlText w:val="•"/>
      <w:lvlJc w:val="left"/>
    </w:lvl>
  </w:abstractNum>
  <w:abstractNum w:abstractNumId="10">
    <w:nsid w:val="F4B5D9F5"/>
    <w:multiLevelType w:val="singleLevel"/>
    <w:tmpl w:val="F4B5D9F5"/>
    <w:lvl w:ilvl="0" w:tentative="0">
      <w:start w:val="1"/>
      <w:numFmt w:val="bullet"/>
      <w:lvlText w:val="•"/>
      <w:lvlJc w:val="left"/>
    </w:lvl>
  </w:abstractNum>
  <w:abstractNum w:abstractNumId="11">
    <w:nsid w:val="0053208E"/>
    <w:multiLevelType w:val="singleLevel"/>
    <w:tmpl w:val="0053208E"/>
    <w:lvl w:ilvl="0" w:tentative="0">
      <w:start w:val="1"/>
      <w:numFmt w:val="bullet"/>
      <w:lvlText w:val="•"/>
      <w:lvlJc w:val="left"/>
    </w:lvl>
  </w:abstractNum>
  <w:abstractNum w:abstractNumId="12">
    <w:nsid w:val="0248C179"/>
    <w:multiLevelType w:val="multilevel"/>
    <w:tmpl w:val="0248C179"/>
    <w:lvl w:ilvl="0" w:tentative="0">
      <w:start w:val="1"/>
      <w:numFmt w:val="bullet"/>
      <w:lvlText w:val="•"/>
      <w:lvlJc w:val="left"/>
    </w:lvl>
    <w:lvl w:ilvl="1" w:tentative="0">
      <w:start w:val="1"/>
      <w:numFmt w:val="decimal"/>
      <w:lvlText w:val="%1.%2"/>
      <w:lvlJc w:val="left"/>
      <w:pPr>
        <w:ind w:left="218" w:hanging="481"/>
      </w:pPr>
      <w:rPr>
        <w:rFonts w:hint="default" w:ascii="宋体" w:hAnsi="宋体" w:eastAsia="宋体" w:cs="宋体"/>
        <w:spacing w:val="-16"/>
        <w:w w:val="100"/>
        <w:sz w:val="22"/>
        <w:szCs w:val="22"/>
        <w:lang w:val="zh-CN" w:eastAsia="zh-CN" w:bidi="zh-CN"/>
      </w:rPr>
    </w:lvl>
    <w:lvl w:ilvl="2" w:tentative="0">
      <w:start w:val="0"/>
      <w:numFmt w:val="bullet"/>
      <w:lvlText w:val="•"/>
      <w:lvlJc w:val="left"/>
      <w:pPr>
        <w:ind w:left="1993" w:hanging="481"/>
      </w:pPr>
      <w:rPr>
        <w:rFonts w:hint="default"/>
        <w:lang w:val="zh-CN" w:eastAsia="zh-CN" w:bidi="zh-CN"/>
      </w:rPr>
    </w:lvl>
    <w:lvl w:ilvl="3" w:tentative="0">
      <w:start w:val="0"/>
      <w:numFmt w:val="bullet"/>
      <w:lvlText w:val="•"/>
      <w:lvlJc w:val="left"/>
      <w:pPr>
        <w:ind w:left="2880" w:hanging="481"/>
      </w:pPr>
      <w:rPr>
        <w:rFonts w:hint="default"/>
        <w:lang w:val="zh-CN" w:eastAsia="zh-CN" w:bidi="zh-CN"/>
      </w:rPr>
    </w:lvl>
    <w:lvl w:ilvl="4" w:tentative="0">
      <w:start w:val="0"/>
      <w:numFmt w:val="bullet"/>
      <w:lvlText w:val="•"/>
      <w:lvlJc w:val="left"/>
      <w:pPr>
        <w:ind w:left="3767" w:hanging="481"/>
      </w:pPr>
      <w:rPr>
        <w:rFonts w:hint="default"/>
        <w:lang w:val="zh-CN" w:eastAsia="zh-CN" w:bidi="zh-CN"/>
      </w:rPr>
    </w:lvl>
    <w:lvl w:ilvl="5" w:tentative="0">
      <w:start w:val="0"/>
      <w:numFmt w:val="bullet"/>
      <w:lvlText w:val="•"/>
      <w:lvlJc w:val="left"/>
      <w:pPr>
        <w:ind w:left="4654" w:hanging="481"/>
      </w:pPr>
      <w:rPr>
        <w:rFonts w:hint="default"/>
        <w:lang w:val="zh-CN" w:eastAsia="zh-CN" w:bidi="zh-CN"/>
      </w:rPr>
    </w:lvl>
    <w:lvl w:ilvl="6" w:tentative="0">
      <w:start w:val="0"/>
      <w:numFmt w:val="bullet"/>
      <w:lvlText w:val="•"/>
      <w:lvlJc w:val="left"/>
      <w:pPr>
        <w:ind w:left="5541" w:hanging="481"/>
      </w:pPr>
      <w:rPr>
        <w:rFonts w:hint="default"/>
        <w:lang w:val="zh-CN" w:eastAsia="zh-CN" w:bidi="zh-CN"/>
      </w:rPr>
    </w:lvl>
    <w:lvl w:ilvl="7" w:tentative="0">
      <w:start w:val="0"/>
      <w:numFmt w:val="bullet"/>
      <w:lvlText w:val="•"/>
      <w:lvlJc w:val="left"/>
      <w:pPr>
        <w:ind w:left="6428" w:hanging="481"/>
      </w:pPr>
      <w:rPr>
        <w:rFonts w:hint="default"/>
        <w:lang w:val="zh-CN" w:eastAsia="zh-CN" w:bidi="zh-CN"/>
      </w:rPr>
    </w:lvl>
    <w:lvl w:ilvl="8" w:tentative="0">
      <w:start w:val="0"/>
      <w:numFmt w:val="bullet"/>
      <w:lvlText w:val="•"/>
      <w:lvlJc w:val="left"/>
      <w:pPr>
        <w:ind w:left="7315" w:hanging="481"/>
      </w:pPr>
      <w:rPr>
        <w:rFonts w:hint="default"/>
        <w:lang w:val="zh-CN" w:eastAsia="zh-CN" w:bidi="zh-CN"/>
      </w:rPr>
    </w:lvl>
  </w:abstractNum>
  <w:abstractNum w:abstractNumId="13">
    <w:nsid w:val="03D62ECE"/>
    <w:multiLevelType w:val="singleLevel"/>
    <w:tmpl w:val="03D62ECE"/>
    <w:lvl w:ilvl="0" w:tentative="0">
      <w:start w:val="1"/>
      <w:numFmt w:val="bullet"/>
      <w:lvlText w:val="•"/>
      <w:lvlJc w:val="left"/>
    </w:lvl>
  </w:abstractNum>
  <w:abstractNum w:abstractNumId="14">
    <w:nsid w:val="097D36E0"/>
    <w:multiLevelType w:val="singleLevel"/>
    <w:tmpl w:val="097D36E0"/>
    <w:lvl w:ilvl="0" w:tentative="0">
      <w:start w:val="1"/>
      <w:numFmt w:val="decimal"/>
      <w:suff w:val="nothing"/>
      <w:lvlText w:val="%1）"/>
      <w:lvlJc w:val="left"/>
    </w:lvl>
  </w:abstractNum>
  <w:abstractNum w:abstractNumId="15">
    <w:nsid w:val="0E640482"/>
    <w:multiLevelType w:val="singleLevel"/>
    <w:tmpl w:val="0E640482"/>
    <w:lvl w:ilvl="0" w:tentative="0">
      <w:start w:val="1"/>
      <w:numFmt w:val="bullet"/>
      <w:lvlText w:val="•"/>
      <w:lvlJc w:val="left"/>
    </w:lvl>
  </w:abstractNum>
  <w:abstractNum w:abstractNumId="16">
    <w:nsid w:val="2470EC97"/>
    <w:multiLevelType w:val="singleLevel"/>
    <w:tmpl w:val="2470EC97"/>
    <w:lvl w:ilvl="0" w:tentative="0">
      <w:start w:val="1"/>
      <w:numFmt w:val="bullet"/>
      <w:lvlText w:val="•"/>
      <w:lvlJc w:val="left"/>
    </w:lvl>
  </w:abstractNum>
  <w:abstractNum w:abstractNumId="17">
    <w:nsid w:val="25B654F3"/>
    <w:multiLevelType w:val="singleLevel"/>
    <w:tmpl w:val="25B654F3"/>
    <w:lvl w:ilvl="0" w:tentative="0">
      <w:start w:val="1"/>
      <w:numFmt w:val="bullet"/>
      <w:lvlText w:val="•"/>
      <w:lvlJc w:val="left"/>
    </w:lvl>
  </w:abstractNum>
  <w:abstractNum w:abstractNumId="18">
    <w:nsid w:val="2A8F537B"/>
    <w:multiLevelType w:val="singleLevel"/>
    <w:tmpl w:val="2A8F537B"/>
    <w:lvl w:ilvl="0" w:tentative="0">
      <w:start w:val="1"/>
      <w:numFmt w:val="bullet"/>
      <w:lvlText w:val="•"/>
      <w:lvlJc w:val="left"/>
    </w:lvl>
  </w:abstractNum>
  <w:abstractNum w:abstractNumId="19">
    <w:nsid w:val="39A0D9AC"/>
    <w:multiLevelType w:val="singleLevel"/>
    <w:tmpl w:val="39A0D9AC"/>
    <w:lvl w:ilvl="0" w:tentative="0">
      <w:start w:val="1"/>
      <w:numFmt w:val="bullet"/>
      <w:lvlText w:val="•"/>
      <w:lvlJc w:val="left"/>
    </w:lvl>
  </w:abstractNum>
  <w:abstractNum w:abstractNumId="20">
    <w:nsid w:val="42D02975"/>
    <w:multiLevelType w:val="multilevel"/>
    <w:tmpl w:val="42D02975"/>
    <w:lvl w:ilvl="0" w:tentative="0">
      <w:start w:val="1"/>
      <w:numFmt w:val="decimal"/>
      <w:lvlText w:val="%1."/>
      <w:lvlJc w:val="left"/>
      <w:pPr>
        <w:ind w:left="432" w:hanging="432"/>
      </w:pPr>
      <w:rPr>
        <w:rFonts w:hint="default"/>
      </w:rPr>
    </w:lvl>
    <w:lvl w:ilvl="1" w:tentative="0">
      <w:start w:val="1"/>
      <w:numFmt w:val="decimal"/>
      <w:pStyle w:val="2"/>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21">
    <w:nsid w:val="46A08BB8"/>
    <w:multiLevelType w:val="singleLevel"/>
    <w:tmpl w:val="46A08BB8"/>
    <w:lvl w:ilvl="0" w:tentative="0">
      <w:start w:val="1"/>
      <w:numFmt w:val="bullet"/>
      <w:lvlText w:val="•"/>
      <w:lvlJc w:val="left"/>
    </w:lvl>
  </w:abstractNum>
  <w:abstractNum w:abstractNumId="22">
    <w:nsid w:val="4C1BAE26"/>
    <w:multiLevelType w:val="singleLevel"/>
    <w:tmpl w:val="4C1BAE26"/>
    <w:lvl w:ilvl="0" w:tentative="0">
      <w:start w:val="1"/>
      <w:numFmt w:val="bullet"/>
      <w:lvlText w:val="•"/>
      <w:lvlJc w:val="left"/>
    </w:lvl>
  </w:abstractNum>
  <w:abstractNum w:abstractNumId="23">
    <w:nsid w:val="4D4DC07F"/>
    <w:multiLevelType w:val="singleLevel"/>
    <w:tmpl w:val="4D4DC07F"/>
    <w:lvl w:ilvl="0" w:tentative="0">
      <w:start w:val="1"/>
      <w:numFmt w:val="bullet"/>
      <w:lvlText w:val="•"/>
      <w:lvlJc w:val="left"/>
    </w:lvl>
  </w:abstractNum>
  <w:abstractNum w:abstractNumId="24">
    <w:nsid w:val="59ADCABA"/>
    <w:multiLevelType w:val="singleLevel"/>
    <w:tmpl w:val="59ADCABA"/>
    <w:lvl w:ilvl="0" w:tentative="0">
      <w:start w:val="1"/>
      <w:numFmt w:val="bullet"/>
      <w:lvlText w:val="•"/>
      <w:lvlJc w:val="left"/>
    </w:lvl>
  </w:abstractNum>
  <w:abstractNum w:abstractNumId="25">
    <w:nsid w:val="5A241D34"/>
    <w:multiLevelType w:val="singleLevel"/>
    <w:tmpl w:val="5A241D34"/>
    <w:lvl w:ilvl="0" w:tentative="0">
      <w:start w:val="1"/>
      <w:numFmt w:val="bullet"/>
      <w:lvlText w:val="•"/>
      <w:lvlJc w:val="left"/>
    </w:lvl>
  </w:abstractNum>
  <w:abstractNum w:abstractNumId="26">
    <w:nsid w:val="60382F6E"/>
    <w:multiLevelType w:val="singleLevel"/>
    <w:tmpl w:val="60382F6E"/>
    <w:lvl w:ilvl="0" w:tentative="0">
      <w:start w:val="1"/>
      <w:numFmt w:val="bullet"/>
      <w:lvlText w:val="•"/>
      <w:lvlJc w:val="left"/>
    </w:lvl>
  </w:abstractNum>
  <w:abstractNum w:abstractNumId="27">
    <w:nsid w:val="629F7852"/>
    <w:multiLevelType w:val="singleLevel"/>
    <w:tmpl w:val="629F7852"/>
    <w:lvl w:ilvl="0" w:tentative="0">
      <w:start w:val="1"/>
      <w:numFmt w:val="decimal"/>
      <w:lvlText w:val="%1."/>
      <w:lvlJc w:val="left"/>
    </w:lvl>
  </w:abstractNum>
  <w:abstractNum w:abstractNumId="28">
    <w:nsid w:val="72183CF9"/>
    <w:multiLevelType w:val="singleLevel"/>
    <w:tmpl w:val="72183CF9"/>
    <w:lvl w:ilvl="0" w:tentative="0">
      <w:start w:val="1"/>
      <w:numFmt w:val="bullet"/>
      <w:lvlText w:val="•"/>
      <w:lvlJc w:val="left"/>
    </w:lvl>
  </w:abstractNum>
  <w:num w:numId="1">
    <w:abstractNumId w:val="20"/>
  </w:num>
  <w:num w:numId="2">
    <w:abstractNumId w:val="11"/>
  </w:num>
  <w:num w:numId="3">
    <w:abstractNumId w:val="14"/>
  </w:num>
  <w:num w:numId="4">
    <w:abstractNumId w:val="7"/>
  </w:num>
  <w:num w:numId="5">
    <w:abstractNumId w:val="24"/>
  </w:num>
  <w:num w:numId="6">
    <w:abstractNumId w:val="5"/>
  </w:num>
  <w:num w:numId="7">
    <w:abstractNumId w:val="4"/>
  </w:num>
  <w:num w:numId="8">
    <w:abstractNumId w:val="13"/>
  </w:num>
  <w:num w:numId="9">
    <w:abstractNumId w:val="17"/>
  </w:num>
  <w:num w:numId="10">
    <w:abstractNumId w:val="28"/>
  </w:num>
  <w:num w:numId="11">
    <w:abstractNumId w:val="12"/>
  </w:num>
  <w:num w:numId="12">
    <w:abstractNumId w:val="0"/>
  </w:num>
  <w:num w:numId="13">
    <w:abstractNumId w:val="18"/>
  </w:num>
  <w:num w:numId="14">
    <w:abstractNumId w:val="25"/>
  </w:num>
  <w:num w:numId="15">
    <w:abstractNumId w:val="6"/>
  </w:num>
  <w:num w:numId="16">
    <w:abstractNumId w:val="23"/>
  </w:num>
  <w:num w:numId="17">
    <w:abstractNumId w:val="10"/>
  </w:num>
  <w:num w:numId="18">
    <w:abstractNumId w:val="16"/>
  </w:num>
  <w:num w:numId="19">
    <w:abstractNumId w:val="9"/>
  </w:num>
  <w:num w:numId="20">
    <w:abstractNumId w:val="8"/>
  </w:num>
  <w:num w:numId="21">
    <w:abstractNumId w:val="2"/>
  </w:num>
  <w:num w:numId="22">
    <w:abstractNumId w:val="22"/>
  </w:num>
  <w:num w:numId="23">
    <w:abstractNumId w:val="26"/>
  </w:num>
  <w:num w:numId="24">
    <w:abstractNumId w:val="15"/>
  </w:num>
  <w:num w:numId="25">
    <w:abstractNumId w:val="21"/>
  </w:num>
  <w:num w:numId="26">
    <w:abstractNumId w:val="3"/>
  </w:num>
  <w:num w:numId="27">
    <w:abstractNumId w:val="27"/>
  </w:num>
  <w:num w:numId="28">
    <w:abstractNumId w:val="1"/>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isplayHorizontalDrawingGridEvery w:val="1"/>
  <w:displayVerticalDrawingGridEvery w:val="1"/>
  <w:noPunctuationKerning w:val="1"/>
  <w:hdrShapeDefaults>
    <o:shapelayout v:ext="edit">
      <o:idmap v:ext="edit" data="3,4"/>
    </o:shapelayout>
  </w:hdrShapeDefaults>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1ZTI5OWQ4NDQ5ZWE1OGEyZGYyMmUxNGJiZTRhOWQifQ=="/>
  </w:docVars>
  <w:rsids>
    <w:rsidRoot w:val="00000000"/>
    <w:rsid w:val="00381040"/>
    <w:rsid w:val="00C25DC4"/>
    <w:rsid w:val="00FE1942"/>
    <w:rsid w:val="017D301E"/>
    <w:rsid w:val="02105DD0"/>
    <w:rsid w:val="02283016"/>
    <w:rsid w:val="02E21879"/>
    <w:rsid w:val="03571952"/>
    <w:rsid w:val="03EB5E79"/>
    <w:rsid w:val="04640B52"/>
    <w:rsid w:val="05085E36"/>
    <w:rsid w:val="051A6E80"/>
    <w:rsid w:val="05687CD1"/>
    <w:rsid w:val="05942874"/>
    <w:rsid w:val="05A5591B"/>
    <w:rsid w:val="060C2D53"/>
    <w:rsid w:val="06F2019A"/>
    <w:rsid w:val="080B5655"/>
    <w:rsid w:val="085409E1"/>
    <w:rsid w:val="089873F6"/>
    <w:rsid w:val="0935436E"/>
    <w:rsid w:val="09742A87"/>
    <w:rsid w:val="09DC47EA"/>
    <w:rsid w:val="0A24014A"/>
    <w:rsid w:val="0AC769A1"/>
    <w:rsid w:val="0B0D0DC2"/>
    <w:rsid w:val="0B446AEB"/>
    <w:rsid w:val="0B8D5973"/>
    <w:rsid w:val="0B8D66E4"/>
    <w:rsid w:val="0BCD088E"/>
    <w:rsid w:val="0C4A0F50"/>
    <w:rsid w:val="0CD110D6"/>
    <w:rsid w:val="0CD8398F"/>
    <w:rsid w:val="0D336E17"/>
    <w:rsid w:val="0DA44825"/>
    <w:rsid w:val="0DE2375F"/>
    <w:rsid w:val="0DF76096"/>
    <w:rsid w:val="0E2B3F92"/>
    <w:rsid w:val="0E3F6CC6"/>
    <w:rsid w:val="0E407A3D"/>
    <w:rsid w:val="0E6A4ABA"/>
    <w:rsid w:val="0F0F5662"/>
    <w:rsid w:val="0F2C7FC2"/>
    <w:rsid w:val="0FDE34AD"/>
    <w:rsid w:val="114710E3"/>
    <w:rsid w:val="1299596E"/>
    <w:rsid w:val="12EB02FE"/>
    <w:rsid w:val="12EC592C"/>
    <w:rsid w:val="131D034D"/>
    <w:rsid w:val="136C4E31"/>
    <w:rsid w:val="13D65F26"/>
    <w:rsid w:val="13DA623E"/>
    <w:rsid w:val="1484072D"/>
    <w:rsid w:val="14F11A91"/>
    <w:rsid w:val="158B190C"/>
    <w:rsid w:val="16AA639C"/>
    <w:rsid w:val="16AE5760"/>
    <w:rsid w:val="16C57C0B"/>
    <w:rsid w:val="17D80CE7"/>
    <w:rsid w:val="18DD40DB"/>
    <w:rsid w:val="190406EA"/>
    <w:rsid w:val="190A277E"/>
    <w:rsid w:val="1A0F4768"/>
    <w:rsid w:val="1C0244DB"/>
    <w:rsid w:val="1C535580"/>
    <w:rsid w:val="1CD221A8"/>
    <w:rsid w:val="1D230D15"/>
    <w:rsid w:val="1D7B50A2"/>
    <w:rsid w:val="1DE30BC9"/>
    <w:rsid w:val="1E29229C"/>
    <w:rsid w:val="1ECB3353"/>
    <w:rsid w:val="1EE75CB3"/>
    <w:rsid w:val="1F1A58AA"/>
    <w:rsid w:val="1F35597B"/>
    <w:rsid w:val="1F9A2D26"/>
    <w:rsid w:val="1FA86C0B"/>
    <w:rsid w:val="20570B93"/>
    <w:rsid w:val="205B0707"/>
    <w:rsid w:val="20D149F6"/>
    <w:rsid w:val="21C66054"/>
    <w:rsid w:val="223E3F95"/>
    <w:rsid w:val="22A939AB"/>
    <w:rsid w:val="22AC524A"/>
    <w:rsid w:val="23906CE4"/>
    <w:rsid w:val="23935CB2"/>
    <w:rsid w:val="23B73EA6"/>
    <w:rsid w:val="240510B5"/>
    <w:rsid w:val="24084847"/>
    <w:rsid w:val="240C4401"/>
    <w:rsid w:val="24BF1142"/>
    <w:rsid w:val="24E85212"/>
    <w:rsid w:val="259336F5"/>
    <w:rsid w:val="25C66622"/>
    <w:rsid w:val="25CB455E"/>
    <w:rsid w:val="270A57B1"/>
    <w:rsid w:val="28050526"/>
    <w:rsid w:val="282A70C4"/>
    <w:rsid w:val="28904CC6"/>
    <w:rsid w:val="28A72681"/>
    <w:rsid w:val="29347478"/>
    <w:rsid w:val="29791BFE"/>
    <w:rsid w:val="298A0C9C"/>
    <w:rsid w:val="299A55ED"/>
    <w:rsid w:val="29A26025"/>
    <w:rsid w:val="29FD45DD"/>
    <w:rsid w:val="2B404781"/>
    <w:rsid w:val="2CBB5CE4"/>
    <w:rsid w:val="2CF040EF"/>
    <w:rsid w:val="2D852BC0"/>
    <w:rsid w:val="2E701821"/>
    <w:rsid w:val="2E750BE6"/>
    <w:rsid w:val="2E8B0650"/>
    <w:rsid w:val="2F48043E"/>
    <w:rsid w:val="2F61560E"/>
    <w:rsid w:val="304204AA"/>
    <w:rsid w:val="31B144C5"/>
    <w:rsid w:val="31C53C32"/>
    <w:rsid w:val="31EF73B8"/>
    <w:rsid w:val="320504D2"/>
    <w:rsid w:val="32CE5A64"/>
    <w:rsid w:val="33915BE2"/>
    <w:rsid w:val="342C61EA"/>
    <w:rsid w:val="3436271A"/>
    <w:rsid w:val="34645E1B"/>
    <w:rsid w:val="34906FBA"/>
    <w:rsid w:val="349437F1"/>
    <w:rsid w:val="34C957E7"/>
    <w:rsid w:val="3525321D"/>
    <w:rsid w:val="361E09AE"/>
    <w:rsid w:val="363D46DF"/>
    <w:rsid w:val="36743E79"/>
    <w:rsid w:val="374B2E2B"/>
    <w:rsid w:val="391F07CD"/>
    <w:rsid w:val="399E479A"/>
    <w:rsid w:val="3A654B5F"/>
    <w:rsid w:val="3AA865FF"/>
    <w:rsid w:val="3AF702C7"/>
    <w:rsid w:val="3B0A71ED"/>
    <w:rsid w:val="3C5F7FE1"/>
    <w:rsid w:val="3D2E4D81"/>
    <w:rsid w:val="3D4E5423"/>
    <w:rsid w:val="3D9B552E"/>
    <w:rsid w:val="3DD27E02"/>
    <w:rsid w:val="3E0D2F0E"/>
    <w:rsid w:val="3E6D4DC0"/>
    <w:rsid w:val="3ED93AD8"/>
    <w:rsid w:val="3F337D86"/>
    <w:rsid w:val="3F7D3D9E"/>
    <w:rsid w:val="3FF73FB7"/>
    <w:rsid w:val="420D2C9E"/>
    <w:rsid w:val="44C30432"/>
    <w:rsid w:val="44EC51A0"/>
    <w:rsid w:val="45D4045E"/>
    <w:rsid w:val="46D02740"/>
    <w:rsid w:val="47FF6169"/>
    <w:rsid w:val="483E1C57"/>
    <w:rsid w:val="495450A4"/>
    <w:rsid w:val="49601FFF"/>
    <w:rsid w:val="4A372D9B"/>
    <w:rsid w:val="4AA46683"/>
    <w:rsid w:val="4AF00899"/>
    <w:rsid w:val="4B0D06CC"/>
    <w:rsid w:val="4BF54CBC"/>
    <w:rsid w:val="4C3A6B73"/>
    <w:rsid w:val="4C9B1D07"/>
    <w:rsid w:val="4D3A32CE"/>
    <w:rsid w:val="4D9D3A2C"/>
    <w:rsid w:val="4DCD4142"/>
    <w:rsid w:val="4DFC67D6"/>
    <w:rsid w:val="4E3008D6"/>
    <w:rsid w:val="4E6E5EAB"/>
    <w:rsid w:val="4F073684"/>
    <w:rsid w:val="4F4369CF"/>
    <w:rsid w:val="4F631CD5"/>
    <w:rsid w:val="4FD712A8"/>
    <w:rsid w:val="500C10C1"/>
    <w:rsid w:val="50D312BC"/>
    <w:rsid w:val="51360251"/>
    <w:rsid w:val="5142067F"/>
    <w:rsid w:val="51A90A23"/>
    <w:rsid w:val="520A0CF8"/>
    <w:rsid w:val="52294EA1"/>
    <w:rsid w:val="52D27F49"/>
    <w:rsid w:val="53763619"/>
    <w:rsid w:val="53A72BF2"/>
    <w:rsid w:val="53C802D0"/>
    <w:rsid w:val="54C3004D"/>
    <w:rsid w:val="55472A2C"/>
    <w:rsid w:val="55E36458"/>
    <w:rsid w:val="56064695"/>
    <w:rsid w:val="56907890"/>
    <w:rsid w:val="572F1517"/>
    <w:rsid w:val="57C87729"/>
    <w:rsid w:val="587B7D8B"/>
    <w:rsid w:val="58BF17B7"/>
    <w:rsid w:val="593411F0"/>
    <w:rsid w:val="59371E3F"/>
    <w:rsid w:val="59984BED"/>
    <w:rsid w:val="5A906085"/>
    <w:rsid w:val="5AF43252"/>
    <w:rsid w:val="5C035309"/>
    <w:rsid w:val="5C2B7379"/>
    <w:rsid w:val="5C322104"/>
    <w:rsid w:val="5D0128BF"/>
    <w:rsid w:val="5D072AA1"/>
    <w:rsid w:val="5D6314B8"/>
    <w:rsid w:val="5DFB0858"/>
    <w:rsid w:val="5EC34E92"/>
    <w:rsid w:val="5F371293"/>
    <w:rsid w:val="606A75CF"/>
    <w:rsid w:val="60C413D5"/>
    <w:rsid w:val="61453B98"/>
    <w:rsid w:val="61557FBA"/>
    <w:rsid w:val="623C143F"/>
    <w:rsid w:val="624B5761"/>
    <w:rsid w:val="62600C89"/>
    <w:rsid w:val="62685D90"/>
    <w:rsid w:val="62BB23EC"/>
    <w:rsid w:val="62C31218"/>
    <w:rsid w:val="63D70E99"/>
    <w:rsid w:val="64ED59C5"/>
    <w:rsid w:val="650603A6"/>
    <w:rsid w:val="65296215"/>
    <w:rsid w:val="653A0043"/>
    <w:rsid w:val="656A0ABD"/>
    <w:rsid w:val="660D2ED6"/>
    <w:rsid w:val="66F12303"/>
    <w:rsid w:val="67840744"/>
    <w:rsid w:val="67E52BE0"/>
    <w:rsid w:val="683D4DCE"/>
    <w:rsid w:val="689934CB"/>
    <w:rsid w:val="69586B2A"/>
    <w:rsid w:val="69E618BC"/>
    <w:rsid w:val="69E71C90"/>
    <w:rsid w:val="6B00062F"/>
    <w:rsid w:val="6B472B04"/>
    <w:rsid w:val="6B545B16"/>
    <w:rsid w:val="6BED321C"/>
    <w:rsid w:val="6C144D58"/>
    <w:rsid w:val="6C237274"/>
    <w:rsid w:val="6C6677E4"/>
    <w:rsid w:val="6CD803A4"/>
    <w:rsid w:val="6DFA1C04"/>
    <w:rsid w:val="6E686E56"/>
    <w:rsid w:val="6E82642B"/>
    <w:rsid w:val="6FE54EC4"/>
    <w:rsid w:val="6FE73A98"/>
    <w:rsid w:val="70333D34"/>
    <w:rsid w:val="70495773"/>
    <w:rsid w:val="70545BA6"/>
    <w:rsid w:val="70E965A9"/>
    <w:rsid w:val="71153FAB"/>
    <w:rsid w:val="724063E2"/>
    <w:rsid w:val="73351CBE"/>
    <w:rsid w:val="73A17354"/>
    <w:rsid w:val="74126857"/>
    <w:rsid w:val="744A79EB"/>
    <w:rsid w:val="747C5A5B"/>
    <w:rsid w:val="74992CD1"/>
    <w:rsid w:val="752913AF"/>
    <w:rsid w:val="754713FC"/>
    <w:rsid w:val="75AB44BA"/>
    <w:rsid w:val="75CB05D8"/>
    <w:rsid w:val="75CE6B69"/>
    <w:rsid w:val="766034F6"/>
    <w:rsid w:val="76D0242A"/>
    <w:rsid w:val="77091498"/>
    <w:rsid w:val="776112D4"/>
    <w:rsid w:val="7796387A"/>
    <w:rsid w:val="77B92EBE"/>
    <w:rsid w:val="78253A01"/>
    <w:rsid w:val="793E1270"/>
    <w:rsid w:val="79B576B5"/>
    <w:rsid w:val="79C30024"/>
    <w:rsid w:val="79E8584D"/>
    <w:rsid w:val="79EF1DC7"/>
    <w:rsid w:val="7A3C5A92"/>
    <w:rsid w:val="7A953307"/>
    <w:rsid w:val="7AB94F83"/>
    <w:rsid w:val="7AC7413D"/>
    <w:rsid w:val="7B7F7F7B"/>
    <w:rsid w:val="7BA17641"/>
    <w:rsid w:val="7BA51453"/>
    <w:rsid w:val="7BB3735C"/>
    <w:rsid w:val="7BB43A63"/>
    <w:rsid w:val="7C185920"/>
    <w:rsid w:val="7C2D5C29"/>
    <w:rsid w:val="7C833A9B"/>
    <w:rsid w:val="7D545C6A"/>
    <w:rsid w:val="7D893333"/>
    <w:rsid w:val="7F2A644F"/>
    <w:rsid w:val="7F427C3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sz w:val="21"/>
      <w:szCs w:val="22"/>
    </w:rPr>
  </w:style>
  <w:style w:type="paragraph" w:styleId="2">
    <w:name w:val="heading 2"/>
    <w:basedOn w:val="1"/>
    <w:next w:val="1"/>
    <w:autoRedefine/>
    <w:unhideWhenUsed/>
    <w:qFormat/>
    <w:uiPriority w:val="0"/>
    <w:pPr>
      <w:keepNext/>
      <w:keepLines/>
      <w:numPr>
        <w:ilvl w:val="1"/>
        <w:numId w:val="1"/>
      </w:numPr>
      <w:spacing w:before="50" w:beforeLines="50" w:after="50" w:afterLines="50" w:line="276" w:lineRule="auto"/>
      <w:ind w:left="575" w:hanging="575"/>
      <w:jc w:val="left"/>
      <w:outlineLvl w:val="1"/>
    </w:pPr>
    <w:rPr>
      <w:rFonts w:ascii="Times New Roman" w:hAnsi="Times New Roman" w:eastAsia="宋体" w:cs="Times New Roman"/>
      <w:b/>
      <w:bCs/>
      <w:sz w:val="28"/>
      <w:szCs w:val="24"/>
      <w:lang w:val="zh-CN"/>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3">
    <w:name w:val="Normal Indent"/>
    <w:basedOn w:val="1"/>
    <w:next w:val="4"/>
    <w:autoRedefine/>
    <w:semiHidden/>
    <w:unhideWhenUsed/>
    <w:qFormat/>
    <w:uiPriority w:val="99"/>
    <w:pPr>
      <w:ind w:firstLine="420" w:firstLineChars="200"/>
    </w:pPr>
  </w:style>
  <w:style w:type="paragraph" w:styleId="4">
    <w:name w:val="Body Text 2"/>
    <w:basedOn w:val="1"/>
    <w:autoRedefine/>
    <w:qFormat/>
    <w:uiPriority w:val="0"/>
    <w:pPr>
      <w:adjustRightInd w:val="0"/>
      <w:snapToGrid w:val="0"/>
      <w:spacing w:after="120" w:afterLines="0" w:afterAutospacing="0" w:line="480" w:lineRule="auto"/>
    </w:pPr>
    <w:rPr>
      <w:sz w:val="24"/>
    </w:rPr>
  </w:style>
  <w:style w:type="paragraph" w:styleId="5">
    <w:name w:val="caption"/>
    <w:basedOn w:val="1"/>
    <w:next w:val="1"/>
    <w:autoRedefine/>
    <w:qFormat/>
    <w:uiPriority w:val="0"/>
    <w:rPr>
      <w:rFonts w:ascii="Cambria" w:hAnsi="Cambria" w:eastAsia="黑体"/>
      <w:sz w:val="20"/>
    </w:rPr>
  </w:style>
  <w:style w:type="paragraph" w:styleId="6">
    <w:name w:val="Body Text"/>
    <w:basedOn w:val="1"/>
    <w:autoRedefine/>
    <w:qFormat/>
    <w:uiPriority w:val="0"/>
    <w:pPr>
      <w:spacing w:after="120"/>
    </w:pPr>
  </w:style>
  <w:style w:type="paragraph" w:styleId="7">
    <w:name w:val="Body Text Indent"/>
    <w:basedOn w:val="1"/>
    <w:next w:val="8"/>
    <w:autoRedefine/>
    <w:qFormat/>
    <w:uiPriority w:val="0"/>
    <w:pPr>
      <w:spacing w:after="120"/>
      <w:ind w:left="420" w:leftChars="200"/>
    </w:pPr>
  </w:style>
  <w:style w:type="paragraph" w:styleId="8">
    <w:name w:val="Body Text First Indent 2"/>
    <w:basedOn w:val="7"/>
    <w:next w:val="9"/>
    <w:autoRedefine/>
    <w:qFormat/>
    <w:uiPriority w:val="0"/>
    <w:pPr>
      <w:ind w:firstLine="420" w:firstLineChars="200"/>
    </w:pPr>
  </w:style>
  <w:style w:type="paragraph" w:styleId="9">
    <w:name w:val="Date"/>
    <w:basedOn w:val="1"/>
    <w:next w:val="1"/>
    <w:qFormat/>
    <w:uiPriority w:val="0"/>
    <w:pPr>
      <w:ind w:left="100" w:leftChars="2500"/>
    </w:pPr>
  </w:style>
  <w:style w:type="paragraph" w:styleId="10">
    <w:name w:val="footer"/>
    <w:basedOn w:val="1"/>
    <w:autoRedefine/>
    <w:qFormat/>
    <w:uiPriority w:val="0"/>
    <w:pPr>
      <w:tabs>
        <w:tab w:val="center" w:pos="4153"/>
        <w:tab w:val="right" w:pos="8306"/>
      </w:tabs>
      <w:snapToGrid w:val="0"/>
      <w:jc w:val="left"/>
    </w:pPr>
    <w:rPr>
      <w:sz w:val="18"/>
    </w:rPr>
  </w:style>
  <w:style w:type="paragraph" w:styleId="11">
    <w:name w:val="envelope return"/>
    <w:basedOn w:val="1"/>
    <w:autoRedefine/>
    <w:qFormat/>
    <w:uiPriority w:val="0"/>
    <w:pPr>
      <w:snapToGrid w:val="0"/>
    </w:pPr>
    <w:rPr>
      <w:rFonts w:ascii="Arial" w:hAnsi="Arial" w:eastAsia="宋体" w:cs="Times New Roman"/>
    </w:rPr>
  </w:style>
  <w:style w:type="paragraph" w:styleId="12">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Normal (Web)"/>
    <w:basedOn w:val="1"/>
    <w:autoRedefine/>
    <w:qFormat/>
    <w:uiPriority w:val="99"/>
    <w:pPr>
      <w:widowControl/>
      <w:spacing w:before="100" w:beforeAutospacing="1" w:after="100" w:afterAutospacing="1"/>
      <w:jc w:val="left"/>
    </w:pPr>
    <w:rPr>
      <w:rFonts w:ascii="宋体" w:hAnsi="宋体"/>
      <w:kern w:val="0"/>
      <w:sz w:val="24"/>
      <w:szCs w:val="24"/>
    </w:rPr>
  </w:style>
  <w:style w:type="paragraph" w:styleId="14">
    <w:name w:val="Body Text First Indent"/>
    <w:basedOn w:val="6"/>
    <w:next w:val="8"/>
    <w:autoRedefine/>
    <w:qFormat/>
    <w:uiPriority w:val="0"/>
    <w:pPr>
      <w:spacing w:line="312" w:lineRule="auto"/>
      <w:ind w:firstLine="420"/>
    </w:pPr>
  </w:style>
  <w:style w:type="table" w:styleId="16">
    <w:name w:val="Table Grid"/>
    <w:basedOn w:val="15"/>
    <w:autoRedefine/>
    <w:qFormat/>
    <w:uiPriority w:val="0"/>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basedOn w:val="17"/>
    <w:autoRedefine/>
    <w:qFormat/>
    <w:uiPriority w:val="22"/>
    <w:rPr>
      <w:b/>
      <w:bCs/>
    </w:rPr>
  </w:style>
  <w:style w:type="character" w:styleId="19">
    <w:name w:val="FollowedHyperlink"/>
    <w:basedOn w:val="17"/>
    <w:autoRedefine/>
    <w:qFormat/>
    <w:uiPriority w:val="0"/>
    <w:rPr>
      <w:color w:val="000000"/>
      <w:u w:val="none"/>
    </w:rPr>
  </w:style>
  <w:style w:type="character" w:styleId="20">
    <w:name w:val="Hyperlink"/>
    <w:basedOn w:val="17"/>
    <w:autoRedefine/>
    <w:qFormat/>
    <w:uiPriority w:val="0"/>
    <w:rPr>
      <w:color w:val="000000"/>
      <w:u w:val="none"/>
    </w:rPr>
  </w:style>
  <w:style w:type="paragraph" w:customStyle="1" w:styleId="21">
    <w:name w:val="Default"/>
    <w:autoRedefine/>
    <w:qFormat/>
    <w:uiPriority w:val="0"/>
    <w:pPr>
      <w:widowControl w:val="0"/>
      <w:autoSpaceDE w:val="0"/>
      <w:autoSpaceDN w:val="0"/>
    </w:pPr>
    <w:rPr>
      <w:rFonts w:hint="eastAsia" w:ascii="仿宋" w:hAnsi="仿宋" w:eastAsia="仿宋" w:cs="Times New Roman"/>
      <w:color w:val="000000"/>
      <w:sz w:val="24"/>
      <w:lang w:val="en-US" w:eastAsia="zh-CN" w:bidi="ar-SA"/>
    </w:rPr>
  </w:style>
  <w:style w:type="paragraph" w:customStyle="1" w:styleId="22">
    <w:name w:val="样式 正文首行缩进 2 + Arial"/>
    <w:basedOn w:val="1"/>
    <w:next w:val="1"/>
    <w:autoRedefine/>
    <w:qFormat/>
    <w:uiPriority w:val="0"/>
    <w:pPr>
      <w:spacing w:after="120" w:line="320" w:lineRule="atLeast"/>
      <w:ind w:firstLine="200" w:firstLineChars="200"/>
    </w:pPr>
    <w:rPr>
      <w:rFonts w:ascii="Arial" w:hAnsi="Arial"/>
      <w:kern w:val="0"/>
    </w:rPr>
  </w:style>
  <w:style w:type="paragraph" w:customStyle="1" w:styleId="23">
    <w:name w:val="BodyText1I"/>
    <w:basedOn w:val="24"/>
    <w:autoRedefine/>
    <w:qFormat/>
    <w:uiPriority w:val="99"/>
    <w:pPr>
      <w:ind w:firstLine="420" w:firstLineChars="100"/>
    </w:pPr>
  </w:style>
  <w:style w:type="paragraph" w:customStyle="1" w:styleId="24">
    <w:name w:val="BodyText"/>
    <w:basedOn w:val="1"/>
    <w:next w:val="25"/>
    <w:autoRedefine/>
    <w:qFormat/>
    <w:uiPriority w:val="99"/>
    <w:pPr>
      <w:spacing w:after="120"/>
    </w:pPr>
  </w:style>
  <w:style w:type="paragraph" w:customStyle="1" w:styleId="25">
    <w:name w:val="UserStyle_217"/>
    <w:autoRedefine/>
    <w:qFormat/>
    <w:uiPriority w:val="99"/>
    <w:pPr>
      <w:textAlignment w:val="baseline"/>
    </w:pPr>
    <w:rPr>
      <w:rFonts w:ascii="宋体" w:hAnsi="Times New Roman" w:eastAsia="宋体" w:cs="Times New Roman"/>
      <w:color w:val="000000"/>
      <w:sz w:val="24"/>
      <w:szCs w:val="24"/>
      <w:lang w:val="en-US" w:eastAsia="zh-CN" w:bidi="ar-SA"/>
    </w:rPr>
  </w:style>
  <w:style w:type="paragraph" w:customStyle="1" w:styleId="26">
    <w:name w:val="无间隔1"/>
    <w:next w:val="5"/>
    <w:autoRedefine/>
    <w:qFormat/>
    <w:uiPriority w:val="0"/>
    <w:pPr>
      <w:widowControl w:val="0"/>
      <w:jc w:val="both"/>
    </w:pPr>
    <w:rPr>
      <w:rFonts w:ascii="Calibri" w:hAnsi="Calibri" w:eastAsia="宋体" w:cs="Times New Roman"/>
      <w:kern w:val="2"/>
      <w:sz w:val="21"/>
      <w:szCs w:val="22"/>
      <w:lang w:val="en-US" w:eastAsia="zh-CN" w:bidi="ar-SA"/>
    </w:rPr>
  </w:style>
  <w:style w:type="paragraph" w:styleId="27">
    <w:name w:val="List Paragraph"/>
    <w:basedOn w:val="1"/>
    <w:autoRedefine/>
    <w:qFormat/>
    <w:uiPriority w:val="34"/>
    <w:pPr>
      <w:ind w:firstLine="420" w:firstLineChars="200"/>
    </w:pPr>
  </w:style>
  <w:style w:type="character" w:customStyle="1" w:styleId="28">
    <w:name w:val="NormalCharacter"/>
    <w:autoRedefine/>
    <w:semiHidden/>
    <w:qFormat/>
    <w:uiPriority w:val="0"/>
    <w:rPr>
      <w:rFonts w:asciiTheme="minorHAnsi" w:hAnsiTheme="minorHAnsi" w:eastAsiaTheme="minorEastAsia" w:cstheme="minorBidi"/>
      <w:sz w:val="21"/>
      <w:szCs w:val="22"/>
    </w:rPr>
  </w:style>
  <w:style w:type="paragraph" w:customStyle="1" w:styleId="29">
    <w:name w:val="正文 New New New New"/>
    <w:autoRedefine/>
    <w:qFormat/>
    <w:uiPriority w:val="0"/>
    <w:pPr>
      <w:widowControl w:val="0"/>
      <w:jc w:val="both"/>
    </w:pPr>
    <w:rPr>
      <w:rFonts w:ascii="Times New Roman" w:hAnsi="Times New Roman" w:eastAsia="宋体" w:cs="Times New Roman"/>
      <w:szCs w:val="24"/>
      <w:lang w:val="en-US" w:eastAsia="zh-CN" w:bidi="ar-SA"/>
    </w:rPr>
  </w:style>
  <w:style w:type="paragraph" w:customStyle="1" w:styleId="30">
    <w:name w:val="列出段落1"/>
    <w:basedOn w:val="1"/>
    <w:autoRedefine/>
    <w:qFormat/>
    <w:uiPriority w:val="0"/>
    <w:pPr>
      <w:spacing w:before="100" w:beforeAutospacing="1" w:after="100" w:afterAutospacing="1" w:line="240" w:lineRule="auto"/>
      <w:ind w:firstLine="0"/>
      <w:jc w:val="left"/>
      <w:textAlignment w:val="auto"/>
    </w:pPr>
    <w:rPr>
      <w:rFonts w:ascii="宋体" w:hAnsi="宋体" w:cs="宋体"/>
      <w:color w:val="auto"/>
      <w:sz w:val="24"/>
      <w:szCs w:val="24"/>
      <w:u w:val="none" w:color="auto"/>
    </w:rPr>
  </w:style>
  <w:style w:type="paragraph" w:customStyle="1" w:styleId="31">
    <w:name w:val="列表 21"/>
    <w:basedOn w:val="1"/>
    <w:autoRedefine/>
    <w:qFormat/>
    <w:uiPriority w:val="0"/>
    <w:pPr>
      <w:suppressAutoHyphens/>
      <w:ind w:left="100" w:hanging="200"/>
    </w:pPr>
    <w:rPr>
      <w:kern w:val="1"/>
    </w:rPr>
  </w:style>
  <w:style w:type="table" w:customStyle="1" w:styleId="32">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62</Pages>
  <Words>27595</Words>
  <Characters>30628</Characters>
  <TotalTime>0</TotalTime>
  <ScaleCrop>false</ScaleCrop>
  <LinksUpToDate>false</LinksUpToDate>
  <CharactersWithSpaces>32202</CharactersWithSpaces>
  <Application>WPS Office_12.1.0.17147_F1E327BC-269C-435d-A152-05C5408002CA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2021-12-14T13:31:00Z</dcterms:created>
  <dc:creator>Administrator</dc:creator>
  <cp:lastModifiedBy>user</cp:lastModifiedBy>
  <cp:lastPrinted>2024-04-04T01:43:00Z</cp:lastPrinted>
  <dcterms:modified xsi:type="dcterms:W3CDTF">2024-07-26T07:53:54Z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1C6F516CF4984C9C986F9A3642BDC20A_13</vt:lpwstr>
  </property>
</Properties>
</file>