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3465D">
      <w:pPr>
        <w:spacing w:line="640" w:lineRule="exact"/>
        <w:jc w:val="center"/>
        <w:rPr>
          <w:rFonts w:ascii="方正小标宋简体" w:eastAsia="方正小标宋简体"/>
          <w:sz w:val="44"/>
          <w:szCs w:val="44"/>
        </w:rPr>
      </w:pPr>
      <w:r>
        <w:rPr>
          <w:rFonts w:hint="eastAsia" w:ascii="方正小标宋简体" w:eastAsia="方正小标宋简体"/>
          <w:sz w:val="44"/>
          <w:szCs w:val="44"/>
        </w:rPr>
        <w:t>政府采购采购人诚信承诺书</w:t>
      </w:r>
    </w:p>
    <w:p w14:paraId="78ADA4CD">
      <w:pPr>
        <w:spacing w:line="640" w:lineRule="exact"/>
        <w:jc w:val="center"/>
        <w:rPr>
          <w:rFonts w:ascii="仿宋_GB2312" w:eastAsia="仿宋_GB2312"/>
          <w:b/>
          <w:sz w:val="32"/>
          <w:szCs w:val="32"/>
        </w:rPr>
      </w:pPr>
    </w:p>
    <w:p w14:paraId="3876754C">
      <w:pPr>
        <w:spacing w:line="640" w:lineRule="exact"/>
        <w:ind w:firstLine="640" w:firstLineChars="200"/>
        <w:rPr>
          <w:rFonts w:ascii="仿宋_GB2312" w:hAnsi="宋体" w:eastAsia="仿宋_GB2312"/>
          <w:sz w:val="32"/>
          <w:szCs w:val="32"/>
        </w:rPr>
      </w:pPr>
      <w:r>
        <w:rPr>
          <w:rFonts w:hint="eastAsia" w:ascii="仿宋_GB2312" w:hAnsi="宋体" w:eastAsia="仿宋_GB2312"/>
          <w:sz w:val="32"/>
          <w:szCs w:val="32"/>
        </w:rPr>
        <w:t>我单位自愿参与政府采购活动，严格遵守《中华人民共和国政府采购法》等相关法律法规的规定，坚守公平、公正、公开，并无条件地遵守采购活动的各项规定，我单位郑重承诺：如果在政府采购招标活动中有以下情形的</w:t>
      </w:r>
      <w:r>
        <w:rPr>
          <w:rFonts w:ascii="仿宋_GB2312" w:hAnsi="宋体" w:eastAsia="仿宋_GB2312"/>
          <w:sz w:val="32"/>
          <w:szCs w:val="32"/>
        </w:rPr>
        <w:t>,</w:t>
      </w:r>
      <w:r>
        <w:rPr>
          <w:rFonts w:hint="eastAsia" w:ascii="仿宋_GB2312" w:hAnsi="宋体" w:eastAsia="仿宋_GB2312"/>
          <w:sz w:val="32"/>
          <w:szCs w:val="32"/>
        </w:rPr>
        <w:t>愿接受政府采购监管部门给予相关处罚并承担法律责任。</w:t>
      </w:r>
    </w:p>
    <w:p w14:paraId="10C95301">
      <w:pPr>
        <w:spacing w:line="640" w:lineRule="exact"/>
        <w:ind w:firstLine="640" w:firstLineChars="200"/>
        <w:rPr>
          <w:rFonts w:ascii="仿宋_GB2312" w:hAnsi="宋体" w:eastAsia="仿宋_GB2312" w:cs="宋体"/>
          <w:kern w:val="0"/>
          <w:sz w:val="32"/>
          <w:szCs w:val="32"/>
        </w:rPr>
      </w:pPr>
      <w:r>
        <w:rPr>
          <w:rFonts w:hint="eastAsia" w:ascii="仿宋_GB2312" w:hAnsi="宋体" w:eastAsia="仿宋_GB2312"/>
          <w:sz w:val="32"/>
          <w:szCs w:val="32"/>
        </w:rPr>
        <w:t>（一）</w:t>
      </w:r>
      <w:r>
        <w:rPr>
          <w:rFonts w:hint="eastAsia" w:ascii="仿宋_GB2312" w:hAnsi="华文仿宋" w:eastAsia="仿宋_GB2312"/>
          <w:sz w:val="32"/>
          <w:szCs w:val="32"/>
        </w:rPr>
        <w:t>未依照政府采购法及相关规章规定的方式实施采购；</w:t>
      </w:r>
      <w:r>
        <w:rPr>
          <w:rFonts w:hint="eastAsia" w:ascii="仿宋_GB2312" w:hAnsi="宋体" w:eastAsia="仿宋_GB2312" w:cs="宋体"/>
          <w:kern w:val="0"/>
          <w:sz w:val="32"/>
          <w:szCs w:val="32"/>
        </w:rPr>
        <w:t>应当采用公开招标方式而擅自采用其他方式采购；</w:t>
      </w:r>
    </w:p>
    <w:p w14:paraId="6114BA89">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（二）擅自提高采购标准；不合理设定采购需求，搞奢侈浪费、盲目攀比不切实际，给国家利益和集体利益造成损失；</w:t>
      </w:r>
    </w:p>
    <w:p w14:paraId="0CE4B4B4">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（三）以不合理的条件对供应商实行差别待遇或者歧视待遇的；</w:t>
      </w:r>
    </w:p>
    <w:p w14:paraId="40B7D0B9">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（四）在招标采购过程中与投标人进行协商谈判；</w:t>
      </w:r>
    </w:p>
    <w:p w14:paraId="2E38D109">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（五）未在规定时间内确定中标人；中标、成交通知书发出后不与中标、成交供应商签订采购合同；向中标人提出不合理要求作为签订合同条件；</w:t>
      </w:r>
    </w:p>
    <w:p w14:paraId="0AC825E3">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（六）与供应商或者采购代理机构恶意串通；</w:t>
      </w:r>
    </w:p>
    <w:p w14:paraId="1EE653A7">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（七）在采购过程中接受贿赂或者获取其他不正当利益；</w:t>
      </w:r>
    </w:p>
    <w:p w14:paraId="12AABCAC">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（八）在有关部门依法实施的监督检查中提供虚假情况；</w:t>
      </w:r>
    </w:p>
    <w:p w14:paraId="58A4E1AB">
      <w:pPr>
        <w:pStyle w:val="2"/>
        <w:spacing w:line="640" w:lineRule="exact"/>
        <w:ind w:firstLine="720" w:firstLineChars="225"/>
        <w:rPr>
          <w:rFonts w:ascii="仿宋_GB2312" w:eastAsia="仿宋_GB2312"/>
          <w:sz w:val="32"/>
          <w:szCs w:val="32"/>
        </w:rPr>
      </w:pPr>
      <w:r>
        <w:rPr>
          <w:rFonts w:hint="eastAsia" w:ascii="仿宋_GB2312" w:eastAsia="仿宋_GB2312"/>
          <w:sz w:val="32"/>
          <w:szCs w:val="32"/>
        </w:rPr>
        <w:t>（九）开标前泄露标底</w:t>
      </w:r>
      <w:r>
        <w:rPr>
          <w:rFonts w:ascii="仿宋_GB2312" w:eastAsia="仿宋_GB2312"/>
          <w:sz w:val="32"/>
          <w:szCs w:val="32"/>
        </w:rPr>
        <w:t>;</w:t>
      </w:r>
    </w:p>
    <w:p w14:paraId="50C1D8CD">
      <w:pPr>
        <w:pStyle w:val="2"/>
        <w:spacing w:line="640" w:lineRule="exact"/>
        <w:ind w:firstLine="720" w:firstLineChars="225"/>
        <w:rPr>
          <w:rFonts w:ascii="仿宋_GB2312" w:hAnsi="微软雅黑" w:eastAsia="仿宋_GB2312"/>
          <w:sz w:val="32"/>
          <w:szCs w:val="32"/>
        </w:rPr>
      </w:pPr>
      <w:r>
        <w:rPr>
          <w:rFonts w:hint="eastAsia" w:ascii="仿宋_GB2312" w:hAnsi="华文仿宋" w:eastAsia="仿宋_GB2312"/>
          <w:sz w:val="32"/>
          <w:szCs w:val="32"/>
        </w:rPr>
        <w:t>（十）未按照规定执行政府采购政策；</w:t>
      </w:r>
    </w:p>
    <w:p w14:paraId="384CF467">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（十一）擅自终止招标活动；</w:t>
      </w:r>
    </w:p>
    <w:p w14:paraId="6225C305">
      <w:pPr>
        <w:pStyle w:val="2"/>
        <w:spacing w:line="640" w:lineRule="exact"/>
        <w:ind w:firstLine="720" w:firstLineChars="225"/>
        <w:rPr>
          <w:rFonts w:ascii="仿宋_GB2312" w:hAnsi="微软雅黑" w:eastAsia="仿宋_GB2312"/>
          <w:sz w:val="32"/>
          <w:szCs w:val="32"/>
        </w:rPr>
      </w:pPr>
      <w:r>
        <w:rPr>
          <w:rFonts w:hint="eastAsia" w:ascii="仿宋_GB2312" w:hAnsi="华文仿宋" w:eastAsia="仿宋_GB2312"/>
          <w:sz w:val="32"/>
          <w:szCs w:val="32"/>
        </w:rPr>
        <w:t>（十二）未按照规定组织对供应商履约情况进行验收或违反规定导致无法组织对供应商履约情况进行验收或者国家财产遭受损失；</w:t>
      </w:r>
    </w:p>
    <w:p w14:paraId="324FD7C9">
      <w:pPr>
        <w:pStyle w:val="2"/>
        <w:spacing w:line="640" w:lineRule="exact"/>
        <w:ind w:firstLine="720" w:firstLineChars="225"/>
        <w:rPr>
          <w:rFonts w:ascii="仿宋_GB2312" w:hAnsi="微软雅黑" w:eastAsia="仿宋_GB2312"/>
          <w:sz w:val="32"/>
          <w:szCs w:val="32"/>
        </w:rPr>
      </w:pPr>
      <w:r>
        <w:rPr>
          <w:rFonts w:hint="eastAsia" w:ascii="仿宋_GB2312" w:hAnsi="华文仿宋" w:eastAsia="仿宋_GB2312"/>
          <w:sz w:val="32"/>
          <w:szCs w:val="32"/>
        </w:rPr>
        <w:t>（十三）非法干预采购评审活动；</w:t>
      </w:r>
    </w:p>
    <w:p w14:paraId="50EFB6C6">
      <w:pPr>
        <w:pStyle w:val="2"/>
        <w:spacing w:line="640" w:lineRule="exact"/>
        <w:ind w:firstLine="720" w:firstLineChars="225"/>
        <w:rPr>
          <w:rFonts w:ascii="仿宋_GB2312" w:hAnsi="微软雅黑" w:eastAsia="仿宋_GB2312"/>
          <w:sz w:val="32"/>
          <w:szCs w:val="32"/>
        </w:rPr>
      </w:pPr>
      <w:r>
        <w:rPr>
          <w:rFonts w:hint="eastAsia" w:ascii="仿宋_GB2312" w:hAnsi="华文仿宋" w:eastAsia="仿宋_GB2312"/>
          <w:sz w:val="32"/>
          <w:szCs w:val="32"/>
        </w:rPr>
        <w:t>（十四）采用综合评分法时评审标准中的分值设置未与评审因素的量化指标相对应；</w:t>
      </w:r>
    </w:p>
    <w:p w14:paraId="73138B9F">
      <w:pPr>
        <w:pStyle w:val="2"/>
        <w:spacing w:line="640" w:lineRule="exact"/>
        <w:ind w:firstLine="720" w:firstLineChars="225"/>
        <w:rPr>
          <w:rFonts w:ascii="仿宋_GB2312" w:hAnsi="微软雅黑" w:eastAsia="仿宋_GB2312"/>
          <w:sz w:val="32"/>
          <w:szCs w:val="32"/>
        </w:rPr>
      </w:pPr>
      <w:r>
        <w:rPr>
          <w:rFonts w:hint="eastAsia" w:ascii="仿宋_GB2312" w:hAnsi="华文仿宋" w:eastAsia="仿宋_GB2312"/>
          <w:sz w:val="32"/>
          <w:szCs w:val="32"/>
        </w:rPr>
        <w:t>（十五）对供应商的询问、质疑逾期未作处理；</w:t>
      </w:r>
    </w:p>
    <w:p w14:paraId="446E0C36">
      <w:pPr>
        <w:pStyle w:val="2"/>
        <w:spacing w:line="640" w:lineRule="exact"/>
        <w:ind w:firstLine="720" w:firstLineChars="225"/>
        <w:rPr>
          <w:rFonts w:ascii="仿宋_GB2312" w:hAnsi="华文仿宋" w:eastAsia="仿宋_GB2312"/>
          <w:sz w:val="32"/>
          <w:szCs w:val="32"/>
        </w:rPr>
      </w:pPr>
      <w:r>
        <w:rPr>
          <w:rFonts w:hint="eastAsia" w:ascii="仿宋_GB2312" w:hAnsi="华文仿宋" w:eastAsia="仿宋_GB2312"/>
          <w:sz w:val="32"/>
          <w:szCs w:val="32"/>
        </w:rPr>
        <w:t>（十六）通过对样品进行检测、对供应商进行考察等方式改变评审结果；</w:t>
      </w:r>
    </w:p>
    <w:p w14:paraId="06117F66">
      <w:pPr>
        <w:pStyle w:val="2"/>
        <w:spacing w:line="640" w:lineRule="exact"/>
        <w:ind w:firstLine="720" w:firstLineChars="225"/>
        <w:rPr>
          <w:rFonts w:ascii="仿宋_GB2312" w:hAnsi="微软雅黑" w:eastAsia="仿宋_GB2312"/>
          <w:sz w:val="32"/>
          <w:szCs w:val="32"/>
        </w:rPr>
      </w:pPr>
      <w:r>
        <w:rPr>
          <w:rFonts w:hint="eastAsia" w:ascii="仿宋_GB2312" w:hAnsi="华文仿宋" w:eastAsia="仿宋_GB2312"/>
          <w:sz w:val="32"/>
          <w:szCs w:val="32"/>
        </w:rPr>
        <w:t>（十七）采购人员与供应商有利害关系而不依法回避；</w:t>
      </w:r>
    </w:p>
    <w:p w14:paraId="46137B16">
      <w:pPr>
        <w:widowControl/>
        <w:spacing w:line="6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（十八）拒绝有关部门依法实施监督检查。</w:t>
      </w:r>
    </w:p>
    <w:p w14:paraId="5067021A">
      <w:pPr>
        <w:spacing w:line="640" w:lineRule="exact"/>
        <w:ind w:firstLine="697" w:firstLineChars="218"/>
        <w:rPr>
          <w:rFonts w:ascii="仿宋_GB2312" w:hAnsi="宋体" w:eastAsia="仿宋_GB2312" w:cs="宋体"/>
          <w:kern w:val="0"/>
          <w:sz w:val="32"/>
          <w:szCs w:val="32"/>
        </w:rPr>
      </w:pPr>
      <w:r>
        <w:rPr>
          <w:rFonts w:hint="eastAsia" w:ascii="仿宋_GB2312" w:hAnsi="宋体" w:eastAsia="仿宋_GB2312" w:cs="宋体"/>
          <w:kern w:val="0"/>
          <w:sz w:val="32"/>
          <w:szCs w:val="32"/>
        </w:rPr>
        <w:t>（十九）政府采购监管部门认定其他政府采购活动中不诚信的行为。</w:t>
      </w:r>
    </w:p>
    <w:p w14:paraId="018B3C3F">
      <w:pPr>
        <w:widowControl/>
        <w:tabs>
          <w:tab w:val="left" w:pos="2475"/>
        </w:tabs>
        <w:spacing w:line="640" w:lineRule="exact"/>
        <w:jc w:val="center"/>
        <w:rPr>
          <w:rFonts w:ascii="仿宋_GB2312" w:hAnsi="仿宋" w:eastAsia="仿宋_GB2312" w:cs="宋体"/>
          <w:kern w:val="0"/>
          <w:sz w:val="32"/>
          <w:szCs w:val="32"/>
        </w:rPr>
      </w:pPr>
      <w:r>
        <w:rPr>
          <w:rFonts w:ascii="仿宋_GB2312" w:hAnsi="仿宋" w:eastAsia="仿宋_GB2312" w:cs="宋体"/>
          <w:kern w:val="0"/>
          <w:sz w:val="32"/>
          <w:szCs w:val="32"/>
        </w:rPr>
        <w:t xml:space="preserve">                 </w:t>
      </w:r>
      <w:r>
        <w:rPr>
          <w:rFonts w:hint="eastAsia" w:ascii="仿宋_GB2312" w:hAnsi="仿宋" w:eastAsia="仿宋_GB2312" w:cs="宋体"/>
          <w:kern w:val="0"/>
          <w:sz w:val="32"/>
          <w:szCs w:val="32"/>
        </w:rPr>
        <w:t>采购人：</w:t>
      </w:r>
      <w:r>
        <w:rPr>
          <w:rFonts w:ascii="仿宋_GB2312" w:hAnsi="仿宋" w:eastAsia="仿宋_GB2312" w:cs="宋体"/>
          <w:kern w:val="0"/>
          <w:sz w:val="32"/>
          <w:szCs w:val="32"/>
        </w:rPr>
        <w:t xml:space="preserve">   </w:t>
      </w:r>
      <w:r>
        <w:rPr>
          <w:rFonts w:hint="eastAsia" w:ascii="仿宋_GB2312" w:hAnsi="仿宋" w:eastAsia="仿宋_GB2312" w:cs="宋体"/>
          <w:kern w:val="0"/>
          <w:sz w:val="32"/>
          <w:szCs w:val="32"/>
        </w:rPr>
        <w:t>（盖章）</w:t>
      </w:r>
    </w:p>
    <w:p w14:paraId="0C946B87">
      <w:pPr>
        <w:widowControl/>
        <w:tabs>
          <w:tab w:val="left" w:pos="2475"/>
        </w:tabs>
        <w:spacing w:line="640" w:lineRule="exact"/>
        <w:jc w:val="center"/>
        <w:rPr>
          <w:rFonts w:ascii="仿宋_GB2312" w:hAnsi="仿宋" w:eastAsia="仿宋_GB2312" w:cs="宋体"/>
          <w:kern w:val="0"/>
          <w:sz w:val="32"/>
          <w:szCs w:val="32"/>
        </w:rPr>
      </w:pPr>
    </w:p>
    <w:p w14:paraId="749594CC">
      <w:pPr>
        <w:widowControl/>
        <w:tabs>
          <w:tab w:val="left" w:pos="2475"/>
        </w:tabs>
        <w:spacing w:line="640" w:lineRule="exact"/>
        <w:jc w:val="center"/>
        <w:rPr>
          <w:rFonts w:ascii="仿宋_GB2312" w:hAnsi="宋体" w:eastAsia="仿宋_GB2312" w:cs="宋体"/>
          <w:kern w:val="0"/>
          <w:sz w:val="32"/>
          <w:szCs w:val="32"/>
        </w:rPr>
      </w:pPr>
      <w:r>
        <w:rPr>
          <w:rFonts w:ascii="仿宋_GB2312" w:hAnsi="仿宋" w:eastAsia="仿宋_GB2312" w:cs="宋体"/>
          <w:kern w:val="0"/>
          <w:sz w:val="32"/>
          <w:szCs w:val="32"/>
        </w:rPr>
        <w:t xml:space="preserve">                     </w:t>
      </w:r>
      <w:r>
        <w:rPr>
          <w:rFonts w:hint="eastAsia" w:ascii="仿宋_GB2312" w:hAnsi="Calibri" w:eastAsia="仿宋_GB2312" w:cs="宋体"/>
          <w:kern w:val="0"/>
          <w:sz w:val="32"/>
          <w:szCs w:val="32"/>
        </w:rPr>
        <w:t>日</w:t>
      </w:r>
      <w:r>
        <w:rPr>
          <w:rFonts w:ascii="仿宋_GB2312" w:hAnsi="Calibri" w:eastAsia="仿宋_GB2312" w:cs="宋体"/>
          <w:kern w:val="0"/>
          <w:sz w:val="32"/>
          <w:szCs w:val="32"/>
        </w:rPr>
        <w:t xml:space="preserve">  </w:t>
      </w:r>
      <w:r>
        <w:rPr>
          <w:rFonts w:hint="eastAsia" w:ascii="仿宋_GB2312" w:hAnsi="Calibri" w:eastAsia="仿宋_GB2312" w:cs="宋体"/>
          <w:kern w:val="0"/>
          <w:sz w:val="32"/>
          <w:szCs w:val="32"/>
        </w:rPr>
        <w:t>期：</w:t>
      </w:r>
      <w:r>
        <w:rPr>
          <w:rFonts w:ascii="仿宋_GB2312" w:hAnsi="Calibri" w:eastAsia="仿宋_GB2312" w:cs="宋体"/>
          <w:kern w:val="0"/>
          <w:sz w:val="32"/>
          <w:szCs w:val="32"/>
        </w:rPr>
        <w:t xml:space="preserve">  </w:t>
      </w:r>
      <w:bookmarkStart w:id="0" w:name="_GoBack"/>
      <w:bookmarkEnd w:id="0"/>
      <w:r>
        <w:rPr>
          <w:rFonts w:ascii="仿宋_GB2312" w:hAnsi="Calibri" w:eastAsia="仿宋_GB2312" w:cs="宋体"/>
          <w:kern w:val="0"/>
          <w:sz w:val="32"/>
          <w:szCs w:val="32"/>
        </w:rPr>
        <w:t xml:space="preserve"> </w:t>
      </w:r>
      <w:r>
        <w:rPr>
          <w:rFonts w:hint="eastAsia" w:ascii="仿宋_GB2312" w:hAnsi="Calibri" w:eastAsia="仿宋_GB2312" w:cs="宋体"/>
          <w:kern w:val="0"/>
          <w:sz w:val="32"/>
          <w:szCs w:val="32"/>
          <w:lang w:val="en-US" w:eastAsia="zh-CN"/>
        </w:rPr>
        <w:t>2025</w:t>
      </w:r>
      <w:r>
        <w:rPr>
          <w:rFonts w:hint="eastAsia" w:ascii="仿宋_GB2312" w:hAnsi="Calibri" w:eastAsia="仿宋_GB2312" w:cs="宋体"/>
          <w:kern w:val="0"/>
          <w:sz w:val="32"/>
          <w:szCs w:val="32"/>
        </w:rPr>
        <w:t>年</w:t>
      </w:r>
      <w:r>
        <w:rPr>
          <w:rFonts w:hint="eastAsia" w:ascii="仿宋_GB2312" w:hAnsi="Calibri" w:eastAsia="仿宋_GB2312" w:cs="宋体"/>
          <w:kern w:val="0"/>
          <w:sz w:val="32"/>
          <w:szCs w:val="32"/>
          <w:lang w:val="en-US" w:eastAsia="zh-CN"/>
        </w:rPr>
        <w:t>2</w:t>
      </w:r>
      <w:r>
        <w:rPr>
          <w:rFonts w:hint="eastAsia" w:ascii="仿宋_GB2312" w:hAnsi="Calibri" w:eastAsia="仿宋_GB2312" w:cs="宋体"/>
          <w:kern w:val="0"/>
          <w:sz w:val="32"/>
          <w:szCs w:val="32"/>
        </w:rPr>
        <w:t>月</w:t>
      </w:r>
      <w:r>
        <w:rPr>
          <w:rFonts w:hint="eastAsia" w:ascii="仿宋_GB2312" w:hAnsi="Calibri" w:eastAsia="仿宋_GB2312" w:cs="宋体"/>
          <w:kern w:val="0"/>
          <w:sz w:val="32"/>
          <w:szCs w:val="32"/>
          <w:lang w:val="en-US" w:eastAsia="zh-CN"/>
        </w:rPr>
        <w:t>7</w:t>
      </w:r>
      <w:r>
        <w:rPr>
          <w:rFonts w:hint="eastAsia" w:ascii="仿宋_GB2312" w:hAnsi="Calibri" w:eastAsia="仿宋_GB2312" w:cs="宋体"/>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14C9"/>
    <w:rsid w:val="000144B6"/>
    <w:rsid w:val="000502B0"/>
    <w:rsid w:val="001414C9"/>
    <w:rsid w:val="00190BD9"/>
    <w:rsid w:val="001B6916"/>
    <w:rsid w:val="00350486"/>
    <w:rsid w:val="007118C1"/>
    <w:rsid w:val="00753DF7"/>
    <w:rsid w:val="008E6DEB"/>
    <w:rsid w:val="00A05F5F"/>
    <w:rsid w:val="00B11B76"/>
    <w:rsid w:val="00BF5D36"/>
    <w:rsid w:val="00F602E7"/>
    <w:rsid w:val="3EAA293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pPr>
      <w:widowControl/>
      <w:spacing w:line="432" w:lineRule="auto"/>
      <w:jc w:val="left"/>
    </w:pPr>
    <w:rPr>
      <w:rFonts w:ascii="宋体" w:hAnsi="宋体" w:cs="宋体"/>
      <w:kern w:val="0"/>
      <w:sz w:val="24"/>
    </w:rPr>
  </w:style>
  <w:style w:type="paragraph" w:styleId="3">
    <w:name w:val="footer"/>
    <w:basedOn w:val="1"/>
    <w:link w:val="8"/>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7">
    <w:name w:val="Header Char"/>
    <w:basedOn w:val="6"/>
    <w:link w:val="4"/>
    <w:qFormat/>
    <w:locked/>
    <w:uiPriority w:val="99"/>
    <w:rPr>
      <w:rFonts w:cs="Times New Roman"/>
      <w:sz w:val="18"/>
      <w:szCs w:val="18"/>
    </w:rPr>
  </w:style>
  <w:style w:type="character" w:customStyle="1" w:styleId="8">
    <w:name w:val="Footer Char"/>
    <w:basedOn w:val="6"/>
    <w:link w:val="3"/>
    <w:locked/>
    <w:uiPriority w:val="99"/>
    <w:rPr>
      <w:rFonts w:cs="Times New Roman"/>
      <w:sz w:val="18"/>
      <w:szCs w:val="18"/>
    </w:rPr>
  </w:style>
  <w:style w:type="character" w:customStyle="1" w:styleId="9">
    <w:name w:val="Plain Text Char"/>
    <w:basedOn w:val="6"/>
    <w:link w:val="2"/>
    <w:qFormat/>
    <w:locked/>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china</Company>
  <Pages>2</Pages>
  <Words>709</Words>
  <Characters>709</Characters>
  <Lines>0</Lines>
  <Paragraphs>0</Paragraphs>
  <TotalTime>0</TotalTime>
  <ScaleCrop>false</ScaleCrop>
  <LinksUpToDate>false</LinksUpToDate>
  <CharactersWithSpaces>761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2019-03-18T07:32:00Z</dcterms:created>
  <dc:creator>闫浩宇</dc:creator>
  <cp:lastModifiedBy>我有洛洛莉莉咩咩</cp:lastModifiedBy>
  <cp:lastPrinted>2025-02-07T01:04:55Z</cp:lastPrinted>
  <dcterms:modified xsi:type="dcterms:W3CDTF">2025-02-07T01:04:57Z</dcterms:modified>
  <dc:title>政府采购采购人诚信承诺书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eyJoZGlkIjoiNDMwMTUyNzU4YWI2YjVhNzc5MjE0Yjk5NzY1NDU1YWEiLCJ1c2VySWQiOiIyNDIwMDY4NjAifQ==</vt:lpwstr>
  </property>
  <property fmtid="{D5CDD505-2E9C-101B-9397-08002B2CF9AE}" pid="3" name="KSOProductBuildVer">
    <vt:lpwstr>2052-12.1.0.19770</vt:lpwstr>
  </property>
  <property fmtid="{D5CDD505-2E9C-101B-9397-08002B2CF9AE}" pid="4" name="ICV">
    <vt:lpwstr>61A4813F9802426EB24838045311D370_12</vt:lpwstr>
  </property>
</Properties>
</file>