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5445A">
      <w:pPr>
        <w:tabs>
          <w:tab w:val="left" w:pos="420"/>
        </w:tabs>
        <w:spacing w:line="1700" w:lineRule="exact"/>
        <w:jc w:val="center"/>
        <w:rPr>
          <w:rFonts w:ascii="Arial Black" w:hAnsi="Arial Black" w:eastAsia="黑体"/>
          <w:b w:val="0"/>
          <w:bCs w:val="0"/>
          <w:spacing w:val="36"/>
          <w:sz w:val="52"/>
          <w:szCs w:val="52"/>
          <w:highlight w:val="none"/>
        </w:rPr>
      </w:pPr>
      <w:r>
        <w:rPr>
          <w:rFonts w:hint="eastAsia" w:ascii="Arial Black" w:hAnsi="Arial Black" w:eastAsia="黑体"/>
          <w:b w:val="0"/>
          <w:bCs w:val="0"/>
          <w:spacing w:val="36"/>
          <w:sz w:val="52"/>
          <w:szCs w:val="52"/>
          <w:highlight w:val="none"/>
        </w:rPr>
        <w:t>周口市公共资源交易中心</w:t>
      </w:r>
    </w:p>
    <w:p w14:paraId="6955A1DD">
      <w:pPr>
        <w:tabs>
          <w:tab w:val="left" w:pos="315"/>
          <w:tab w:val="left" w:pos="8820"/>
        </w:tabs>
        <w:spacing w:line="500" w:lineRule="exact"/>
        <w:ind w:right="267" w:rightChars="127"/>
        <w:jc w:val="center"/>
        <w:rPr>
          <w:rFonts w:ascii="仿宋_GB2312" w:eastAsia="仿宋_GB2312"/>
          <w:b w:val="0"/>
          <w:bCs w:val="0"/>
          <w:sz w:val="48"/>
          <w:highlight w:val="none"/>
        </w:rPr>
      </w:pPr>
    </w:p>
    <w:p w14:paraId="14168D4B">
      <w:pPr>
        <w:tabs>
          <w:tab w:val="left" w:pos="315"/>
          <w:tab w:val="left" w:pos="8820"/>
        </w:tabs>
        <w:spacing w:line="500" w:lineRule="exact"/>
        <w:ind w:right="267" w:rightChars="127"/>
        <w:jc w:val="center"/>
        <w:rPr>
          <w:rFonts w:ascii="微软简标宋" w:eastAsia="黑体"/>
          <w:b w:val="0"/>
          <w:bCs w:val="0"/>
          <w:sz w:val="52"/>
          <w:highlight w:val="none"/>
        </w:rPr>
      </w:pPr>
      <w:r>
        <w:rPr>
          <w:rFonts w:hint="eastAsia" w:ascii="微软简标宋" w:eastAsia="黑体"/>
          <w:b w:val="0"/>
          <w:bCs w:val="0"/>
          <w:sz w:val="52"/>
          <w:highlight w:val="none"/>
        </w:rPr>
        <w:t>竞争性磋商文件</w:t>
      </w:r>
    </w:p>
    <w:p w14:paraId="37C6C2A1">
      <w:pPr>
        <w:tabs>
          <w:tab w:val="left" w:pos="315"/>
          <w:tab w:val="left" w:pos="8820"/>
        </w:tabs>
        <w:spacing w:line="500" w:lineRule="exact"/>
        <w:ind w:right="267" w:rightChars="127"/>
        <w:jc w:val="center"/>
        <w:rPr>
          <w:rFonts w:ascii="仿宋_GB2312" w:eastAsia="仿宋_GB2312"/>
          <w:b w:val="0"/>
          <w:bCs w:val="0"/>
          <w:sz w:val="44"/>
          <w:highlight w:val="none"/>
        </w:rPr>
      </w:pPr>
    </w:p>
    <w:p w14:paraId="562385EA">
      <w:pPr>
        <w:tabs>
          <w:tab w:val="left" w:pos="315"/>
          <w:tab w:val="left" w:pos="8820"/>
        </w:tabs>
        <w:ind w:right="267" w:rightChars="127"/>
        <w:rPr>
          <w:rFonts w:ascii="仿宋_GB2312" w:eastAsia="仿宋_GB2312"/>
          <w:b w:val="0"/>
          <w:bCs w:val="0"/>
          <w:sz w:val="44"/>
          <w:highlight w:val="none"/>
        </w:rPr>
      </w:pPr>
    </w:p>
    <w:p w14:paraId="2DD40635">
      <w:pPr>
        <w:tabs>
          <w:tab w:val="left" w:pos="315"/>
          <w:tab w:val="left" w:pos="8820"/>
        </w:tabs>
        <w:spacing w:line="500" w:lineRule="exact"/>
        <w:ind w:right="267" w:rightChars="127"/>
        <w:rPr>
          <w:rFonts w:ascii="仿宋_GB2312" w:eastAsia="仿宋_GB2312"/>
          <w:b w:val="0"/>
          <w:bCs w:val="0"/>
          <w:sz w:val="36"/>
          <w:highlight w:val="none"/>
        </w:rPr>
      </w:pPr>
    </w:p>
    <w:p w14:paraId="71635DDC">
      <w:pPr>
        <w:tabs>
          <w:tab w:val="left" w:pos="315"/>
          <w:tab w:val="left" w:pos="8820"/>
        </w:tabs>
        <w:spacing w:line="500" w:lineRule="exact"/>
        <w:ind w:right="267" w:rightChars="127"/>
        <w:rPr>
          <w:rFonts w:ascii="仿宋_GB2312" w:eastAsia="仿宋_GB2312"/>
          <w:b w:val="0"/>
          <w:bCs w:val="0"/>
          <w:sz w:val="36"/>
          <w:highlight w:val="none"/>
        </w:rPr>
      </w:pPr>
    </w:p>
    <w:p w14:paraId="77B08938">
      <w:pPr>
        <w:tabs>
          <w:tab w:val="left" w:pos="315"/>
          <w:tab w:val="left" w:pos="8820"/>
        </w:tabs>
        <w:spacing w:line="500" w:lineRule="exact"/>
        <w:ind w:right="267" w:rightChars="127"/>
        <w:jc w:val="center"/>
        <w:rPr>
          <w:rFonts w:ascii="宋体" w:hAnsi="宋体"/>
          <w:b w:val="0"/>
          <w:bCs w:val="0"/>
          <w:sz w:val="32"/>
          <w:highlight w:val="none"/>
        </w:rPr>
      </w:pPr>
    </w:p>
    <w:p w14:paraId="2E8ADD72">
      <w:pPr>
        <w:pStyle w:val="34"/>
        <w:rPr>
          <w:rFonts w:ascii="宋体" w:hAnsi="宋体"/>
          <w:b w:val="0"/>
          <w:bCs w:val="0"/>
          <w:sz w:val="32"/>
          <w:highlight w:val="none"/>
        </w:rPr>
      </w:pPr>
    </w:p>
    <w:p w14:paraId="42F4922D">
      <w:pPr>
        <w:pStyle w:val="34"/>
        <w:ind w:left="0" w:leftChars="0" w:firstLine="0" w:firstLineChars="0"/>
        <w:rPr>
          <w:rFonts w:ascii="宋体" w:hAnsi="宋体"/>
          <w:b w:val="0"/>
          <w:bCs w:val="0"/>
          <w:sz w:val="32"/>
          <w:highlight w:val="none"/>
        </w:rPr>
      </w:pPr>
    </w:p>
    <w:p w14:paraId="04A9306E">
      <w:pPr>
        <w:pStyle w:val="34"/>
        <w:rPr>
          <w:b w:val="0"/>
          <w:bCs w:val="0"/>
          <w:highlight w:val="none"/>
        </w:rPr>
      </w:pPr>
    </w:p>
    <w:p w14:paraId="085B40D8">
      <w:pPr>
        <w:tabs>
          <w:tab w:val="left" w:pos="315"/>
          <w:tab w:val="left" w:pos="8820"/>
        </w:tabs>
        <w:spacing w:line="500" w:lineRule="exact"/>
        <w:ind w:right="267" w:rightChars="127"/>
        <w:jc w:val="center"/>
        <w:rPr>
          <w:rFonts w:ascii="微软简标宋" w:eastAsia="黑体"/>
          <w:b w:val="0"/>
          <w:bCs w:val="0"/>
          <w:sz w:val="52"/>
          <w:highlight w:val="none"/>
        </w:rPr>
      </w:pPr>
    </w:p>
    <w:p w14:paraId="3DA21297">
      <w:pPr>
        <w:tabs>
          <w:tab w:val="left" w:pos="315"/>
          <w:tab w:val="left" w:pos="8820"/>
        </w:tabs>
        <w:spacing w:line="600" w:lineRule="exact"/>
        <w:ind w:right="267" w:rightChars="127" w:firstLine="1200" w:firstLineChars="400"/>
        <w:jc w:val="left"/>
        <w:rPr>
          <w:rFonts w:hint="eastAsia" w:ascii="微软简标宋" w:eastAsia="黑体"/>
          <w:b w:val="0"/>
          <w:bCs w:val="0"/>
          <w:sz w:val="30"/>
          <w:szCs w:val="30"/>
          <w:highlight w:val="none"/>
          <w:lang w:eastAsia="zh-CN"/>
        </w:rPr>
      </w:pPr>
      <w:r>
        <w:rPr>
          <w:rFonts w:hint="eastAsia" w:ascii="微软简标宋" w:eastAsia="黑体"/>
          <w:b w:val="0"/>
          <w:bCs w:val="0"/>
          <w:sz w:val="30"/>
          <w:szCs w:val="30"/>
          <w:highlight w:val="none"/>
        </w:rPr>
        <w:t>项目名称:</w:t>
      </w:r>
      <w:r>
        <w:rPr>
          <w:rFonts w:hint="eastAsia" w:ascii="微软简标宋" w:eastAsia="黑体"/>
          <w:b w:val="0"/>
          <w:bCs w:val="0"/>
          <w:sz w:val="30"/>
          <w:szCs w:val="30"/>
          <w:highlight w:val="none"/>
          <w:lang w:eastAsia="zh-CN"/>
        </w:rPr>
        <w:t>周口市妇幼保健院（周口市儿童医院）医疗设</w:t>
      </w:r>
    </w:p>
    <w:p w14:paraId="1607FF2B">
      <w:pPr>
        <w:tabs>
          <w:tab w:val="left" w:pos="315"/>
          <w:tab w:val="left" w:pos="8820"/>
        </w:tabs>
        <w:spacing w:line="600" w:lineRule="exact"/>
        <w:ind w:right="267" w:rightChars="127" w:firstLine="2400" w:firstLineChars="800"/>
        <w:jc w:val="left"/>
        <w:rPr>
          <w:rFonts w:hint="eastAsia" w:ascii="微软简标宋" w:eastAsia="黑体"/>
          <w:b w:val="0"/>
          <w:bCs w:val="0"/>
          <w:sz w:val="30"/>
          <w:szCs w:val="30"/>
          <w:highlight w:val="none"/>
          <w:lang w:eastAsia="zh-CN"/>
        </w:rPr>
      </w:pPr>
      <w:r>
        <w:rPr>
          <w:rFonts w:hint="eastAsia" w:ascii="微软简标宋" w:eastAsia="黑体"/>
          <w:b w:val="0"/>
          <w:bCs w:val="0"/>
          <w:sz w:val="30"/>
          <w:szCs w:val="30"/>
          <w:highlight w:val="none"/>
          <w:lang w:eastAsia="zh-CN"/>
        </w:rPr>
        <w:t>备维保服务项目</w:t>
      </w:r>
    </w:p>
    <w:p w14:paraId="009D2AE4">
      <w:pPr>
        <w:tabs>
          <w:tab w:val="left" w:pos="315"/>
          <w:tab w:val="left" w:pos="8820"/>
        </w:tabs>
        <w:spacing w:line="600" w:lineRule="exact"/>
        <w:ind w:right="267" w:rightChars="127" w:firstLine="1200" w:firstLineChars="400"/>
        <w:jc w:val="left"/>
        <w:rPr>
          <w:rFonts w:hint="default" w:ascii="微软简标宋" w:eastAsia="黑体"/>
          <w:b w:val="0"/>
          <w:bCs w:val="0"/>
          <w:sz w:val="30"/>
          <w:szCs w:val="30"/>
          <w:highlight w:val="yellow"/>
          <w:lang w:val="en-US" w:eastAsia="zh-CN"/>
        </w:rPr>
      </w:pPr>
      <w:r>
        <w:rPr>
          <w:rFonts w:hint="eastAsia" w:ascii="微软简标宋" w:eastAsia="黑体"/>
          <w:b w:val="0"/>
          <w:bCs w:val="0"/>
          <w:sz w:val="30"/>
          <w:szCs w:val="30"/>
          <w:highlight w:val="none"/>
        </w:rPr>
        <w:t>项目编号:</w:t>
      </w:r>
      <w:r>
        <w:rPr>
          <w:rFonts w:hint="eastAsia" w:ascii="微软简标宋" w:eastAsia="黑体"/>
          <w:b w:val="0"/>
          <w:bCs w:val="0"/>
          <w:sz w:val="30"/>
          <w:szCs w:val="30"/>
          <w:highlight w:val="none"/>
          <w:lang w:eastAsia="zh-CN"/>
        </w:rPr>
        <w:t>周财磋商采购</w:t>
      </w:r>
      <w:r>
        <w:rPr>
          <w:rFonts w:hint="eastAsia" w:ascii="微软简标宋" w:eastAsia="黑体"/>
          <w:b w:val="0"/>
          <w:bCs w:val="0"/>
          <w:sz w:val="30"/>
          <w:szCs w:val="30"/>
          <w:highlight w:val="none"/>
          <w:lang w:val="en-US" w:eastAsia="zh-CN"/>
        </w:rPr>
        <w:t>-2025-11</w:t>
      </w:r>
      <w:r>
        <w:rPr>
          <w:rFonts w:hint="eastAsia" w:ascii="微软简标宋" w:eastAsia="黑体"/>
          <w:b w:val="0"/>
          <w:bCs w:val="0"/>
          <w:sz w:val="30"/>
          <w:szCs w:val="30"/>
          <w:highlight w:val="none"/>
        </w:rPr>
        <w:t xml:space="preserve"> </w:t>
      </w:r>
      <w:r>
        <w:rPr>
          <w:rFonts w:hint="eastAsia" w:ascii="微软简标宋" w:eastAsia="黑体"/>
          <w:b w:val="0"/>
          <w:bCs w:val="0"/>
          <w:sz w:val="30"/>
          <w:szCs w:val="30"/>
          <w:highlight w:val="none"/>
          <w:lang w:val="en-US" w:eastAsia="zh-CN"/>
        </w:rPr>
        <w:t xml:space="preserve">    </w:t>
      </w:r>
    </w:p>
    <w:p w14:paraId="727B8A41">
      <w:pPr>
        <w:pStyle w:val="8"/>
        <w:rPr>
          <w:rFonts w:ascii="宋体" w:hAnsi="宋体"/>
          <w:b w:val="0"/>
          <w:bCs w:val="0"/>
          <w:sz w:val="32"/>
          <w:highlight w:val="none"/>
        </w:rPr>
      </w:pPr>
    </w:p>
    <w:p w14:paraId="4D7E6CF1">
      <w:pPr>
        <w:pStyle w:val="8"/>
        <w:jc w:val="center"/>
        <w:rPr>
          <w:rFonts w:hint="eastAsia" w:ascii="宋体" w:hAnsi="宋体"/>
          <w:b w:val="0"/>
          <w:bCs w:val="0"/>
          <w:sz w:val="32"/>
          <w:highlight w:val="none"/>
          <w:lang w:val="en-US" w:eastAsia="zh-CN"/>
        </w:rPr>
      </w:pPr>
      <w:r>
        <w:rPr>
          <w:rFonts w:hint="eastAsia" w:ascii="宋体" w:hAnsi="宋体"/>
          <w:b/>
          <w:bCs/>
          <w:sz w:val="32"/>
          <w:highlight w:val="none"/>
          <w:lang w:val="en-US" w:eastAsia="zh-CN"/>
        </w:rPr>
        <w:t>2025</w:t>
      </w:r>
      <w:r>
        <w:rPr>
          <w:rFonts w:hint="eastAsia" w:ascii="宋体" w:hAnsi="宋体"/>
          <w:b/>
          <w:bCs/>
          <w:sz w:val="32"/>
          <w:highlight w:val="none"/>
        </w:rPr>
        <w:t>年</w:t>
      </w:r>
      <w:r>
        <w:rPr>
          <w:rFonts w:hint="eastAsia" w:ascii="宋体" w:hAnsi="宋体"/>
          <w:b/>
          <w:bCs/>
          <w:sz w:val="32"/>
          <w:highlight w:val="none"/>
          <w:lang w:val="en-US" w:eastAsia="zh-CN"/>
        </w:rPr>
        <w:t>2</w:t>
      </w:r>
      <w:r>
        <w:rPr>
          <w:rFonts w:hint="eastAsia" w:ascii="宋体" w:hAnsi="宋体"/>
          <w:b/>
          <w:bCs/>
          <w:sz w:val="32"/>
          <w:highlight w:val="none"/>
        </w:rPr>
        <w:t>月</w:t>
      </w:r>
      <w:r>
        <w:rPr>
          <w:rFonts w:hint="eastAsia" w:ascii="宋体" w:hAnsi="宋体"/>
          <w:b w:val="0"/>
          <w:bCs w:val="0"/>
          <w:sz w:val="32"/>
          <w:highlight w:val="none"/>
          <w:lang w:val="en-US" w:eastAsia="zh-CN"/>
        </w:rPr>
        <w:t xml:space="preserve"> </w:t>
      </w:r>
    </w:p>
    <w:p w14:paraId="2ACF8D78">
      <w:pPr>
        <w:pStyle w:val="8"/>
        <w:jc w:val="center"/>
        <w:rPr>
          <w:rFonts w:hint="eastAsia" w:ascii="宋体" w:hAnsi="宋体"/>
          <w:b w:val="0"/>
          <w:bCs w:val="0"/>
          <w:sz w:val="32"/>
          <w:highlight w:val="none"/>
          <w:lang w:val="en-US" w:eastAsia="zh-CN"/>
        </w:rPr>
      </w:pPr>
    </w:p>
    <w:p w14:paraId="3CAA51FD">
      <w:pPr>
        <w:pStyle w:val="8"/>
        <w:jc w:val="both"/>
        <w:rPr>
          <w:rFonts w:hint="eastAsia" w:ascii="宋体" w:hAnsi="宋体"/>
          <w:b w:val="0"/>
          <w:bCs w:val="0"/>
          <w:sz w:val="32"/>
          <w:highlight w:val="none"/>
          <w:lang w:val="en-US" w:eastAsia="zh-CN"/>
        </w:rPr>
      </w:pPr>
    </w:p>
    <w:p w14:paraId="46AD3AC6">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55B5AA03">
      <w:pPr>
        <w:rPr>
          <w:rFonts w:ascii="宋体" w:hAnsi="宋体" w:cs="宋体"/>
          <w:b/>
          <w:sz w:val="32"/>
          <w:szCs w:val="32"/>
          <w:highlight w:val="none"/>
        </w:rPr>
      </w:pPr>
    </w:p>
    <w:p w14:paraId="3073746E">
      <w:pPr>
        <w:spacing w:line="800" w:lineRule="exact"/>
        <w:rPr>
          <w:rFonts w:ascii="宋体" w:hAnsi="宋体" w:cs="宋体"/>
          <w:b/>
          <w:sz w:val="32"/>
          <w:szCs w:val="32"/>
          <w:highlight w:val="none"/>
        </w:rPr>
      </w:pPr>
      <w:r>
        <w:rPr>
          <w:rFonts w:hint="eastAsia" w:ascii="宋体" w:hAnsi="宋体" w:cs="宋体"/>
          <w:b/>
          <w:sz w:val="32"/>
          <w:szCs w:val="32"/>
          <w:highlight w:val="none"/>
        </w:rPr>
        <w:t>第一章  竞争性磋商邀请函 .........................3</w:t>
      </w:r>
    </w:p>
    <w:p w14:paraId="0D2F57BB">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 ...............................6</w:t>
      </w:r>
    </w:p>
    <w:p w14:paraId="6698EDB1">
      <w:pPr>
        <w:spacing w:line="800" w:lineRule="exact"/>
        <w:rPr>
          <w:rFonts w:hint="eastAsia" w:ascii="宋体" w:hAnsi="宋体" w:eastAsia="宋体" w:cs="宋体"/>
          <w:b/>
          <w:sz w:val="32"/>
          <w:szCs w:val="32"/>
          <w:highlight w:val="none"/>
          <w:lang w:eastAsia="zh-CN"/>
        </w:rPr>
      </w:pPr>
      <w:r>
        <w:rPr>
          <w:rFonts w:hint="eastAsia" w:ascii="宋体" w:hAnsi="宋体" w:cs="宋体"/>
          <w:b/>
          <w:sz w:val="32"/>
          <w:szCs w:val="32"/>
          <w:highlight w:val="none"/>
        </w:rPr>
        <w:t>第三章  采购项目内容及要求.......................2</w:t>
      </w:r>
      <w:r>
        <w:rPr>
          <w:rFonts w:hint="eastAsia" w:ascii="宋体" w:hAnsi="宋体" w:cs="宋体"/>
          <w:b/>
          <w:sz w:val="32"/>
          <w:szCs w:val="32"/>
          <w:highlight w:val="none"/>
          <w:lang w:val="en-US" w:eastAsia="zh-CN"/>
        </w:rPr>
        <w:t>6</w:t>
      </w:r>
    </w:p>
    <w:p w14:paraId="5F97BCE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32</w:t>
      </w:r>
    </w:p>
    <w:p w14:paraId="6553B652">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 合同签订指引、供应商履约验收指引</w:t>
      </w:r>
      <w:r>
        <w:rPr>
          <w:rFonts w:hint="eastAsia" w:ascii="宋体" w:hAnsi="宋体" w:cs="宋体"/>
          <w:b/>
          <w:sz w:val="32"/>
          <w:szCs w:val="32"/>
          <w:highlight w:val="none"/>
          <w:lang w:val="en-US" w:eastAsia="zh-CN"/>
        </w:rPr>
        <w:t>43</w:t>
      </w:r>
    </w:p>
    <w:p w14:paraId="6E2139E7">
      <w:pPr>
        <w:spacing w:line="800" w:lineRule="exact"/>
        <w:ind w:firstLine="2249" w:firstLineChars="700"/>
        <w:rPr>
          <w:rFonts w:ascii="宋体" w:hAnsi="宋体" w:cs="宋体"/>
          <w:b/>
          <w:sz w:val="32"/>
          <w:szCs w:val="32"/>
          <w:highlight w:val="none"/>
        </w:rPr>
      </w:pPr>
    </w:p>
    <w:p w14:paraId="42BB6756">
      <w:pPr>
        <w:spacing w:line="800" w:lineRule="exact"/>
        <w:ind w:firstLine="2249" w:firstLineChars="700"/>
        <w:rPr>
          <w:rFonts w:ascii="宋体" w:hAnsi="宋体" w:cs="宋体"/>
          <w:b/>
          <w:sz w:val="32"/>
          <w:szCs w:val="32"/>
          <w:highlight w:val="none"/>
        </w:rPr>
      </w:pPr>
    </w:p>
    <w:p w14:paraId="02E18728">
      <w:pPr>
        <w:spacing w:line="800" w:lineRule="exact"/>
        <w:ind w:firstLine="2249" w:firstLineChars="700"/>
        <w:rPr>
          <w:rFonts w:ascii="宋体" w:hAnsi="宋体" w:cs="宋体"/>
          <w:b/>
          <w:sz w:val="32"/>
          <w:szCs w:val="32"/>
          <w:highlight w:val="none"/>
        </w:rPr>
      </w:pPr>
    </w:p>
    <w:p w14:paraId="3F2E8DBA">
      <w:pPr>
        <w:jc w:val="center"/>
        <w:rPr>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37417CE5">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bookmarkStart w:id="0" w:name="_Toc28359012"/>
      <w:bookmarkStart w:id="1" w:name="_Toc28359089"/>
      <w:bookmarkStart w:id="2" w:name="_Toc35393798"/>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25C02047">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项目编号：</w:t>
      </w:r>
      <w:r>
        <w:rPr>
          <w:rFonts w:hint="eastAsia" w:asciiTheme="minorEastAsia" w:hAnsiTheme="minorEastAsia" w:eastAsiaTheme="minorEastAsia" w:cstheme="minorEastAsia"/>
          <w:b w:val="0"/>
          <w:bCs w:val="0"/>
          <w:sz w:val="24"/>
          <w:szCs w:val="24"/>
          <w:highlight w:val="none"/>
          <w:lang w:eastAsia="zh-CN"/>
        </w:rPr>
        <w:t>周财磋商采购</w:t>
      </w:r>
      <w:r>
        <w:rPr>
          <w:rFonts w:hint="eastAsia" w:asciiTheme="minorEastAsia" w:hAnsiTheme="minorEastAsia" w:eastAsiaTheme="minorEastAsia" w:cstheme="minorEastAsia"/>
          <w:b w:val="0"/>
          <w:bCs w:val="0"/>
          <w:sz w:val="24"/>
          <w:szCs w:val="24"/>
          <w:highlight w:val="none"/>
          <w:lang w:val="en-US" w:eastAsia="zh-CN"/>
        </w:rPr>
        <w:t>-2025-11</w:t>
      </w:r>
      <w:r>
        <w:rPr>
          <w:rFonts w:hint="eastAsia" w:asciiTheme="minorEastAsia" w:hAnsiTheme="minorEastAsia" w:eastAsiaTheme="minorEastAsia" w:cstheme="minorEastAsia"/>
          <w:sz w:val="24"/>
          <w:highlight w:val="none"/>
          <w:lang w:val="en-US" w:eastAsia="zh-CN"/>
        </w:rPr>
        <w:t xml:space="preserve">            </w:t>
      </w:r>
    </w:p>
    <w:p w14:paraId="2BED8E28">
      <w:pPr>
        <w:keepNext w:val="0"/>
        <w:keepLines w:val="0"/>
        <w:pageBreakBefore w:val="0"/>
        <w:kinsoku/>
        <w:wordWrap/>
        <w:overflowPunct/>
        <w:topLinePunct w:val="0"/>
        <w:autoSpaceDE w:val="0"/>
        <w:autoSpaceDN w:val="0"/>
        <w:bidi w:val="0"/>
        <w:spacing w:line="336" w:lineRule="auto"/>
        <w:ind w:firstLine="480" w:firstLineChars="200"/>
        <w:textAlignment w:val="auto"/>
        <w:rPr>
          <w:rFonts w:hint="eastAsia" w:asciiTheme="minorEastAsia" w:hAnsiTheme="minorEastAsia" w:eastAsiaTheme="minorEastAsia" w:cstheme="minorEastAsia"/>
          <w:sz w:val="24"/>
          <w:highlight w:val="none"/>
          <w:u w:val="single"/>
          <w:lang w:eastAsia="zh-CN"/>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周口市妇幼保健院（周口市儿童医院）医疗设备维保服务项目</w:t>
      </w:r>
    </w:p>
    <w:p w14:paraId="76CC010A">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0192FE57">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168万元</w:t>
      </w:r>
    </w:p>
    <w:p w14:paraId="22FE0D5C">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168万元</w:t>
      </w:r>
    </w:p>
    <w:p w14:paraId="4A4985F3">
      <w:pPr>
        <w:pStyle w:val="23"/>
        <w:keepNext w:val="0"/>
        <w:keepLines w:val="0"/>
        <w:pageBreakBefore w:val="0"/>
        <w:kinsoku/>
        <w:wordWrap/>
        <w:overflowPunct/>
        <w:topLinePunct w:val="0"/>
        <w:bidi w:val="0"/>
        <w:snapToGrid w:val="0"/>
        <w:spacing w:before="0" w:beforeAutospacing="0" w:after="0" w:afterAutospacing="0" w:line="336" w:lineRule="auto"/>
        <w:ind w:firstLine="480"/>
        <w:jc w:val="both"/>
        <w:textAlignment w:val="auto"/>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3444"/>
        <w:gridCol w:w="2542"/>
        <w:gridCol w:w="1904"/>
      </w:tblGrid>
      <w:tr w14:paraId="0C91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14:paraId="54FE8B8D">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highlight w:val="none"/>
              </w:rPr>
            </w:pPr>
            <w:r>
              <w:rPr>
                <w:rFonts w:hint="eastAsia" w:cs="宋体" w:asciiTheme="minorEastAsia" w:hAnsiTheme="minorEastAsia" w:eastAsiaTheme="minorEastAsia"/>
                <w:kern w:val="2"/>
                <w:szCs w:val="24"/>
                <w:highlight w:val="none"/>
              </w:rPr>
              <w:t>包号</w:t>
            </w:r>
          </w:p>
        </w:tc>
        <w:tc>
          <w:tcPr>
            <w:tcW w:w="1901" w:type="pct"/>
            <w:vAlign w:val="center"/>
          </w:tcPr>
          <w:p w14:paraId="03454A12">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highlight w:val="none"/>
              </w:rPr>
            </w:pPr>
            <w:r>
              <w:rPr>
                <w:rFonts w:hint="eastAsia" w:cs="宋体" w:asciiTheme="minorEastAsia" w:hAnsiTheme="minorEastAsia" w:eastAsiaTheme="minorEastAsia"/>
                <w:kern w:val="2"/>
                <w:szCs w:val="24"/>
                <w:highlight w:val="none"/>
              </w:rPr>
              <w:t>包名称</w:t>
            </w:r>
          </w:p>
        </w:tc>
        <w:tc>
          <w:tcPr>
            <w:tcW w:w="1403" w:type="pct"/>
            <w:vAlign w:val="center"/>
          </w:tcPr>
          <w:p w14:paraId="01C8F3DA">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highlight w:val="none"/>
              </w:rPr>
            </w:pPr>
            <w:r>
              <w:rPr>
                <w:rFonts w:hint="eastAsia" w:cs="宋体" w:asciiTheme="minorEastAsia" w:hAnsiTheme="minorEastAsia" w:eastAsiaTheme="minorEastAsia"/>
                <w:kern w:val="2"/>
                <w:szCs w:val="24"/>
                <w:highlight w:val="none"/>
              </w:rPr>
              <w:t>包最高限价万元</w:t>
            </w:r>
          </w:p>
        </w:tc>
        <w:tc>
          <w:tcPr>
            <w:tcW w:w="1051" w:type="pct"/>
            <w:vAlign w:val="center"/>
          </w:tcPr>
          <w:p w14:paraId="051E7801">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s="宋体" w:asciiTheme="minorEastAsia" w:hAnsiTheme="minorEastAsia" w:eastAsiaTheme="minorEastAsia"/>
                <w:kern w:val="2"/>
                <w:szCs w:val="24"/>
                <w:highlight w:val="none"/>
              </w:rPr>
            </w:pPr>
            <w:r>
              <w:rPr>
                <w:rFonts w:hint="eastAsia" w:cs="宋体"/>
                <w:color w:val="auto"/>
                <w:kern w:val="2"/>
                <w:szCs w:val="24"/>
                <w:highlight w:val="none"/>
              </w:rPr>
              <w:t>是否专门面向中小企</w:t>
            </w:r>
          </w:p>
        </w:tc>
      </w:tr>
      <w:tr w14:paraId="7753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44" w:type="pct"/>
            <w:vAlign w:val="center"/>
          </w:tcPr>
          <w:p w14:paraId="00CB4C37">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highlight w:val="none"/>
              </w:rPr>
            </w:pPr>
            <w:r>
              <w:rPr>
                <w:rFonts w:hint="eastAsia" w:cs="宋体" w:asciiTheme="minorEastAsia" w:hAnsiTheme="minorEastAsia" w:eastAsiaTheme="minorEastAsia"/>
                <w:kern w:val="2"/>
                <w:szCs w:val="24"/>
                <w:highlight w:val="none"/>
              </w:rPr>
              <w:t>1</w:t>
            </w:r>
          </w:p>
        </w:tc>
        <w:tc>
          <w:tcPr>
            <w:tcW w:w="1901" w:type="pct"/>
            <w:vAlign w:val="center"/>
          </w:tcPr>
          <w:p w14:paraId="6BA872C7">
            <w:pPr>
              <w:keepNext w:val="0"/>
              <w:keepLines w:val="0"/>
              <w:pageBreakBefore w:val="0"/>
              <w:kinsoku/>
              <w:wordWrap/>
              <w:overflowPunct/>
              <w:topLinePunct w:val="0"/>
              <w:bidi w:val="0"/>
              <w:adjustRightInd w:val="0"/>
              <w:snapToGrid w:val="0"/>
              <w:spacing w:line="240" w:lineRule="auto"/>
              <w:jc w:val="center"/>
              <w:textAlignment w:val="auto"/>
              <w:rPr>
                <w:rFonts w:hint="eastAsia" w:eastAsia="宋体"/>
                <w:highlight w:val="none"/>
                <w:lang w:eastAsia="zh-CN"/>
              </w:rPr>
            </w:pPr>
            <w:r>
              <w:rPr>
                <w:rFonts w:hint="eastAsia" w:cs="宋体" w:asciiTheme="minorEastAsia" w:hAnsiTheme="minorEastAsia" w:eastAsiaTheme="minorEastAsia"/>
                <w:sz w:val="24"/>
                <w:highlight w:val="none"/>
                <w:lang w:eastAsia="zh-CN"/>
              </w:rPr>
              <w:t>周口市妇幼保健院（周口市儿童医院）医疗设备维保服务项目</w:t>
            </w:r>
          </w:p>
        </w:tc>
        <w:tc>
          <w:tcPr>
            <w:tcW w:w="1403" w:type="pct"/>
            <w:vAlign w:val="center"/>
          </w:tcPr>
          <w:p w14:paraId="6BC0017F">
            <w:pPr>
              <w:keepNext w:val="0"/>
              <w:keepLines w:val="0"/>
              <w:pageBreakBefore w:val="0"/>
              <w:kinsoku/>
              <w:wordWrap/>
              <w:overflowPunct/>
              <w:topLinePunct w:val="0"/>
              <w:bidi w:val="0"/>
              <w:adjustRightInd w:val="0"/>
              <w:snapToGrid w:val="0"/>
              <w:spacing w:line="240" w:lineRule="auto"/>
              <w:jc w:val="center"/>
              <w:textAlignment w:val="auto"/>
              <w:rPr>
                <w:rFonts w:hint="default" w:eastAsia="宋体"/>
                <w:highlight w:val="none"/>
                <w:lang w:val="en-US" w:eastAsia="zh-CN"/>
              </w:rPr>
            </w:pPr>
            <w:r>
              <w:rPr>
                <w:rFonts w:hint="eastAsia" w:cs="宋体" w:asciiTheme="minorEastAsia" w:hAnsiTheme="minorEastAsia" w:eastAsiaTheme="minorEastAsia"/>
                <w:sz w:val="24"/>
                <w:highlight w:val="none"/>
                <w:lang w:val="en-US" w:eastAsia="zh-CN"/>
              </w:rPr>
              <w:t>168</w:t>
            </w:r>
          </w:p>
        </w:tc>
        <w:tc>
          <w:tcPr>
            <w:tcW w:w="1051" w:type="pct"/>
            <w:vAlign w:val="center"/>
          </w:tcPr>
          <w:p w14:paraId="56E67A2A">
            <w:pPr>
              <w:keepNext w:val="0"/>
              <w:keepLines w:val="0"/>
              <w:pageBreakBefore w:val="0"/>
              <w:kinsoku/>
              <w:wordWrap/>
              <w:overflowPunct/>
              <w:topLinePunct w:val="0"/>
              <w:bidi w:val="0"/>
              <w:adjustRightInd w:val="0"/>
              <w:snapToGrid w:val="0"/>
              <w:spacing w:line="240" w:lineRule="auto"/>
              <w:jc w:val="center"/>
              <w:textAlignment w:val="auto"/>
              <w:rPr>
                <w:rFonts w:hint="eastAsia"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lang w:val="en-US" w:eastAsia="zh-CN"/>
              </w:rPr>
              <w:t>是</w:t>
            </w:r>
          </w:p>
        </w:tc>
      </w:tr>
    </w:tbl>
    <w:p w14:paraId="06821D22">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采购需求：</w:t>
      </w:r>
      <w:r>
        <w:rPr>
          <w:rFonts w:hint="eastAsia" w:asciiTheme="minorEastAsia" w:hAnsiTheme="minorEastAsia" w:eastAsiaTheme="minorEastAsia" w:cstheme="minorEastAsia"/>
          <w:sz w:val="24"/>
          <w:highlight w:val="none"/>
          <w:lang w:val="en-US" w:eastAsia="zh-CN"/>
        </w:rPr>
        <w:t>详见磋商文件</w:t>
      </w:r>
      <w:r>
        <w:rPr>
          <w:rFonts w:hint="eastAsia" w:asciiTheme="minorEastAsia" w:hAnsiTheme="minorEastAsia" w:eastAsiaTheme="minorEastAsia" w:cstheme="minorEastAsia"/>
          <w:sz w:val="24"/>
          <w:highlight w:val="none"/>
        </w:rPr>
        <w:t>（包括但不限于标的的名称、数量、简要技术需求或服务要求等）</w:t>
      </w:r>
    </w:p>
    <w:p w14:paraId="5C871D7F">
      <w:pPr>
        <w:keepNext w:val="0"/>
        <w:keepLines w:val="0"/>
        <w:pageBreakBefore w:val="0"/>
        <w:kinsoku/>
        <w:wordWrap/>
        <w:overflowPunct/>
        <w:topLinePunct w:val="0"/>
        <w:autoSpaceDE w:val="0"/>
        <w:autoSpaceDN w:val="0"/>
        <w:bidi w:val="0"/>
        <w:spacing w:line="336" w:lineRule="auto"/>
        <w:ind w:firstLine="480" w:firstLineChars="200"/>
        <w:textAlignment w:val="auto"/>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一年</w:t>
      </w:r>
    </w:p>
    <w:p w14:paraId="059E2039">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sz w:val="24"/>
          <w:highlight w:val="none"/>
        </w:rPr>
      </w:pPr>
      <w:bookmarkStart w:id="4" w:name="_Toc35393630"/>
      <w:bookmarkStart w:id="5" w:name="_Toc35393799"/>
      <w:bookmarkStart w:id="6" w:name="_Toc28359013"/>
      <w:bookmarkStart w:id="7" w:name="_Toc28359090"/>
      <w:r>
        <w:rPr>
          <w:rFonts w:hint="eastAsia" w:ascii="宋体" w:hAnsi="宋体" w:cs="宋体"/>
          <w:sz w:val="24"/>
          <w:highlight w:val="none"/>
        </w:rPr>
        <w:t>是否接受进口产品：否</w:t>
      </w:r>
    </w:p>
    <w:p w14:paraId="6C1406AC">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sz w:val="24"/>
          <w:highlight w:val="none"/>
        </w:rPr>
      </w:pPr>
      <w:r>
        <w:rPr>
          <w:rFonts w:hint="eastAsia" w:ascii="宋体" w:hAnsi="宋体" w:cs="宋体"/>
          <w:sz w:val="24"/>
          <w:highlight w:val="none"/>
        </w:rPr>
        <w:t>本项目是否接受联合体投标：否</w:t>
      </w:r>
    </w:p>
    <w:p w14:paraId="4AAEB4E0">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sz w:val="24"/>
          <w:highlight w:val="none"/>
        </w:rPr>
      </w:pPr>
      <w:r>
        <w:rPr>
          <w:rFonts w:hint="eastAsia" w:ascii="宋体" w:hAnsi="宋体" w:cs="宋体"/>
          <w:sz w:val="24"/>
          <w:highlight w:val="none"/>
        </w:rPr>
        <w:t>本项目是否为只面向中小企业采购：</w:t>
      </w:r>
      <w:r>
        <w:rPr>
          <w:rFonts w:hint="eastAsia" w:ascii="宋体" w:hAnsi="宋体" w:cs="宋体"/>
          <w:sz w:val="24"/>
          <w:highlight w:val="none"/>
          <w:lang w:val="en-US" w:eastAsia="zh-CN"/>
        </w:rPr>
        <w:t>是</w:t>
      </w:r>
      <w:r>
        <w:rPr>
          <w:rFonts w:hint="eastAsia" w:ascii="宋体" w:hAnsi="宋体" w:cs="宋体"/>
          <w:sz w:val="24"/>
          <w:highlight w:val="none"/>
        </w:rPr>
        <w:t>。</w:t>
      </w:r>
    </w:p>
    <w:p w14:paraId="0B6F5187">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67388DA3">
      <w:pPr>
        <w:keepNext w:val="0"/>
        <w:keepLines w:val="0"/>
        <w:pageBreakBefore w:val="0"/>
        <w:kinsoku/>
        <w:wordWrap/>
        <w:overflowPunct/>
        <w:topLinePunct w:val="0"/>
        <w:autoSpaceDE w:val="0"/>
        <w:autoSpaceDN w:val="0"/>
        <w:bidi w:val="0"/>
        <w:spacing w:line="336" w:lineRule="auto"/>
        <w:ind w:firstLine="540"/>
        <w:textAlignment w:val="auto"/>
        <w:rPr>
          <w:rFonts w:ascii="宋体" w:hAnsi="宋体" w:cs="宋体"/>
          <w:color w:val="auto"/>
          <w:sz w:val="24"/>
          <w:highlight w:val="none"/>
        </w:rPr>
      </w:pPr>
      <w:bookmarkStart w:id="8" w:name="_Toc28359014"/>
      <w:bookmarkStart w:id="9" w:name="_Toc28359091"/>
      <w:r>
        <w:rPr>
          <w:rFonts w:hint="eastAsia" w:ascii="宋体" w:hAnsi="宋体" w:cs="宋体"/>
          <w:color w:val="auto"/>
          <w:sz w:val="24"/>
          <w:highlight w:val="none"/>
        </w:rPr>
        <w:t>1.满足《中华人民共和国政府采购法》第二十二条规定；</w:t>
      </w:r>
    </w:p>
    <w:p w14:paraId="56187AA8">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 xml:space="preserve">（1）具有独立承担民事责任的能力； </w:t>
      </w:r>
    </w:p>
    <w:p w14:paraId="57CDD25B">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（2）具有良好的商业信誉和健全的财务会计制度；（提供近</w:t>
      </w:r>
      <w:r>
        <w:rPr>
          <w:rFonts w:hint="eastAsia"/>
          <w:color w:val="auto"/>
          <w:sz w:val="24"/>
          <w:highlight w:val="none"/>
          <w:lang w:eastAsia="zh-CN"/>
        </w:rPr>
        <w:t>两</w:t>
      </w:r>
      <w:r>
        <w:rPr>
          <w:rFonts w:hint="eastAsia"/>
          <w:color w:val="auto"/>
          <w:sz w:val="24"/>
          <w:highlight w:val="none"/>
        </w:rPr>
        <w:t>年内任意一年的财务审计报告或银行出具的资信证明，新成立公司以公司成立起点年度为准）</w:t>
      </w:r>
    </w:p>
    <w:p w14:paraId="4165D889">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（3）具有履行合同所必需的设备和专业技术能力；（提供书面声明函，格式自拟）</w:t>
      </w:r>
    </w:p>
    <w:p w14:paraId="05A6F909">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（4）有依法缴纳税收和社会保障资金的良好记录； （提供开标日期前六个月内任意一个月已依法缴纳税收的凭据；提供开标日期前六个月内任意一个月已依法缴纳社会保险的凭据；依法免税或不需要缴纳社会保障资金的供应商，应提供相应证明文件</w:t>
      </w:r>
      <w:r>
        <w:rPr>
          <w:rFonts w:hint="eastAsia"/>
          <w:color w:val="auto"/>
          <w:sz w:val="24"/>
          <w:highlight w:val="none"/>
          <w:lang w:val="en-US" w:eastAsia="zh-CN"/>
        </w:rPr>
        <w:t>。新成立</w:t>
      </w:r>
      <w:r>
        <w:rPr>
          <w:rFonts w:hint="eastAsia"/>
          <w:color w:val="auto"/>
          <w:sz w:val="24"/>
          <w:highlight w:val="none"/>
        </w:rPr>
        <w:t>六个月内</w:t>
      </w:r>
      <w:r>
        <w:rPr>
          <w:rFonts w:hint="eastAsia"/>
          <w:color w:val="auto"/>
          <w:sz w:val="24"/>
          <w:highlight w:val="none"/>
          <w:lang w:eastAsia="zh-CN"/>
        </w:rPr>
        <w:t>的供应商做出书面说明并承诺可不提供。</w:t>
      </w:r>
      <w:r>
        <w:rPr>
          <w:rFonts w:hint="eastAsia"/>
          <w:color w:val="auto"/>
          <w:sz w:val="24"/>
          <w:highlight w:val="none"/>
        </w:rPr>
        <w:t>）</w:t>
      </w:r>
    </w:p>
    <w:p w14:paraId="60ED06D4">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（5）参加政府采购活动前三年内，在经营活动中没有重大违法记录；（提供供应商书面声明）</w:t>
      </w:r>
    </w:p>
    <w:p w14:paraId="10207FED">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highlight w:val="none"/>
        </w:rPr>
      </w:pPr>
      <w:r>
        <w:rPr>
          <w:rFonts w:hint="eastAsia"/>
          <w:color w:val="auto"/>
          <w:sz w:val="24"/>
          <w:highlight w:val="none"/>
        </w:rPr>
        <w:t xml:space="preserve">（6）法律、行政法规规定的其他条件。 </w:t>
      </w:r>
    </w:p>
    <w:p w14:paraId="1FF4B93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C972ED5">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sz w:val="24"/>
          <w:highlight w:val="none"/>
        </w:rPr>
      </w:pPr>
      <w:r>
        <w:rPr>
          <w:rFonts w:hint="eastAsia" w:asciiTheme="minorEastAsia" w:hAnsiTheme="minorEastAsia" w:eastAsiaTheme="minorEastAsia" w:cstheme="minorEastAsia"/>
          <w:sz w:val="24"/>
          <w:highlight w:val="none"/>
        </w:rPr>
        <w:t>3.本项目的特定资格要求：</w:t>
      </w:r>
      <w:r>
        <w:rPr>
          <w:rFonts w:hint="eastAsia" w:ascii="宋体" w:hAnsi="宋体" w:cs="宋体"/>
          <w:sz w:val="24"/>
          <w:highlight w:val="none"/>
        </w:rPr>
        <w:t>（1）根据《关于在政府采购活动中查询及使用信用记录有关问题的通知》(财库[2016]125号)和豫财购【2016】15号的规定，对列入“信用中国”网站（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w:t>
      </w:r>
      <w:r>
        <w:rPr>
          <w:rFonts w:hint="eastAsia" w:ascii="宋体" w:hAnsi="宋体" w:cs="宋体"/>
          <w:color w:val="000000"/>
          <w:sz w:val="24"/>
          <w:highlight w:val="none"/>
        </w:rPr>
        <w:t>重大税收违法失信主</w:t>
      </w:r>
      <w:r>
        <w:rPr>
          <w:rFonts w:hint="eastAsia" w:ascii="宋体" w:hAnsi="宋体" w:cs="宋体"/>
          <w:sz w:val="24"/>
          <w:highlight w:val="none"/>
        </w:rPr>
        <w:t>体”、“失信被执行人”和“中国政府采购”网站(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)的“政府采购严重违法失信行为记录名单”的供应商，将拒绝其参加政府采购活动；在标书中附加盖公章的网页查询扫描件，查询日期为公告发布之日起至投标截止之日止。</w:t>
      </w:r>
    </w:p>
    <w:p w14:paraId="1B4C855E">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50176A1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11</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18</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4B767B2">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sz w:val="24"/>
          <w:highlight w:val="none"/>
        </w:rPr>
      </w:pPr>
      <w:r>
        <w:rPr>
          <w:rFonts w:hint="eastAsia" w:ascii="宋体" w:hAnsi="宋体" w:cs="宋体"/>
          <w:sz w:val="24"/>
          <w:highlight w:val="none"/>
        </w:rPr>
        <w:t>地点：周口市公共资源交易中心网（http://jyzx.zhoukou.gov.cn）</w:t>
      </w:r>
    </w:p>
    <w:p w14:paraId="7C8735B2">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3D89109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012EF7B7">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4E7CEC66">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2</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21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33579B00">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rPr>
        <w:t>http://jyzx.zhoukou.gov.cn</w:t>
      </w:r>
      <w:r>
        <w:rPr>
          <w:rFonts w:hint="eastAsia" w:asciiTheme="minorEastAsia" w:hAnsiTheme="minorEastAsia" w:eastAsiaTheme="minorEastAsia" w:cstheme="minorEastAsia"/>
          <w:sz w:val="24"/>
          <w:highlight w:val="none"/>
        </w:rPr>
        <w:t>）。</w:t>
      </w:r>
    </w:p>
    <w:p w14:paraId="4EA4E9B0">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6750C474">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2</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21</w:t>
      </w:r>
      <w:bookmarkStart w:id="36" w:name="_GoBack"/>
      <w:bookmarkEnd w:id="36"/>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BF55AB2">
      <w:pPr>
        <w:keepNext w:val="0"/>
        <w:keepLines w:val="0"/>
        <w:pageBreakBefore w:val="0"/>
        <w:kinsoku/>
        <w:wordWrap/>
        <w:overflowPunct/>
        <w:topLinePunct w:val="0"/>
        <w:autoSpaceDE w:val="0"/>
        <w:autoSpaceDN w:val="0"/>
        <w:bidi w:val="0"/>
        <w:spacing w:line="336" w:lineRule="auto"/>
        <w:ind w:firstLine="480" w:firstLineChars="200"/>
        <w:jc w:val="left"/>
        <w:textAlignment w:val="auto"/>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4EA935E8">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27431A83">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自本公告发布之日起3个工作日。</w:t>
      </w:r>
    </w:p>
    <w:p w14:paraId="30891259">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1C82428D">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sz w:val="24"/>
          <w:highlight w:val="none"/>
        </w:rPr>
      </w:pPr>
      <w:bookmarkStart w:id="26" w:name="_Toc35393636"/>
      <w:bookmarkStart w:id="27" w:name="_Toc28359018"/>
      <w:bookmarkStart w:id="28" w:name="_Toc35393805"/>
      <w:bookmarkStart w:id="29" w:name="_Toc2835909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183733B9">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sz w:val="24"/>
          <w:highlight w:val="none"/>
        </w:rPr>
      </w:pPr>
      <w:bookmarkStart w:id="30" w:name="_Toc28359087"/>
      <w:bookmarkStart w:id="31" w:name="_Toc28359010"/>
      <w:r>
        <w:rPr>
          <w:rFonts w:hint="eastAsia" w:ascii="宋体" w:hAnsi="宋体" w:cs="宋体"/>
          <w:sz w:val="24"/>
          <w:highlight w:val="none"/>
        </w:rPr>
        <w:t xml:space="preserve">1. 采购人信息 </w:t>
      </w:r>
    </w:p>
    <w:p w14:paraId="4BFEB1B2">
      <w:pPr>
        <w:spacing w:line="360" w:lineRule="auto"/>
        <w:ind w:firstLine="480"/>
        <w:jc w:val="left"/>
        <w:rPr>
          <w:rFonts w:ascii="宋体" w:cs="宋体"/>
          <w:sz w:val="24"/>
        </w:rPr>
      </w:pPr>
      <w:r>
        <w:rPr>
          <w:rFonts w:hint="eastAsia" w:ascii="宋体" w:hAnsi="宋体" w:cs="宋体"/>
          <w:sz w:val="24"/>
        </w:rPr>
        <w:t>名</w:t>
      </w:r>
      <w:r>
        <w:rPr>
          <w:rFonts w:ascii="宋体" w:hAnsi="宋体" w:cs="宋体"/>
          <w:sz w:val="24"/>
        </w:rPr>
        <w:t xml:space="preserve"> </w:t>
      </w:r>
      <w:r>
        <w:rPr>
          <w:rFonts w:hint="eastAsia" w:ascii="宋体" w:hAnsi="宋体" w:cs="宋体"/>
          <w:sz w:val="24"/>
        </w:rPr>
        <w:t>称：</w:t>
      </w:r>
      <w:r>
        <w:rPr>
          <w:rFonts w:hint="eastAsia" w:ascii="宋体" w:hAnsi="宋体" w:cs="宋体"/>
          <w:sz w:val="24"/>
          <w:lang w:eastAsia="zh-CN"/>
        </w:rPr>
        <w:t>周口市妇幼保健院（周口市儿童医院）</w:t>
      </w:r>
      <w:r>
        <w:rPr>
          <w:rFonts w:hint="eastAsia" w:ascii="宋体" w:hAnsi="宋体" w:cs="宋体"/>
          <w:sz w:val="24"/>
        </w:rPr>
        <w:t>　　　　　　　　　　　　</w:t>
      </w:r>
    </w:p>
    <w:p w14:paraId="50DA0B5F">
      <w:pPr>
        <w:spacing w:line="360" w:lineRule="auto"/>
        <w:ind w:firstLine="480"/>
        <w:jc w:val="left"/>
        <w:rPr>
          <w:rFonts w:ascii="宋体" w:cs="宋体"/>
          <w:sz w:val="24"/>
        </w:rPr>
      </w:pPr>
      <w:r>
        <w:rPr>
          <w:rFonts w:hint="eastAsia" w:ascii="宋体" w:hAnsi="宋体" w:cs="宋体"/>
          <w:sz w:val="24"/>
        </w:rPr>
        <w:t>地址：周口市川汇区</w:t>
      </w:r>
      <w:r>
        <w:rPr>
          <w:rFonts w:hint="eastAsia" w:ascii="宋体" w:hAnsi="宋体" w:cs="宋体"/>
          <w:sz w:val="24"/>
          <w:lang w:eastAsia="zh-CN"/>
        </w:rPr>
        <w:t>庆丰街中</w:t>
      </w:r>
      <w:r>
        <w:rPr>
          <w:rFonts w:hint="eastAsia" w:ascii="宋体" w:hAnsi="宋体" w:cs="宋体"/>
          <w:sz w:val="24"/>
        </w:rPr>
        <w:t>段　　　　　　　　　　　　</w:t>
      </w:r>
    </w:p>
    <w:p w14:paraId="2511C29B">
      <w:pPr>
        <w:spacing w:line="360" w:lineRule="auto"/>
        <w:ind w:firstLine="480"/>
        <w:jc w:val="left"/>
        <w:rPr>
          <w:rFonts w:ascii="宋体" w:hAnsi="宋体" w:cs="宋体"/>
          <w:sz w:val="24"/>
        </w:rPr>
      </w:pPr>
      <w:r>
        <w:rPr>
          <w:rFonts w:hint="eastAsia" w:ascii="宋体" w:hAnsi="宋体" w:cs="宋体"/>
          <w:sz w:val="24"/>
        </w:rPr>
        <w:t>项目联系人：</w:t>
      </w:r>
      <w:r>
        <w:rPr>
          <w:rFonts w:hint="eastAsia" w:ascii="宋体" w:hAnsi="宋体" w:cs="宋体"/>
          <w:sz w:val="24"/>
          <w:lang w:eastAsia="zh-CN"/>
        </w:rPr>
        <w:t>李林</w:t>
      </w:r>
      <w:r>
        <w:rPr>
          <w:rFonts w:ascii="宋体" w:hAnsi="宋体" w:cs="宋体"/>
          <w:sz w:val="24"/>
        </w:rPr>
        <w:t xml:space="preserve">    </w:t>
      </w:r>
      <w:r>
        <w:rPr>
          <w:rFonts w:hint="eastAsia" w:ascii="宋体" w:hAnsi="宋体" w:cs="宋体"/>
          <w:sz w:val="24"/>
          <w:lang w:val="en-US" w:eastAsia="zh-CN"/>
        </w:rPr>
        <w:t xml:space="preserve">  </w:t>
      </w:r>
      <w:r>
        <w:rPr>
          <w:rFonts w:ascii="宋体" w:hAnsi="宋体" w:cs="宋体"/>
          <w:sz w:val="24"/>
        </w:rPr>
        <w:t xml:space="preserve"> </w:t>
      </w:r>
    </w:p>
    <w:p w14:paraId="0F9B0AA6">
      <w:pPr>
        <w:spacing w:line="360" w:lineRule="auto"/>
        <w:ind w:firstLine="480"/>
        <w:jc w:val="left"/>
        <w:rPr>
          <w:rFonts w:ascii="宋体" w:cs="宋体"/>
          <w:sz w:val="24"/>
        </w:rPr>
      </w:pPr>
      <w:r>
        <w:rPr>
          <w:rFonts w:hint="eastAsia" w:ascii="宋体" w:hAnsi="宋体" w:cs="宋体"/>
          <w:sz w:val="24"/>
        </w:rPr>
        <w:t>联系方式：</w:t>
      </w:r>
      <w:r>
        <w:rPr>
          <w:rFonts w:ascii="宋体" w:hAnsi="宋体" w:cs="宋体"/>
          <w:sz w:val="24"/>
        </w:rPr>
        <w:t>0394-</w:t>
      </w:r>
      <w:r>
        <w:rPr>
          <w:rFonts w:hint="eastAsia" w:ascii="宋体" w:hAnsi="宋体" w:cs="宋体"/>
          <w:sz w:val="24"/>
          <w:lang w:val="en-US" w:eastAsia="zh-CN"/>
        </w:rPr>
        <w:t>6113935</w:t>
      </w:r>
      <w:r>
        <w:rPr>
          <w:rFonts w:hint="eastAsia" w:ascii="宋体" w:hAnsi="宋体" w:cs="宋体"/>
          <w:sz w:val="24"/>
        </w:rPr>
        <w:t>　　　　　　　　　</w:t>
      </w:r>
      <w:r>
        <w:rPr>
          <w:rFonts w:ascii="宋体" w:hAnsi="宋体" w:cs="宋体"/>
          <w:sz w:val="24"/>
        </w:rPr>
        <w:t xml:space="preserve"> </w:t>
      </w:r>
    </w:p>
    <w:p w14:paraId="3CC4D909">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 xml:space="preserve">2.采购代理机构信息（如有） </w:t>
      </w:r>
    </w:p>
    <w:p w14:paraId="7347ADAB">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 xml:space="preserve">名称：周口市公共资源交易中心(周口市政府采购中心) </w:t>
      </w:r>
    </w:p>
    <w:p w14:paraId="7A599A3C">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 xml:space="preserve">地址：周口市光明路与政通路交叉口向北100米路东 </w:t>
      </w:r>
    </w:p>
    <w:p w14:paraId="1E6C3293">
      <w:pPr>
        <w:keepNext w:val="0"/>
        <w:keepLines w:val="0"/>
        <w:pageBreakBefore w:val="0"/>
        <w:kinsoku/>
        <w:wordWrap/>
        <w:overflowPunct/>
        <w:topLinePunct w:val="0"/>
        <w:bidi w:val="0"/>
        <w:spacing w:line="336" w:lineRule="auto"/>
        <w:ind w:firstLine="480" w:firstLineChars="200"/>
        <w:jc w:val="left"/>
        <w:textAlignment w:val="auto"/>
        <w:rPr>
          <w:rFonts w:hint="default" w:ascii="宋体" w:hAnsi="宋体" w:cs="宋体"/>
          <w:sz w:val="24"/>
          <w:highlight w:val="none"/>
          <w:lang w:val="en-US" w:eastAsia="zh-CN"/>
        </w:rPr>
      </w:pPr>
      <w:r>
        <w:rPr>
          <w:rFonts w:hint="eastAsia" w:ascii="宋体" w:hAnsi="宋体" w:cs="宋体"/>
          <w:sz w:val="24"/>
          <w:highlight w:val="none"/>
        </w:rPr>
        <w:t>联系人：</w:t>
      </w:r>
      <w:r>
        <w:rPr>
          <w:rFonts w:hint="eastAsia" w:ascii="宋体" w:hAnsi="宋体" w:cs="宋体"/>
          <w:sz w:val="24"/>
          <w:highlight w:val="none"/>
          <w:lang w:val="en-US" w:eastAsia="zh-CN"/>
        </w:rPr>
        <w:t xml:space="preserve">王园园  </w:t>
      </w:r>
    </w:p>
    <w:p w14:paraId="06ED9420">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联系方式：0394-8106517</w:t>
      </w:r>
      <w:r>
        <w:rPr>
          <w:rFonts w:hint="eastAsia" w:ascii="宋体" w:hAnsi="宋体" w:cs="宋体"/>
          <w:sz w:val="24"/>
          <w:highlight w:val="none"/>
          <w:lang w:eastAsia="zh-CN"/>
        </w:rPr>
        <w:t>、</w:t>
      </w:r>
      <w:r>
        <w:rPr>
          <w:rFonts w:hint="eastAsia" w:ascii="宋体" w:hAnsi="宋体" w:cs="宋体"/>
          <w:sz w:val="24"/>
          <w:highlight w:val="none"/>
          <w:lang w:val="en-US" w:eastAsia="zh-CN"/>
        </w:rPr>
        <w:t>19913281180</w:t>
      </w:r>
      <w:r>
        <w:rPr>
          <w:rFonts w:hint="eastAsia" w:ascii="宋体" w:hAnsi="宋体" w:cs="宋体"/>
          <w:sz w:val="24"/>
          <w:highlight w:val="none"/>
        </w:rPr>
        <w:t xml:space="preserve"> </w:t>
      </w:r>
    </w:p>
    <w:p w14:paraId="200A2094">
      <w:pPr>
        <w:spacing w:line="360" w:lineRule="auto"/>
        <w:ind w:firstLine="480"/>
        <w:jc w:val="left"/>
        <w:rPr>
          <w:rFonts w:ascii="宋体" w:cs="宋体"/>
          <w:sz w:val="24"/>
        </w:rPr>
      </w:pPr>
      <w:r>
        <w:rPr>
          <w:rFonts w:ascii="宋体" w:hAnsi="宋体" w:cs="宋体"/>
          <w:sz w:val="24"/>
        </w:rPr>
        <w:t>3.</w:t>
      </w:r>
      <w:r>
        <w:rPr>
          <w:rFonts w:hint="eastAsia" w:ascii="宋体" w:hAnsi="宋体" w:cs="宋体"/>
          <w:sz w:val="24"/>
        </w:rPr>
        <w:t>监督单位：周口市财政局政府监督管理科</w:t>
      </w:r>
    </w:p>
    <w:p w14:paraId="71E942FD">
      <w:pPr>
        <w:ind w:firstLine="720"/>
        <w:jc w:val="left"/>
        <w:rPr>
          <w:sz w:val="24"/>
        </w:rPr>
      </w:pPr>
      <w:r>
        <w:rPr>
          <w:rFonts w:hint="eastAsia" w:ascii="宋体" w:hAnsi="宋体" w:cs="宋体"/>
          <w:sz w:val="24"/>
        </w:rPr>
        <w:t>联系方式：</w:t>
      </w:r>
      <w:r>
        <w:rPr>
          <w:rFonts w:ascii="宋体" w:hAnsi="宋体" w:cs="宋体"/>
          <w:sz w:val="24"/>
        </w:rPr>
        <w:t>0394-8106976</w:t>
      </w:r>
    </w:p>
    <w:p w14:paraId="32AC3E0B">
      <w:pPr>
        <w:pStyle w:val="34"/>
        <w:ind w:firstLine="630" w:firstLineChars="300"/>
        <w:rPr>
          <w:rFonts w:hint="default" w:ascii="宋体" w:hAnsi="宋体" w:eastAsia="宋体" w:cs="宋体"/>
          <w:color w:val="auto"/>
          <w:highlight w:val="none"/>
          <w:lang w:val="en-US" w:eastAsia="zh-CN"/>
        </w:rPr>
      </w:pPr>
    </w:p>
    <w:p w14:paraId="704AF0F0">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sz w:val="24"/>
          <w:highlight w:val="none"/>
        </w:rPr>
      </w:pPr>
      <w:r>
        <w:rPr>
          <w:rFonts w:hint="eastAsia" w:ascii="宋体" w:hAnsi="宋体" w:cs="宋体"/>
          <w:sz w:val="24"/>
          <w:highlight w:val="none"/>
        </w:rPr>
        <w:t>　　　　</w:t>
      </w:r>
    </w:p>
    <w:bookmarkEnd w:id="30"/>
    <w:bookmarkEnd w:id="31"/>
    <w:p w14:paraId="01C233C3">
      <w:pPr>
        <w:pStyle w:val="9"/>
        <w:keepNext w:val="0"/>
        <w:keepLines w:val="0"/>
        <w:pageBreakBefore w:val="0"/>
        <w:kinsoku/>
        <w:wordWrap/>
        <w:overflowPunct/>
        <w:topLinePunct w:val="0"/>
        <w:bidi w:val="0"/>
        <w:adjustRightInd w:val="0"/>
        <w:snapToGrid w:val="0"/>
        <w:spacing w:line="336" w:lineRule="auto"/>
        <w:ind w:firstLine="2040" w:firstLineChars="850"/>
        <w:textAlignment w:val="auto"/>
        <w:rPr>
          <w:rFonts w:ascii="宋体" w:hAnsi="宋体" w:cs="宋体"/>
          <w:sz w:val="24"/>
          <w:highlight w:val="none"/>
        </w:rPr>
      </w:pPr>
      <w:r>
        <w:rPr>
          <w:rFonts w:hint="eastAsia" w:ascii="宋体" w:hAnsi="宋体" w:cs="宋体"/>
          <w:sz w:val="24"/>
          <w:highlight w:val="none"/>
        </w:rPr>
        <w:t>周口市公共资源交易中心政府采购中心</w:t>
      </w:r>
    </w:p>
    <w:p w14:paraId="49BE81F0">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2025</w:t>
      </w:r>
      <w:r>
        <w:rPr>
          <w:rFonts w:hint="eastAsia" w:ascii="宋体" w:hAnsi="宋体" w:cs="宋体"/>
          <w:sz w:val="24"/>
          <w:szCs w:val="24"/>
          <w:highlight w:val="none"/>
        </w:rPr>
        <w:t>年</w:t>
      </w:r>
      <w:r>
        <w:rPr>
          <w:rFonts w:hint="eastAsia" w:ascii="宋体" w:hAnsi="宋体" w:cs="宋体"/>
          <w:color w:val="000000"/>
          <w:sz w:val="24"/>
          <w:szCs w:val="24"/>
          <w:highlight w:val="none"/>
          <w:lang w:val="en-US" w:eastAsia="zh-CN"/>
        </w:rPr>
        <w:t>2</w:t>
      </w:r>
      <w:r>
        <w:rPr>
          <w:rFonts w:hint="eastAsia" w:ascii="宋体" w:hAnsi="宋体" w:cs="宋体"/>
          <w:sz w:val="24"/>
          <w:szCs w:val="24"/>
          <w:highlight w:val="none"/>
        </w:rPr>
        <w:t>月</w:t>
      </w:r>
      <w:r>
        <w:rPr>
          <w:rFonts w:hint="eastAsia" w:ascii="宋体" w:hAnsi="宋体" w:cs="宋体"/>
          <w:color w:val="000000"/>
          <w:sz w:val="24"/>
          <w:szCs w:val="24"/>
          <w:highlight w:val="none"/>
          <w:lang w:val="en-US" w:eastAsia="zh-CN"/>
        </w:rPr>
        <w:t>11</w:t>
      </w:r>
      <w:r>
        <w:rPr>
          <w:rFonts w:hint="eastAsia" w:ascii="宋体" w:hAnsi="宋体" w:cs="宋体"/>
          <w:sz w:val="24"/>
          <w:szCs w:val="24"/>
          <w:highlight w:val="none"/>
        </w:rPr>
        <w:t>日　</w:t>
      </w:r>
      <w:r>
        <w:rPr>
          <w:rFonts w:hint="eastAsia" w:ascii="宋体" w:hAnsi="宋体" w:cs="宋体"/>
          <w:sz w:val="24"/>
          <w:szCs w:val="24"/>
          <w:highlight w:val="none"/>
        </w:rPr>
        <w:t>　</w:t>
      </w:r>
    </w:p>
    <w:p w14:paraId="24676355">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4DF6469A">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5A6592AE">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5A745253">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361C36CD">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242DF614">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11C20C0E">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7F4AB3AC">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5E3BD33C">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26E6864F">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51084237">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sz w:val="24"/>
          <w:szCs w:val="24"/>
          <w:highlight w:val="none"/>
        </w:rPr>
      </w:pPr>
    </w:p>
    <w:p w14:paraId="118F102B">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5F1C8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B5C34EA">
            <w:pPr>
              <w:jc w:val="center"/>
              <w:rPr>
                <w:rFonts w:ascii="宋体" w:hAnsi="宋体"/>
                <w:szCs w:val="21"/>
                <w:highlight w:val="none"/>
              </w:rPr>
            </w:pPr>
            <w:r>
              <w:rPr>
                <w:rFonts w:hint="eastAsia" w:ascii="宋体" w:hAnsi="宋体" w:cs="楷体_GB2312"/>
                <w:sz w:val="28"/>
                <w:szCs w:val="28"/>
                <w:highlight w:val="none"/>
              </w:rPr>
              <w:t>供应商须知前附表</w:t>
            </w:r>
          </w:p>
        </w:tc>
      </w:tr>
      <w:tr w14:paraId="7BE47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1020AAE">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07B0B58D">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B15441F">
            <w:pPr>
              <w:rPr>
                <w:rFonts w:ascii="宋体" w:hAnsi="宋体" w:cs="宋体"/>
                <w:sz w:val="24"/>
                <w:highlight w:val="none"/>
              </w:rPr>
            </w:pPr>
            <w:r>
              <w:rPr>
                <w:rFonts w:hint="eastAsia" w:ascii="宋体" w:hAnsi="宋体" w:cs="宋体"/>
                <w:sz w:val="24"/>
                <w:highlight w:val="none"/>
              </w:rPr>
              <w:t>内  容</w:t>
            </w:r>
          </w:p>
        </w:tc>
      </w:tr>
      <w:tr w14:paraId="6E6D32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43DCB1D">
            <w:pPr>
              <w:numPr>
                <w:ilvl w:val="0"/>
                <w:numId w:val="1"/>
              </w:numPr>
              <w:spacing w:before="156" w:beforeLines="50"/>
              <w:jc w:val="center"/>
              <w:rPr>
                <w:rFonts w:ascii="宋体" w:hAnsi="宋体" w:cs="宋体"/>
                <w:sz w:val="24"/>
                <w:highlight w:val="none"/>
              </w:rPr>
            </w:pPr>
          </w:p>
        </w:tc>
        <w:tc>
          <w:tcPr>
            <w:tcW w:w="1995" w:type="dxa"/>
            <w:vAlign w:val="center"/>
          </w:tcPr>
          <w:p w14:paraId="336172B9">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3C1890BC">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cs="宋体" w:asciiTheme="minorEastAsia" w:hAnsiTheme="minorEastAsia" w:eastAsiaTheme="minorEastAsia"/>
                <w:sz w:val="24"/>
                <w:highlight w:val="none"/>
                <w:lang w:eastAsia="zh-CN"/>
              </w:rPr>
              <w:t>周口市妇幼保健院（周口市儿童医院）医疗设备维保服务项目</w:t>
            </w:r>
          </w:p>
          <w:p w14:paraId="62DF351B">
            <w:pPr>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ascii="宋体" w:hAnsi="宋体" w:cs="宋体"/>
                <w:color w:val="auto"/>
                <w:sz w:val="24"/>
                <w:highlight w:val="none"/>
                <w:lang w:val="en-US" w:eastAsia="zh-CN"/>
              </w:rPr>
              <w:t>详见</w:t>
            </w:r>
            <w:r>
              <w:rPr>
                <w:rFonts w:hint="eastAsia" w:ascii="宋体" w:hAnsi="宋体" w:eastAsia="宋体" w:cs="宋体"/>
                <w:color w:val="auto"/>
                <w:sz w:val="24"/>
                <w:highlight w:val="none"/>
                <w:lang w:val="en-US" w:eastAsia="zh-CN"/>
              </w:rPr>
              <w:t>第三章</w:t>
            </w:r>
            <w:r>
              <w:rPr>
                <w:rFonts w:hint="eastAsia" w:ascii="宋体" w:hAnsi="宋体" w:eastAsia="宋体" w:cs="宋体"/>
                <w:color w:val="auto"/>
                <w:sz w:val="24"/>
                <w:highlight w:val="none"/>
              </w:rPr>
              <w:t>采购项目内容及要求</w:t>
            </w:r>
          </w:p>
          <w:p w14:paraId="7C6042F1">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采购人：</w:t>
            </w:r>
            <w:r>
              <w:rPr>
                <w:rFonts w:hint="eastAsia" w:cs="宋体" w:asciiTheme="minorEastAsia" w:hAnsiTheme="minorEastAsia" w:eastAsiaTheme="minorEastAsia"/>
                <w:sz w:val="24"/>
                <w:highlight w:val="none"/>
                <w:lang w:eastAsia="zh-CN"/>
              </w:rPr>
              <w:t>周口市妇幼保健院（周口市儿童医院）</w:t>
            </w:r>
          </w:p>
          <w:p w14:paraId="382FFE33">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cs="宋体"/>
                <w:sz w:val="24"/>
                <w:highlight w:val="none"/>
              </w:rPr>
              <w:t>周口市光明路与政通路交叉口向北100米路东</w:t>
            </w:r>
          </w:p>
        </w:tc>
      </w:tr>
      <w:tr w14:paraId="4667D5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A0A9514">
            <w:pPr>
              <w:numPr>
                <w:ilvl w:val="0"/>
                <w:numId w:val="1"/>
              </w:numPr>
              <w:spacing w:before="156" w:beforeLines="50"/>
              <w:jc w:val="center"/>
              <w:rPr>
                <w:rFonts w:ascii="宋体" w:hAnsi="宋体" w:cs="宋体"/>
                <w:sz w:val="24"/>
                <w:highlight w:val="none"/>
              </w:rPr>
            </w:pPr>
          </w:p>
        </w:tc>
        <w:tc>
          <w:tcPr>
            <w:tcW w:w="1995" w:type="dxa"/>
            <w:vAlign w:val="center"/>
          </w:tcPr>
          <w:p w14:paraId="3C35FDD1">
            <w:pP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76A0440D">
            <w:pP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0F8E8E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05033BF">
            <w:pPr>
              <w:numPr>
                <w:ilvl w:val="0"/>
                <w:numId w:val="1"/>
              </w:numPr>
              <w:spacing w:before="156" w:beforeLines="50"/>
              <w:jc w:val="center"/>
              <w:rPr>
                <w:rFonts w:ascii="宋体" w:hAnsi="宋体" w:cs="宋体"/>
                <w:sz w:val="24"/>
                <w:highlight w:val="none"/>
              </w:rPr>
            </w:pPr>
          </w:p>
        </w:tc>
        <w:tc>
          <w:tcPr>
            <w:tcW w:w="1995" w:type="dxa"/>
            <w:vAlign w:val="center"/>
          </w:tcPr>
          <w:p w14:paraId="0CCA60A1">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1B9AC2C7">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A08BA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34D5BF">
            <w:pPr>
              <w:numPr>
                <w:ilvl w:val="0"/>
                <w:numId w:val="1"/>
              </w:numPr>
              <w:spacing w:before="156" w:beforeLines="50"/>
              <w:rPr>
                <w:rFonts w:ascii="宋体" w:hAnsi="宋体" w:cs="宋体"/>
                <w:sz w:val="24"/>
                <w:highlight w:val="none"/>
              </w:rPr>
            </w:pPr>
          </w:p>
        </w:tc>
        <w:tc>
          <w:tcPr>
            <w:tcW w:w="1995" w:type="dxa"/>
            <w:vAlign w:val="center"/>
          </w:tcPr>
          <w:p w14:paraId="7593FB86">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C72EDA5">
            <w:pPr>
              <w:snapToGrid w:val="0"/>
              <w:rPr>
                <w:rFonts w:ascii="宋体" w:hAnsi="宋体" w:cs="宋体"/>
                <w:sz w:val="24"/>
                <w:highlight w:val="none"/>
              </w:rPr>
            </w:pPr>
            <w:r>
              <w:rPr>
                <w:rFonts w:hint="eastAsia" w:ascii="宋体" w:hAnsi="宋体" w:cs="宋体"/>
                <w:sz w:val="24"/>
                <w:highlight w:val="none"/>
              </w:rPr>
              <w:t>中文</w:t>
            </w:r>
          </w:p>
        </w:tc>
      </w:tr>
      <w:tr w14:paraId="6C234A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F20F7C">
            <w:pPr>
              <w:numPr>
                <w:ilvl w:val="0"/>
                <w:numId w:val="1"/>
              </w:numPr>
              <w:spacing w:before="156" w:beforeLines="50"/>
              <w:rPr>
                <w:rFonts w:ascii="宋体" w:hAnsi="宋体" w:cs="宋体"/>
                <w:sz w:val="24"/>
                <w:highlight w:val="none"/>
              </w:rPr>
            </w:pPr>
          </w:p>
        </w:tc>
        <w:tc>
          <w:tcPr>
            <w:tcW w:w="1995" w:type="dxa"/>
            <w:vAlign w:val="center"/>
          </w:tcPr>
          <w:p w14:paraId="3DB2D946">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7B61B473">
            <w:pPr>
              <w:rPr>
                <w:rFonts w:ascii="宋体" w:hAnsi="宋体" w:cs="宋体"/>
                <w:sz w:val="24"/>
                <w:highlight w:val="none"/>
              </w:rPr>
            </w:pPr>
            <w:r>
              <w:rPr>
                <w:rFonts w:hint="eastAsia" w:ascii="宋体" w:hAnsi="宋体" w:cs="宋体"/>
                <w:sz w:val="24"/>
                <w:highlight w:val="none"/>
              </w:rPr>
              <w:t>人民币</w:t>
            </w:r>
          </w:p>
        </w:tc>
      </w:tr>
      <w:tr w14:paraId="264856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6279E00">
            <w:pPr>
              <w:numPr>
                <w:ilvl w:val="0"/>
                <w:numId w:val="1"/>
              </w:numPr>
              <w:spacing w:before="156" w:beforeLines="50"/>
              <w:jc w:val="center"/>
              <w:rPr>
                <w:rFonts w:ascii="宋体" w:hAnsi="宋体" w:cs="宋体"/>
                <w:sz w:val="24"/>
                <w:highlight w:val="none"/>
              </w:rPr>
            </w:pPr>
          </w:p>
        </w:tc>
        <w:tc>
          <w:tcPr>
            <w:tcW w:w="1995" w:type="dxa"/>
            <w:vAlign w:val="center"/>
          </w:tcPr>
          <w:p w14:paraId="67CD9DCB">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F03C91">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3585E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9254490">
            <w:pPr>
              <w:numPr>
                <w:ilvl w:val="0"/>
                <w:numId w:val="1"/>
              </w:numPr>
              <w:spacing w:before="156" w:beforeLines="50"/>
              <w:jc w:val="center"/>
              <w:rPr>
                <w:rFonts w:ascii="宋体" w:hAnsi="宋体" w:cs="宋体"/>
                <w:sz w:val="24"/>
                <w:highlight w:val="none"/>
              </w:rPr>
            </w:pPr>
          </w:p>
        </w:tc>
        <w:tc>
          <w:tcPr>
            <w:tcW w:w="1995" w:type="dxa"/>
            <w:vAlign w:val="center"/>
          </w:tcPr>
          <w:p w14:paraId="54FF068B">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470FF41F">
            <w:pPr>
              <w:rPr>
                <w:rFonts w:ascii="宋体" w:hAnsi="宋体" w:cs="宋体"/>
                <w:sz w:val="24"/>
                <w:highlight w:val="none"/>
              </w:rPr>
            </w:pPr>
            <w:r>
              <w:rPr>
                <w:rFonts w:hint="eastAsia" w:ascii="宋体" w:hAnsi="宋体" w:cs="宋体"/>
                <w:sz w:val="24"/>
                <w:highlight w:val="none"/>
              </w:rPr>
              <w:t>响应文件递交截止期后60日内有效</w:t>
            </w:r>
          </w:p>
        </w:tc>
      </w:tr>
      <w:tr w14:paraId="3845A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A8A13DD">
            <w:pPr>
              <w:numPr>
                <w:ilvl w:val="0"/>
                <w:numId w:val="1"/>
              </w:numPr>
              <w:spacing w:before="156" w:beforeLines="50"/>
              <w:jc w:val="center"/>
              <w:rPr>
                <w:rFonts w:ascii="宋体" w:hAnsi="宋体" w:cs="宋体"/>
                <w:sz w:val="24"/>
                <w:highlight w:val="none"/>
              </w:rPr>
            </w:pPr>
          </w:p>
        </w:tc>
        <w:tc>
          <w:tcPr>
            <w:tcW w:w="1995" w:type="dxa"/>
            <w:vAlign w:val="center"/>
          </w:tcPr>
          <w:p w14:paraId="15337E6D">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049B0029">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BF92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9F4901C">
            <w:pPr>
              <w:numPr>
                <w:ilvl w:val="0"/>
                <w:numId w:val="1"/>
              </w:numPr>
              <w:spacing w:before="156" w:beforeLines="50"/>
              <w:jc w:val="center"/>
              <w:rPr>
                <w:rFonts w:ascii="宋体" w:hAnsi="宋体" w:cs="宋体"/>
                <w:sz w:val="24"/>
                <w:highlight w:val="none"/>
              </w:rPr>
            </w:pPr>
          </w:p>
        </w:tc>
        <w:tc>
          <w:tcPr>
            <w:tcW w:w="1995" w:type="dxa"/>
            <w:vAlign w:val="center"/>
          </w:tcPr>
          <w:p w14:paraId="566A6776">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3852E1B4">
            <w:pPr>
              <w:tabs>
                <w:tab w:val="left" w:pos="8640"/>
              </w:tabs>
              <w:rPr>
                <w:rFonts w:ascii="宋体" w:hAnsi="宋体" w:cs="宋体"/>
                <w:sz w:val="24"/>
                <w:highlight w:val="none"/>
              </w:rPr>
            </w:pPr>
            <w:r>
              <w:rPr>
                <w:rFonts w:hint="eastAsia" w:ascii="宋体" w:hAnsi="宋体" w:cs="宋体"/>
                <w:sz w:val="24"/>
                <w:highlight w:val="none"/>
              </w:rPr>
              <w:t>无</w:t>
            </w:r>
          </w:p>
        </w:tc>
      </w:tr>
      <w:tr w14:paraId="29617D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B222DC">
            <w:pPr>
              <w:numPr>
                <w:ilvl w:val="0"/>
                <w:numId w:val="1"/>
              </w:numPr>
              <w:spacing w:before="156" w:beforeLines="50"/>
              <w:jc w:val="center"/>
              <w:rPr>
                <w:rFonts w:ascii="宋体" w:hAnsi="宋体" w:cs="宋体"/>
                <w:sz w:val="24"/>
                <w:highlight w:val="none"/>
              </w:rPr>
            </w:pPr>
          </w:p>
        </w:tc>
        <w:tc>
          <w:tcPr>
            <w:tcW w:w="1995" w:type="dxa"/>
            <w:vAlign w:val="center"/>
          </w:tcPr>
          <w:p w14:paraId="76BF2F15">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17900D37">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3BD1E1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5" w:type="dxa"/>
            <w:vAlign w:val="center"/>
          </w:tcPr>
          <w:p w14:paraId="032181A8">
            <w:pPr>
              <w:numPr>
                <w:ilvl w:val="0"/>
                <w:numId w:val="1"/>
              </w:numPr>
              <w:spacing w:before="156" w:beforeLines="50"/>
              <w:jc w:val="center"/>
              <w:rPr>
                <w:rFonts w:ascii="宋体" w:hAnsi="宋体" w:cs="宋体"/>
                <w:sz w:val="24"/>
                <w:highlight w:val="none"/>
              </w:rPr>
            </w:pPr>
          </w:p>
        </w:tc>
        <w:tc>
          <w:tcPr>
            <w:tcW w:w="1995" w:type="dxa"/>
            <w:vAlign w:val="center"/>
          </w:tcPr>
          <w:p w14:paraId="628FA8D6">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5E49A5B1">
            <w:pPr>
              <w:rPr>
                <w:rFonts w:ascii="宋体" w:hAnsi="宋体" w:cs="宋体"/>
                <w:sz w:val="24"/>
                <w:highlight w:val="none"/>
              </w:rPr>
            </w:pPr>
            <w:r>
              <w:rPr>
                <w:rFonts w:hint="eastAsia" w:ascii="宋体" w:hAnsi="宋体" w:cs="宋体"/>
                <w:sz w:val="24"/>
                <w:highlight w:val="none"/>
              </w:rPr>
              <w:t>无</w:t>
            </w:r>
          </w:p>
        </w:tc>
      </w:tr>
      <w:tr w14:paraId="2FAC9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F646BB9">
            <w:pPr>
              <w:numPr>
                <w:ilvl w:val="0"/>
                <w:numId w:val="1"/>
              </w:numPr>
              <w:spacing w:before="156" w:beforeLines="50"/>
              <w:jc w:val="center"/>
              <w:rPr>
                <w:rFonts w:ascii="宋体" w:hAnsi="宋体" w:cs="宋体"/>
                <w:sz w:val="24"/>
                <w:highlight w:val="none"/>
              </w:rPr>
            </w:pPr>
          </w:p>
        </w:tc>
        <w:tc>
          <w:tcPr>
            <w:tcW w:w="1995" w:type="dxa"/>
            <w:vAlign w:val="center"/>
          </w:tcPr>
          <w:p w14:paraId="33C48763">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C37040B">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E0A24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54690595">
            <w:pPr>
              <w:numPr>
                <w:ilvl w:val="0"/>
                <w:numId w:val="1"/>
              </w:numPr>
              <w:spacing w:before="156" w:beforeLines="50"/>
              <w:jc w:val="center"/>
              <w:rPr>
                <w:rFonts w:ascii="宋体" w:hAnsi="宋体" w:cs="宋体"/>
                <w:sz w:val="24"/>
                <w:highlight w:val="none"/>
              </w:rPr>
            </w:pPr>
          </w:p>
        </w:tc>
        <w:tc>
          <w:tcPr>
            <w:tcW w:w="1995" w:type="dxa"/>
            <w:vAlign w:val="center"/>
          </w:tcPr>
          <w:p w14:paraId="7E314AB1">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0B8EF6D">
            <w:pPr>
              <w:ind w:firstLine="240" w:firstLineChars="100"/>
              <w:rPr>
                <w:rFonts w:ascii="宋体" w:hAnsi="宋体" w:cs="宋体"/>
                <w:sz w:val="24"/>
                <w:highlight w:val="none"/>
              </w:rPr>
            </w:pPr>
            <w:r>
              <w:rPr>
                <w:rFonts w:hint="eastAsia" w:ascii="宋体" w:hAnsi="宋体" w:cs="宋体"/>
                <w:sz w:val="24"/>
                <w:highlight w:val="none"/>
              </w:rPr>
              <w:t xml:space="preserve">（见磋商公告） </w:t>
            </w:r>
          </w:p>
        </w:tc>
      </w:tr>
      <w:tr w14:paraId="1BEC9090">
        <w:tblPrEx>
          <w:tblCellMar>
            <w:top w:w="0" w:type="dxa"/>
            <w:left w:w="108" w:type="dxa"/>
            <w:bottom w:w="0" w:type="dxa"/>
            <w:right w:w="108" w:type="dxa"/>
          </w:tblCellMar>
        </w:tblPrEx>
        <w:trPr>
          <w:trHeight w:val="629" w:hRule="atLeast"/>
        </w:trPr>
        <w:tc>
          <w:tcPr>
            <w:tcW w:w="735" w:type="dxa"/>
            <w:vAlign w:val="center"/>
          </w:tcPr>
          <w:p w14:paraId="649F9F78">
            <w:pPr>
              <w:numPr>
                <w:ilvl w:val="0"/>
                <w:numId w:val="1"/>
              </w:numPr>
              <w:spacing w:before="156" w:beforeLines="50"/>
              <w:jc w:val="center"/>
              <w:rPr>
                <w:rFonts w:ascii="宋体" w:hAnsi="宋体" w:cs="宋体"/>
                <w:sz w:val="24"/>
                <w:highlight w:val="none"/>
              </w:rPr>
            </w:pPr>
          </w:p>
        </w:tc>
        <w:tc>
          <w:tcPr>
            <w:tcW w:w="1995" w:type="dxa"/>
            <w:vAlign w:val="center"/>
          </w:tcPr>
          <w:p w14:paraId="1D0022C0">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1D44AD38">
            <w:pPr>
              <w:rPr>
                <w:rFonts w:ascii="宋体" w:hAnsi="宋体"/>
                <w:sz w:val="24"/>
                <w:highlight w:val="none"/>
              </w:rPr>
            </w:pPr>
            <w:r>
              <w:rPr>
                <w:rFonts w:hint="eastAsia" w:ascii="宋体" w:hAnsi="宋体"/>
                <w:sz w:val="24"/>
                <w:highlight w:val="none"/>
              </w:rPr>
              <w:t>周口市公共资源交易中心网</w:t>
            </w:r>
          </w:p>
          <w:p w14:paraId="4BCA9A45">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p>
          <w:p w14:paraId="4618F466">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2E9FBF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C808206">
            <w:pPr>
              <w:numPr>
                <w:ilvl w:val="0"/>
                <w:numId w:val="1"/>
              </w:numPr>
              <w:spacing w:before="156" w:beforeLines="50"/>
              <w:jc w:val="center"/>
              <w:rPr>
                <w:rFonts w:ascii="宋体" w:hAnsi="宋体" w:cs="宋体"/>
                <w:sz w:val="24"/>
                <w:highlight w:val="none"/>
              </w:rPr>
            </w:pPr>
          </w:p>
        </w:tc>
        <w:tc>
          <w:tcPr>
            <w:tcW w:w="1995" w:type="dxa"/>
            <w:vAlign w:val="center"/>
          </w:tcPr>
          <w:p w14:paraId="39A16758">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0E902DFF">
            <w:pPr>
              <w:tabs>
                <w:tab w:val="left" w:pos="8640"/>
              </w:tabs>
              <w:rPr>
                <w:rFonts w:ascii="宋体" w:hAnsi="宋体" w:cs="宋体"/>
                <w:sz w:val="24"/>
                <w:highlight w:val="none"/>
              </w:rPr>
            </w:pPr>
            <w:r>
              <w:rPr>
                <w:rFonts w:hint="eastAsia" w:ascii="宋体" w:hAnsi="宋体" w:cs="宋体"/>
                <w:sz w:val="24"/>
                <w:highlight w:val="none"/>
              </w:rPr>
              <w:t>见磋商公告</w:t>
            </w:r>
          </w:p>
        </w:tc>
      </w:tr>
      <w:tr w14:paraId="725CB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0721382">
            <w:pPr>
              <w:numPr>
                <w:ilvl w:val="0"/>
                <w:numId w:val="1"/>
              </w:numPr>
              <w:spacing w:before="156" w:beforeLines="50"/>
              <w:jc w:val="center"/>
              <w:rPr>
                <w:rFonts w:ascii="宋体" w:hAnsi="宋体" w:cs="宋体"/>
                <w:sz w:val="24"/>
                <w:highlight w:val="none"/>
              </w:rPr>
            </w:pPr>
          </w:p>
        </w:tc>
        <w:tc>
          <w:tcPr>
            <w:tcW w:w="1995" w:type="dxa"/>
            <w:vAlign w:val="center"/>
          </w:tcPr>
          <w:p w14:paraId="4E5B301B">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21AF6E9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5340C0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D55B9D">
            <w:pPr>
              <w:numPr>
                <w:ilvl w:val="0"/>
                <w:numId w:val="1"/>
              </w:numPr>
              <w:spacing w:before="156" w:beforeLines="50"/>
              <w:jc w:val="center"/>
              <w:rPr>
                <w:rFonts w:ascii="宋体" w:hAnsi="宋体" w:cs="宋体"/>
                <w:sz w:val="24"/>
                <w:highlight w:val="none"/>
              </w:rPr>
            </w:pPr>
          </w:p>
        </w:tc>
        <w:tc>
          <w:tcPr>
            <w:tcW w:w="1995" w:type="dxa"/>
            <w:vAlign w:val="center"/>
          </w:tcPr>
          <w:p w14:paraId="05D3111E">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6B95934">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5DF5AB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68E7204">
            <w:pPr>
              <w:numPr>
                <w:ilvl w:val="0"/>
                <w:numId w:val="1"/>
              </w:numPr>
              <w:spacing w:before="156" w:beforeLines="50"/>
              <w:jc w:val="center"/>
              <w:rPr>
                <w:rFonts w:ascii="宋体" w:hAnsi="宋体" w:cs="宋体"/>
                <w:sz w:val="24"/>
                <w:highlight w:val="none"/>
              </w:rPr>
            </w:pPr>
          </w:p>
        </w:tc>
        <w:tc>
          <w:tcPr>
            <w:tcW w:w="1995" w:type="dxa"/>
            <w:vAlign w:val="center"/>
          </w:tcPr>
          <w:p w14:paraId="016C05B2">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08D5BCC0">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1）接到成交通知书30天内，成交供应商应与采购人签订采购合同。</w:t>
            </w:r>
          </w:p>
          <w:p w14:paraId="4477FAC2">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0ACAD1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33F72DBC">
            <w:pPr>
              <w:numPr>
                <w:ilvl w:val="0"/>
                <w:numId w:val="1"/>
              </w:numPr>
              <w:spacing w:before="156" w:beforeLines="50"/>
              <w:jc w:val="center"/>
              <w:rPr>
                <w:rFonts w:ascii="宋体" w:hAnsi="宋体" w:cs="宋体"/>
                <w:sz w:val="24"/>
                <w:highlight w:val="none"/>
              </w:rPr>
            </w:pPr>
          </w:p>
        </w:tc>
        <w:tc>
          <w:tcPr>
            <w:tcW w:w="1995" w:type="dxa"/>
            <w:vAlign w:val="center"/>
          </w:tcPr>
          <w:p w14:paraId="5565C4AF">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362A9220">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szCs w:val="24"/>
                <w:highlight w:val="none"/>
              </w:rPr>
              <w:t>）</w:t>
            </w:r>
            <w:r>
              <w:rPr>
                <w:rFonts w:hint="eastAsia"/>
                <w:sz w:val="24"/>
                <w:szCs w:val="24"/>
                <w:highlight w:val="none"/>
              </w:rPr>
              <w:t>。</w:t>
            </w:r>
          </w:p>
        </w:tc>
      </w:tr>
      <w:tr w14:paraId="66C013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42A233">
            <w:pPr>
              <w:numPr>
                <w:ilvl w:val="0"/>
                <w:numId w:val="1"/>
              </w:numPr>
              <w:spacing w:before="156" w:beforeLines="50"/>
              <w:jc w:val="center"/>
              <w:rPr>
                <w:rFonts w:ascii="宋体" w:hAnsi="宋体" w:cs="宋体"/>
                <w:sz w:val="24"/>
                <w:highlight w:val="none"/>
              </w:rPr>
            </w:pPr>
          </w:p>
        </w:tc>
        <w:tc>
          <w:tcPr>
            <w:tcW w:w="1995" w:type="dxa"/>
            <w:vAlign w:val="center"/>
          </w:tcPr>
          <w:p w14:paraId="1F7D04EB">
            <w:pPr>
              <w:jc w:val="center"/>
              <w:rPr>
                <w:rFonts w:ascii="宋体" w:hAnsi="宋体" w:cs="宋体"/>
                <w:sz w:val="24"/>
                <w:szCs w:val="24"/>
                <w:highlight w:val="none"/>
              </w:rPr>
            </w:pPr>
            <w:r>
              <w:rPr>
                <w:rFonts w:hint="eastAsia" w:ascii="宋体" w:hAnsi="宋体" w:cs="宋体"/>
                <w:sz w:val="24"/>
                <w:szCs w:val="24"/>
                <w:highlight w:val="none"/>
              </w:rPr>
              <w:t>服务期限</w:t>
            </w:r>
          </w:p>
        </w:tc>
        <w:tc>
          <w:tcPr>
            <w:tcW w:w="6615" w:type="dxa"/>
            <w:vAlign w:val="center"/>
          </w:tcPr>
          <w:p w14:paraId="2AB218E7">
            <w:pPr>
              <w:jc w:val="left"/>
              <w:rPr>
                <w:rFonts w:hint="eastAsia" w:ascii="宋体" w:hAnsi="宋体" w:eastAsia="宋体" w:cs="宋体"/>
                <w:sz w:val="24"/>
                <w:szCs w:val="24"/>
                <w:highlight w:val="none"/>
                <w:lang w:eastAsia="zh-CN"/>
              </w:rPr>
            </w:pPr>
            <w:r>
              <w:rPr>
                <w:rFonts w:hint="eastAsia" w:ascii="宋体" w:hAnsi="宋体" w:cs="宋体"/>
                <w:sz w:val="24"/>
              </w:rPr>
              <w:t>合同签订后</w:t>
            </w:r>
            <w:r>
              <w:rPr>
                <w:rFonts w:hint="eastAsia" w:ascii="宋体" w:hAnsi="宋体" w:cs="宋体"/>
                <w:sz w:val="24"/>
                <w:szCs w:val="24"/>
                <w:highlight w:val="none"/>
                <w:lang w:val="en-US" w:eastAsia="zh-CN"/>
              </w:rPr>
              <w:t>一年</w:t>
            </w:r>
          </w:p>
        </w:tc>
      </w:tr>
      <w:tr w14:paraId="0A46A6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360701C">
            <w:pPr>
              <w:numPr>
                <w:ilvl w:val="0"/>
                <w:numId w:val="1"/>
              </w:numPr>
              <w:spacing w:before="156" w:beforeLines="50"/>
              <w:jc w:val="center"/>
              <w:rPr>
                <w:rFonts w:ascii="宋体" w:hAnsi="宋体" w:cs="宋体"/>
                <w:sz w:val="24"/>
                <w:highlight w:val="none"/>
              </w:rPr>
            </w:pPr>
          </w:p>
        </w:tc>
        <w:tc>
          <w:tcPr>
            <w:tcW w:w="1995" w:type="dxa"/>
            <w:vAlign w:val="center"/>
          </w:tcPr>
          <w:p w14:paraId="1955477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付款方式（要求详细填写）</w:t>
            </w:r>
          </w:p>
        </w:tc>
        <w:tc>
          <w:tcPr>
            <w:tcW w:w="6615" w:type="dxa"/>
            <w:vAlign w:val="center"/>
          </w:tcPr>
          <w:p w14:paraId="33393E6B">
            <w:pPr>
              <w:tabs>
                <w:tab w:val="left" w:pos="8640"/>
              </w:tabs>
              <w:jc w:val="left"/>
              <w:rPr>
                <w:sz w:val="24"/>
                <w:szCs w:val="24"/>
                <w:highlight w:val="none"/>
              </w:rPr>
            </w:pPr>
            <w:r>
              <w:rPr>
                <w:rFonts w:hint="eastAsia" w:ascii="宋体" w:hAnsi="宋体" w:eastAsia="宋体" w:cs="宋体"/>
                <w:sz w:val="24"/>
                <w:lang w:val="en-US" w:eastAsia="zh-CN"/>
              </w:rPr>
              <w:t>服务期限</w:t>
            </w:r>
            <w:r>
              <w:rPr>
                <w:rFonts w:hint="eastAsia" w:ascii="宋体" w:hAnsi="宋体" w:cs="宋体"/>
                <w:sz w:val="24"/>
                <w:lang w:val="en-US" w:eastAsia="zh-CN"/>
              </w:rPr>
              <w:t>内</w:t>
            </w:r>
            <w:r>
              <w:rPr>
                <w:rFonts w:hint="eastAsia" w:ascii="宋体" w:hAnsi="宋体" w:eastAsia="宋体" w:cs="宋体"/>
                <w:color w:val="auto"/>
                <w:sz w:val="24"/>
                <w:szCs w:val="24"/>
                <w:highlight w:val="none"/>
                <w:lang w:val="en-US" w:eastAsia="zh-CN"/>
              </w:rPr>
              <w:t>先服务后付款，每</w:t>
            </w:r>
            <w:r>
              <w:rPr>
                <w:rFonts w:hint="eastAsia" w:ascii="宋体" w:hAnsi="宋体" w:cs="宋体"/>
                <w:color w:val="auto"/>
                <w:sz w:val="24"/>
                <w:szCs w:val="24"/>
                <w:highlight w:val="none"/>
                <w:lang w:val="en-US" w:eastAsia="zh-CN"/>
              </w:rPr>
              <w:t>半年</w:t>
            </w:r>
            <w:r>
              <w:rPr>
                <w:rFonts w:hint="eastAsia" w:ascii="宋体" w:hAnsi="宋体" w:eastAsia="宋体" w:cs="宋体"/>
                <w:color w:val="auto"/>
                <w:sz w:val="24"/>
                <w:szCs w:val="24"/>
                <w:highlight w:val="none"/>
                <w:lang w:val="en-US" w:eastAsia="zh-CN"/>
              </w:rPr>
              <w:t>支付一次维保费用（按照总价比例支付）。</w:t>
            </w:r>
          </w:p>
        </w:tc>
      </w:tr>
      <w:tr w14:paraId="111B46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5" w:type="dxa"/>
            <w:vAlign w:val="center"/>
          </w:tcPr>
          <w:p w14:paraId="1B81FAA3">
            <w:pPr>
              <w:numPr>
                <w:ilvl w:val="0"/>
                <w:numId w:val="1"/>
              </w:numPr>
              <w:spacing w:before="156" w:beforeLines="50"/>
              <w:jc w:val="center"/>
              <w:rPr>
                <w:rFonts w:ascii="宋体" w:hAnsi="宋体" w:cs="宋体"/>
                <w:sz w:val="24"/>
                <w:highlight w:val="none"/>
              </w:rPr>
            </w:pPr>
          </w:p>
        </w:tc>
        <w:tc>
          <w:tcPr>
            <w:tcW w:w="1995" w:type="dxa"/>
            <w:vAlign w:val="center"/>
          </w:tcPr>
          <w:p w14:paraId="4C9CC69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740ECF6">
            <w:pPr>
              <w:tabs>
                <w:tab w:val="left" w:pos="8640"/>
              </w:tabs>
              <w:jc w:val="left"/>
              <w:rPr>
                <w:rFonts w:hint="default" w:ascii="宋体" w:hAnsi="宋体" w:eastAsia="宋体" w:cs="宋体"/>
                <w:sz w:val="24"/>
                <w:szCs w:val="24"/>
                <w:highlight w:val="none"/>
                <w:lang w:val="en-US" w:eastAsia="zh-CN"/>
              </w:rPr>
            </w:pPr>
            <w:r>
              <w:rPr>
                <w:rFonts w:hint="eastAsia" w:ascii="宋体" w:hAnsi="宋体" w:cs="宋体"/>
                <w:sz w:val="24"/>
                <w:szCs w:val="24"/>
                <w:highlight w:val="none"/>
              </w:rPr>
              <w:t xml:space="preserve"> </w:t>
            </w:r>
            <w:r>
              <w:rPr>
                <w:rFonts w:hint="eastAsia" w:asciiTheme="minorEastAsia" w:hAnsiTheme="minorEastAsia" w:eastAsiaTheme="minorEastAsia" w:cstheme="minorEastAsia"/>
                <w:b w:val="0"/>
                <w:bCs w:val="0"/>
                <w:sz w:val="24"/>
                <w:szCs w:val="24"/>
                <w:highlight w:val="none"/>
                <w:lang w:eastAsia="zh-CN"/>
              </w:rPr>
              <w:t>详见</w:t>
            </w:r>
            <w:r>
              <w:rPr>
                <w:rFonts w:hint="eastAsia" w:asciiTheme="minorEastAsia" w:hAnsiTheme="minorEastAsia" w:eastAsiaTheme="minorEastAsia" w:cstheme="minorEastAsia"/>
                <w:b w:val="0"/>
                <w:bCs w:val="0"/>
                <w:sz w:val="24"/>
                <w:szCs w:val="24"/>
                <w:highlight w:val="none"/>
              </w:rPr>
              <w:t>一、总则</w:t>
            </w:r>
            <w:r>
              <w:rPr>
                <w:rFonts w:hint="eastAsia" w:asciiTheme="minorEastAsia" w:hAnsiTheme="minorEastAsia" w:eastAsiaTheme="minorEastAsia" w:cstheme="minorEastAsia"/>
                <w:b w:val="0"/>
                <w:bCs w:val="0"/>
                <w:sz w:val="24"/>
                <w:szCs w:val="24"/>
                <w:highlight w:val="none"/>
                <w:lang w:val="en-US" w:eastAsia="zh-CN"/>
              </w:rPr>
              <w:t>4.6。</w:t>
            </w:r>
          </w:p>
        </w:tc>
      </w:tr>
      <w:tr w14:paraId="2A65FB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BD501BC">
            <w:pPr>
              <w:numPr>
                <w:ilvl w:val="0"/>
                <w:numId w:val="1"/>
              </w:numPr>
              <w:spacing w:before="156" w:beforeLines="50"/>
              <w:jc w:val="center"/>
              <w:rPr>
                <w:rFonts w:ascii="宋体" w:hAnsi="宋体" w:cs="宋体"/>
                <w:sz w:val="24"/>
                <w:highlight w:val="none"/>
              </w:rPr>
            </w:pPr>
          </w:p>
        </w:tc>
        <w:tc>
          <w:tcPr>
            <w:tcW w:w="1995" w:type="dxa"/>
            <w:vAlign w:val="center"/>
          </w:tcPr>
          <w:p w14:paraId="5C7416E4">
            <w:pPr>
              <w:spacing w:before="156" w:beforeLines="50"/>
              <w:ind w:firstLine="14" w:firstLineChars="6"/>
              <w:jc w:val="center"/>
              <w:rPr>
                <w:rFonts w:ascii="宋体" w:hAnsi="宋体" w:cs="宋体"/>
                <w:b w:val="0"/>
                <w:bCs w:val="0"/>
                <w:sz w:val="24"/>
                <w:highlight w:val="none"/>
              </w:rPr>
            </w:pPr>
            <w:r>
              <w:rPr>
                <w:rFonts w:hint="eastAsia" w:ascii="宋体" w:hAnsi="宋体" w:cs="宋体"/>
                <w:b w:val="0"/>
                <w:bCs w:val="0"/>
                <w:sz w:val="24"/>
                <w:highlight w:val="none"/>
              </w:rPr>
              <w:t>报价</w:t>
            </w:r>
          </w:p>
        </w:tc>
        <w:tc>
          <w:tcPr>
            <w:tcW w:w="6615" w:type="dxa"/>
            <w:vAlign w:val="center"/>
          </w:tcPr>
          <w:p w14:paraId="67C2BCCA">
            <w:pPr>
              <w:tabs>
                <w:tab w:val="left" w:pos="8640"/>
              </w:tabs>
              <w:jc w:val="left"/>
              <w:rPr>
                <w:rFonts w:ascii="宋体" w:hAnsi="宋体" w:cs="宋体"/>
                <w:b w:val="0"/>
                <w:bCs w:val="0"/>
                <w:sz w:val="24"/>
                <w:highlight w:val="none"/>
                <w:u w:val="single"/>
              </w:rPr>
            </w:pPr>
            <w:r>
              <w:rPr>
                <w:rFonts w:hint="eastAsia" w:ascii="宋体" w:hAnsi="宋体" w:cs="宋体"/>
                <w:b w:val="0"/>
                <w:bCs w:val="0"/>
                <w:sz w:val="24"/>
                <w:highlight w:val="none"/>
              </w:rPr>
              <w:t>一次报价</w:t>
            </w:r>
          </w:p>
        </w:tc>
      </w:tr>
      <w:tr w14:paraId="29127B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6AAEC0">
            <w:pPr>
              <w:numPr>
                <w:ilvl w:val="0"/>
                <w:numId w:val="1"/>
              </w:numPr>
              <w:spacing w:before="156" w:beforeLines="50"/>
              <w:jc w:val="center"/>
              <w:rPr>
                <w:rFonts w:ascii="宋体" w:hAnsi="宋体" w:cs="宋体"/>
                <w:sz w:val="24"/>
                <w:highlight w:val="none"/>
              </w:rPr>
            </w:pPr>
          </w:p>
        </w:tc>
        <w:tc>
          <w:tcPr>
            <w:tcW w:w="1995" w:type="dxa"/>
            <w:vAlign w:val="center"/>
          </w:tcPr>
          <w:p w14:paraId="04CC8DDD">
            <w:pPr>
              <w:spacing w:before="156" w:beforeLines="50"/>
              <w:ind w:firstLine="14" w:firstLineChars="6"/>
              <w:jc w:val="center"/>
              <w:rPr>
                <w:rFonts w:hint="eastAsia" w:ascii="宋体" w:hAnsi="宋体" w:cs="宋体"/>
                <w:b/>
                <w:bCs/>
                <w:sz w:val="24"/>
                <w:highlight w:val="none"/>
              </w:rPr>
            </w:pPr>
            <w:r>
              <w:rPr>
                <w:rFonts w:hint="eastAsia" w:ascii="宋体" w:hAnsi="宋体" w:cs="宋体"/>
                <w:sz w:val="24"/>
                <w:lang w:val="en-US" w:eastAsia="zh-CN"/>
              </w:rPr>
              <w:t>所属行业</w:t>
            </w:r>
          </w:p>
        </w:tc>
        <w:tc>
          <w:tcPr>
            <w:tcW w:w="6615" w:type="dxa"/>
            <w:vAlign w:val="center"/>
          </w:tcPr>
          <w:p w14:paraId="2FF458C1">
            <w:pPr>
              <w:tabs>
                <w:tab w:val="left" w:pos="8640"/>
              </w:tabs>
              <w:jc w:val="left"/>
              <w:rPr>
                <w:rFonts w:hint="eastAsia" w:ascii="宋体" w:hAnsi="宋体" w:eastAsia="宋体" w:cs="宋体"/>
                <w:b/>
                <w:bCs/>
                <w:sz w:val="24"/>
                <w:highlight w:val="none"/>
                <w:lang w:eastAsia="zh-CN"/>
              </w:rPr>
            </w:pPr>
            <w:r>
              <w:rPr>
                <w:rFonts w:hint="eastAsia" w:ascii="宋体" w:hAnsi="宋体" w:cs="宋体"/>
                <w:b w:val="0"/>
                <w:bCs w:val="0"/>
                <w:sz w:val="24"/>
                <w:highlight w:val="none"/>
                <w:lang w:eastAsia="zh-CN"/>
              </w:rPr>
              <w:t>服务</w:t>
            </w:r>
          </w:p>
        </w:tc>
      </w:tr>
    </w:tbl>
    <w:p w14:paraId="254550D4">
      <w:pPr>
        <w:spacing w:line="720" w:lineRule="auto"/>
        <w:ind w:firstLine="3614" w:firstLineChars="1500"/>
        <w:jc w:val="both"/>
        <w:rPr>
          <w:rFonts w:ascii="宋体" w:hAnsi="宋体" w:cs="宋体"/>
          <w:b/>
          <w:sz w:val="24"/>
          <w:szCs w:val="24"/>
          <w:highlight w:val="none"/>
        </w:rPr>
      </w:pPr>
      <w:r>
        <w:rPr>
          <w:rFonts w:hint="eastAsia" w:ascii="宋体" w:hAnsi="宋体" w:cs="宋体"/>
          <w:b/>
          <w:sz w:val="24"/>
          <w:szCs w:val="24"/>
          <w:highlight w:val="none"/>
        </w:rPr>
        <w:t>一、总则</w:t>
      </w:r>
    </w:p>
    <w:p w14:paraId="4A4609C0">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7A623A5F">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79D4BDD">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267E2406">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704618CD">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周口市妇幼保健院（周口市儿童医院）</w:t>
      </w:r>
    </w:p>
    <w:p w14:paraId="24A2512F">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3C19BFD2">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FC710A5">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76C0E4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DA3DC4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15DE053A">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7E4ECE6E">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0ABADB7A">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4F9A47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0BB2FC20">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2C4322DC">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2EBF419E">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604E2787">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77D57872">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69180071">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238C3376">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791C8069">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0F87E124">
      <w:pPr>
        <w:pStyle w:val="72"/>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1DF666EE">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25B2BE96">
      <w:pPr>
        <w:pStyle w:val="72"/>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690C59C1">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320E3B27">
      <w:pPr>
        <w:spacing w:line="560" w:lineRule="exact"/>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w:t>
      </w:r>
      <w:r>
        <w:rPr>
          <w:rFonts w:hint="eastAsia" w:ascii="宋体" w:hAnsi="宋体" w:cs="宋体"/>
          <w:sz w:val="24"/>
          <w:highlight w:val="none"/>
        </w:rPr>
        <w:t>不得参加政府采购活动。</w:t>
      </w:r>
    </w:p>
    <w:p w14:paraId="5F0EEA3B">
      <w:pPr>
        <w:spacing w:line="560" w:lineRule="exact"/>
        <w:ind w:firstLine="480" w:firstLineChars="200"/>
        <w:rPr>
          <w:rFonts w:hint="eastAsia"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w:t>
      </w:r>
    </w:p>
    <w:p w14:paraId="1795A0E5">
      <w:pPr>
        <w:spacing w:line="560" w:lineRule="exact"/>
        <w:ind w:firstLine="480" w:firstLineChars="200"/>
        <w:rPr>
          <w:rFonts w:hint="eastAsia" w:ascii="宋体" w:hAnsi="宋体" w:cs="宋体"/>
          <w:sz w:val="24"/>
          <w:highlight w:val="none"/>
        </w:rPr>
      </w:pPr>
      <w:r>
        <w:rPr>
          <w:rFonts w:hint="eastAsia" w:ascii="宋体" w:hAnsi="宋体" w:cs="宋体"/>
          <w:color w:val="auto"/>
          <w:sz w:val="24"/>
          <w:highlight w:val="none"/>
          <w:lang w:val="en-US" w:eastAsia="zh-CN"/>
        </w:rPr>
        <w:t>4.6</w:t>
      </w:r>
      <w:r>
        <w:rPr>
          <w:rFonts w:hint="eastAsia" w:ascii="宋体" w:hAnsi="宋体" w:eastAsia="宋体" w:cs="宋体"/>
          <w:color w:val="auto"/>
          <w:sz w:val="24"/>
          <w:highlight w:val="none"/>
        </w:rPr>
        <w:t>为避免供应商盲目投标，确保项目顺利实施，请潜在的供应商</w:t>
      </w:r>
      <w:r>
        <w:rPr>
          <w:rFonts w:hint="eastAsia" w:ascii="宋体" w:hAnsi="宋体" w:eastAsia="宋体" w:cs="宋体"/>
          <w:color w:val="auto"/>
          <w:sz w:val="24"/>
          <w:highlight w:val="none"/>
          <w:lang w:val="en-US" w:eastAsia="zh-CN"/>
        </w:rPr>
        <w:t>在获取采购文件</w:t>
      </w:r>
      <w:r>
        <w:rPr>
          <w:rFonts w:hint="eastAsia" w:ascii="宋体" w:hAnsi="宋体" w:eastAsia="宋体" w:cs="宋体"/>
          <w:color w:val="auto"/>
          <w:sz w:val="24"/>
          <w:highlight w:val="none"/>
        </w:rPr>
        <w:t>截止</w:t>
      </w:r>
      <w:r>
        <w:rPr>
          <w:rFonts w:hint="eastAsia" w:ascii="宋体" w:hAnsi="宋体" w:eastAsia="宋体" w:cs="宋体"/>
          <w:color w:val="auto"/>
          <w:sz w:val="24"/>
          <w:highlight w:val="none"/>
          <w:lang w:val="en-US" w:eastAsia="zh-CN"/>
        </w:rPr>
        <w:t>时间</w:t>
      </w:r>
      <w:r>
        <w:rPr>
          <w:rFonts w:hint="eastAsia" w:ascii="宋体" w:hAnsi="宋体" w:eastAsia="宋体" w:cs="宋体"/>
          <w:color w:val="auto"/>
          <w:sz w:val="24"/>
          <w:highlight w:val="none"/>
        </w:rPr>
        <w:t>后</w:t>
      </w:r>
      <w:r>
        <w:rPr>
          <w:rFonts w:hint="eastAsia" w:ascii="宋体" w:hAnsi="宋体" w:eastAsia="宋体" w:cs="宋体"/>
          <w:color w:val="auto"/>
          <w:sz w:val="24"/>
          <w:highlight w:val="none"/>
          <w:lang w:val="en-US" w:eastAsia="zh-CN"/>
        </w:rPr>
        <w:t>的第</w:t>
      </w:r>
      <w:r>
        <w:rPr>
          <w:rFonts w:hint="eastAsia" w:ascii="宋体" w:hAnsi="宋体" w:eastAsia="宋体" w:cs="宋体"/>
          <w:color w:val="auto"/>
          <w:sz w:val="24"/>
          <w:highlight w:val="none"/>
        </w:rPr>
        <w:t>一个工作日</w:t>
      </w:r>
      <w:r>
        <w:rPr>
          <w:rFonts w:ascii="宋体" w:hAnsi="宋体" w:eastAsia="宋体" w:cs="宋体"/>
          <w:color w:val="auto"/>
          <w:sz w:val="24"/>
          <w:szCs w:val="24"/>
          <w:highlight w:val="none"/>
        </w:rPr>
        <w:t>上午9-12点,下午15-17点</w:t>
      </w:r>
      <w:r>
        <w:rPr>
          <w:rFonts w:hint="eastAsia" w:ascii="宋体" w:hAnsi="宋体" w:eastAsia="宋体" w:cs="宋体"/>
          <w:color w:val="auto"/>
          <w:sz w:val="24"/>
          <w:highlight w:val="none"/>
        </w:rPr>
        <w:t>及时</w:t>
      </w:r>
      <w:r>
        <w:rPr>
          <w:rFonts w:ascii="宋体" w:hAnsi="宋体" w:eastAsia="宋体" w:cs="宋体"/>
          <w:color w:val="auto"/>
          <w:sz w:val="24"/>
          <w:szCs w:val="24"/>
          <w:highlight w:val="none"/>
        </w:rPr>
        <w:t>到现场</w:t>
      </w:r>
      <w:r>
        <w:rPr>
          <w:rFonts w:hint="eastAsia" w:ascii="宋体" w:hAnsi="宋体" w:cs="宋体"/>
          <w:sz w:val="24"/>
          <w:szCs w:val="24"/>
          <w:highlight w:val="none"/>
          <w:lang w:eastAsia="zh-CN"/>
        </w:rPr>
        <w:t>对相关</w:t>
      </w:r>
      <w:r>
        <w:rPr>
          <w:rFonts w:ascii="宋体" w:hAnsi="宋体" w:eastAsia="宋体" w:cs="宋体"/>
          <w:color w:val="auto"/>
          <w:sz w:val="24"/>
          <w:szCs w:val="24"/>
          <w:highlight w:val="none"/>
        </w:rPr>
        <w:t>设备运行及老化情况进行实地勘查，</w:t>
      </w:r>
      <w:r>
        <w:rPr>
          <w:rFonts w:hint="eastAsia" w:ascii="宋体" w:hAnsi="宋体" w:eastAsia="宋体" w:cs="宋体"/>
          <w:color w:val="auto"/>
          <w:sz w:val="24"/>
          <w:szCs w:val="24"/>
          <w:highlight w:val="none"/>
        </w:rPr>
        <w:t>携带供应商的相关证明文件及法人授权委托书，</w:t>
      </w:r>
      <w:r>
        <w:rPr>
          <w:rFonts w:ascii="宋体" w:hAnsi="宋体" w:eastAsia="宋体" w:cs="宋体"/>
          <w:color w:val="auto"/>
          <w:sz w:val="24"/>
          <w:szCs w:val="24"/>
          <w:highlight w:val="none"/>
        </w:rPr>
        <w:t>并根据现场勘查情况，于当日向采购人提交适合本项目特点的服务方案。</w:t>
      </w:r>
      <w:r>
        <w:rPr>
          <w:rFonts w:hint="eastAsia" w:ascii="宋体" w:hAnsi="宋体" w:eastAsia="宋体" w:cs="宋体"/>
          <w:color w:val="auto"/>
          <w:sz w:val="24"/>
          <w:highlight w:val="none"/>
        </w:rPr>
        <w:t>勘查现场由供应商自行与采购人联系。</w:t>
      </w:r>
      <w:r>
        <w:rPr>
          <w:rFonts w:ascii="宋体" w:hAnsi="宋体" w:eastAsia="宋体" w:cs="宋体"/>
          <w:color w:val="auto"/>
          <w:sz w:val="24"/>
          <w:szCs w:val="24"/>
          <w:highlight w:val="none"/>
        </w:rPr>
        <w:t>经采购人证实</w:t>
      </w:r>
      <w:r>
        <w:rPr>
          <w:rFonts w:hint="eastAsia" w:ascii="宋体" w:hAnsi="宋体" w:eastAsia="宋体" w:cs="宋体"/>
          <w:color w:val="auto"/>
          <w:sz w:val="24"/>
          <w:highlight w:val="none"/>
        </w:rPr>
        <w:t>供应商</w:t>
      </w:r>
      <w:r>
        <w:rPr>
          <w:rFonts w:ascii="宋体" w:hAnsi="宋体" w:eastAsia="宋体" w:cs="宋体"/>
          <w:color w:val="auto"/>
          <w:sz w:val="24"/>
          <w:szCs w:val="24"/>
          <w:highlight w:val="none"/>
        </w:rPr>
        <w:t>已到现场勘察并对</w:t>
      </w:r>
      <w:r>
        <w:rPr>
          <w:rFonts w:hint="eastAsia" w:ascii="宋体" w:hAnsi="宋体" w:eastAsia="宋体" w:cs="宋体"/>
          <w:color w:val="auto"/>
          <w:sz w:val="24"/>
          <w:highlight w:val="none"/>
        </w:rPr>
        <w:t>供应商</w:t>
      </w:r>
      <w:r>
        <w:rPr>
          <w:rFonts w:ascii="宋体" w:hAnsi="宋体" w:eastAsia="宋体" w:cs="宋体"/>
          <w:color w:val="auto"/>
          <w:sz w:val="24"/>
          <w:szCs w:val="24"/>
          <w:highlight w:val="none"/>
        </w:rPr>
        <w:t>提供的服务方案认可后，开具加盖采购单位公章的勘察证明函，</w:t>
      </w:r>
      <w:r>
        <w:rPr>
          <w:rFonts w:hint="eastAsia" w:ascii="宋体" w:hAnsi="宋体" w:eastAsia="宋体" w:cs="宋体"/>
          <w:color w:val="auto"/>
          <w:sz w:val="24"/>
          <w:highlight w:val="none"/>
        </w:rPr>
        <w:t>供应商</w:t>
      </w:r>
      <w:r>
        <w:rPr>
          <w:rFonts w:ascii="宋体" w:hAnsi="宋体" w:eastAsia="宋体" w:cs="宋体"/>
          <w:color w:val="auto"/>
          <w:sz w:val="24"/>
          <w:szCs w:val="24"/>
          <w:highlight w:val="none"/>
        </w:rPr>
        <w:t>将证明函原件放在投标响应文件中（电子标为原件扫描件）</w:t>
      </w:r>
      <w:r>
        <w:rPr>
          <w:rFonts w:hint="eastAsia" w:ascii="宋体" w:hAnsi="宋体" w:cs="宋体"/>
          <w:color w:val="auto"/>
          <w:sz w:val="24"/>
          <w:szCs w:val="24"/>
          <w:highlight w:val="none"/>
          <w:lang w:eastAsia="zh-CN"/>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联系人：</w:t>
      </w:r>
      <w:r>
        <w:rPr>
          <w:rFonts w:hint="eastAsia" w:ascii="宋体" w:hAnsi="宋体" w:cs="宋体"/>
          <w:color w:val="auto"/>
          <w:sz w:val="24"/>
          <w:highlight w:val="none"/>
          <w:lang w:val="en-US" w:eastAsia="zh-CN"/>
        </w:rPr>
        <w:t>邓斌</w:t>
      </w:r>
      <w:r>
        <w:rPr>
          <w:rFonts w:hint="eastAsia" w:ascii="宋体" w:hAnsi="宋体" w:eastAsia="宋体" w:cs="宋体"/>
          <w:color w:val="auto"/>
          <w:sz w:val="24"/>
          <w:highlight w:val="none"/>
        </w:rPr>
        <w:t>，联系电话：</w:t>
      </w:r>
      <w:r>
        <w:rPr>
          <w:rFonts w:hint="eastAsia" w:ascii="宋体" w:hAnsi="宋体" w:cs="宋体"/>
          <w:sz w:val="24"/>
          <w:highlight w:val="none"/>
          <w:lang w:val="en-US" w:eastAsia="zh-CN"/>
        </w:rPr>
        <w:t>18503949921</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地点：周口市妇幼保健院(周口市儿童医院)）</w:t>
      </w:r>
    </w:p>
    <w:p w14:paraId="4D777A9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7BEA23BD">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1D13AB4B">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E7E6EAD">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A478AB1">
      <w:pPr>
        <w:pStyle w:val="25"/>
        <w:ind w:firstLine="480"/>
        <w:rPr>
          <w:rFonts w:ascii="宋体" w:hAnsi="宋体" w:eastAsia="宋体" w:cs="宋体"/>
          <w:sz w:val="24"/>
          <w:highlight w:val="none"/>
        </w:rPr>
      </w:pPr>
    </w:p>
    <w:p w14:paraId="417C7CD4">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A4D3632">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FF49A3C">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4A51293F">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B771933">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7EF50B4">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50741390">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5BCE3E26">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5FE5596D">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60580F4">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4648F162">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D83ADE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5259A6A6">
      <w:pPr>
        <w:autoSpaceDE w:val="0"/>
        <w:autoSpaceDN w:val="0"/>
        <w:adjustRightIn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A31D78D">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7.2供应商应仔细阅读竞争性磋商文件的所有内容，如果有异议在规定的时间内提出，没有异议需做出“无异议”承诺书，承诺书作为响应文件的组织部分，否则为无效响应文件。</w:t>
      </w:r>
    </w:p>
    <w:p w14:paraId="4798ECB7">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5BA4B86A">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ED075A6">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sz w:val="24"/>
          <w:highlight w:val="none"/>
          <w:lang w:val="en-US" w:eastAsia="zh-CN"/>
        </w:rPr>
        <w:t>声明</w:t>
      </w:r>
      <w:r>
        <w:rPr>
          <w:rFonts w:hint="eastAsia" w:ascii="宋体" w:hAnsi="宋体" w:cs="宋体"/>
          <w:sz w:val="24"/>
          <w:highlight w:val="none"/>
        </w:rPr>
        <w:t>所提供的全部资料的真实性、合法性，否则其响应性文件将作为无效处理。</w:t>
      </w:r>
    </w:p>
    <w:p w14:paraId="7995AB06">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595F79B8">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r>
        <w:rPr>
          <w:rFonts w:hint="eastAsia" w:ascii="宋体" w:hAnsi="宋体" w:cs="宋体"/>
          <w:b w:val="0"/>
          <w:bCs w:val="0"/>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694956C9">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083787A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1642574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1EDFE82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BC8CCBF">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7E1A136D">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66FA776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76E4321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46870B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3952DB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43B990A0">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2B34CE80">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D27DFF4">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0B4BA816">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E973CDE">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1DF929F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359651A1">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ABC6227">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048DF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322D4421">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0338CF1C">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E0120E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2A76BB21">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55966D94">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451DDCC">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EB9FC2C">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E04E05">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697D744">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47A6598">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7E58E73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36B536A">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3A372E15">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CD5DCA6">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ED9CB36">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107DE69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978C0D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7531AC5">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70BD668C">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B25769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1D1D7706">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B33C0A7">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71916923">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7328BC6">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47521C2F">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99E082B">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A3BCD71">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B72924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1F818C43">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E72E4CD">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55A73F6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FC8E6F8">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6A826F0">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339CF07D">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053941B5">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5859B21">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407D2C54">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0EDCA51">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168D9DFB">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35A2A05D">
      <w:pPr>
        <w:spacing w:line="560" w:lineRule="exact"/>
        <w:ind w:firstLine="480" w:firstLineChars="200"/>
        <w:rPr>
          <w:rFonts w:ascii="宋体" w:hAnsi="宋体" w:cs="宋体"/>
          <w:sz w:val="24"/>
          <w:highlight w:val="none"/>
        </w:rPr>
      </w:pPr>
      <w:r>
        <w:rPr>
          <w:rFonts w:hint="eastAsia" w:ascii="宋体" w:hAnsi="宋体" w:cs="宋体"/>
          <w:sz w:val="24"/>
          <w:highlight w:val="none"/>
        </w:rPr>
        <w:t>19.7.2</w:t>
      </w:r>
      <w:r>
        <w:rPr>
          <w:rFonts w:hint="eastAsia" w:ascii="宋体" w:hAnsi="宋体" w:cs="宋体"/>
          <w:color w:val="auto"/>
          <w:sz w:val="24"/>
          <w:highlight w:val="none"/>
        </w:rPr>
        <w:t>资格证明文件不全或未标注与原件一致或不符合竞争性磋商文件中规定的资格要求的</w:t>
      </w:r>
      <w:r>
        <w:rPr>
          <w:rFonts w:hint="eastAsia" w:ascii="宋体" w:hAnsi="宋体" w:cs="宋体"/>
          <w:sz w:val="24"/>
          <w:highlight w:val="none"/>
        </w:rPr>
        <w:t>；</w:t>
      </w:r>
    </w:p>
    <w:p w14:paraId="6E2371BD">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6AF94FA8">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0D98C5E">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31A86C8B">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62B3E35A">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2C46569C">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752F9549">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6E9A9D59">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31D5246D">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702E4C2D">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81AE2B2">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43B991EE">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041A295">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38492BC8">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0D7CFE4">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CA6410C">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6491246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1DA7B8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68F939C1">
      <w:pPr>
        <w:pStyle w:val="38"/>
        <w:rPr>
          <w:rFonts w:ascii="宋体" w:hAnsi="宋体" w:cs="宋体"/>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89D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5C9D0D8">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344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F47342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69393B7">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412B7D5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14F345E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7759FB3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033E08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88BE01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28D8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ED8F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04425BA6">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10F8896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9BF7AB5">
            <w:pPr>
              <w:adjustRightInd w:val="0"/>
              <w:snapToGrid w:val="0"/>
              <w:spacing w:line="360" w:lineRule="auto"/>
              <w:ind w:right="-10"/>
              <w:rPr>
                <w:rFonts w:ascii="宋体" w:hAnsi="宋体" w:cs="宋体"/>
                <w:sz w:val="24"/>
                <w:highlight w:val="none"/>
              </w:rPr>
            </w:pPr>
          </w:p>
        </w:tc>
        <w:tc>
          <w:tcPr>
            <w:tcW w:w="2371" w:type="dxa"/>
            <w:vAlign w:val="center"/>
          </w:tcPr>
          <w:p w14:paraId="7C3535F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DE0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9AF0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1C9FCA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8E3051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FD190E2">
            <w:pPr>
              <w:adjustRightInd w:val="0"/>
              <w:snapToGrid w:val="0"/>
              <w:spacing w:line="360" w:lineRule="auto"/>
              <w:ind w:right="-10"/>
              <w:rPr>
                <w:rFonts w:ascii="宋体" w:hAnsi="宋体" w:cs="宋体"/>
                <w:sz w:val="24"/>
                <w:highlight w:val="none"/>
              </w:rPr>
            </w:pPr>
          </w:p>
        </w:tc>
        <w:tc>
          <w:tcPr>
            <w:tcW w:w="2371" w:type="dxa"/>
            <w:vAlign w:val="center"/>
          </w:tcPr>
          <w:p w14:paraId="1D4C79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65C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24421C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1E6774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3B86EC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BB2FFD3">
            <w:pPr>
              <w:adjustRightInd w:val="0"/>
              <w:snapToGrid w:val="0"/>
              <w:spacing w:line="360" w:lineRule="auto"/>
              <w:ind w:right="-10"/>
              <w:rPr>
                <w:rFonts w:ascii="宋体" w:hAnsi="宋体" w:cs="宋体"/>
                <w:sz w:val="24"/>
                <w:highlight w:val="none"/>
              </w:rPr>
            </w:pPr>
          </w:p>
        </w:tc>
        <w:tc>
          <w:tcPr>
            <w:tcW w:w="2371" w:type="dxa"/>
            <w:vAlign w:val="center"/>
          </w:tcPr>
          <w:p w14:paraId="40D84E8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71F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BC5F6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2397FB09">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0CF0FA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7214ADA">
            <w:pPr>
              <w:adjustRightInd w:val="0"/>
              <w:snapToGrid w:val="0"/>
              <w:spacing w:line="360" w:lineRule="auto"/>
              <w:ind w:right="-10"/>
              <w:rPr>
                <w:rFonts w:ascii="宋体" w:hAnsi="宋体" w:cs="宋体"/>
                <w:sz w:val="24"/>
                <w:highlight w:val="none"/>
              </w:rPr>
            </w:pPr>
          </w:p>
        </w:tc>
        <w:tc>
          <w:tcPr>
            <w:tcW w:w="2371" w:type="dxa"/>
            <w:vAlign w:val="center"/>
          </w:tcPr>
          <w:p w14:paraId="34DD7BA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037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A51B4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AAE6D3C">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0D38EED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A42B4C4">
            <w:pPr>
              <w:adjustRightInd w:val="0"/>
              <w:snapToGrid w:val="0"/>
              <w:spacing w:line="360" w:lineRule="auto"/>
              <w:ind w:right="-10"/>
              <w:rPr>
                <w:rFonts w:ascii="宋体" w:hAnsi="宋体" w:cs="宋体"/>
                <w:sz w:val="24"/>
                <w:highlight w:val="none"/>
              </w:rPr>
            </w:pPr>
          </w:p>
        </w:tc>
        <w:tc>
          <w:tcPr>
            <w:tcW w:w="2371" w:type="dxa"/>
            <w:vAlign w:val="center"/>
          </w:tcPr>
          <w:p w14:paraId="3687E47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C76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BA7FCD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608798FF">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02559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78037F8">
            <w:pPr>
              <w:adjustRightInd w:val="0"/>
              <w:snapToGrid w:val="0"/>
              <w:spacing w:line="360" w:lineRule="auto"/>
              <w:ind w:right="-10"/>
              <w:rPr>
                <w:rFonts w:ascii="宋体" w:hAnsi="宋体" w:cs="宋体"/>
                <w:sz w:val="24"/>
                <w:highlight w:val="none"/>
              </w:rPr>
            </w:pPr>
          </w:p>
        </w:tc>
        <w:tc>
          <w:tcPr>
            <w:tcW w:w="2371" w:type="dxa"/>
            <w:vAlign w:val="center"/>
          </w:tcPr>
          <w:p w14:paraId="5695F27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AFE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1E6DE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5D5DF8DF">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7B83577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61F5135">
            <w:pPr>
              <w:adjustRightInd w:val="0"/>
              <w:snapToGrid w:val="0"/>
              <w:spacing w:line="360" w:lineRule="auto"/>
              <w:ind w:right="-10"/>
              <w:rPr>
                <w:rFonts w:ascii="宋体" w:hAnsi="宋体" w:cs="宋体"/>
                <w:sz w:val="24"/>
                <w:highlight w:val="none"/>
              </w:rPr>
            </w:pPr>
          </w:p>
        </w:tc>
        <w:tc>
          <w:tcPr>
            <w:tcW w:w="2371" w:type="dxa"/>
            <w:vAlign w:val="center"/>
          </w:tcPr>
          <w:p w14:paraId="6FC6074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594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0C0FF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046EC9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064AD1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C079336">
            <w:pPr>
              <w:adjustRightInd w:val="0"/>
              <w:snapToGrid w:val="0"/>
              <w:spacing w:line="360" w:lineRule="auto"/>
              <w:ind w:right="-10"/>
              <w:rPr>
                <w:rFonts w:ascii="宋体" w:hAnsi="宋体" w:cs="宋体"/>
                <w:sz w:val="24"/>
                <w:highlight w:val="none"/>
              </w:rPr>
            </w:pPr>
          </w:p>
        </w:tc>
        <w:tc>
          <w:tcPr>
            <w:tcW w:w="2371" w:type="dxa"/>
            <w:vAlign w:val="center"/>
          </w:tcPr>
          <w:p w14:paraId="03EF5A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A7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7F7047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61E754D2">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1421CF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4D4A919">
            <w:pPr>
              <w:adjustRightInd w:val="0"/>
              <w:snapToGrid w:val="0"/>
              <w:spacing w:line="360" w:lineRule="auto"/>
              <w:ind w:right="-10"/>
              <w:rPr>
                <w:rFonts w:ascii="宋体" w:hAnsi="宋体" w:cs="宋体"/>
                <w:sz w:val="24"/>
                <w:highlight w:val="none"/>
              </w:rPr>
            </w:pPr>
          </w:p>
        </w:tc>
        <w:tc>
          <w:tcPr>
            <w:tcW w:w="2371" w:type="dxa"/>
            <w:vAlign w:val="center"/>
          </w:tcPr>
          <w:p w14:paraId="7D9DB5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43C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A1F84F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308C43AC">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44E2282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DC2E946">
            <w:pPr>
              <w:adjustRightInd w:val="0"/>
              <w:snapToGrid w:val="0"/>
              <w:spacing w:line="360" w:lineRule="auto"/>
              <w:ind w:right="-10"/>
              <w:rPr>
                <w:rFonts w:ascii="宋体" w:hAnsi="宋体" w:cs="宋体"/>
                <w:sz w:val="24"/>
                <w:highlight w:val="none"/>
              </w:rPr>
            </w:pPr>
          </w:p>
        </w:tc>
        <w:tc>
          <w:tcPr>
            <w:tcW w:w="2371" w:type="dxa"/>
            <w:vAlign w:val="center"/>
          </w:tcPr>
          <w:p w14:paraId="195D14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49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14095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FA42A8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C167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3FE34A">
            <w:pPr>
              <w:adjustRightInd w:val="0"/>
              <w:snapToGrid w:val="0"/>
              <w:spacing w:line="360" w:lineRule="auto"/>
              <w:ind w:right="-10"/>
              <w:rPr>
                <w:rFonts w:ascii="宋体" w:hAnsi="宋体" w:cs="宋体"/>
                <w:sz w:val="24"/>
                <w:highlight w:val="none"/>
              </w:rPr>
            </w:pPr>
          </w:p>
        </w:tc>
        <w:tc>
          <w:tcPr>
            <w:tcW w:w="2371" w:type="dxa"/>
            <w:vAlign w:val="center"/>
          </w:tcPr>
          <w:p w14:paraId="7C81642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C4E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34A5DE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146ECD27">
            <w:pPr>
              <w:spacing w:after="50" w:line="360" w:lineRule="auto"/>
              <w:ind w:right="-10"/>
              <w:jc w:val="center"/>
              <w:rPr>
                <w:rFonts w:ascii="宋体" w:hAnsi="宋体" w:cs="宋体"/>
                <w:bCs/>
                <w:sz w:val="24"/>
                <w:highlight w:val="none"/>
              </w:rPr>
            </w:pPr>
          </w:p>
        </w:tc>
        <w:tc>
          <w:tcPr>
            <w:tcW w:w="1937" w:type="dxa"/>
            <w:vAlign w:val="center"/>
          </w:tcPr>
          <w:p w14:paraId="01A816D6">
            <w:pPr>
              <w:spacing w:after="50" w:line="360" w:lineRule="auto"/>
              <w:ind w:right="-10"/>
              <w:jc w:val="center"/>
              <w:rPr>
                <w:rFonts w:ascii="宋体" w:hAnsi="宋体" w:cs="宋体"/>
                <w:sz w:val="24"/>
                <w:highlight w:val="none"/>
              </w:rPr>
            </w:pPr>
          </w:p>
        </w:tc>
        <w:tc>
          <w:tcPr>
            <w:tcW w:w="825" w:type="dxa"/>
            <w:vAlign w:val="center"/>
          </w:tcPr>
          <w:p w14:paraId="1B5260B1">
            <w:pPr>
              <w:adjustRightInd w:val="0"/>
              <w:snapToGrid w:val="0"/>
              <w:spacing w:line="360" w:lineRule="auto"/>
              <w:ind w:right="-10"/>
              <w:rPr>
                <w:rFonts w:ascii="宋体" w:hAnsi="宋体" w:cs="宋体"/>
                <w:sz w:val="24"/>
                <w:highlight w:val="none"/>
              </w:rPr>
            </w:pPr>
          </w:p>
        </w:tc>
        <w:tc>
          <w:tcPr>
            <w:tcW w:w="2371" w:type="dxa"/>
            <w:vAlign w:val="center"/>
          </w:tcPr>
          <w:p w14:paraId="2AD86F5D">
            <w:pPr>
              <w:adjustRightInd w:val="0"/>
              <w:snapToGrid w:val="0"/>
              <w:spacing w:line="360" w:lineRule="auto"/>
              <w:ind w:right="-10"/>
              <w:jc w:val="center"/>
              <w:rPr>
                <w:rFonts w:ascii="宋体" w:hAnsi="宋体" w:cs="宋体"/>
                <w:sz w:val="24"/>
                <w:highlight w:val="none"/>
              </w:rPr>
            </w:pPr>
          </w:p>
        </w:tc>
      </w:tr>
      <w:tr w14:paraId="4DEF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6926C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706C0F2">
            <w:pPr>
              <w:spacing w:after="50" w:line="360" w:lineRule="auto"/>
              <w:ind w:right="-10"/>
              <w:jc w:val="center"/>
              <w:rPr>
                <w:rFonts w:ascii="宋体" w:hAnsi="宋体" w:cs="宋体"/>
                <w:sz w:val="24"/>
                <w:highlight w:val="none"/>
              </w:rPr>
            </w:pPr>
          </w:p>
        </w:tc>
        <w:tc>
          <w:tcPr>
            <w:tcW w:w="1937" w:type="dxa"/>
            <w:vAlign w:val="center"/>
          </w:tcPr>
          <w:p w14:paraId="14A8B0BA">
            <w:pPr>
              <w:spacing w:after="50" w:line="360" w:lineRule="auto"/>
              <w:ind w:right="-10"/>
              <w:jc w:val="center"/>
              <w:rPr>
                <w:rFonts w:ascii="宋体" w:hAnsi="宋体" w:cs="宋体"/>
                <w:sz w:val="24"/>
                <w:highlight w:val="none"/>
              </w:rPr>
            </w:pPr>
          </w:p>
        </w:tc>
        <w:tc>
          <w:tcPr>
            <w:tcW w:w="825" w:type="dxa"/>
            <w:vAlign w:val="center"/>
          </w:tcPr>
          <w:p w14:paraId="45CDB295">
            <w:pPr>
              <w:adjustRightInd w:val="0"/>
              <w:snapToGrid w:val="0"/>
              <w:spacing w:line="360" w:lineRule="auto"/>
              <w:ind w:right="-10"/>
              <w:rPr>
                <w:rFonts w:ascii="宋体" w:hAnsi="宋体" w:cs="宋体"/>
                <w:sz w:val="24"/>
                <w:highlight w:val="none"/>
              </w:rPr>
            </w:pPr>
          </w:p>
        </w:tc>
        <w:tc>
          <w:tcPr>
            <w:tcW w:w="2371" w:type="dxa"/>
            <w:vAlign w:val="center"/>
          </w:tcPr>
          <w:p w14:paraId="1C1A2200">
            <w:pPr>
              <w:adjustRightInd w:val="0"/>
              <w:snapToGrid w:val="0"/>
              <w:spacing w:line="360" w:lineRule="auto"/>
              <w:ind w:right="-10"/>
              <w:jc w:val="center"/>
              <w:rPr>
                <w:rFonts w:ascii="宋体" w:hAnsi="宋体" w:cs="宋体"/>
                <w:sz w:val="24"/>
                <w:highlight w:val="none"/>
              </w:rPr>
            </w:pPr>
          </w:p>
        </w:tc>
      </w:tr>
      <w:tr w14:paraId="2C8D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92610E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6DAF2A1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6AB98C22">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1BAACF32">
      <w:pPr>
        <w:pStyle w:val="38"/>
        <w:rPr>
          <w:rFonts w:ascii="宋体" w:hAnsi="宋体" w:cs="宋体"/>
          <w:sz w:val="24"/>
          <w:szCs w:val="24"/>
          <w:highlight w:val="none"/>
        </w:rPr>
      </w:pPr>
    </w:p>
    <w:p w14:paraId="32934056">
      <w:pPr>
        <w:pStyle w:val="38"/>
        <w:rPr>
          <w:rFonts w:ascii="宋体" w:hAnsi="宋体" w:cs="宋体"/>
          <w:sz w:val="24"/>
          <w:szCs w:val="24"/>
          <w:highlight w:val="none"/>
        </w:rPr>
      </w:pPr>
    </w:p>
    <w:p w14:paraId="4730C2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66F018D">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3C48D67">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BC521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209057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6834F49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0D2E7FCD">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4364B072">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0F0DD98">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CAF6D">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292B20C8">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43E36D88">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02C0C4B">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0B562D9">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EAE9B2B">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6048D8D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BF045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66A61B1">
      <w:pPr>
        <w:spacing w:line="560" w:lineRule="exact"/>
        <w:ind w:firstLine="480" w:firstLineChars="200"/>
        <w:rPr>
          <w:rFonts w:ascii="宋体" w:hAnsi="宋体" w:cs="宋体"/>
          <w:color w:val="auto"/>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w:t>
      </w:r>
      <w:r>
        <w:rPr>
          <w:rFonts w:hint="eastAsia" w:ascii="宋体" w:hAnsi="宋体" w:cs="宋体"/>
          <w:color w:val="auto"/>
          <w:sz w:val="24"/>
          <w:highlight w:val="none"/>
          <w:lang w:val="zh-CN"/>
        </w:rPr>
        <w:t>代表人或授权代表签字或者加盖公章。</w:t>
      </w:r>
    </w:p>
    <w:p w14:paraId="598897F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BB5EF1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14:paraId="03EAA96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2.如有多次报价，</w:t>
      </w:r>
      <w:r>
        <w:rPr>
          <w:rFonts w:hint="eastAsia" w:ascii="宋体" w:hAnsi="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highlight w:val="none"/>
        </w:rPr>
        <w:t>报价次数见供应商须知前附表。</w:t>
      </w:r>
    </w:p>
    <w:p w14:paraId="5626D84E">
      <w:pPr>
        <w:spacing w:line="560" w:lineRule="exact"/>
        <w:ind w:firstLine="480" w:firstLineChars="200"/>
        <w:rPr>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w:t>
      </w:r>
      <w:r>
        <w:rPr>
          <w:rFonts w:hint="eastAsia" w:ascii="宋体" w:hAnsi="宋体" w:cs="宋体"/>
          <w:sz w:val="24"/>
          <w:highlight w:val="none"/>
        </w:rPr>
        <w:t>作手册》</w:t>
      </w:r>
      <w:r>
        <w:rPr>
          <w:rFonts w:hint="eastAsia" w:cs="宋体"/>
          <w:sz w:val="24"/>
          <w:highlight w:val="none"/>
        </w:rPr>
        <w:t>中的《周口市公共资源交易系统政府采购供应商操作手册》相关规定。</w:t>
      </w:r>
    </w:p>
    <w:p w14:paraId="4D6E58EB">
      <w:pPr>
        <w:spacing w:line="360" w:lineRule="auto"/>
        <w:ind w:firstLine="480" w:firstLineChars="200"/>
        <w:rPr>
          <w:rFonts w:hint="eastAsia" w:ascii="宋体" w:hAnsi="宋体" w:eastAsia="宋体" w:cs="宋体"/>
          <w:b/>
          <w:color w:val="auto"/>
          <w:spacing w:val="0"/>
          <w:position w:val="0"/>
          <w:sz w:val="24"/>
          <w:highlight w:val="none"/>
          <w:shd w:val="clear" w:fill="auto"/>
        </w:rPr>
      </w:pPr>
      <w:r>
        <w:rPr>
          <w:rFonts w:hint="eastAsia" w:ascii="宋体" w:hAnsi="宋体" w:cs="宋体"/>
          <w:color w:val="auto"/>
          <w:sz w:val="24"/>
          <w:highlight w:val="none"/>
          <w:lang w:val="zh-CN"/>
        </w:rPr>
        <w:t>21.5</w:t>
      </w:r>
      <w:r>
        <w:rPr>
          <w:rFonts w:hint="eastAsia" w:ascii="宋体" w:hAnsi="宋体" w:cs="宋体"/>
          <w:color w:val="auto"/>
          <w:sz w:val="24"/>
          <w:highlight w:val="none"/>
        </w:rPr>
        <w:t>.</w:t>
      </w:r>
      <w:r>
        <w:rPr>
          <w:rFonts w:hint="eastAsia" w:ascii="宋体" w:hAnsi="宋体" w:cs="宋体"/>
          <w:color w:val="auto"/>
          <w:sz w:val="24"/>
          <w:highlight w:val="none"/>
          <w:lang w:val="zh-CN"/>
        </w:rPr>
        <w:t>1.本次竞争性磋商的报价选择一次报价。</w:t>
      </w:r>
    </w:p>
    <w:p w14:paraId="3AD88B47">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5D5ABC97">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4E981E8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504C11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7E9EA1F2">
      <w:pPr>
        <w:pStyle w:val="15"/>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3AFB38AF">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p w14:paraId="68B362BC">
      <w:pPr>
        <w:pStyle w:val="25"/>
        <w:ind w:firstLine="480"/>
        <w:rPr>
          <w:rFonts w:ascii="宋体" w:hAnsi="宋体" w:eastAsia="宋体" w:cs="宋体"/>
          <w:sz w:val="24"/>
          <w:highlight w:val="none"/>
        </w:rPr>
      </w:pPr>
    </w:p>
    <w:tbl>
      <w:tblPr>
        <w:tblStyle w:val="26"/>
        <w:tblW w:w="10022" w:type="dxa"/>
        <w:jc w:val="center"/>
        <w:tblLayout w:type="fixed"/>
        <w:tblCellMar>
          <w:top w:w="0" w:type="dxa"/>
          <w:left w:w="108" w:type="dxa"/>
          <w:bottom w:w="0" w:type="dxa"/>
          <w:right w:w="108" w:type="dxa"/>
        </w:tblCellMar>
      </w:tblPr>
      <w:tblGrid>
        <w:gridCol w:w="2113"/>
        <w:gridCol w:w="1133"/>
        <w:gridCol w:w="4210"/>
        <w:gridCol w:w="2566"/>
      </w:tblGrid>
      <w:tr w14:paraId="36AC9A73">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BAE2438">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评分指标</w:t>
            </w:r>
          </w:p>
        </w:tc>
        <w:tc>
          <w:tcPr>
            <w:tcW w:w="1133" w:type="dxa"/>
            <w:tcBorders>
              <w:top w:val="single" w:color="auto" w:sz="4" w:space="0"/>
              <w:left w:val="single" w:color="auto" w:sz="4" w:space="0"/>
              <w:bottom w:val="single" w:color="auto" w:sz="4" w:space="0"/>
              <w:right w:val="single" w:color="auto" w:sz="4" w:space="0"/>
            </w:tcBorders>
            <w:vAlign w:val="center"/>
          </w:tcPr>
          <w:p w14:paraId="4A790E5C">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分值</w:t>
            </w:r>
          </w:p>
        </w:tc>
        <w:tc>
          <w:tcPr>
            <w:tcW w:w="4210" w:type="dxa"/>
            <w:tcBorders>
              <w:top w:val="single" w:color="auto" w:sz="4" w:space="0"/>
              <w:left w:val="single" w:color="auto" w:sz="4" w:space="0"/>
              <w:bottom w:val="single" w:color="auto" w:sz="4" w:space="0"/>
              <w:right w:val="single" w:color="auto" w:sz="4" w:space="0"/>
            </w:tcBorders>
            <w:vAlign w:val="center"/>
          </w:tcPr>
          <w:p w14:paraId="6253532F">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7DC692C">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评分依据</w:t>
            </w:r>
          </w:p>
        </w:tc>
      </w:tr>
      <w:tr w14:paraId="7AFC7655">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A0612C8">
            <w:pPr>
              <w:widowControl/>
              <w:jc w:val="left"/>
              <w:rPr>
                <w:rFonts w:hint="default" w:ascii="宋体" w:hAnsi="宋体" w:eastAsia="宋体" w:cs="宋体"/>
                <w:b w:val="0"/>
                <w:bCs w:val="0"/>
                <w:color w:val="000000" w:themeColor="text1"/>
                <w:sz w:val="24"/>
                <w:highlight w:val="none"/>
                <w:lang w:val="en-US" w:eastAsia="zh-CN"/>
              </w:rPr>
            </w:pPr>
            <w:r>
              <w:rPr>
                <w:rFonts w:hint="eastAsia" w:ascii="宋体" w:hAnsi="宋体" w:cs="宋体"/>
                <w:b w:val="0"/>
                <w:bCs w:val="0"/>
                <w:color w:val="000000" w:themeColor="text1"/>
                <w:sz w:val="24"/>
                <w:highlight w:val="none"/>
              </w:rPr>
              <w:t>报价得分（</w:t>
            </w:r>
            <w:r>
              <w:rPr>
                <w:rFonts w:hint="eastAsia" w:ascii="宋体" w:hAnsi="宋体" w:cs="宋体"/>
                <w:b w:val="0"/>
                <w:bCs w:val="0"/>
                <w:color w:val="000000" w:themeColor="text1"/>
                <w:sz w:val="24"/>
                <w:highlight w:val="none"/>
                <w:lang w:val="en-US" w:eastAsia="zh-CN"/>
              </w:rPr>
              <w:t>30分）</w:t>
            </w:r>
          </w:p>
        </w:tc>
        <w:tc>
          <w:tcPr>
            <w:tcW w:w="1133" w:type="dxa"/>
            <w:tcBorders>
              <w:top w:val="single" w:color="auto" w:sz="4" w:space="0"/>
              <w:left w:val="single" w:color="auto" w:sz="4" w:space="0"/>
              <w:bottom w:val="single" w:color="auto" w:sz="4" w:space="0"/>
              <w:right w:val="single" w:color="auto" w:sz="4" w:space="0"/>
            </w:tcBorders>
            <w:vAlign w:val="center"/>
          </w:tcPr>
          <w:p w14:paraId="4461EB7B">
            <w:pPr>
              <w:widowControl/>
              <w:jc w:val="center"/>
              <w:rPr>
                <w:rFonts w:ascii="宋体" w:hAnsi="宋体" w:cs="宋体"/>
                <w:b w:val="0"/>
                <w:bCs w:val="0"/>
                <w:color w:val="000000" w:themeColor="text1"/>
                <w:sz w:val="24"/>
                <w:highlight w:val="none"/>
              </w:rPr>
            </w:pPr>
            <w:r>
              <w:rPr>
                <w:rFonts w:hint="eastAsia" w:ascii="宋体" w:hAnsi="宋体" w:cs="宋体"/>
                <w:b w:val="0"/>
                <w:bCs w:val="0"/>
                <w:color w:val="000000" w:themeColor="text1"/>
                <w:sz w:val="24"/>
                <w:highlight w:val="none"/>
              </w:rPr>
              <w:t>（</w:t>
            </w:r>
            <w:r>
              <w:rPr>
                <w:rFonts w:hint="eastAsia" w:ascii="宋体" w:hAnsi="宋体" w:cs="宋体"/>
                <w:b w:val="0"/>
                <w:bCs w:val="0"/>
                <w:color w:val="000000" w:themeColor="text1"/>
                <w:sz w:val="24"/>
                <w:highlight w:val="none"/>
                <w:lang w:val="en-US" w:eastAsia="zh-CN"/>
              </w:rPr>
              <w:t>3</w:t>
            </w:r>
            <w:r>
              <w:rPr>
                <w:rFonts w:hint="eastAsia" w:ascii="宋体" w:hAnsi="宋体" w:cs="宋体"/>
                <w:b w:val="0"/>
                <w:bCs w:val="0"/>
                <w:color w:val="000000" w:themeColor="text1"/>
                <w:sz w:val="24"/>
                <w:highlight w:val="none"/>
              </w:rPr>
              <w:t>0分）</w:t>
            </w:r>
          </w:p>
        </w:tc>
        <w:tc>
          <w:tcPr>
            <w:tcW w:w="6776" w:type="dxa"/>
            <w:gridSpan w:val="2"/>
            <w:tcBorders>
              <w:top w:val="single" w:color="auto" w:sz="4" w:space="0"/>
              <w:left w:val="single" w:color="auto" w:sz="4" w:space="0"/>
              <w:bottom w:val="single" w:color="auto" w:sz="4" w:space="0"/>
              <w:right w:val="single" w:color="auto" w:sz="4" w:space="0"/>
            </w:tcBorders>
            <w:vAlign w:val="center"/>
          </w:tcPr>
          <w:p w14:paraId="6D3BD1ED">
            <w:pPr>
              <w:ind w:firstLine="480" w:firstLineChars="200"/>
              <w:rPr>
                <w:rFonts w:hint="eastAsia" w:ascii="宋体" w:hAnsi="宋体" w:cs="宋体"/>
                <w:b/>
                <w:bCs/>
                <w:color w:val="000000" w:themeColor="text1"/>
                <w:sz w:val="24"/>
                <w:highlight w:val="none"/>
                <w:lang w:val="en-US" w:eastAsia="zh-CN"/>
              </w:rPr>
            </w:pPr>
            <w:r>
              <w:rPr>
                <w:rFonts w:hint="eastAsia" w:ascii="宋体" w:hAnsi="宋体" w:cs="宋体"/>
                <w:b w:val="0"/>
                <w:bCs w:val="0"/>
                <w:color w:val="000000" w:themeColor="text1"/>
                <w:sz w:val="24"/>
                <w:highlight w:val="none"/>
                <w:lang w:eastAsia="zh-CN"/>
              </w:rPr>
              <w:t>项目</w:t>
            </w:r>
            <w:r>
              <w:rPr>
                <w:rFonts w:hint="eastAsia" w:ascii="宋体" w:hAnsi="宋体" w:cs="宋体"/>
                <w:b w:val="0"/>
                <w:bCs w:val="0"/>
                <w:color w:val="000000" w:themeColor="text1"/>
                <w:sz w:val="24"/>
                <w:highlight w:val="none"/>
              </w:rPr>
              <w:t>报价得分（</w:t>
            </w:r>
            <w:r>
              <w:rPr>
                <w:rFonts w:hint="eastAsia" w:ascii="宋体" w:hAnsi="宋体" w:cs="宋体"/>
                <w:b w:val="0"/>
                <w:bCs w:val="0"/>
                <w:color w:val="000000" w:themeColor="text1"/>
                <w:sz w:val="24"/>
                <w:highlight w:val="none"/>
                <w:lang w:val="en-US" w:eastAsia="zh-CN"/>
              </w:rPr>
              <w:t>30分）</w:t>
            </w:r>
            <w:r>
              <w:rPr>
                <w:rFonts w:hint="eastAsia" w:ascii="宋体" w:hAnsi="宋体" w:cs="宋体"/>
                <w:b/>
                <w:bCs/>
                <w:color w:val="000000" w:themeColor="text1"/>
                <w:sz w:val="24"/>
                <w:highlight w:val="none"/>
                <w:lang w:val="en-US" w:eastAsia="zh-CN"/>
              </w:rPr>
              <w:t>。</w:t>
            </w:r>
          </w:p>
          <w:p w14:paraId="0957B658">
            <w:pPr>
              <w:ind w:firstLine="480" w:firstLineChars="200"/>
              <w:rPr>
                <w:rFonts w:ascii="宋体" w:hAnsi="宋体" w:cs="宋体"/>
                <w:bCs/>
                <w:sz w:val="24"/>
                <w:szCs w:val="20"/>
                <w:highlight w:val="none"/>
              </w:rPr>
            </w:pPr>
            <w:r>
              <w:rPr>
                <w:rFonts w:hint="eastAsia" w:ascii="宋体" w:hAnsi="宋体" w:cs="宋体"/>
                <w:bCs/>
                <w:sz w:val="24"/>
                <w:szCs w:val="20"/>
                <w:highlight w:val="none"/>
              </w:rPr>
              <w:t>满足磋商文件要求且最后报价最低的供应商的价格为磋商基准价，其价格分为满分。其他供应商的价格分统一按照下列公式计算：</w:t>
            </w:r>
          </w:p>
          <w:p w14:paraId="240EE029">
            <w:pPr>
              <w:ind w:firstLine="480" w:firstLineChars="200"/>
              <w:rPr>
                <w:rFonts w:hint="default" w:ascii="宋体" w:hAnsi="宋体" w:eastAsia="宋体" w:cs="宋体"/>
                <w:bCs/>
                <w:sz w:val="24"/>
                <w:szCs w:val="20"/>
                <w:highlight w:val="none"/>
                <w:lang w:val="en-US" w:eastAsia="zh-CN"/>
              </w:rPr>
            </w:pPr>
            <w:r>
              <w:rPr>
                <w:rFonts w:hint="eastAsia" w:ascii="宋体" w:hAnsi="宋体" w:cs="宋体"/>
                <w:bCs/>
                <w:sz w:val="24"/>
                <w:szCs w:val="20"/>
                <w:highlight w:val="none"/>
              </w:rPr>
              <w:t>磋商报价得分=（磋商基准价/最后磋商报价）×</w:t>
            </w:r>
            <w:r>
              <w:rPr>
                <w:rFonts w:hint="eastAsia" w:ascii="宋体" w:hAnsi="宋体" w:cs="宋体"/>
                <w:bCs/>
                <w:sz w:val="24"/>
                <w:szCs w:val="20"/>
                <w:highlight w:val="none"/>
                <w:lang w:val="en-US" w:eastAsia="zh-CN"/>
              </w:rPr>
              <w:t>30</w:t>
            </w:r>
          </w:p>
          <w:p w14:paraId="6F3D8F4B">
            <w:pPr>
              <w:tabs>
                <w:tab w:val="left" w:pos="5130"/>
              </w:tabs>
              <w:adjustRightInd w:val="0"/>
              <w:snapToGrid w:val="0"/>
              <w:spacing w:line="360" w:lineRule="auto"/>
              <w:rPr>
                <w:rFonts w:ascii="宋体" w:hAnsi="宋体" w:cs="宋体"/>
                <w:bCs/>
                <w:sz w:val="24"/>
                <w:szCs w:val="20"/>
                <w:highlight w:val="none"/>
              </w:rPr>
            </w:pPr>
            <w:r>
              <w:rPr>
                <w:rFonts w:hint="eastAsia" w:ascii="宋体" w:hAnsi="宋体" w:cs="宋体"/>
                <w:bCs/>
                <w:sz w:val="24"/>
                <w:szCs w:val="20"/>
                <w:highlight w:val="none"/>
              </w:rPr>
              <w:t>备注：价格分计算保留小数点后二位。</w:t>
            </w:r>
          </w:p>
          <w:p w14:paraId="44E473B5">
            <w:pPr>
              <w:pStyle w:val="24"/>
              <w:ind w:right="-21" w:firstLine="0" w:firstLineChars="0"/>
              <w:rPr>
                <w:rFonts w:ascii="宋体" w:hAnsi="宋体" w:cs="宋体"/>
                <w:bCs/>
                <w:sz w:val="24"/>
                <w:szCs w:val="20"/>
                <w:highlight w:val="none"/>
              </w:rPr>
            </w:pPr>
            <w:r>
              <w:rPr>
                <w:rFonts w:hint="eastAsia" w:ascii="宋体" w:hAnsi="宋体" w:cs="宋体"/>
                <w:bCs/>
                <w:sz w:val="24"/>
                <w:szCs w:val="20"/>
                <w:highlight w:val="none"/>
              </w:rPr>
              <w:t>根据财政部、工信部关于印发《政府采购促进中小企业发展管理办法》的通知（财库〔2020〕46号 ）文件规定：</w:t>
            </w:r>
          </w:p>
          <w:p w14:paraId="208771DF">
            <w:pPr>
              <w:pStyle w:val="24"/>
              <w:ind w:right="-21" w:firstLine="0" w:firstLineChars="0"/>
              <w:rPr>
                <w:rFonts w:ascii="宋体" w:hAnsi="宋体" w:cs="宋体"/>
                <w:bCs/>
                <w:color w:val="auto"/>
                <w:sz w:val="24"/>
                <w:szCs w:val="20"/>
                <w:highlight w:val="none"/>
              </w:rPr>
            </w:pPr>
            <w:r>
              <w:rPr>
                <w:rFonts w:hint="eastAsia" w:ascii="宋体" w:hAnsi="宋体" w:cs="宋体"/>
                <w:bCs/>
                <w:sz w:val="24"/>
                <w:szCs w:val="20"/>
                <w:highlight w:val="none"/>
              </w:rPr>
              <w:t>（1）对小微企业报价给</w:t>
            </w:r>
            <w:r>
              <w:rPr>
                <w:rFonts w:hint="eastAsia" w:ascii="宋体" w:hAnsi="宋体" w:cs="宋体"/>
                <w:bCs/>
                <w:color w:val="auto"/>
                <w:sz w:val="24"/>
                <w:szCs w:val="20"/>
                <w:highlight w:val="none"/>
              </w:rPr>
              <w:t>予</w:t>
            </w:r>
            <w:r>
              <w:rPr>
                <w:rFonts w:hint="eastAsia" w:ascii="宋体" w:hAnsi="宋体" w:cs="宋体"/>
                <w:bCs/>
                <w:color w:val="auto"/>
                <w:sz w:val="24"/>
                <w:szCs w:val="20"/>
                <w:highlight w:val="none"/>
                <w:lang w:val="en-US" w:eastAsia="zh-CN"/>
              </w:rPr>
              <w:t>2</w:t>
            </w:r>
            <w:r>
              <w:rPr>
                <w:rFonts w:hint="eastAsia" w:ascii="宋体" w:hAnsi="宋体" w:cs="宋体"/>
                <w:bCs/>
                <w:color w:val="auto"/>
                <w:sz w:val="24"/>
                <w:szCs w:val="20"/>
                <w:highlight w:val="none"/>
              </w:rPr>
              <w:t>0%扣除，请按照《政府采购促进中小企业发展管理办法》要求提供中小企业声明函。</w:t>
            </w:r>
          </w:p>
          <w:p w14:paraId="24852B08">
            <w:pPr>
              <w:pStyle w:val="24"/>
              <w:ind w:right="-21" w:firstLine="0" w:firstLineChars="0"/>
              <w:rPr>
                <w:rFonts w:ascii="宋体" w:hAnsi="宋体" w:cs="宋体"/>
                <w:bCs/>
                <w:sz w:val="24"/>
                <w:szCs w:val="20"/>
                <w:highlight w:val="none"/>
              </w:rPr>
            </w:pPr>
            <w:r>
              <w:rPr>
                <w:rFonts w:hint="eastAsia" w:ascii="宋体" w:hAnsi="宋体" w:cs="宋体"/>
                <w:bCs/>
                <w:color w:val="auto"/>
                <w:sz w:val="24"/>
                <w:szCs w:val="20"/>
                <w:highlight w:val="none"/>
              </w:rPr>
              <w:t>（2）关于监狱企业：视同小微企业。须</w:t>
            </w:r>
            <w:r>
              <w:rPr>
                <w:rFonts w:hint="eastAsia" w:ascii="宋体" w:hAnsi="宋体" w:cs="宋体"/>
                <w:bCs/>
                <w:sz w:val="24"/>
                <w:szCs w:val="20"/>
                <w:highlight w:val="none"/>
              </w:rPr>
              <w:t>提供由省级以上监狱管理局、戒毒管理局（含新疆生产建设兵团）出具的属于监狱企业的证明文件，否则不考虑价格扣除。</w:t>
            </w:r>
          </w:p>
          <w:p w14:paraId="41839A00">
            <w:pPr>
              <w:pStyle w:val="24"/>
              <w:ind w:right="-21" w:firstLine="0" w:firstLineChars="0"/>
              <w:rPr>
                <w:rFonts w:ascii="宋体" w:hAnsi="宋体" w:cs="宋体"/>
                <w:bCs/>
                <w:sz w:val="24"/>
                <w:szCs w:val="20"/>
                <w:highlight w:val="none"/>
              </w:rPr>
            </w:pPr>
            <w:r>
              <w:rPr>
                <w:rFonts w:hint="eastAsia" w:ascii="宋体" w:hAnsi="宋体" w:cs="宋体"/>
                <w:bCs/>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14:paraId="1B649AAC">
            <w:pPr>
              <w:widowControl/>
              <w:snapToGrid w:val="0"/>
              <w:spacing w:line="276" w:lineRule="auto"/>
              <w:jc w:val="left"/>
              <w:rPr>
                <w:rFonts w:ascii="宋体" w:hAnsi="宋体" w:cs="宋体"/>
                <w:sz w:val="24"/>
                <w:highlight w:val="none"/>
              </w:rPr>
            </w:pPr>
            <w:r>
              <w:rPr>
                <w:rFonts w:hint="eastAsia" w:ascii="宋体" w:hAnsi="宋体" w:cs="宋体"/>
                <w:bCs/>
                <w:sz w:val="24"/>
                <w:szCs w:val="20"/>
                <w:highlight w:val="none"/>
              </w:rPr>
              <w:t>（4）没有提供有效证明材料的供应商将被视为不接受投标总价的扣除，用原投标总价参与评审。</w:t>
            </w:r>
          </w:p>
        </w:tc>
      </w:tr>
      <w:tr w14:paraId="5AD5843A">
        <w:tblPrEx>
          <w:tblCellMar>
            <w:top w:w="0" w:type="dxa"/>
            <w:left w:w="108" w:type="dxa"/>
            <w:bottom w:w="0" w:type="dxa"/>
            <w:right w:w="108" w:type="dxa"/>
          </w:tblCellMar>
        </w:tblPrEx>
        <w:trPr>
          <w:trHeight w:val="2576"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235E8B6">
            <w:pPr>
              <w:widowControl/>
              <w:jc w:val="lef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技术方案(</w:t>
            </w:r>
            <w:r>
              <w:rPr>
                <w:rFonts w:hint="eastAsia" w:ascii="宋体" w:hAnsi="宋体" w:cs="宋体"/>
                <w:bCs/>
                <w:color w:val="auto"/>
                <w:kern w:val="2"/>
                <w:sz w:val="24"/>
                <w:szCs w:val="20"/>
                <w:highlight w:val="none"/>
                <w:lang w:val="en-US" w:eastAsia="zh-CN" w:bidi="ar-SA"/>
              </w:rPr>
              <w:t>50</w:t>
            </w:r>
            <w:r>
              <w:rPr>
                <w:rFonts w:hint="eastAsia" w:ascii="宋体" w:hAnsi="宋体" w:eastAsia="宋体" w:cs="宋体"/>
                <w:bCs/>
                <w:color w:val="auto"/>
                <w:kern w:val="2"/>
                <w:sz w:val="24"/>
                <w:szCs w:val="20"/>
                <w:highlight w:val="none"/>
                <w:lang w:val="en-US" w:eastAsia="zh-CN" w:bidi="ar-SA"/>
              </w:rPr>
              <w:t>分)</w:t>
            </w:r>
          </w:p>
          <w:p w14:paraId="6C1BA7F0">
            <w:pPr>
              <w:jc w:val="center"/>
              <w:rPr>
                <w:rFonts w:ascii="宋体" w:hAnsi="宋体" w:cs="宋体"/>
                <w:sz w:val="24"/>
                <w:highlight w:val="none"/>
              </w:rPr>
            </w:pPr>
          </w:p>
        </w:tc>
        <w:tc>
          <w:tcPr>
            <w:tcW w:w="1133" w:type="dxa"/>
            <w:tcBorders>
              <w:top w:val="single" w:color="auto" w:sz="4" w:space="0"/>
              <w:left w:val="single" w:color="auto" w:sz="4" w:space="0"/>
              <w:bottom w:val="single" w:color="auto" w:sz="4" w:space="0"/>
              <w:right w:val="single" w:color="auto" w:sz="4" w:space="0"/>
            </w:tcBorders>
            <w:vAlign w:val="center"/>
          </w:tcPr>
          <w:p w14:paraId="0A7B1130">
            <w:pPr>
              <w:widowControl/>
              <w:jc w:val="center"/>
              <w:rPr>
                <w:rFonts w:ascii="宋体" w:hAnsi="宋体" w:cs="宋体"/>
                <w:sz w:val="24"/>
                <w:highlight w:val="none"/>
              </w:rPr>
            </w:pPr>
            <w:r>
              <w:rPr>
                <w:rFonts w:hint="eastAsia" w:ascii="宋体" w:hAnsi="宋体" w:eastAsia="宋体" w:cs="宋体"/>
                <w:bCs/>
                <w:color w:val="auto"/>
                <w:kern w:val="2"/>
                <w:sz w:val="24"/>
                <w:szCs w:val="20"/>
                <w:highlight w:val="none"/>
                <w:lang w:val="en-US" w:eastAsia="zh-CN" w:bidi="ar-SA"/>
              </w:rPr>
              <w:t>维保服务技术方案</w:t>
            </w:r>
            <w:r>
              <w:rPr>
                <w:rFonts w:hint="eastAsia" w:ascii="宋体" w:hAnsi="宋体" w:cs="宋体"/>
                <w:bCs/>
                <w:color w:val="auto"/>
                <w:kern w:val="2"/>
                <w:sz w:val="24"/>
                <w:szCs w:val="20"/>
                <w:highlight w:val="none"/>
                <w:lang w:val="en-US" w:eastAsia="zh-CN" w:bidi="ar-SA"/>
              </w:rPr>
              <w:t>（50分）</w:t>
            </w:r>
          </w:p>
        </w:tc>
        <w:tc>
          <w:tcPr>
            <w:tcW w:w="6776" w:type="dxa"/>
            <w:gridSpan w:val="2"/>
            <w:tcBorders>
              <w:top w:val="single" w:color="auto" w:sz="4" w:space="0"/>
              <w:left w:val="single" w:color="auto" w:sz="4" w:space="0"/>
              <w:bottom w:val="single" w:color="auto" w:sz="4" w:space="0"/>
              <w:right w:val="single" w:color="auto" w:sz="4" w:space="0"/>
            </w:tcBorders>
            <w:vAlign w:val="center"/>
          </w:tcPr>
          <w:p w14:paraId="5A7427E9">
            <w:pPr>
              <w:numPr>
                <w:ilvl w:val="0"/>
                <w:numId w:val="0"/>
              </w:numPr>
              <w:spacing w:line="360" w:lineRule="auto"/>
              <w:ind w:left="0" w:leftChars="0"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cs="宋体"/>
                <w:bCs/>
                <w:color w:val="auto"/>
                <w:kern w:val="2"/>
                <w:sz w:val="24"/>
                <w:szCs w:val="20"/>
                <w:highlight w:val="none"/>
                <w:lang w:val="en-US" w:eastAsia="zh-CN" w:bidi="ar-SA"/>
              </w:rPr>
              <w:t>设备</w:t>
            </w:r>
            <w:r>
              <w:rPr>
                <w:rFonts w:hint="eastAsia" w:ascii="宋体" w:hAnsi="宋体" w:eastAsia="宋体" w:cs="宋体"/>
                <w:bCs/>
                <w:color w:val="auto"/>
                <w:kern w:val="2"/>
                <w:sz w:val="24"/>
                <w:szCs w:val="20"/>
                <w:highlight w:val="none"/>
                <w:lang w:val="en-US" w:eastAsia="zh-CN" w:bidi="ar-SA"/>
              </w:rPr>
              <w:t>维保服务技术方案</w:t>
            </w:r>
            <w:r>
              <w:rPr>
                <w:rFonts w:hint="eastAsia" w:ascii="宋体" w:hAnsi="宋体" w:cs="宋体"/>
                <w:bCs/>
                <w:color w:val="auto"/>
                <w:kern w:val="2"/>
                <w:sz w:val="24"/>
                <w:szCs w:val="20"/>
                <w:highlight w:val="none"/>
                <w:lang w:val="en-US" w:eastAsia="zh-CN" w:bidi="ar-SA"/>
              </w:rPr>
              <w:t>（50分）。</w:t>
            </w:r>
          </w:p>
          <w:p w14:paraId="18A8611A">
            <w:pPr>
              <w:numPr>
                <w:ilvl w:val="0"/>
                <w:numId w:val="0"/>
              </w:numPr>
              <w:spacing w:line="360" w:lineRule="auto"/>
              <w:ind w:left="0" w:leftChars="0" w:firstLine="0" w:firstLineChars="0"/>
              <w:rPr>
                <w:rFonts w:ascii="宋体" w:hAnsi="宋体" w:cs="宋体"/>
                <w:sz w:val="24"/>
                <w:highlight w:val="none"/>
              </w:rPr>
            </w:pPr>
            <w:r>
              <w:rPr>
                <w:rFonts w:hint="eastAsia" w:ascii="宋体" w:hAnsi="宋体" w:eastAsia="宋体" w:cs="宋体"/>
                <w:bCs/>
                <w:color w:val="auto"/>
                <w:kern w:val="2"/>
                <w:sz w:val="24"/>
                <w:szCs w:val="20"/>
                <w:highlight w:val="none"/>
                <w:lang w:val="en-US" w:eastAsia="zh-CN" w:bidi="ar-SA"/>
              </w:rPr>
              <w:t>采购项目内容及要求中带"</w:t>
            </w:r>
            <w:r>
              <w:rPr>
                <w:rFonts w:hint="eastAsia" w:ascii="宋体" w:hAnsi="宋体" w:eastAsia="宋体" w:cs="宋体"/>
                <w:color w:val="auto"/>
                <w:sz w:val="24"/>
                <w:szCs w:val="24"/>
              </w:rPr>
              <w:t>★</w:t>
            </w:r>
            <w:r>
              <w:rPr>
                <w:rFonts w:hint="eastAsia" w:ascii="宋体" w:hAnsi="宋体" w:eastAsia="宋体" w:cs="宋体"/>
                <w:bCs/>
                <w:color w:val="auto"/>
                <w:kern w:val="2"/>
                <w:sz w:val="24"/>
                <w:szCs w:val="20"/>
                <w:highlight w:val="none"/>
                <w:lang w:val="en-US" w:eastAsia="zh-CN" w:bidi="ar-SA"/>
              </w:rPr>
              <w:t>"号的服务条款，投标人必须作出满足或者优于要求的承诺，不满足的每1个条款扣5分，扣完为止</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采购项目内容及要求中不带"</w:t>
            </w:r>
            <w:r>
              <w:rPr>
                <w:rFonts w:hint="eastAsia" w:ascii="宋体" w:hAnsi="宋体" w:eastAsia="宋体" w:cs="宋体"/>
                <w:color w:val="auto"/>
                <w:sz w:val="24"/>
                <w:szCs w:val="24"/>
              </w:rPr>
              <w:t>★</w:t>
            </w:r>
            <w:r>
              <w:rPr>
                <w:rFonts w:hint="eastAsia" w:ascii="宋体" w:hAnsi="宋体" w:eastAsia="宋体" w:cs="宋体"/>
                <w:bCs/>
                <w:color w:val="auto"/>
                <w:kern w:val="2"/>
                <w:sz w:val="24"/>
                <w:szCs w:val="20"/>
                <w:highlight w:val="none"/>
                <w:lang w:val="en-US" w:eastAsia="zh-CN" w:bidi="ar-SA"/>
              </w:rPr>
              <w:t>"号的服务条款，投标人每1个条款不满足扣3分，扣完为止。</w:t>
            </w:r>
          </w:p>
        </w:tc>
      </w:tr>
      <w:tr w14:paraId="5352DEBC">
        <w:tblPrEx>
          <w:tblCellMar>
            <w:top w:w="0" w:type="dxa"/>
            <w:left w:w="108" w:type="dxa"/>
            <w:bottom w:w="0" w:type="dxa"/>
            <w:right w:w="108" w:type="dxa"/>
          </w:tblCellMar>
        </w:tblPrEx>
        <w:trPr>
          <w:trHeight w:val="3899" w:hRule="atLeast"/>
          <w:jc w:val="center"/>
        </w:trPr>
        <w:tc>
          <w:tcPr>
            <w:tcW w:w="2113" w:type="dxa"/>
            <w:vMerge w:val="restart"/>
            <w:tcBorders>
              <w:top w:val="single" w:color="auto" w:sz="4" w:space="0"/>
              <w:left w:val="single" w:color="auto" w:sz="4" w:space="0"/>
              <w:right w:val="single" w:color="auto" w:sz="4" w:space="0"/>
            </w:tcBorders>
            <w:vAlign w:val="center"/>
          </w:tcPr>
          <w:p w14:paraId="485E2EF8">
            <w:pPr>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综合</w:t>
            </w:r>
            <w:r>
              <w:rPr>
                <w:rFonts w:hint="eastAsia" w:ascii="宋体" w:hAnsi="宋体" w:cs="宋体"/>
                <w:bCs/>
                <w:color w:val="auto"/>
                <w:kern w:val="2"/>
                <w:sz w:val="24"/>
                <w:szCs w:val="20"/>
                <w:highlight w:val="none"/>
                <w:lang w:val="en-US" w:eastAsia="zh-CN" w:bidi="ar-SA"/>
              </w:rPr>
              <w:t>管理</w:t>
            </w:r>
            <w:r>
              <w:rPr>
                <w:rFonts w:hint="eastAsia" w:ascii="宋体" w:hAnsi="宋体" w:eastAsia="宋体" w:cs="宋体"/>
                <w:bCs/>
                <w:color w:val="auto"/>
                <w:kern w:val="2"/>
                <w:sz w:val="24"/>
                <w:szCs w:val="20"/>
                <w:highlight w:val="none"/>
                <w:lang w:val="en-US" w:eastAsia="zh-CN" w:bidi="ar-SA"/>
              </w:rPr>
              <w:t>（</w:t>
            </w:r>
            <w:r>
              <w:rPr>
                <w:rFonts w:hint="eastAsia" w:ascii="宋体" w:hAnsi="宋体" w:cs="宋体"/>
                <w:bCs/>
                <w:color w:val="auto"/>
                <w:kern w:val="2"/>
                <w:sz w:val="24"/>
                <w:szCs w:val="20"/>
                <w:highlight w:val="none"/>
                <w:lang w:val="en-US" w:eastAsia="zh-CN" w:bidi="ar-SA"/>
              </w:rPr>
              <w:t>20</w:t>
            </w:r>
            <w:r>
              <w:rPr>
                <w:rFonts w:hint="eastAsia" w:ascii="宋体" w:hAnsi="宋体" w:eastAsia="宋体" w:cs="宋体"/>
                <w:bCs/>
                <w:color w:val="auto"/>
                <w:kern w:val="2"/>
                <w:sz w:val="24"/>
                <w:szCs w:val="20"/>
                <w:highlight w:val="none"/>
                <w:lang w:val="en-US" w:eastAsia="zh-CN" w:bidi="ar-SA"/>
              </w:rPr>
              <w:t>分）</w:t>
            </w:r>
          </w:p>
          <w:p w14:paraId="6CA17F43">
            <w:pPr>
              <w:rPr>
                <w:rFonts w:ascii="宋体" w:hAnsi="宋体" w:cs="宋体"/>
                <w:sz w:val="24"/>
                <w:highlight w:val="none"/>
              </w:rPr>
            </w:pPr>
          </w:p>
        </w:tc>
        <w:tc>
          <w:tcPr>
            <w:tcW w:w="1133" w:type="dxa"/>
            <w:tcBorders>
              <w:top w:val="single" w:color="auto" w:sz="4" w:space="0"/>
              <w:left w:val="single" w:color="auto" w:sz="4" w:space="0"/>
              <w:right w:val="single" w:color="auto" w:sz="4" w:space="0"/>
            </w:tcBorders>
            <w:vAlign w:val="center"/>
          </w:tcPr>
          <w:p w14:paraId="5BEF554C">
            <w:pPr>
              <w:spacing w:line="560" w:lineRule="exact"/>
              <w:rPr>
                <w:rFonts w:hint="eastAsia" w:ascii="宋体" w:hAnsi="宋体" w:eastAsia="宋体" w:cs="宋体"/>
                <w:bCs/>
                <w:color w:val="auto"/>
                <w:kern w:val="2"/>
                <w:sz w:val="24"/>
                <w:szCs w:val="20"/>
                <w:highlight w:val="none"/>
                <w:lang w:val="en-US" w:eastAsia="zh-CN" w:bidi="ar-SA"/>
              </w:rPr>
            </w:pPr>
            <w:r>
              <w:rPr>
                <w:rFonts w:hint="eastAsia" w:ascii="宋体" w:hAnsi="宋体" w:cs="宋体"/>
                <w:color w:val="000000"/>
                <w:kern w:val="0"/>
                <w:sz w:val="24"/>
                <w:szCs w:val="24"/>
                <w:lang w:eastAsia="zh-CN"/>
              </w:rPr>
              <w:t>质量</w:t>
            </w:r>
            <w:r>
              <w:rPr>
                <w:rFonts w:hint="eastAsia" w:ascii="宋体" w:hAnsi="宋体" w:cs="宋体"/>
                <w:color w:val="000000"/>
                <w:kern w:val="0"/>
                <w:sz w:val="24"/>
                <w:szCs w:val="24"/>
              </w:rPr>
              <w:t>管理（</w:t>
            </w:r>
            <w:r>
              <w:rPr>
                <w:rFonts w:hint="eastAsia" w:ascii="宋体" w:hAnsi="宋体" w:cs="宋体"/>
                <w:color w:val="000000"/>
                <w:kern w:val="0"/>
                <w:sz w:val="24"/>
                <w:szCs w:val="24"/>
                <w:lang w:val="en-US" w:eastAsia="zh-CN"/>
              </w:rPr>
              <w:t>12</w:t>
            </w:r>
            <w:r>
              <w:rPr>
                <w:rFonts w:hint="eastAsia" w:ascii="宋体" w:hAnsi="宋体" w:cs="宋体"/>
                <w:color w:val="000000"/>
                <w:kern w:val="0"/>
                <w:sz w:val="24"/>
                <w:szCs w:val="24"/>
              </w:rPr>
              <w:t>分）</w:t>
            </w:r>
          </w:p>
        </w:tc>
        <w:tc>
          <w:tcPr>
            <w:tcW w:w="6776" w:type="dxa"/>
            <w:gridSpan w:val="2"/>
            <w:tcBorders>
              <w:top w:val="single" w:color="auto" w:sz="4" w:space="0"/>
              <w:left w:val="single" w:color="auto" w:sz="4" w:space="0"/>
              <w:bottom w:val="single" w:color="auto" w:sz="4" w:space="0"/>
              <w:right w:val="single" w:color="auto" w:sz="4" w:space="0"/>
            </w:tcBorders>
            <w:vAlign w:val="center"/>
          </w:tcPr>
          <w:p w14:paraId="612AED2F">
            <w:pPr>
              <w:spacing w:line="560" w:lineRule="exact"/>
              <w:rPr>
                <w:rFonts w:hint="eastAsia" w:ascii="宋体" w:hAnsi="宋体" w:eastAsia="宋体" w:cs="宋体"/>
                <w:sz w:val="24"/>
                <w:szCs w:val="24"/>
              </w:rPr>
            </w:pPr>
            <w:r>
              <w:rPr>
                <w:rFonts w:hint="eastAsia" w:ascii="宋体" w:hAnsi="宋体" w:cs="宋体"/>
                <w:color w:val="000000"/>
                <w:kern w:val="0"/>
                <w:sz w:val="24"/>
                <w:szCs w:val="24"/>
                <w:lang w:eastAsia="zh-CN"/>
              </w:rPr>
              <w:t>质量</w:t>
            </w:r>
            <w:r>
              <w:rPr>
                <w:rFonts w:hint="eastAsia" w:ascii="宋体" w:hAnsi="宋体" w:cs="宋体"/>
                <w:color w:val="000000"/>
                <w:kern w:val="0"/>
                <w:sz w:val="24"/>
                <w:szCs w:val="24"/>
              </w:rPr>
              <w:t>管理（</w:t>
            </w:r>
            <w:r>
              <w:rPr>
                <w:rFonts w:hint="eastAsia" w:ascii="宋体" w:hAnsi="宋体" w:cs="宋体"/>
                <w:color w:val="000000"/>
                <w:kern w:val="0"/>
                <w:sz w:val="24"/>
                <w:szCs w:val="24"/>
                <w:lang w:val="en-US" w:eastAsia="zh-CN"/>
              </w:rPr>
              <w:t>12</w:t>
            </w:r>
            <w:r>
              <w:rPr>
                <w:rFonts w:hint="eastAsia" w:ascii="宋体" w:hAnsi="宋体" w:cs="宋体"/>
                <w:color w:val="000000"/>
                <w:kern w:val="0"/>
                <w:sz w:val="24"/>
                <w:szCs w:val="24"/>
              </w:rPr>
              <w:t>分）</w:t>
            </w:r>
          </w:p>
          <w:p w14:paraId="52E44178">
            <w:pPr>
              <w:spacing w:line="560" w:lineRule="exac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供应商</w:t>
            </w:r>
            <w:r>
              <w:rPr>
                <w:rFonts w:hint="eastAsia" w:ascii="宋体" w:hAnsi="宋体" w:eastAsia="宋体" w:cs="宋体"/>
                <w:sz w:val="24"/>
                <w:szCs w:val="24"/>
              </w:rPr>
              <w:t>质量管理</w:t>
            </w:r>
            <w:r>
              <w:rPr>
                <w:rFonts w:hint="eastAsia" w:ascii="宋体" w:hAnsi="宋体" w:cs="宋体"/>
                <w:sz w:val="24"/>
                <w:szCs w:val="24"/>
                <w:lang w:eastAsia="zh-CN"/>
              </w:rPr>
              <w:t>认证</w:t>
            </w:r>
            <w:r>
              <w:rPr>
                <w:rFonts w:hint="eastAsia" w:ascii="宋体" w:hAnsi="宋体" w:cs="宋体"/>
                <w:sz w:val="24"/>
                <w:szCs w:val="24"/>
                <w:lang w:val="en-US" w:eastAsia="zh-CN"/>
              </w:rPr>
              <w:t>3分。</w:t>
            </w:r>
            <w:r>
              <w:rPr>
                <w:rFonts w:hint="eastAsia" w:ascii="宋体" w:hAnsi="宋体" w:eastAsia="宋体" w:cs="宋体"/>
                <w:sz w:val="24"/>
                <w:szCs w:val="24"/>
              </w:rPr>
              <w:t>投标人</w:t>
            </w:r>
            <w:r>
              <w:rPr>
                <w:rFonts w:hint="eastAsia" w:ascii="宋体" w:hAnsi="宋体" w:cs="宋体"/>
                <w:sz w:val="24"/>
                <w:szCs w:val="24"/>
                <w:lang w:val="en-US" w:eastAsia="zh-CN"/>
              </w:rPr>
              <w:t>具有</w:t>
            </w:r>
            <w:r>
              <w:rPr>
                <w:rFonts w:hint="eastAsia" w:ascii="宋体" w:hAnsi="宋体" w:eastAsia="宋体" w:cs="宋体"/>
                <w:sz w:val="24"/>
                <w:szCs w:val="24"/>
              </w:rPr>
              <w:t>ISO9001质量管理体系认证</w:t>
            </w:r>
            <w:r>
              <w:rPr>
                <w:rFonts w:hint="eastAsia" w:ascii="宋体" w:hAnsi="宋体" w:eastAsia="宋体" w:cs="宋体"/>
                <w:sz w:val="24"/>
                <w:szCs w:val="24"/>
                <w:lang w:eastAsia="zh-CN"/>
              </w:rPr>
              <w:t>、</w:t>
            </w:r>
            <w:r>
              <w:rPr>
                <w:rFonts w:hint="eastAsia" w:ascii="宋体" w:hAnsi="宋体" w:eastAsia="宋体" w:cs="宋体"/>
                <w:sz w:val="24"/>
                <w:szCs w:val="24"/>
              </w:rPr>
              <w:t>ISO13485医疗器械质量管理体系认证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ISO45001职业健康安全管理体系</w:t>
            </w:r>
            <w:r>
              <w:rPr>
                <w:rFonts w:hint="eastAsia" w:ascii="宋体" w:hAnsi="宋体" w:cs="宋体"/>
                <w:sz w:val="24"/>
                <w:szCs w:val="24"/>
                <w:lang w:val="en-US" w:eastAsia="zh-CN"/>
              </w:rPr>
              <w:t>等</w:t>
            </w:r>
            <w:r>
              <w:rPr>
                <w:rFonts w:hint="eastAsia" w:ascii="宋体" w:hAnsi="宋体" w:eastAsia="宋体" w:cs="宋体"/>
                <w:sz w:val="24"/>
                <w:szCs w:val="24"/>
                <w:lang w:val="en-US" w:eastAsia="zh-CN"/>
              </w:rPr>
              <w:t>认证</w:t>
            </w:r>
            <w:r>
              <w:rPr>
                <w:rFonts w:hint="eastAsia" w:ascii="宋体" w:hAnsi="宋体" w:cs="宋体"/>
                <w:sz w:val="24"/>
                <w:szCs w:val="24"/>
                <w:lang w:val="en-US" w:eastAsia="zh-CN"/>
              </w:rPr>
              <w:t>证书的每</w:t>
            </w:r>
            <w:r>
              <w:rPr>
                <w:rFonts w:hint="eastAsia" w:ascii="宋体" w:hAnsi="宋体" w:eastAsia="宋体" w:cs="宋体"/>
                <w:sz w:val="24"/>
                <w:szCs w:val="24"/>
              </w:rPr>
              <w:t>有一项得</w:t>
            </w:r>
            <w:r>
              <w:rPr>
                <w:rFonts w:hint="eastAsia" w:ascii="宋体" w:hAnsi="宋体" w:eastAsia="宋体" w:cs="宋体"/>
                <w:sz w:val="24"/>
                <w:szCs w:val="24"/>
                <w:lang w:val="en-US" w:eastAsia="zh-CN"/>
              </w:rPr>
              <w:t>1</w:t>
            </w:r>
            <w:r>
              <w:rPr>
                <w:rFonts w:hint="eastAsia" w:ascii="宋体" w:hAnsi="宋体" w:eastAsia="宋体" w:cs="宋体"/>
                <w:sz w:val="24"/>
                <w:szCs w:val="24"/>
              </w:rPr>
              <w:t>分，最多得</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分。  </w:t>
            </w:r>
          </w:p>
          <w:p w14:paraId="51055FFC">
            <w:pPr>
              <w:numPr>
                <w:ilvl w:val="0"/>
                <w:numId w:val="0"/>
              </w:numPr>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sz w:val="24"/>
                <w:szCs w:val="24"/>
              </w:rPr>
              <w:t>2、</w:t>
            </w:r>
            <w:r>
              <w:rPr>
                <w:rFonts w:hint="eastAsia" w:ascii="宋体" w:hAnsi="宋体" w:cs="宋体"/>
                <w:sz w:val="24"/>
                <w:szCs w:val="24"/>
                <w:lang w:eastAsia="zh-CN"/>
              </w:rPr>
              <w:t>设备维保</w:t>
            </w:r>
            <w:r>
              <w:rPr>
                <w:rFonts w:hint="eastAsia" w:ascii="宋体" w:hAnsi="宋体" w:eastAsia="宋体" w:cs="宋体"/>
                <w:sz w:val="24"/>
                <w:szCs w:val="24"/>
                <w:lang w:val="en-US" w:eastAsia="zh-CN"/>
              </w:rPr>
              <w:t>人员</w:t>
            </w:r>
            <w:r>
              <w:rPr>
                <w:rFonts w:hint="eastAsia" w:ascii="宋体" w:hAnsi="宋体" w:eastAsia="宋体" w:cs="宋体"/>
                <w:sz w:val="24"/>
                <w:szCs w:val="24"/>
              </w:rPr>
              <w:t>培训证书</w:t>
            </w:r>
            <w:r>
              <w:rPr>
                <w:rFonts w:hint="eastAsia" w:ascii="宋体" w:hAnsi="宋体" w:eastAsia="宋体" w:cs="宋体"/>
                <w:sz w:val="24"/>
                <w:szCs w:val="24"/>
                <w:lang w:val="en-US" w:eastAsia="zh-CN"/>
              </w:rPr>
              <w:t>9</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rPr>
              <w:t>投标人拟派的</w:t>
            </w:r>
            <w:r>
              <w:rPr>
                <w:rFonts w:hint="eastAsia" w:ascii="宋体" w:hAnsi="宋体" w:eastAsia="宋体" w:cs="宋体"/>
                <w:sz w:val="24"/>
                <w:szCs w:val="24"/>
                <w:lang w:val="en-US" w:eastAsia="zh-CN"/>
              </w:rPr>
              <w:t>3-5名技术人员</w:t>
            </w:r>
            <w:r>
              <w:rPr>
                <w:rFonts w:hint="eastAsia" w:ascii="宋体" w:hAnsi="宋体" w:eastAsia="宋体" w:cs="宋体"/>
                <w:sz w:val="24"/>
                <w:szCs w:val="24"/>
              </w:rPr>
              <w:t>，须持有</w:t>
            </w:r>
            <w:r>
              <w:rPr>
                <w:rFonts w:hint="eastAsia" w:ascii="宋体" w:hAnsi="宋体" w:eastAsia="宋体" w:cs="宋体"/>
                <w:sz w:val="24"/>
                <w:szCs w:val="24"/>
                <w:lang w:eastAsia="zh-CN"/>
              </w:rPr>
              <w:t>中国医学装备协会</w:t>
            </w:r>
            <w:r>
              <w:rPr>
                <w:rFonts w:hint="eastAsia" w:ascii="宋体" w:hAnsi="宋体" w:eastAsia="宋体" w:cs="宋体"/>
                <w:sz w:val="24"/>
                <w:szCs w:val="24"/>
              </w:rPr>
              <w:t>或其他相关机构颁发的</w:t>
            </w:r>
            <w:r>
              <w:rPr>
                <w:rFonts w:hint="eastAsia" w:ascii="宋体" w:hAnsi="宋体" w:eastAsia="宋体" w:cs="宋体"/>
                <w:sz w:val="24"/>
                <w:szCs w:val="24"/>
                <w:lang w:eastAsia="zh-CN"/>
              </w:rPr>
              <w:t>医学装备管理与工程技术人员</w:t>
            </w:r>
            <w:r>
              <w:rPr>
                <w:rFonts w:hint="eastAsia" w:ascii="宋体" w:hAnsi="宋体" w:eastAsia="宋体" w:cs="宋体"/>
                <w:sz w:val="24"/>
                <w:szCs w:val="24"/>
              </w:rPr>
              <w:t>岗位</w:t>
            </w:r>
            <w:r>
              <w:rPr>
                <w:rFonts w:hint="eastAsia" w:ascii="宋体" w:hAnsi="宋体" w:eastAsia="宋体" w:cs="宋体"/>
                <w:sz w:val="24"/>
                <w:szCs w:val="24"/>
                <w:lang w:eastAsia="zh-CN"/>
              </w:rPr>
              <w:t>胜任力</w:t>
            </w:r>
            <w:r>
              <w:rPr>
                <w:rFonts w:hint="eastAsia" w:ascii="宋体" w:hAnsi="宋体" w:eastAsia="宋体" w:cs="宋体"/>
                <w:sz w:val="24"/>
                <w:szCs w:val="24"/>
              </w:rPr>
              <w:t>培训证书；满足本条款</w:t>
            </w:r>
            <w:r>
              <w:rPr>
                <w:rFonts w:hint="eastAsia" w:ascii="宋体" w:hAnsi="宋体" w:eastAsia="宋体" w:cs="宋体"/>
                <w:sz w:val="24"/>
                <w:szCs w:val="24"/>
                <w:lang w:eastAsia="zh-CN"/>
              </w:rPr>
              <w:t>一人</w:t>
            </w:r>
            <w:r>
              <w:rPr>
                <w:rFonts w:hint="eastAsia" w:ascii="宋体" w:hAnsi="宋体" w:eastAsia="宋体" w:cs="宋体"/>
                <w:sz w:val="24"/>
                <w:szCs w:val="24"/>
              </w:rPr>
              <w:t>得</w:t>
            </w:r>
            <w:r>
              <w:rPr>
                <w:rFonts w:hint="eastAsia" w:ascii="宋体" w:hAnsi="宋体" w:eastAsia="宋体" w:cs="宋体"/>
                <w:sz w:val="24"/>
                <w:szCs w:val="24"/>
                <w:lang w:val="en-US" w:eastAsia="zh-CN"/>
              </w:rPr>
              <w:t>3</w:t>
            </w:r>
            <w:r>
              <w:rPr>
                <w:rFonts w:hint="eastAsia" w:ascii="宋体" w:hAnsi="宋体" w:eastAsia="宋体" w:cs="宋体"/>
                <w:sz w:val="24"/>
                <w:szCs w:val="24"/>
              </w:rPr>
              <w:t>分，最多得</w:t>
            </w:r>
            <w:r>
              <w:rPr>
                <w:rFonts w:hint="eastAsia" w:ascii="宋体" w:hAnsi="宋体" w:eastAsia="宋体" w:cs="宋体"/>
                <w:sz w:val="24"/>
                <w:szCs w:val="24"/>
                <w:lang w:val="en-US" w:eastAsia="zh-CN"/>
              </w:rPr>
              <w:t>9</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rPr>
              <w:t>不满足</w:t>
            </w:r>
            <w:r>
              <w:rPr>
                <w:rFonts w:hint="eastAsia" w:ascii="宋体" w:hAnsi="宋体" w:eastAsia="宋体" w:cs="宋体"/>
                <w:sz w:val="24"/>
                <w:szCs w:val="24"/>
                <w:lang w:eastAsia="zh-CN"/>
              </w:rPr>
              <w:t>不</w:t>
            </w:r>
            <w:r>
              <w:rPr>
                <w:rFonts w:hint="eastAsia" w:ascii="宋体" w:hAnsi="宋体" w:eastAsia="宋体" w:cs="宋体"/>
                <w:sz w:val="24"/>
                <w:szCs w:val="24"/>
              </w:rPr>
              <w:t>得分。（投标文件中须提供相关培训的</w:t>
            </w:r>
            <w:r>
              <w:rPr>
                <w:rFonts w:hint="eastAsia" w:ascii="宋体" w:hAnsi="宋体" w:eastAsia="宋体" w:cs="宋体"/>
                <w:sz w:val="24"/>
                <w:szCs w:val="24"/>
                <w:lang w:eastAsia="zh-CN"/>
              </w:rPr>
              <w:t>合格</w:t>
            </w:r>
            <w:r>
              <w:rPr>
                <w:rFonts w:hint="eastAsia" w:ascii="宋体" w:hAnsi="宋体" w:eastAsia="宋体" w:cs="宋体"/>
                <w:sz w:val="24"/>
                <w:szCs w:val="24"/>
              </w:rPr>
              <w:t>证书原件扫描件</w:t>
            </w:r>
            <w:r>
              <w:rPr>
                <w:rFonts w:hint="eastAsia" w:ascii="宋体" w:hAnsi="宋体" w:eastAsia="宋体" w:cs="宋体"/>
                <w:sz w:val="24"/>
                <w:szCs w:val="24"/>
                <w:lang w:eastAsia="zh-CN"/>
              </w:rPr>
              <w:t>及供应商为工程师缴纳的社保证明</w:t>
            </w:r>
            <w:r>
              <w:rPr>
                <w:rFonts w:hint="eastAsia" w:ascii="宋体" w:hAnsi="宋体" w:eastAsia="宋体" w:cs="宋体"/>
                <w:sz w:val="24"/>
                <w:szCs w:val="24"/>
              </w:rPr>
              <w:t>）。</w:t>
            </w:r>
          </w:p>
        </w:tc>
      </w:tr>
      <w:tr w14:paraId="34B88A4E">
        <w:tblPrEx>
          <w:tblCellMar>
            <w:top w:w="0" w:type="dxa"/>
            <w:left w:w="108" w:type="dxa"/>
            <w:bottom w:w="0" w:type="dxa"/>
            <w:right w:w="108" w:type="dxa"/>
          </w:tblCellMar>
        </w:tblPrEx>
        <w:trPr>
          <w:trHeight w:val="860" w:hRule="atLeast"/>
          <w:jc w:val="center"/>
        </w:trPr>
        <w:tc>
          <w:tcPr>
            <w:tcW w:w="2113" w:type="dxa"/>
            <w:vMerge w:val="continue"/>
            <w:tcBorders>
              <w:left w:val="single" w:color="auto" w:sz="4" w:space="0"/>
              <w:right w:val="single" w:color="auto" w:sz="4" w:space="0"/>
            </w:tcBorders>
            <w:vAlign w:val="center"/>
          </w:tcPr>
          <w:p w14:paraId="696199FC">
            <w:pPr>
              <w:rPr>
                <w:rFonts w:ascii="宋体" w:hAnsi="宋体" w:cs="宋体"/>
                <w:sz w:val="24"/>
                <w:highlight w:val="none"/>
              </w:rPr>
            </w:pPr>
          </w:p>
        </w:tc>
        <w:tc>
          <w:tcPr>
            <w:tcW w:w="1133" w:type="dxa"/>
            <w:tcBorders>
              <w:top w:val="single" w:color="auto" w:sz="4" w:space="0"/>
              <w:left w:val="single" w:color="auto" w:sz="4" w:space="0"/>
              <w:bottom w:val="single" w:color="auto" w:sz="4" w:space="0"/>
              <w:right w:val="single" w:color="auto" w:sz="4" w:space="0"/>
            </w:tcBorders>
            <w:vAlign w:val="center"/>
          </w:tcPr>
          <w:p w14:paraId="780A7EF1">
            <w:pPr>
              <w:spacing w:line="560" w:lineRule="exac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sz w:val="24"/>
                <w:szCs w:val="24"/>
                <w:lang w:val="en-US" w:eastAsia="zh-CN"/>
              </w:rPr>
              <w:t>现场勘察（5分）</w:t>
            </w:r>
          </w:p>
        </w:tc>
        <w:tc>
          <w:tcPr>
            <w:tcW w:w="6776" w:type="dxa"/>
            <w:gridSpan w:val="2"/>
            <w:tcBorders>
              <w:top w:val="single" w:color="auto" w:sz="4" w:space="0"/>
              <w:left w:val="single" w:color="auto" w:sz="4" w:space="0"/>
              <w:bottom w:val="single" w:color="auto" w:sz="4" w:space="0"/>
              <w:right w:val="single" w:color="auto" w:sz="4" w:space="0"/>
            </w:tcBorders>
            <w:vAlign w:val="center"/>
          </w:tcPr>
          <w:p w14:paraId="682C85A2">
            <w:pPr>
              <w:numPr>
                <w:ilvl w:val="0"/>
                <w:numId w:val="0"/>
              </w:numPr>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sz w:val="24"/>
                <w:szCs w:val="24"/>
                <w:lang w:val="en-US" w:eastAsia="zh-CN"/>
              </w:rPr>
              <w:t>现场勘察（5分）</w:t>
            </w:r>
            <w:r>
              <w:rPr>
                <w:rFonts w:hint="eastAsia" w:ascii="宋体" w:hAnsi="宋体" w:cs="宋体"/>
                <w:sz w:val="24"/>
                <w:szCs w:val="24"/>
                <w:lang w:val="en-US" w:eastAsia="zh-CN"/>
              </w:rPr>
              <w:t>。</w:t>
            </w:r>
            <w:r>
              <w:rPr>
                <w:rFonts w:hint="eastAsia" w:ascii="宋体" w:hAnsi="宋体" w:cs="宋体"/>
                <w:color w:val="000000"/>
                <w:sz w:val="24"/>
                <w:szCs w:val="24"/>
              </w:rPr>
              <w:t>为保证项目方案合理，投标人提供现场勘察证明原件扫描件的得5分。</w:t>
            </w:r>
            <w:r>
              <w:rPr>
                <w:rFonts w:hint="eastAsia" w:ascii="宋体" w:hAnsi="宋体" w:cs="宋体"/>
                <w:color w:val="000000"/>
                <w:sz w:val="24"/>
                <w:szCs w:val="24"/>
                <w:lang w:eastAsia="zh-CN"/>
              </w:rPr>
              <w:t>无</w:t>
            </w:r>
            <w:r>
              <w:rPr>
                <w:rFonts w:hint="eastAsia" w:ascii="宋体" w:hAnsi="宋体" w:cs="宋体"/>
                <w:color w:val="000000"/>
                <w:sz w:val="24"/>
                <w:szCs w:val="24"/>
              </w:rPr>
              <w:t>现场勘察证明</w:t>
            </w:r>
            <w:r>
              <w:rPr>
                <w:rFonts w:hint="eastAsia" w:ascii="宋体" w:hAnsi="宋体" w:cs="宋体"/>
                <w:color w:val="000000"/>
                <w:sz w:val="24"/>
                <w:szCs w:val="24"/>
                <w:lang w:eastAsia="zh-CN"/>
              </w:rPr>
              <w:t>不得分。</w:t>
            </w:r>
          </w:p>
        </w:tc>
      </w:tr>
      <w:tr w14:paraId="3CD587BA">
        <w:tblPrEx>
          <w:tblCellMar>
            <w:top w:w="0" w:type="dxa"/>
            <w:left w:w="108" w:type="dxa"/>
            <w:bottom w:w="0" w:type="dxa"/>
            <w:right w:w="108" w:type="dxa"/>
          </w:tblCellMar>
        </w:tblPrEx>
        <w:trPr>
          <w:trHeight w:val="1200" w:hRule="atLeast"/>
          <w:jc w:val="center"/>
        </w:trPr>
        <w:tc>
          <w:tcPr>
            <w:tcW w:w="2113" w:type="dxa"/>
            <w:vMerge w:val="continue"/>
            <w:tcBorders>
              <w:left w:val="single" w:color="auto" w:sz="4" w:space="0"/>
              <w:bottom w:val="single" w:color="auto" w:sz="4" w:space="0"/>
              <w:right w:val="single" w:color="auto" w:sz="4" w:space="0"/>
            </w:tcBorders>
            <w:vAlign w:val="center"/>
          </w:tcPr>
          <w:p w14:paraId="55ECF4AD">
            <w:pPr>
              <w:rPr>
                <w:rFonts w:ascii="宋体" w:hAnsi="宋体" w:cs="宋体"/>
                <w:sz w:val="24"/>
                <w:highlight w:val="none"/>
              </w:rPr>
            </w:pPr>
          </w:p>
        </w:tc>
        <w:tc>
          <w:tcPr>
            <w:tcW w:w="1133" w:type="dxa"/>
            <w:tcBorders>
              <w:top w:val="single" w:color="auto" w:sz="4" w:space="0"/>
              <w:left w:val="single" w:color="auto" w:sz="4" w:space="0"/>
              <w:bottom w:val="single" w:color="auto" w:sz="4" w:space="0"/>
              <w:right w:val="single" w:color="auto" w:sz="4" w:space="0"/>
            </w:tcBorders>
            <w:vAlign w:val="center"/>
          </w:tcPr>
          <w:p w14:paraId="782BA617">
            <w:pPr>
              <w:spacing w:line="560" w:lineRule="exact"/>
              <w:rPr>
                <w:rFonts w:hint="eastAsia" w:ascii="宋体" w:hAnsi="宋体" w:eastAsia="宋体" w:cs="宋体"/>
                <w:sz w:val="24"/>
                <w:szCs w:val="24"/>
                <w:lang w:val="en-US" w:eastAsia="zh-CN"/>
              </w:rPr>
            </w:pPr>
            <w:r>
              <w:rPr>
                <w:rFonts w:hint="eastAsia" w:ascii="宋体" w:hAnsi="宋体" w:eastAsia="宋体" w:cs="宋体"/>
                <w:sz w:val="24"/>
                <w:szCs w:val="24"/>
              </w:rPr>
              <w:t>业绩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3分</w:t>
            </w:r>
            <w:r>
              <w:rPr>
                <w:rFonts w:hint="eastAsia" w:ascii="宋体" w:hAnsi="宋体" w:eastAsia="宋体" w:cs="宋体"/>
                <w:sz w:val="24"/>
                <w:szCs w:val="24"/>
                <w:lang w:eastAsia="zh-CN"/>
              </w:rPr>
              <w:t>）</w:t>
            </w:r>
          </w:p>
        </w:tc>
        <w:tc>
          <w:tcPr>
            <w:tcW w:w="6776" w:type="dxa"/>
            <w:gridSpan w:val="2"/>
            <w:tcBorders>
              <w:top w:val="single" w:color="auto" w:sz="4" w:space="0"/>
              <w:left w:val="single" w:color="auto" w:sz="4" w:space="0"/>
              <w:bottom w:val="single" w:color="auto" w:sz="4" w:space="0"/>
              <w:right w:val="single" w:color="auto" w:sz="4" w:space="0"/>
            </w:tcBorders>
            <w:vAlign w:val="center"/>
          </w:tcPr>
          <w:p w14:paraId="57780B64">
            <w:pPr>
              <w:spacing w:line="560" w:lineRule="exact"/>
              <w:rPr>
                <w:rFonts w:hint="eastAsia" w:ascii="宋体" w:hAnsi="宋体" w:eastAsia="宋体" w:cs="宋体"/>
                <w:color w:val="000000"/>
                <w:sz w:val="24"/>
                <w:szCs w:val="24"/>
                <w:lang w:eastAsia="zh-CN"/>
              </w:rPr>
            </w:pPr>
            <w:r>
              <w:rPr>
                <w:rFonts w:hint="eastAsia" w:ascii="宋体" w:hAnsi="宋体" w:eastAsia="宋体" w:cs="宋体"/>
                <w:sz w:val="24"/>
                <w:szCs w:val="24"/>
              </w:rPr>
              <w:t>同类项目业绩</w:t>
            </w:r>
            <w:r>
              <w:rPr>
                <w:rFonts w:hint="eastAsia" w:ascii="宋体" w:hAnsi="宋体" w:eastAsia="宋体" w:cs="宋体"/>
                <w:sz w:val="24"/>
                <w:szCs w:val="24"/>
                <w:lang w:val="en-US" w:eastAsia="zh-CN"/>
              </w:rPr>
              <w:t>3</w:t>
            </w:r>
            <w:r>
              <w:rPr>
                <w:rFonts w:hint="eastAsia" w:ascii="宋体" w:hAnsi="宋体" w:eastAsia="宋体" w:cs="宋体"/>
                <w:sz w:val="24"/>
                <w:szCs w:val="24"/>
              </w:rPr>
              <w:t>分</w:t>
            </w:r>
            <w:r>
              <w:rPr>
                <w:rFonts w:hint="eastAsia" w:ascii="宋体" w:hAnsi="宋体" w:eastAsia="宋体" w:cs="宋体"/>
                <w:sz w:val="24"/>
                <w:szCs w:val="24"/>
                <w:lang w:val="en-US" w:eastAsia="zh-CN"/>
              </w:rPr>
              <w:t>。</w:t>
            </w:r>
            <w:r>
              <w:rPr>
                <w:rFonts w:hint="eastAsia" w:ascii="宋体" w:hAnsi="宋体" w:eastAsia="宋体" w:cs="宋体"/>
                <w:sz w:val="24"/>
                <w:szCs w:val="24"/>
              </w:rPr>
              <w:t>投标人</w:t>
            </w:r>
            <w:r>
              <w:rPr>
                <w:rFonts w:hint="eastAsia" w:ascii="宋体" w:hAnsi="宋体" w:eastAsia="宋体" w:cs="宋体"/>
                <w:sz w:val="24"/>
                <w:szCs w:val="24"/>
                <w:lang w:val="en-US" w:eastAsia="zh-CN"/>
              </w:rPr>
              <w:t>2022</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月1日以来完成的</w:t>
            </w:r>
            <w:r>
              <w:rPr>
                <w:rFonts w:hint="eastAsia" w:ascii="宋体" w:hAnsi="宋体" w:eastAsia="宋体" w:cs="宋体"/>
                <w:sz w:val="24"/>
                <w:szCs w:val="24"/>
                <w:lang w:eastAsia="zh-CN"/>
              </w:rPr>
              <w:t>三级</w:t>
            </w:r>
            <w:r>
              <w:rPr>
                <w:rFonts w:hint="eastAsia" w:ascii="宋体" w:hAnsi="宋体" w:eastAsia="宋体" w:cs="宋体"/>
                <w:sz w:val="24"/>
                <w:szCs w:val="24"/>
              </w:rPr>
              <w:t>医院同类项目业绩</w:t>
            </w:r>
            <w:r>
              <w:rPr>
                <w:rFonts w:hint="eastAsia" w:ascii="宋体" w:hAnsi="宋体" w:eastAsia="宋体" w:cs="宋体"/>
                <w:sz w:val="24"/>
                <w:szCs w:val="24"/>
                <w:lang w:eastAsia="zh-CN"/>
              </w:rPr>
              <w:t>合同，</w:t>
            </w:r>
            <w:r>
              <w:rPr>
                <w:rFonts w:hint="eastAsia" w:ascii="宋体" w:hAnsi="宋体" w:eastAsia="宋体" w:cs="宋体"/>
                <w:sz w:val="24"/>
                <w:szCs w:val="24"/>
              </w:rPr>
              <w:t>每</w:t>
            </w:r>
            <w:r>
              <w:rPr>
                <w:rFonts w:hint="eastAsia" w:ascii="宋体" w:hAnsi="宋体" w:eastAsia="宋体" w:cs="宋体"/>
                <w:sz w:val="24"/>
                <w:szCs w:val="24"/>
                <w:lang w:eastAsia="zh-CN"/>
              </w:rPr>
              <w:t>份</w:t>
            </w:r>
            <w:r>
              <w:rPr>
                <w:rFonts w:hint="eastAsia" w:ascii="宋体" w:hAnsi="宋体" w:eastAsia="宋体" w:cs="宋体"/>
                <w:sz w:val="24"/>
                <w:szCs w:val="24"/>
              </w:rPr>
              <w:t>得</w:t>
            </w:r>
            <w:r>
              <w:rPr>
                <w:rFonts w:hint="eastAsia" w:ascii="宋体" w:hAnsi="宋体" w:eastAsia="宋体" w:cs="宋体"/>
                <w:sz w:val="24"/>
                <w:szCs w:val="24"/>
                <w:lang w:val="en-US" w:eastAsia="zh-CN"/>
              </w:rPr>
              <w:t>1</w:t>
            </w:r>
            <w:r>
              <w:rPr>
                <w:rFonts w:hint="eastAsia" w:ascii="宋体" w:hAnsi="宋体" w:eastAsia="宋体" w:cs="宋体"/>
                <w:sz w:val="24"/>
                <w:szCs w:val="24"/>
              </w:rPr>
              <w:t>分，最高</w:t>
            </w:r>
            <w:r>
              <w:rPr>
                <w:rFonts w:hint="eastAsia" w:ascii="宋体" w:hAnsi="宋体" w:eastAsia="宋体" w:cs="宋体"/>
                <w:sz w:val="24"/>
                <w:szCs w:val="24"/>
                <w:lang w:eastAsia="zh-CN"/>
              </w:rPr>
              <w:t>得</w:t>
            </w:r>
            <w:r>
              <w:rPr>
                <w:rFonts w:hint="eastAsia" w:ascii="宋体" w:hAnsi="宋体" w:eastAsia="宋体" w:cs="宋体"/>
                <w:sz w:val="24"/>
                <w:szCs w:val="24"/>
                <w:lang w:val="en-US" w:eastAsia="zh-CN"/>
              </w:rPr>
              <w:t>3</w:t>
            </w:r>
            <w:r>
              <w:rPr>
                <w:rFonts w:hint="eastAsia" w:ascii="宋体" w:hAnsi="宋体" w:eastAsia="宋体" w:cs="宋体"/>
                <w:sz w:val="24"/>
                <w:szCs w:val="24"/>
              </w:rPr>
              <w:t>分，不符</w:t>
            </w:r>
            <w:r>
              <w:rPr>
                <w:rFonts w:hint="eastAsia" w:ascii="宋体" w:hAnsi="宋体" w:eastAsia="宋体" w:cs="宋体"/>
                <w:sz w:val="24"/>
                <w:szCs w:val="24"/>
                <w:lang w:eastAsia="zh-CN"/>
              </w:rPr>
              <w:t>合</w:t>
            </w:r>
            <w:r>
              <w:rPr>
                <w:rFonts w:hint="eastAsia" w:ascii="宋体" w:hAnsi="宋体" w:eastAsia="宋体" w:cs="宋体"/>
                <w:sz w:val="24"/>
                <w:szCs w:val="24"/>
              </w:rPr>
              <w:t>此项</w:t>
            </w:r>
            <w:r>
              <w:rPr>
                <w:rFonts w:hint="eastAsia" w:ascii="宋体" w:hAnsi="宋体" w:eastAsia="宋体" w:cs="宋体"/>
                <w:sz w:val="24"/>
                <w:szCs w:val="24"/>
                <w:lang w:eastAsia="zh-CN"/>
              </w:rPr>
              <w:t>要求</w:t>
            </w:r>
            <w:r>
              <w:rPr>
                <w:rFonts w:hint="eastAsia" w:ascii="宋体" w:hAnsi="宋体" w:eastAsia="宋体" w:cs="宋体"/>
                <w:sz w:val="24"/>
                <w:szCs w:val="24"/>
              </w:rPr>
              <w:t>不得分（提供</w:t>
            </w:r>
            <w:r>
              <w:rPr>
                <w:rFonts w:hint="eastAsia" w:ascii="宋体" w:hAnsi="宋体" w:eastAsia="宋体" w:cs="宋体"/>
                <w:sz w:val="24"/>
                <w:szCs w:val="24"/>
                <w:lang w:eastAsia="zh-CN"/>
              </w:rPr>
              <w:t>供应商</w:t>
            </w:r>
            <w:r>
              <w:rPr>
                <w:rFonts w:hint="eastAsia" w:ascii="宋体" w:hAnsi="宋体" w:eastAsia="宋体" w:cs="宋体"/>
                <w:sz w:val="24"/>
                <w:szCs w:val="24"/>
              </w:rPr>
              <w:t>合同原件</w:t>
            </w:r>
            <w:r>
              <w:rPr>
                <w:rFonts w:hint="eastAsia" w:ascii="宋体" w:hAnsi="宋体" w:eastAsia="宋体" w:cs="宋体"/>
                <w:sz w:val="24"/>
                <w:szCs w:val="24"/>
                <w:lang w:eastAsia="zh-CN"/>
              </w:rPr>
              <w:t>扫描件</w:t>
            </w:r>
            <w:r>
              <w:rPr>
                <w:rFonts w:hint="eastAsia" w:ascii="宋体" w:hAnsi="宋体" w:eastAsia="宋体" w:cs="宋体"/>
                <w:sz w:val="24"/>
                <w:szCs w:val="24"/>
              </w:rPr>
              <w:t>）</w:t>
            </w:r>
            <w:r>
              <w:rPr>
                <w:rFonts w:hint="eastAsia" w:ascii="宋体" w:hAnsi="宋体" w:cs="宋体"/>
                <w:sz w:val="24"/>
                <w:szCs w:val="24"/>
                <w:lang w:eastAsia="zh-CN"/>
              </w:rPr>
              <w:t>。</w:t>
            </w:r>
          </w:p>
        </w:tc>
      </w:tr>
    </w:tbl>
    <w:p w14:paraId="3F597AD1">
      <w:pPr>
        <w:pStyle w:val="25"/>
        <w:ind w:firstLine="480"/>
        <w:rPr>
          <w:rFonts w:ascii="宋体" w:hAnsi="宋体" w:eastAsia="宋体" w:cs="宋体"/>
          <w:sz w:val="24"/>
          <w:highlight w:val="none"/>
        </w:rPr>
      </w:pPr>
    </w:p>
    <w:p w14:paraId="70190CBB">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DFD171">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731444C4">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DA0ED6F">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0FF2E12">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36F09AD">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624DC7EF">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192EDAB3">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4E93B94A">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4601225E">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6E424B3A">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5F0BD984">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3ED7C48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DE5FC13">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12D26F2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37F46916">
      <w:pPr>
        <w:pStyle w:val="34"/>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51136493">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45B666F0">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C05CFA7">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5D0FB125">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614BD905">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2E1A3269">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71B75B81">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w:t>
      </w:r>
      <w:r>
        <w:rPr>
          <w:rFonts w:hint="eastAsia" w:ascii="宋体" w:hAnsi="宋体" w:cs="宋体"/>
          <w:color w:val="auto"/>
          <w:sz w:val="24"/>
          <w:highlight w:val="none"/>
        </w:rPr>
        <w:t>列项目的互补性法律文件，与合同具有同等法律效力。</w:t>
      </w:r>
    </w:p>
    <w:p w14:paraId="672F75E2">
      <w:pPr>
        <w:pStyle w:val="34"/>
        <w:spacing w:line="360" w:lineRule="auto"/>
        <w:ind w:firstLine="480" w:firstLineChars="200"/>
        <w:rPr>
          <w:color w:val="auto"/>
          <w:highlight w:val="none"/>
        </w:rPr>
      </w:pPr>
      <w:r>
        <w:rPr>
          <w:rFonts w:ascii="宋体" w:hAnsi="宋体" w:cs="宋体"/>
          <w:color w:val="auto"/>
          <w:sz w:val="24"/>
          <w:highlight w:val="none"/>
        </w:rPr>
        <w:t>25.4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00A374EE">
      <w:pPr>
        <w:spacing w:line="720" w:lineRule="auto"/>
        <w:jc w:val="center"/>
        <w:rPr>
          <w:rFonts w:ascii="宋体" w:hAnsi="宋体" w:cs="宋体"/>
          <w:b/>
          <w:sz w:val="24"/>
          <w:highlight w:val="none"/>
        </w:rPr>
      </w:pPr>
      <w:r>
        <w:rPr>
          <w:rFonts w:hint="eastAsia" w:ascii="宋体" w:hAnsi="宋体" w:cs="宋体"/>
          <w:b/>
          <w:color w:val="auto"/>
          <w:sz w:val="24"/>
          <w:highlight w:val="none"/>
        </w:rPr>
        <w:t>九、质疑</w:t>
      </w:r>
      <w:r>
        <w:rPr>
          <w:rFonts w:hint="eastAsia" w:ascii="宋体" w:hAnsi="宋体" w:cs="宋体"/>
          <w:b/>
          <w:sz w:val="24"/>
          <w:highlight w:val="none"/>
        </w:rPr>
        <w:t>处理</w:t>
      </w:r>
    </w:p>
    <w:p w14:paraId="04A25E1D">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949D388">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B770C2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2AD835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07EB2BEA">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BD31867">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EFE6FB">
      <w:pPr>
        <w:numPr>
          <w:ilvl w:val="0"/>
          <w:numId w:val="3"/>
        </w:numPr>
        <w:jc w:val="center"/>
        <w:rPr>
          <w:b/>
          <w:bCs w:val="0"/>
          <w:sz w:val="24"/>
          <w:szCs w:val="24"/>
        </w:rPr>
      </w:pPr>
      <w:r>
        <w:rPr>
          <w:rFonts w:hint="eastAsia" w:ascii="宋体" w:hAnsi="宋体" w:cs="宋体"/>
          <w:b/>
          <w:bCs w:val="0"/>
          <w:sz w:val="24"/>
          <w:szCs w:val="24"/>
          <w:highlight w:val="none"/>
        </w:rPr>
        <w:t>采购项目内容及要求</w:t>
      </w:r>
    </w:p>
    <w:p w14:paraId="523925F8">
      <w:pPr>
        <w:numPr>
          <w:ilvl w:val="0"/>
          <w:numId w:val="4"/>
        </w:numPr>
        <w:spacing w:line="520" w:lineRule="exact"/>
        <w:ind w:firstLine="480" w:firstLineChars="200"/>
        <w:contextualSpacing/>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设备维保维修服务范围：</w:t>
      </w:r>
      <w:r>
        <w:rPr>
          <w:rFonts w:hint="eastAsia" w:ascii="宋体" w:hAnsi="宋体" w:eastAsia="宋体" w:cs="宋体"/>
          <w:color w:val="auto"/>
          <w:sz w:val="24"/>
          <w:szCs w:val="24"/>
          <w:highlight w:val="none"/>
          <w:lang w:val="en-US" w:eastAsia="zh-CN"/>
        </w:rPr>
        <w:t>本次招标范围内的</w:t>
      </w:r>
      <w:r>
        <w:rPr>
          <w:rFonts w:hint="eastAsia" w:ascii="宋体" w:hAnsi="宋体" w:eastAsia="宋体" w:cs="宋体"/>
          <w:color w:val="auto"/>
          <w:sz w:val="24"/>
          <w:szCs w:val="24"/>
          <w:highlight w:val="none"/>
        </w:rPr>
        <w:t>所有</w:t>
      </w:r>
      <w:r>
        <w:rPr>
          <w:rFonts w:hint="eastAsia" w:ascii="宋体" w:hAnsi="宋体" w:eastAsia="宋体" w:cs="宋体"/>
          <w:color w:val="auto"/>
          <w:sz w:val="24"/>
          <w:szCs w:val="24"/>
          <w:highlight w:val="none"/>
          <w:lang w:val="en-US" w:eastAsia="zh-CN"/>
        </w:rPr>
        <w:t>放射超声设备</w:t>
      </w:r>
      <w:r>
        <w:rPr>
          <w:rFonts w:hint="eastAsia" w:ascii="宋体" w:hAnsi="宋体" w:eastAsia="宋体" w:cs="宋体"/>
          <w:b w:val="0"/>
          <w:bCs/>
          <w:color w:val="auto"/>
          <w:sz w:val="24"/>
          <w:szCs w:val="24"/>
          <w:highlight w:val="none"/>
          <w:lang w:val="en-US" w:eastAsia="zh-CN"/>
        </w:rPr>
        <w:t>等</w:t>
      </w:r>
      <w:r>
        <w:rPr>
          <w:rFonts w:hint="eastAsia" w:ascii="宋体" w:hAnsi="宋体" w:eastAsia="宋体" w:cs="宋体"/>
          <w:color w:val="auto"/>
          <w:sz w:val="24"/>
          <w:szCs w:val="24"/>
          <w:highlight w:val="none"/>
          <w:lang w:val="zh-CN"/>
        </w:rPr>
        <w:t>医疗设备。</w:t>
      </w:r>
    </w:p>
    <w:tbl>
      <w:tblPr>
        <w:tblStyle w:val="26"/>
        <w:tblW w:w="875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6"/>
        <w:gridCol w:w="5131"/>
        <w:gridCol w:w="1500"/>
        <w:gridCol w:w="1360"/>
      </w:tblGrid>
      <w:tr w14:paraId="532ED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B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0A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产品名称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1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2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r>
      <w:tr w14:paraId="6865A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D0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3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数字化摄影系统</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E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4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3C85C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0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AA9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核磁共振(1.5T)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260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6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5D8A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D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D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医用诊断X射线机</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0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44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7F523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0D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8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数字化高频移动摄影X射线机</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3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62C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9481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C8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95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移动式C型臂高频X射线机</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5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6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5B61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0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BA8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高频移动式X射线摄影机</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81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6D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7AE6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5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5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医用诊断螺旋计算机断层摄影装置（16排CT）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142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9D6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31CF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E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0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医用乳腺X射线机</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6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C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4E625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1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85E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便携式彩色超声诊断系统（CX50）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D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E9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75BB1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E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4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便携式彩色多普勒超声诊断仪(MY6)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3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0E5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4B03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67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2F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彩色超声诊断系统（A50）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1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6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530B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5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578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彩色多普勒超声诊断仪(E8)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4A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8B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4A443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3A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E3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超声诊断仪(M8)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E9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B35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3B6C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6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4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超声诊断仪(E10)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AD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9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BDB1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1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CD8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高档全数字化超声诊断仪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F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7D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45C33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BC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8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全数字彩色多普勒超声诊断系统</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6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C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3BFFA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D8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5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4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全数字化彩色多普勒超声诊断仪(S2000)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B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1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1102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AAB4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8CF5">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44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r>
    </w:tbl>
    <w:p w14:paraId="7141B87F">
      <w:pPr>
        <w:pStyle w:val="9"/>
        <w:rPr>
          <w:rFonts w:hint="eastAsia"/>
          <w:lang w:val="en-US" w:eastAsia="zh-CN"/>
        </w:rPr>
      </w:pPr>
    </w:p>
    <w:p w14:paraId="3A2A81CD">
      <w:pPr>
        <w:numPr>
          <w:ilvl w:val="0"/>
          <w:numId w:val="0"/>
        </w:numPr>
        <w:spacing w:line="360" w:lineRule="auto"/>
        <w:ind w:firstLine="480" w:firstLineChars="200"/>
        <w:contextualSpacing/>
        <w:rPr>
          <w:rFonts w:hint="default" w:eastAsia="宋体"/>
          <w:color w:val="auto"/>
          <w:lang w:val="en-US" w:eastAsia="zh-CN"/>
        </w:rPr>
      </w:pPr>
      <w:r>
        <w:rPr>
          <w:rFonts w:hint="eastAsia" w:ascii="宋体" w:hAnsi="宋体" w:eastAsia="宋体" w:cs="宋体"/>
          <w:color w:val="auto"/>
          <w:sz w:val="24"/>
          <w:szCs w:val="24"/>
          <w:lang w:val="en-US" w:eastAsia="zh-CN"/>
        </w:rPr>
        <w:t>二、放射和超声设备</w:t>
      </w:r>
      <w:r>
        <w:rPr>
          <w:rFonts w:hint="eastAsia" w:ascii="宋体" w:hAnsi="宋体" w:eastAsia="宋体" w:cs="宋体"/>
          <w:b w:val="0"/>
          <w:bCs w:val="0"/>
          <w:color w:val="auto"/>
          <w:sz w:val="24"/>
          <w:szCs w:val="24"/>
          <w:lang w:val="en-US" w:eastAsia="zh-CN"/>
        </w:rPr>
        <w:t>维保服务要求</w:t>
      </w:r>
    </w:p>
    <w:p w14:paraId="72A8EBE0">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zh-CN"/>
        </w:rPr>
        <w:t>、服务期内，中标人应对</w:t>
      </w:r>
      <w:r>
        <w:rPr>
          <w:rFonts w:hint="eastAsia" w:ascii="宋体" w:hAnsi="宋体" w:eastAsia="宋体" w:cs="宋体"/>
          <w:color w:val="auto"/>
          <w:sz w:val="24"/>
          <w:szCs w:val="24"/>
          <w:lang w:eastAsia="zh-CN"/>
        </w:rPr>
        <w:t>放射和超声</w:t>
      </w:r>
      <w:r>
        <w:rPr>
          <w:rFonts w:hint="eastAsia" w:ascii="宋体" w:hAnsi="宋体" w:eastAsia="宋体" w:cs="宋体"/>
          <w:b w:val="0"/>
          <w:bCs/>
          <w:color w:val="auto"/>
          <w:sz w:val="24"/>
          <w:szCs w:val="24"/>
          <w:highlight w:val="none"/>
          <w:lang w:val="en-US" w:eastAsia="zh-CN"/>
        </w:rPr>
        <w:t>等</w:t>
      </w:r>
      <w:r>
        <w:rPr>
          <w:rFonts w:hint="eastAsia" w:ascii="宋体" w:hAnsi="宋体" w:eastAsia="宋体" w:cs="宋体"/>
          <w:color w:val="auto"/>
          <w:sz w:val="24"/>
          <w:szCs w:val="24"/>
          <w:lang w:val="zh-CN"/>
        </w:rPr>
        <w:t>维保设备</w:t>
      </w:r>
      <w:r>
        <w:rPr>
          <w:rFonts w:hint="eastAsia" w:ascii="宋体" w:hAnsi="宋体" w:eastAsia="宋体" w:cs="宋体"/>
          <w:b w:val="0"/>
          <w:bCs/>
          <w:color w:val="auto"/>
          <w:sz w:val="24"/>
          <w:szCs w:val="24"/>
          <w:highlight w:val="none"/>
          <w:lang w:eastAsia="zh-CN"/>
        </w:rPr>
        <w:t>及其全部附属设备</w:t>
      </w:r>
      <w:r>
        <w:rPr>
          <w:rFonts w:hint="eastAsia" w:ascii="宋体" w:hAnsi="宋体" w:eastAsia="宋体" w:cs="宋体"/>
          <w:b w:val="0"/>
          <w:bCs/>
          <w:color w:val="auto"/>
          <w:sz w:val="24"/>
          <w:szCs w:val="24"/>
          <w:highlight w:val="none"/>
        </w:rPr>
        <w:t>包括在内</w:t>
      </w:r>
      <w:r>
        <w:rPr>
          <w:rFonts w:hint="eastAsia" w:ascii="宋体" w:hAnsi="宋体" w:eastAsia="宋体" w:cs="宋体"/>
          <w:b w:val="0"/>
          <w:bCs/>
          <w:color w:val="auto"/>
          <w:sz w:val="24"/>
          <w:szCs w:val="24"/>
          <w:highlight w:val="none"/>
          <w:lang w:eastAsia="zh-CN"/>
        </w:rPr>
        <w:t>全部整体保修，</w:t>
      </w:r>
      <w:r>
        <w:rPr>
          <w:rFonts w:hint="eastAsia" w:ascii="宋体" w:hAnsi="宋体" w:eastAsia="宋体" w:cs="宋体"/>
          <w:b w:val="0"/>
          <w:bCs/>
          <w:color w:val="auto"/>
          <w:sz w:val="24"/>
          <w:szCs w:val="24"/>
          <w:highlight w:val="none"/>
        </w:rPr>
        <w:t>包含所有人工</w:t>
      </w:r>
      <w:r>
        <w:rPr>
          <w:rFonts w:hint="eastAsia" w:ascii="宋体" w:hAnsi="宋体" w:eastAsia="宋体" w:cs="宋体"/>
          <w:b w:val="0"/>
          <w:bCs/>
          <w:color w:val="auto"/>
          <w:sz w:val="24"/>
          <w:szCs w:val="24"/>
          <w:highlight w:val="none"/>
          <w:lang w:eastAsia="zh-CN"/>
        </w:rPr>
        <w:t>及</w:t>
      </w:r>
      <w:r>
        <w:rPr>
          <w:rFonts w:hint="eastAsia" w:ascii="宋体" w:hAnsi="宋体" w:eastAsia="宋体" w:cs="宋体"/>
          <w:b w:val="0"/>
          <w:bCs/>
          <w:color w:val="auto"/>
          <w:sz w:val="24"/>
          <w:szCs w:val="24"/>
          <w:highlight w:val="none"/>
        </w:rPr>
        <w:t>配件</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技术服务费、各项岗位培训费、资产管理费用等</w:t>
      </w:r>
      <w:r>
        <w:rPr>
          <w:rFonts w:hint="eastAsia" w:ascii="宋体" w:hAnsi="宋体" w:eastAsia="宋体" w:cs="宋体"/>
          <w:color w:val="auto"/>
          <w:sz w:val="24"/>
          <w:szCs w:val="24"/>
          <w:highlight w:val="none"/>
          <w:lang w:eastAsia="zh-CN"/>
        </w:rPr>
        <w:t>全部费用。</w:t>
      </w:r>
    </w:p>
    <w:p w14:paraId="7BA831F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eastAsia="zh-CN"/>
        </w:rPr>
        <w:t>放射</w:t>
      </w:r>
      <w:r>
        <w:rPr>
          <w:rFonts w:hint="eastAsia" w:ascii="宋体" w:hAnsi="宋体" w:eastAsia="宋体" w:cs="宋体"/>
          <w:color w:val="auto"/>
          <w:sz w:val="24"/>
          <w:szCs w:val="24"/>
          <w:highlight w:val="none"/>
        </w:rPr>
        <w:t>设备包</w:t>
      </w:r>
      <w:r>
        <w:rPr>
          <w:rFonts w:hint="eastAsia"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rPr>
        <w:t>全部设备的球管、探测器</w:t>
      </w:r>
      <w:r>
        <w:rPr>
          <w:rFonts w:hint="eastAsia" w:ascii="宋体" w:hAnsi="宋体" w:eastAsia="宋体" w:cs="宋体"/>
          <w:color w:val="auto"/>
          <w:sz w:val="24"/>
          <w:szCs w:val="24"/>
          <w:highlight w:val="none"/>
          <w:lang w:eastAsia="zh-CN"/>
        </w:rPr>
        <w:t>、高压注射器等；核磁共振的磁体、</w:t>
      </w:r>
      <w:r>
        <w:rPr>
          <w:rFonts w:hint="eastAsia" w:ascii="宋体" w:hAnsi="宋体" w:eastAsia="宋体" w:cs="宋体"/>
          <w:color w:val="auto"/>
          <w:sz w:val="24"/>
          <w:szCs w:val="24"/>
          <w:highlight w:val="none"/>
        </w:rPr>
        <w:t>探测器</w:t>
      </w:r>
      <w:r>
        <w:rPr>
          <w:rFonts w:hint="eastAsia" w:ascii="宋体" w:hAnsi="宋体" w:eastAsia="宋体" w:cs="宋体"/>
          <w:color w:val="auto"/>
          <w:sz w:val="24"/>
          <w:szCs w:val="24"/>
          <w:highlight w:val="none"/>
          <w:lang w:eastAsia="zh-CN"/>
        </w:rPr>
        <w:t>及氦压机、液氦、水冷机、空调机组等相关附属设备及零配件，</w:t>
      </w:r>
      <w:r>
        <w:rPr>
          <w:rFonts w:hint="eastAsia" w:ascii="宋体" w:hAnsi="宋体" w:eastAsia="宋体" w:cs="宋体"/>
          <w:color w:val="auto"/>
          <w:sz w:val="24"/>
          <w:szCs w:val="24"/>
          <w:highlight w:val="none"/>
        </w:rPr>
        <w:t>设备</w:t>
      </w:r>
      <w:r>
        <w:rPr>
          <w:rFonts w:hint="eastAsia" w:ascii="宋体" w:hAnsi="宋体" w:eastAsia="宋体" w:cs="宋体"/>
          <w:color w:val="auto"/>
          <w:sz w:val="24"/>
          <w:szCs w:val="24"/>
          <w:highlight w:val="none"/>
          <w:lang w:eastAsia="zh-CN"/>
        </w:rPr>
        <w:t>电脑工作站、显示器、打印机</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eastAsia="zh-CN"/>
        </w:rPr>
        <w:t>维修保养费用。</w:t>
      </w:r>
    </w:p>
    <w:p w14:paraId="618472C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超声设备</w:t>
      </w:r>
      <w:r>
        <w:rPr>
          <w:rFonts w:hint="eastAsia" w:ascii="宋体" w:hAnsi="宋体" w:eastAsia="宋体" w:cs="宋体"/>
          <w:b w:val="0"/>
          <w:bCs/>
          <w:color w:val="auto"/>
          <w:sz w:val="24"/>
          <w:szCs w:val="24"/>
          <w:highlight w:val="none"/>
        </w:rPr>
        <w:t>包</w:t>
      </w:r>
      <w:r>
        <w:rPr>
          <w:rFonts w:hint="eastAsia" w:ascii="宋体" w:hAnsi="宋体" w:eastAsia="宋体" w:cs="宋体"/>
          <w:b w:val="0"/>
          <w:bCs/>
          <w:color w:val="auto"/>
          <w:sz w:val="24"/>
          <w:szCs w:val="24"/>
          <w:highlight w:val="none"/>
          <w:lang w:eastAsia="zh-CN"/>
        </w:rPr>
        <w:t>含</w:t>
      </w:r>
      <w:r>
        <w:rPr>
          <w:rFonts w:hint="eastAsia" w:ascii="宋体" w:hAnsi="宋体" w:eastAsia="宋体" w:cs="宋体"/>
          <w:b w:val="0"/>
          <w:bCs/>
          <w:color w:val="auto"/>
          <w:sz w:val="24"/>
          <w:szCs w:val="24"/>
          <w:highlight w:val="none"/>
        </w:rPr>
        <w:t>设备的</w:t>
      </w:r>
      <w:r>
        <w:rPr>
          <w:rFonts w:hint="eastAsia" w:ascii="宋体" w:hAnsi="宋体" w:eastAsia="宋体" w:cs="宋体"/>
          <w:b w:val="0"/>
          <w:bCs/>
          <w:color w:val="auto"/>
          <w:sz w:val="24"/>
          <w:szCs w:val="24"/>
          <w:highlight w:val="none"/>
          <w:lang w:eastAsia="zh-CN"/>
        </w:rPr>
        <w:t>主机、</w:t>
      </w:r>
      <w:r>
        <w:rPr>
          <w:rFonts w:hint="eastAsia" w:ascii="宋体" w:hAnsi="宋体" w:eastAsia="宋体" w:cs="宋体"/>
          <w:b w:val="0"/>
          <w:bCs/>
          <w:color w:val="auto"/>
          <w:sz w:val="24"/>
          <w:szCs w:val="24"/>
          <w:highlight w:val="none"/>
        </w:rPr>
        <w:t>探头</w:t>
      </w:r>
      <w:r>
        <w:rPr>
          <w:rFonts w:hint="eastAsia" w:ascii="宋体" w:hAnsi="宋体" w:cs="宋体"/>
          <w:b w:val="0"/>
          <w:bCs/>
          <w:color w:val="auto"/>
          <w:sz w:val="24"/>
          <w:szCs w:val="24"/>
          <w:highlight w:val="none"/>
          <w:lang w:eastAsia="zh-CN"/>
        </w:rPr>
        <w:t>、</w:t>
      </w:r>
      <w:r>
        <w:rPr>
          <w:rFonts w:hint="eastAsia" w:ascii="宋体" w:hAnsi="宋体" w:eastAsia="宋体" w:cs="宋体"/>
          <w:color w:val="auto"/>
          <w:sz w:val="24"/>
          <w:szCs w:val="24"/>
          <w:highlight w:val="none"/>
          <w:lang w:eastAsia="zh-CN"/>
        </w:rPr>
        <w:t>附属设备及零配件</w:t>
      </w:r>
      <w:r>
        <w:rPr>
          <w:rFonts w:hint="eastAsia" w:ascii="宋体" w:hAnsi="宋体" w:eastAsia="宋体" w:cs="宋体"/>
          <w:b w:val="0"/>
          <w:bCs/>
          <w:color w:val="auto"/>
          <w:sz w:val="24"/>
          <w:szCs w:val="24"/>
          <w:highlight w:val="none"/>
        </w:rPr>
        <w:t>和</w:t>
      </w:r>
      <w:r>
        <w:rPr>
          <w:rFonts w:hint="eastAsia" w:ascii="宋体" w:hAnsi="宋体" w:eastAsia="宋体" w:cs="宋体"/>
          <w:b w:val="0"/>
          <w:bCs/>
          <w:color w:val="auto"/>
          <w:sz w:val="24"/>
          <w:szCs w:val="24"/>
          <w:highlight w:val="none"/>
          <w:lang w:eastAsia="zh-CN"/>
        </w:rPr>
        <w:t>电脑工作站、显示器、</w:t>
      </w:r>
      <w:r>
        <w:rPr>
          <w:rFonts w:hint="eastAsia" w:ascii="宋体" w:hAnsi="宋体" w:eastAsia="宋体" w:cs="宋体"/>
          <w:b w:val="0"/>
          <w:bCs/>
          <w:color w:val="auto"/>
          <w:sz w:val="24"/>
          <w:szCs w:val="24"/>
          <w:highlight w:val="none"/>
          <w:lang w:val="en-US" w:eastAsia="zh-CN"/>
        </w:rPr>
        <w:t>UPS电源、</w:t>
      </w:r>
      <w:r>
        <w:rPr>
          <w:rFonts w:hint="eastAsia" w:ascii="宋体" w:hAnsi="宋体" w:eastAsia="宋体" w:cs="宋体"/>
          <w:b w:val="0"/>
          <w:bCs/>
          <w:color w:val="auto"/>
          <w:sz w:val="24"/>
          <w:szCs w:val="24"/>
          <w:highlight w:val="none"/>
          <w:lang w:eastAsia="zh-CN"/>
        </w:rPr>
        <w:t>打印机</w:t>
      </w:r>
      <w:r>
        <w:rPr>
          <w:rFonts w:hint="eastAsia" w:ascii="宋体" w:hAnsi="宋体" w:eastAsia="宋体" w:cs="宋体"/>
          <w:b w:val="0"/>
          <w:bCs/>
          <w:color w:val="auto"/>
          <w:sz w:val="24"/>
          <w:szCs w:val="24"/>
          <w:highlight w:val="none"/>
        </w:rPr>
        <w:t>等</w:t>
      </w:r>
      <w:r>
        <w:rPr>
          <w:rFonts w:hint="eastAsia" w:ascii="宋体" w:hAnsi="宋体" w:eastAsia="宋体" w:cs="宋体"/>
          <w:b w:val="0"/>
          <w:bCs/>
          <w:color w:val="auto"/>
          <w:sz w:val="24"/>
          <w:szCs w:val="24"/>
          <w:highlight w:val="none"/>
          <w:lang w:eastAsia="zh-CN"/>
        </w:rPr>
        <w:t>维修保养费用；</w:t>
      </w:r>
    </w:p>
    <w:p w14:paraId="5E96198D">
      <w:pPr>
        <w:pStyle w:val="25"/>
        <w:spacing w:line="360" w:lineRule="auto"/>
        <w:ind w:left="0" w:leftChars="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rPr>
        <w:t>★</w:t>
      </w:r>
      <w:r>
        <w:rPr>
          <w:rFonts w:hint="eastAsia" w:ascii="宋体" w:hAnsi="宋体" w:eastAsia="宋体" w:cs="宋体"/>
          <w:b w:val="0"/>
          <w:bCs/>
          <w:color w:val="auto"/>
          <w:sz w:val="24"/>
          <w:szCs w:val="24"/>
          <w:highlight w:val="none"/>
          <w:lang w:val="en-US" w:eastAsia="zh-CN"/>
        </w:rPr>
        <w:t>4、设备</w:t>
      </w:r>
      <w:r>
        <w:rPr>
          <w:rFonts w:hint="eastAsia" w:ascii="宋体" w:hAnsi="宋体" w:eastAsia="宋体" w:cs="宋体"/>
          <w:b w:val="0"/>
          <w:bCs w:val="0"/>
          <w:color w:val="auto"/>
          <w:sz w:val="24"/>
          <w:szCs w:val="24"/>
          <w:highlight w:val="none"/>
          <w:lang w:val="en-US" w:eastAsia="zh-CN"/>
        </w:rPr>
        <w:t>维保服务更换零配件需为原厂配件，保证设备零配件来源合法，并提供所更换配件完整资质或手续。设备同一处故障多次（三次）进行维修，院方有权要求更换设备配件。</w:t>
      </w:r>
    </w:p>
    <w:p w14:paraId="53695458">
      <w:pPr>
        <w:pStyle w:val="25"/>
        <w:spacing w:line="360" w:lineRule="auto"/>
        <w:ind w:left="0" w:leftChars="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rPr>
        <w:t>★</w:t>
      </w:r>
      <w:r>
        <w:rPr>
          <w:rFonts w:hint="eastAsia" w:ascii="宋体" w:hAnsi="宋体" w:eastAsia="宋体" w:cs="宋体"/>
          <w:b w:val="0"/>
          <w:bCs w:val="0"/>
          <w:color w:val="auto"/>
          <w:sz w:val="24"/>
          <w:szCs w:val="24"/>
          <w:highlight w:val="none"/>
          <w:lang w:val="en-US" w:eastAsia="zh-CN"/>
        </w:rPr>
        <w:t>5、维保期内负责提供维保设备清单内所有设备强检、计量</w:t>
      </w:r>
      <w:r>
        <w:rPr>
          <w:rFonts w:hint="eastAsia" w:asciiTheme="minorEastAsia" w:hAnsiTheme="minorEastAsia" w:eastAsiaTheme="minorEastAsia" w:cstheme="minorEastAsia"/>
          <w:sz w:val="24"/>
          <w:szCs w:val="24"/>
          <w:lang w:val="zh-CN"/>
        </w:rPr>
        <w:t>、医用放射诊疗设备稳定性检测要求、质量控制及场所检测等相关报告，</w:t>
      </w:r>
      <w:r>
        <w:rPr>
          <w:rFonts w:hint="eastAsia" w:ascii="宋体" w:hAnsi="宋体" w:eastAsia="宋体" w:cs="宋体"/>
          <w:b w:val="0"/>
          <w:bCs w:val="0"/>
          <w:color w:val="auto"/>
          <w:sz w:val="24"/>
          <w:szCs w:val="24"/>
          <w:highlight w:val="none"/>
          <w:lang w:val="en-US" w:eastAsia="zh-CN"/>
        </w:rPr>
        <w:t>以确保设备形态与功能的完整性；保证设备运行情况达到设备说明书要求和国家质量标准的要求，并出具维修后检测报告。</w:t>
      </w:r>
      <w:r>
        <w:rPr>
          <w:rFonts w:hint="eastAsia" w:asciiTheme="minorEastAsia" w:hAnsiTheme="minorEastAsia" w:eastAsiaTheme="minorEastAsia" w:cstheme="minorEastAsia"/>
          <w:sz w:val="24"/>
          <w:szCs w:val="24"/>
          <w:lang w:val="zh-CN"/>
        </w:rPr>
        <w:t>提供所有检测报告需符合国家标准，如因检测报告</w:t>
      </w:r>
      <w:r>
        <w:rPr>
          <w:rFonts w:hint="eastAsia" w:asciiTheme="minorEastAsia" w:hAnsiTheme="minorEastAsia" w:eastAsiaTheme="minorEastAsia" w:cstheme="minorEastAsia"/>
          <w:sz w:val="24"/>
          <w:szCs w:val="24"/>
          <w:lang w:val="zh-CN" w:eastAsia="zh-CN"/>
        </w:rPr>
        <w:t>原因导致</w:t>
      </w:r>
      <w:r>
        <w:rPr>
          <w:rFonts w:hint="eastAsia" w:asciiTheme="minorEastAsia" w:hAnsiTheme="minorEastAsia" w:eastAsiaTheme="minorEastAsia" w:cstheme="minorEastAsia"/>
          <w:sz w:val="24"/>
          <w:szCs w:val="24"/>
          <w:lang w:val="zh-CN"/>
        </w:rPr>
        <w:t>上级部门处罚，由中标方承担一切责任。</w:t>
      </w:r>
    </w:p>
    <w:p w14:paraId="5FCBC06D">
      <w:pPr>
        <w:pStyle w:val="9"/>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rPr>
        <w:t>定期维护、保养、校正及检测服务，包括设备安全检查、设备除尘保养，运行状态检查</w:t>
      </w:r>
      <w:r>
        <w:rPr>
          <w:rFonts w:hint="eastAsia" w:ascii="宋体" w:hAnsi="宋体" w:eastAsia="宋体" w:cs="宋体"/>
          <w:color w:val="auto"/>
          <w:sz w:val="24"/>
          <w:szCs w:val="24"/>
          <w:lang w:val="zh-CN" w:eastAsia="zh-CN"/>
        </w:rPr>
        <w:t>及稳定性检测</w:t>
      </w:r>
      <w:r>
        <w:rPr>
          <w:rFonts w:hint="eastAsia" w:ascii="宋体" w:hAnsi="宋体" w:eastAsia="宋体" w:cs="宋体"/>
          <w:color w:val="auto"/>
          <w:sz w:val="24"/>
          <w:szCs w:val="24"/>
          <w:lang w:val="zh-CN"/>
        </w:rPr>
        <w:t>，确保设备处于正常工作状态，并提供详细规范的定期维护保养</w:t>
      </w:r>
      <w:r>
        <w:rPr>
          <w:rFonts w:hint="eastAsia" w:ascii="宋体" w:hAnsi="宋体" w:eastAsia="宋体" w:cs="宋体"/>
          <w:color w:val="auto"/>
          <w:sz w:val="24"/>
          <w:szCs w:val="24"/>
          <w:lang w:val="en-US" w:eastAsia="zh-CN"/>
        </w:rPr>
        <w:t>计划</w:t>
      </w: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实施方案和设备的强制检测、校准证书</w:t>
      </w:r>
      <w:r>
        <w:rPr>
          <w:rFonts w:hint="eastAsia" w:ascii="宋体" w:hAnsi="宋体" w:eastAsia="宋体" w:cs="宋体"/>
          <w:color w:val="auto"/>
          <w:sz w:val="24"/>
          <w:szCs w:val="24"/>
          <w:lang w:val="zh-CN"/>
        </w:rPr>
        <w:t>。</w:t>
      </w:r>
    </w:p>
    <w:p w14:paraId="205ABCA7">
      <w:pPr>
        <w:pStyle w:val="25"/>
        <w:spacing w:line="360" w:lineRule="auto"/>
        <w:ind w:left="0" w:leftChars="0"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rPr>
        <w:t>★</w:t>
      </w:r>
      <w:r>
        <w:rPr>
          <w:rFonts w:hint="eastAsia" w:ascii="宋体" w:hAnsi="宋体" w:eastAsia="宋体" w:cs="宋体"/>
          <w:b w:val="0"/>
          <w:bCs/>
          <w:color w:val="auto"/>
          <w:sz w:val="24"/>
          <w:szCs w:val="24"/>
          <w:highlight w:val="none"/>
          <w:lang w:val="en-US" w:eastAsia="zh-CN"/>
        </w:rPr>
        <w:t>7、</w:t>
      </w:r>
      <w:r>
        <w:rPr>
          <w:rFonts w:hint="eastAsia" w:ascii="宋体" w:hAnsi="宋体" w:eastAsia="宋体" w:cs="宋体"/>
          <w:b w:val="0"/>
          <w:bCs w:val="0"/>
          <w:color w:val="auto"/>
          <w:sz w:val="24"/>
          <w:szCs w:val="24"/>
          <w:highlight w:val="none"/>
          <w:lang w:val="en-US" w:eastAsia="zh-CN"/>
        </w:rPr>
        <w:t>维保服务方应提供</w:t>
      </w:r>
      <w:r>
        <w:rPr>
          <w:rFonts w:hint="eastAsia" w:ascii="宋体" w:hAnsi="宋体" w:eastAsia="宋体" w:cs="宋体"/>
          <w:b w:val="0"/>
          <w:bCs w:val="0"/>
          <w:color w:val="auto"/>
          <w:sz w:val="24"/>
          <w:szCs w:val="24"/>
          <w:highlight w:val="none"/>
        </w:rPr>
        <w:t>设备</w:t>
      </w:r>
      <w:r>
        <w:rPr>
          <w:rFonts w:hint="eastAsia" w:ascii="宋体" w:hAnsi="宋体" w:eastAsia="宋体" w:cs="宋体"/>
          <w:b w:val="0"/>
          <w:bCs w:val="0"/>
          <w:color w:val="auto"/>
          <w:sz w:val="24"/>
          <w:szCs w:val="24"/>
          <w:highlight w:val="none"/>
          <w:lang w:val="en-US" w:eastAsia="zh-CN"/>
        </w:rPr>
        <w:t>运营</w:t>
      </w:r>
      <w:r>
        <w:rPr>
          <w:rFonts w:hint="eastAsia" w:ascii="宋体" w:hAnsi="宋体" w:eastAsia="宋体" w:cs="宋体"/>
          <w:b w:val="0"/>
          <w:bCs w:val="0"/>
          <w:color w:val="auto"/>
          <w:sz w:val="24"/>
          <w:szCs w:val="24"/>
          <w:highlight w:val="none"/>
          <w:lang w:eastAsia="zh-CN"/>
        </w:rPr>
        <w:t>管理系统，</w:t>
      </w:r>
      <w:r>
        <w:rPr>
          <w:rFonts w:hint="eastAsia" w:ascii="宋体" w:hAnsi="宋体" w:eastAsia="宋体" w:cs="宋体"/>
          <w:b w:val="0"/>
          <w:bCs w:val="0"/>
          <w:color w:val="auto"/>
          <w:sz w:val="24"/>
          <w:szCs w:val="24"/>
          <w:highlight w:val="none"/>
          <w:lang w:val="en-US" w:eastAsia="zh-CN"/>
        </w:rPr>
        <w:t>并负责该系统后续更新、维保、升级等费用。</w:t>
      </w:r>
    </w:p>
    <w:p w14:paraId="7CCE1737">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bCs/>
          <w:color w:val="auto"/>
          <w:sz w:val="24"/>
          <w:szCs w:val="24"/>
          <w:lang w:eastAsia="zh-CN"/>
        </w:rPr>
        <w:t>（三）、</w:t>
      </w:r>
      <w:r>
        <w:rPr>
          <w:rFonts w:hint="eastAsia" w:ascii="宋体" w:hAnsi="宋体" w:eastAsia="宋体" w:cs="宋体"/>
          <w:color w:val="auto"/>
          <w:sz w:val="24"/>
          <w:szCs w:val="24"/>
          <w:lang w:val="zh-CN"/>
        </w:rPr>
        <w:t>技术服务要求</w:t>
      </w:r>
    </w:p>
    <w:p w14:paraId="29C71C41">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lang w:val="zh-CN"/>
        </w:rPr>
        <w:t>1、</w:t>
      </w:r>
      <w:r>
        <w:rPr>
          <w:rFonts w:hint="eastAsia" w:ascii="宋体" w:hAnsi="宋体" w:eastAsia="宋体" w:cs="宋体"/>
          <w:color w:val="auto"/>
          <w:sz w:val="24"/>
          <w:szCs w:val="24"/>
          <w:highlight w:val="none"/>
        </w:rPr>
        <w:t>中标方</w:t>
      </w:r>
      <w:r>
        <w:rPr>
          <w:rFonts w:hint="eastAsia" w:ascii="宋体" w:hAnsi="宋体" w:eastAsia="宋体" w:cs="宋体"/>
          <w:color w:val="auto"/>
          <w:sz w:val="24"/>
          <w:szCs w:val="24"/>
          <w:highlight w:val="none"/>
          <w:lang w:val="zh-CN"/>
        </w:rPr>
        <w:t>须派不低于</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rPr>
        <w:t>名</w:t>
      </w:r>
      <w:r>
        <w:rPr>
          <w:rFonts w:hint="eastAsia" w:ascii="宋体" w:hAnsi="宋体" w:eastAsia="宋体" w:cs="宋体"/>
          <w:color w:val="auto"/>
          <w:sz w:val="24"/>
          <w:szCs w:val="24"/>
          <w:highlight w:val="none"/>
          <w:lang w:val="en-US" w:eastAsia="zh-CN"/>
        </w:rPr>
        <w:t>人员</w:t>
      </w:r>
      <w:r>
        <w:rPr>
          <w:rFonts w:hint="eastAsia" w:ascii="宋体" w:hAnsi="宋体" w:eastAsia="宋体" w:cs="宋体"/>
          <w:color w:val="auto"/>
          <w:sz w:val="24"/>
          <w:szCs w:val="24"/>
          <w:highlight w:val="none"/>
          <w:lang w:val="zh-CN"/>
        </w:rPr>
        <w:t>（至少含项目负责人1人、维保工程师</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名</w:t>
      </w:r>
      <w:r>
        <w:rPr>
          <w:rFonts w:hint="eastAsia" w:ascii="宋体" w:hAnsi="宋体" w:eastAsia="宋体" w:cs="宋体"/>
          <w:color w:val="auto"/>
          <w:sz w:val="24"/>
          <w:szCs w:val="24"/>
          <w:highlight w:val="none"/>
        </w:rPr>
        <w:t>）常驻医院</w:t>
      </w:r>
      <w:r>
        <w:rPr>
          <w:rFonts w:hint="eastAsia" w:ascii="宋体" w:hAnsi="宋体" w:eastAsia="宋体" w:cs="宋体"/>
          <w:color w:val="auto"/>
          <w:sz w:val="24"/>
          <w:szCs w:val="24"/>
          <w:highlight w:val="none"/>
          <w:lang w:val="zh-CN"/>
        </w:rPr>
        <w:t>，其中项目负责人</w:t>
      </w:r>
      <w:r>
        <w:rPr>
          <w:rFonts w:hint="eastAsia" w:ascii="宋体" w:hAnsi="宋体" w:eastAsia="宋体" w:cs="宋体"/>
          <w:color w:val="auto"/>
          <w:sz w:val="24"/>
          <w:szCs w:val="24"/>
          <w:highlight w:val="none"/>
        </w:rPr>
        <w:t>具备一年（含）以上医疗设备整体维保管理及维修经验（投标人须对项目负责人具备一年（含一年）以上医疗设备整体维保管理及维修经验进行承诺）</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派驻人员</w:t>
      </w:r>
      <w:r>
        <w:rPr>
          <w:rFonts w:hint="eastAsia" w:ascii="宋体" w:hAnsi="宋体" w:eastAsia="宋体" w:cs="宋体"/>
          <w:color w:val="auto"/>
          <w:sz w:val="24"/>
          <w:szCs w:val="24"/>
          <w:highlight w:val="none"/>
        </w:rPr>
        <w:t>具备一定文字组织能力、熟练操作办公软件，负责协助科室整理文字材料、档案及相关资料</w:t>
      </w:r>
      <w:r>
        <w:rPr>
          <w:rFonts w:hint="eastAsia" w:ascii="宋体" w:hAnsi="宋体" w:eastAsia="宋体" w:cs="宋体"/>
          <w:color w:val="auto"/>
          <w:sz w:val="24"/>
          <w:szCs w:val="24"/>
          <w:highlight w:val="none"/>
          <w:lang w:val="zh-CN"/>
        </w:rPr>
        <w:t>。</w:t>
      </w:r>
    </w:p>
    <w:p w14:paraId="0C8780F9">
      <w:pPr>
        <w:snapToGrid w:val="0"/>
        <w:spacing w:line="360" w:lineRule="auto"/>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2、中标方须完成以下服务内容：</w:t>
      </w:r>
    </w:p>
    <w:p w14:paraId="2279623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提供医疗设备全生命周期管理服务：记录设备的基本信息（包含但不限于）如设备名称、型号、序列号、使用年限、采购记录、安装调试等，按照既定的条件自动产生巡检、强检、保养、报废等信息并及时提醒。</w:t>
      </w:r>
    </w:p>
    <w:p w14:paraId="19CD74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维修流程与服务管理：实现从报修到维修完毕的全过程管理，并记录设备维修中的各类信息，包括故障情况、故障总结分析、维修备件、时间节点等，并可以通过系统对响应时间、维修效率等进行分析。更换的全新零配件、维保服务符合国家相关法律、标准及规范，保证设备维保后达到厂家标准或相应的国家质量标准的要求。</w:t>
      </w:r>
    </w:p>
    <w:p w14:paraId="509937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（3）医疗设备质量控制管理：根据医疗设备风险管理等级要求</w:t>
      </w:r>
      <w:r>
        <w:rPr>
          <w:rFonts w:hint="eastAsia" w:ascii="宋体" w:hAnsi="宋体" w:eastAsia="宋体" w:cs="宋体"/>
          <w:color w:val="auto"/>
          <w:sz w:val="24"/>
          <w:szCs w:val="24"/>
          <w:highlight w:val="none"/>
          <w:lang w:val="en-US" w:eastAsia="zh-CN"/>
        </w:rPr>
        <w:t>和国家相关法律法规要求</w:t>
      </w:r>
      <w:r>
        <w:rPr>
          <w:rFonts w:hint="eastAsia" w:ascii="宋体" w:hAnsi="宋体" w:eastAsia="宋体" w:cs="宋体"/>
          <w:color w:val="auto"/>
          <w:sz w:val="24"/>
          <w:szCs w:val="24"/>
          <w:highlight w:val="none"/>
        </w:rPr>
        <w:t>，制定设备定期</w:t>
      </w:r>
      <w:r>
        <w:rPr>
          <w:rFonts w:hint="eastAsia" w:ascii="宋体" w:hAnsi="宋体" w:eastAsia="宋体" w:cs="宋体"/>
          <w:color w:val="auto"/>
          <w:sz w:val="24"/>
          <w:szCs w:val="24"/>
          <w:highlight w:val="none"/>
          <w:lang w:val="en-US" w:eastAsia="zh-CN"/>
        </w:rPr>
        <w:t>检定</w:t>
      </w:r>
      <w:r>
        <w:rPr>
          <w:rFonts w:hint="eastAsia" w:ascii="宋体" w:hAnsi="宋体" w:eastAsia="宋体" w:cs="宋体"/>
          <w:color w:val="auto"/>
          <w:sz w:val="24"/>
          <w:szCs w:val="24"/>
          <w:highlight w:val="none"/>
        </w:rPr>
        <w:t>计划，确保设备在正常使用范围内运行。</w:t>
      </w:r>
    </w:p>
    <w:p w14:paraId="5A9E05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（4）医疗设备预防性保养与安全巡查方案：根据设备生产厂家对设备保养要求或者根据设备的运行状况制定保养计划，并按照医院要求定期巡查设备。</w:t>
      </w:r>
    </w:p>
    <w:p w14:paraId="5BE4F1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3、中标人配置配件库货架、维修台以及维修工作区标识等必备设施；配置相对充足的维修配套工具、质控设备设施、物品及备件</w:t>
      </w:r>
      <w:r>
        <w:rPr>
          <w:rFonts w:hint="eastAsia" w:ascii="宋体" w:hAnsi="宋体" w:eastAsia="宋体" w:cs="宋体"/>
          <w:color w:val="auto"/>
          <w:sz w:val="24"/>
          <w:szCs w:val="24"/>
          <w:highlight w:val="none"/>
          <w:lang w:eastAsia="zh-Hans"/>
        </w:rPr>
        <w:t>，</w:t>
      </w:r>
      <w:r>
        <w:rPr>
          <w:rFonts w:hint="eastAsia" w:ascii="宋体" w:hAnsi="宋体" w:eastAsia="宋体" w:cs="宋体"/>
          <w:color w:val="auto"/>
          <w:sz w:val="24"/>
          <w:szCs w:val="24"/>
          <w:highlight w:val="none"/>
        </w:rPr>
        <w:t>满足医院实际工作需要，所有更换配件需为正规渠道的全新配件。</w:t>
      </w:r>
    </w:p>
    <w:p w14:paraId="167E46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、医院部分设备情况说明：</w:t>
      </w:r>
      <w:r>
        <w:rPr>
          <w:rFonts w:hint="eastAsia" w:ascii="宋体" w:hAnsi="宋体" w:eastAsia="宋体" w:cs="宋体"/>
          <w:color w:val="auto"/>
          <w:sz w:val="24"/>
          <w:szCs w:val="24"/>
          <w:highlight w:val="none"/>
          <w:lang w:val="en-US" w:eastAsia="zh-CN"/>
        </w:rPr>
        <w:t>本院64排CT（GE680）的年度强制检测、计量校准、稳定性检测等检测费用，</w:t>
      </w:r>
      <w:r>
        <w:rPr>
          <w:rFonts w:hint="eastAsia" w:ascii="宋体" w:hAnsi="宋体" w:eastAsia="宋体" w:cs="宋体"/>
          <w:color w:val="auto"/>
          <w:sz w:val="24"/>
          <w:szCs w:val="24"/>
          <w:highlight w:val="none"/>
        </w:rPr>
        <w:t>用包含在此次中标价中。</w:t>
      </w:r>
    </w:p>
    <w:p w14:paraId="5C730E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投标人须每年提供2次管理、技术及临床应用等方面的相关培训。负责院方维修人员每年≥2人次参加专业继续教育或者厂方技术培训。</w:t>
      </w:r>
    </w:p>
    <w:p w14:paraId="14AEBF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、科室使用较多的医疗设备，中标方负责对全院操作人员进行集中培训，每年≥2次；专科设备按医院要求进行培训。</w:t>
      </w:r>
    </w:p>
    <w:p w14:paraId="3C0B87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、每年至少提供设备定期保养4次，并提供符合</w:t>
      </w:r>
      <w:r>
        <w:rPr>
          <w:rFonts w:hint="eastAsia" w:ascii="宋体" w:hAnsi="宋体" w:eastAsia="宋体" w:cs="宋体"/>
          <w:color w:val="auto"/>
          <w:sz w:val="24"/>
          <w:szCs w:val="24"/>
          <w:highlight w:val="none"/>
          <w:lang w:val="en-US" w:eastAsia="zh-CN"/>
        </w:rPr>
        <w:t>设备说明书要求</w:t>
      </w:r>
      <w:r>
        <w:rPr>
          <w:rFonts w:hint="eastAsia" w:ascii="宋体" w:hAnsi="宋体" w:eastAsia="宋体" w:cs="宋体"/>
          <w:color w:val="auto"/>
          <w:sz w:val="24"/>
          <w:szCs w:val="24"/>
          <w:highlight w:val="none"/>
        </w:rPr>
        <w:t>的保养；</w:t>
      </w:r>
      <w:r>
        <w:rPr>
          <w:rFonts w:hint="eastAsia" w:ascii="宋体" w:hAnsi="宋体" w:eastAsia="宋体" w:cs="宋体"/>
          <w:color w:val="auto"/>
          <w:sz w:val="24"/>
          <w:szCs w:val="24"/>
          <w:highlight w:val="none"/>
          <w:lang w:val="en-US" w:eastAsia="zh-CN"/>
        </w:rPr>
        <w:t>按月提供维护保养报告，维保期限结束</w:t>
      </w:r>
      <w:r>
        <w:rPr>
          <w:rFonts w:hint="eastAsia" w:ascii="宋体" w:hAnsi="宋体" w:eastAsia="宋体" w:cs="宋体"/>
          <w:color w:val="auto"/>
          <w:sz w:val="24"/>
          <w:szCs w:val="24"/>
          <w:highlight w:val="none"/>
        </w:rPr>
        <w:t>提供一份纸质年度设备</w:t>
      </w:r>
      <w:r>
        <w:rPr>
          <w:rFonts w:hint="eastAsia" w:ascii="宋体" w:hAnsi="宋体" w:eastAsia="宋体" w:cs="宋体"/>
          <w:color w:val="auto"/>
          <w:sz w:val="24"/>
          <w:szCs w:val="24"/>
          <w:highlight w:val="none"/>
          <w:lang w:val="en-US" w:eastAsia="zh-CN"/>
        </w:rPr>
        <w:t>维护保养</w:t>
      </w:r>
      <w:r>
        <w:rPr>
          <w:rFonts w:hint="eastAsia" w:ascii="宋体" w:hAnsi="宋体" w:eastAsia="宋体" w:cs="宋体"/>
          <w:color w:val="auto"/>
          <w:sz w:val="24"/>
          <w:szCs w:val="24"/>
          <w:highlight w:val="none"/>
        </w:rPr>
        <w:t>总结报告书。</w:t>
      </w:r>
    </w:p>
    <w:p w14:paraId="70B65A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rPr>
        <w:t>至少进行</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次设备全面性能检测并提供纸质</w:t>
      </w:r>
      <w:r>
        <w:rPr>
          <w:rFonts w:hint="eastAsia" w:ascii="宋体" w:hAnsi="宋体" w:eastAsia="宋体" w:cs="宋体"/>
          <w:color w:val="auto"/>
          <w:sz w:val="24"/>
          <w:szCs w:val="24"/>
          <w:highlight w:val="none"/>
          <w:lang w:eastAsia="zh-CN"/>
        </w:rPr>
        <w:t>检测报告</w:t>
      </w:r>
      <w:r>
        <w:rPr>
          <w:rFonts w:hint="eastAsia" w:ascii="宋体" w:hAnsi="宋体" w:eastAsia="宋体" w:cs="宋体"/>
          <w:color w:val="auto"/>
          <w:sz w:val="24"/>
          <w:szCs w:val="24"/>
          <w:highlight w:val="none"/>
        </w:rPr>
        <w:t>。</w:t>
      </w:r>
    </w:p>
    <w:p w14:paraId="0A4190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常驻医院人员须着装统一，佩戴工作证。配合医院完成其他</w:t>
      </w:r>
      <w:r>
        <w:rPr>
          <w:rFonts w:hint="eastAsia" w:ascii="宋体" w:hAnsi="宋体" w:eastAsia="宋体" w:cs="宋体"/>
          <w:color w:val="auto"/>
          <w:sz w:val="24"/>
          <w:szCs w:val="24"/>
          <w:highlight w:val="none"/>
          <w:lang w:eastAsia="zh-CN"/>
        </w:rPr>
        <w:t>医学装备日常</w:t>
      </w:r>
      <w:r>
        <w:rPr>
          <w:rFonts w:hint="eastAsia" w:ascii="宋体" w:hAnsi="宋体" w:eastAsia="宋体" w:cs="宋体"/>
          <w:color w:val="auto"/>
          <w:sz w:val="24"/>
          <w:szCs w:val="24"/>
          <w:highlight w:val="none"/>
        </w:rPr>
        <w:t>工作。</w:t>
      </w:r>
    </w:p>
    <w:p w14:paraId="0634DCA2">
      <w:pPr>
        <w:snapToGrid w:val="0"/>
        <w:spacing w:line="360" w:lineRule="auto"/>
        <w:ind w:firstLine="480" w:firstLineChars="200"/>
        <w:jc w:val="left"/>
        <w:rPr>
          <w:rFonts w:hint="eastAsia" w:ascii="宋体" w:hAnsi="宋体" w:eastAsia="宋体" w:cs="宋体"/>
          <w:bCs/>
          <w:color w:val="auto"/>
          <w:sz w:val="24"/>
          <w:szCs w:val="24"/>
          <w:lang w:val="zh-CN"/>
        </w:rPr>
      </w:pPr>
      <w:r>
        <w:rPr>
          <w:rFonts w:hint="eastAsia" w:ascii="宋体" w:hAnsi="宋体" w:eastAsia="宋体" w:cs="宋体"/>
          <w:color w:val="auto"/>
          <w:sz w:val="24"/>
          <w:szCs w:val="24"/>
          <w:lang w:val="zh-CN"/>
        </w:rPr>
        <w:t>（四）</w:t>
      </w:r>
      <w:r>
        <w:rPr>
          <w:rFonts w:hint="eastAsia" w:ascii="宋体" w:hAnsi="宋体" w:eastAsia="宋体" w:cs="宋体"/>
          <w:bCs/>
          <w:color w:val="auto"/>
          <w:sz w:val="24"/>
          <w:szCs w:val="24"/>
          <w:lang w:val="zh-CN"/>
        </w:rPr>
        <w:t>、服务效率</w:t>
      </w:r>
    </w:p>
    <w:p w14:paraId="5232F5B1">
      <w:pPr>
        <w:snapToGrid w:val="0"/>
        <w:spacing w:line="360" w:lineRule="auto"/>
        <w:ind w:firstLine="480" w:firstLineChars="20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医疗设备维修、维保服务响应时间保证</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val="zh-CN"/>
        </w:rPr>
        <w:t>分钟内响应，30分钟内到达现场进行维修。</w:t>
      </w:r>
    </w:p>
    <w:p w14:paraId="4F7508DC">
      <w:pPr>
        <w:snapToGrid w:val="0"/>
        <w:spacing w:line="360" w:lineRule="auto"/>
        <w:ind w:firstLine="480" w:firstLineChars="20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、完成时间保证：24小时内处理完成率80%以上；72小时内处理完成率98%以上；</w:t>
      </w:r>
      <w:r>
        <w:rPr>
          <w:rFonts w:hint="eastAsia" w:ascii="宋体" w:hAnsi="宋体" w:eastAsia="宋体" w:cs="宋体"/>
          <w:b w:val="0"/>
          <w:bCs w:val="0"/>
          <w:color w:val="auto"/>
          <w:sz w:val="24"/>
          <w:szCs w:val="24"/>
          <w:highlight w:val="none"/>
          <w:lang w:val="en-US" w:eastAsia="zh-CN"/>
        </w:rPr>
        <w:t>如果不能修复，须给予明确的答复，由专业工程师提供快速优质的现场服务。同时，维保服务方须提供同档次设备备用机；</w:t>
      </w:r>
      <w:r>
        <w:rPr>
          <w:rFonts w:hint="eastAsia" w:ascii="宋体" w:hAnsi="宋体" w:eastAsia="宋体" w:cs="宋体"/>
          <w:color w:val="auto"/>
          <w:sz w:val="24"/>
          <w:szCs w:val="24"/>
          <w:lang w:val="zh-CN"/>
        </w:rPr>
        <w:t>超出72小时未完成事件需出具事件跟踪报告，实时与设备使用科室和医学装备科沟通反馈。</w:t>
      </w:r>
    </w:p>
    <w:p w14:paraId="279AB23F">
      <w:pPr>
        <w:snapToGrid w:val="0"/>
        <w:spacing w:line="360" w:lineRule="auto"/>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3、如因机器故障出现突发性特殊情况导致不能进行正常工作，中标方应在规定时间内处理完成，不能影响医院的正常工作</w:t>
      </w:r>
      <w:r>
        <w:rPr>
          <w:rFonts w:hint="eastAsia" w:ascii="宋体" w:hAnsi="宋体" w:eastAsia="宋体" w:cs="宋体"/>
          <w:bCs/>
          <w:color w:val="auto"/>
          <w:sz w:val="24"/>
          <w:szCs w:val="24"/>
          <w:lang w:eastAsia="zh-CN"/>
        </w:rPr>
        <w:t>。</w:t>
      </w:r>
      <w:r>
        <w:rPr>
          <w:rFonts w:hint="eastAsia" w:ascii="宋体" w:hAnsi="宋体" w:eastAsia="宋体" w:cs="宋体"/>
          <w:color w:val="auto"/>
          <w:sz w:val="24"/>
          <w:szCs w:val="24"/>
          <w:lang w:val="en-US" w:eastAsia="zh-CN"/>
        </w:rPr>
        <w:t>因维修过程缓慢导致的设备停机时长超出72小时，超出一天，该设备无偿延保</w:t>
      </w:r>
      <w:r>
        <w:rPr>
          <w:rFonts w:hint="eastAsia" w:ascii="宋体" w:hAnsi="宋体" w:cs="宋体"/>
          <w:color w:val="auto"/>
          <w:sz w:val="24"/>
          <w:szCs w:val="24"/>
          <w:lang w:val="en-US" w:eastAsia="zh-CN"/>
        </w:rPr>
        <w:t>两</w:t>
      </w:r>
      <w:r>
        <w:rPr>
          <w:rFonts w:hint="eastAsia" w:ascii="宋体" w:hAnsi="宋体" w:eastAsia="宋体" w:cs="宋体"/>
          <w:color w:val="auto"/>
          <w:sz w:val="24"/>
          <w:szCs w:val="24"/>
          <w:lang w:val="en-US" w:eastAsia="zh-CN"/>
        </w:rPr>
        <w:t>天</w:t>
      </w:r>
      <w:r>
        <w:rPr>
          <w:rFonts w:hint="eastAsia" w:ascii="宋体" w:hAnsi="宋体" w:eastAsia="宋体" w:cs="宋体"/>
          <w:color w:val="auto"/>
          <w:sz w:val="24"/>
          <w:szCs w:val="24"/>
          <w:lang w:val="zh-CN"/>
        </w:rPr>
        <w:t>。</w:t>
      </w:r>
    </w:p>
    <w:p w14:paraId="1CF71C38">
      <w:pPr>
        <w:spacing w:line="360" w:lineRule="auto"/>
        <w:ind w:firstLine="480" w:firstLineChars="200"/>
        <w:contextualSpacing/>
        <w:rPr>
          <w:rFonts w:hint="eastAsia" w:ascii="宋体" w:hAnsi="宋体" w:eastAsia="宋体" w:cs="宋体"/>
          <w:color w:val="auto"/>
          <w:sz w:val="24"/>
          <w:szCs w:val="24"/>
          <w:lang w:val="zh-CN"/>
        </w:rPr>
      </w:pP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（五）、</w:t>
      </w:r>
      <w:r>
        <w:rPr>
          <w:rFonts w:hint="eastAsia" w:ascii="宋体" w:hAnsi="宋体" w:eastAsia="宋体" w:cs="宋体"/>
          <w:color w:val="auto"/>
          <w:sz w:val="24"/>
          <w:szCs w:val="24"/>
          <w:lang w:val="zh-CN"/>
        </w:rPr>
        <w:t>服务目标要求</w:t>
      </w:r>
    </w:p>
    <w:p w14:paraId="35ADB55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zh-CN"/>
        </w:rPr>
        <w:t>设备</w:t>
      </w:r>
      <w:r>
        <w:rPr>
          <w:rFonts w:hint="eastAsia" w:ascii="宋体" w:hAnsi="宋体" w:eastAsia="宋体" w:cs="宋体"/>
          <w:color w:val="auto"/>
          <w:sz w:val="24"/>
          <w:szCs w:val="24"/>
        </w:rPr>
        <w:t>完好</w:t>
      </w:r>
      <w:r>
        <w:rPr>
          <w:rFonts w:hint="eastAsia" w:ascii="宋体" w:hAnsi="宋体" w:eastAsia="宋体" w:cs="宋体"/>
          <w:color w:val="auto"/>
          <w:sz w:val="24"/>
          <w:szCs w:val="24"/>
          <w:lang w:val="zh-CN"/>
        </w:rPr>
        <w:t>率不低于9</w:t>
      </w:r>
      <w:r>
        <w:rPr>
          <w:rFonts w:hint="eastAsia" w:ascii="宋体" w:hAnsi="宋体" w:eastAsia="宋体" w:cs="宋体"/>
          <w:color w:val="auto"/>
          <w:sz w:val="24"/>
          <w:szCs w:val="24"/>
        </w:rPr>
        <w:t>7</w:t>
      </w:r>
      <w:r>
        <w:rPr>
          <w:rFonts w:hint="eastAsia" w:ascii="宋体" w:hAnsi="宋体" w:eastAsia="宋体" w:cs="宋体"/>
          <w:color w:val="auto"/>
          <w:sz w:val="24"/>
          <w:szCs w:val="24"/>
          <w:lang w:val="zh-CN"/>
        </w:rPr>
        <w:t>%，低于9</w:t>
      </w:r>
      <w:r>
        <w:rPr>
          <w:rFonts w:hint="eastAsia" w:ascii="宋体" w:hAnsi="宋体" w:eastAsia="宋体" w:cs="宋体"/>
          <w:color w:val="auto"/>
          <w:sz w:val="24"/>
          <w:szCs w:val="24"/>
        </w:rPr>
        <w:t>7</w:t>
      </w:r>
      <w:r>
        <w:rPr>
          <w:rFonts w:hint="eastAsia" w:ascii="宋体" w:hAnsi="宋体" w:eastAsia="宋体" w:cs="宋体"/>
          <w:color w:val="auto"/>
          <w:sz w:val="24"/>
          <w:szCs w:val="24"/>
          <w:lang w:val="zh-CN"/>
        </w:rPr>
        <w:t>%时，双倍延长设备维保期限</w:t>
      </w:r>
      <w:r>
        <w:rPr>
          <w:rFonts w:hint="eastAsia" w:ascii="宋体" w:hAnsi="宋体" w:eastAsia="宋体" w:cs="宋体"/>
          <w:color w:val="auto"/>
          <w:sz w:val="24"/>
          <w:szCs w:val="24"/>
        </w:rPr>
        <w:t>。</w:t>
      </w:r>
      <w:r>
        <w:rPr>
          <w:rFonts w:hint="eastAsia" w:ascii="宋体" w:hAnsi="宋体" w:eastAsia="宋体" w:cs="宋体"/>
          <w:bCs/>
          <w:color w:val="auto"/>
          <w:sz w:val="24"/>
          <w:szCs w:val="24"/>
          <w:highlight w:val="none"/>
        </w:rPr>
        <w:t>采购人对投标人服务质量做出综合评价，平均考核达不到85分，采购人有权单方面解除合同，且采购人不承担任何责任。</w:t>
      </w:r>
    </w:p>
    <w:p w14:paraId="25E23C4F">
      <w:pPr>
        <w:snapToGrid w:val="0"/>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lang w:eastAsia="zh-CN"/>
        </w:rPr>
        <w:t>（六）、</w:t>
      </w:r>
      <w:r>
        <w:rPr>
          <w:rFonts w:hint="eastAsia" w:ascii="宋体" w:hAnsi="宋体" w:eastAsia="宋体" w:cs="宋体"/>
          <w:b w:val="0"/>
          <w:bCs/>
          <w:color w:val="auto"/>
          <w:sz w:val="24"/>
          <w:szCs w:val="24"/>
          <w:highlight w:val="none"/>
        </w:rPr>
        <w:t>中标人职责</w:t>
      </w:r>
    </w:p>
    <w:p w14:paraId="762B420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val="en-US" w:eastAsia="zh-CN"/>
        </w:rPr>
        <w:t>中标</w:t>
      </w:r>
      <w:r>
        <w:rPr>
          <w:rFonts w:hint="eastAsia" w:ascii="宋体" w:hAnsi="宋体" w:eastAsia="宋体" w:cs="宋体"/>
          <w:bCs/>
          <w:color w:val="auto"/>
          <w:sz w:val="24"/>
          <w:szCs w:val="24"/>
          <w:highlight w:val="none"/>
        </w:rPr>
        <w:t>人应按相关规定购买</w:t>
      </w:r>
      <w:r>
        <w:rPr>
          <w:rFonts w:hint="eastAsia" w:ascii="宋体" w:hAnsi="宋体" w:eastAsia="宋体" w:cs="宋体"/>
          <w:bCs/>
          <w:color w:val="auto"/>
          <w:sz w:val="24"/>
          <w:szCs w:val="24"/>
          <w:highlight w:val="none"/>
          <w:lang w:eastAsia="zh-CN"/>
        </w:rPr>
        <w:t>相关</w:t>
      </w:r>
      <w:r>
        <w:rPr>
          <w:rFonts w:hint="eastAsia" w:ascii="宋体" w:hAnsi="宋体" w:eastAsia="宋体" w:cs="宋体"/>
          <w:bCs/>
          <w:color w:val="auto"/>
          <w:sz w:val="24"/>
          <w:szCs w:val="24"/>
          <w:highlight w:val="none"/>
        </w:rPr>
        <w:t>各类保险。</w:t>
      </w:r>
    </w:p>
    <w:p w14:paraId="734F0BF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应与采购人签订安全协议，承担和负责管理期内自身和第三方的一切安全事故责任及由此发生的一切费用。严格执行相关行业安全标准，采取必要的安全措施，接受相关行业安全检查。发生安全事故，立即上报有关部门，并按要求协助处理。</w:t>
      </w:r>
    </w:p>
    <w:p w14:paraId="795136D0">
      <w:pPr>
        <w:numPr>
          <w:ilvl w:val="0"/>
          <w:numId w:val="5"/>
        </w:num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特殊工种应按规定持证上岗，对各种设备（设施）维护及管理必须按规范操作。</w:t>
      </w:r>
    </w:p>
    <w:p w14:paraId="2C29D18C">
      <w:pPr>
        <w:numPr>
          <w:ilvl w:val="0"/>
          <w:numId w:val="0"/>
        </w:num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4、管理承包合同到期时，各种设备设施等完好率应达到100%，否则应按价赔偿或补</w:t>
      </w:r>
      <w:r>
        <w:rPr>
          <w:rFonts w:hint="eastAsia" w:ascii="宋体" w:hAnsi="宋体" w:eastAsia="宋体" w:cs="宋体"/>
          <w:bCs/>
          <w:color w:val="auto"/>
          <w:sz w:val="24"/>
          <w:szCs w:val="24"/>
          <w:highlight w:val="none"/>
          <w:lang w:eastAsia="zh-CN"/>
        </w:rPr>
        <w:t>偿</w:t>
      </w:r>
      <w:r>
        <w:rPr>
          <w:rFonts w:hint="eastAsia" w:ascii="宋体" w:hAnsi="宋体" w:eastAsia="宋体" w:cs="宋体"/>
          <w:bCs/>
          <w:color w:val="auto"/>
          <w:sz w:val="24"/>
          <w:szCs w:val="24"/>
          <w:highlight w:val="none"/>
        </w:rPr>
        <w:t>。</w:t>
      </w:r>
    </w:p>
    <w:p w14:paraId="3D5CE930">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r>
        <w:rPr>
          <w:rFonts w:hint="eastAsia" w:ascii="宋体" w:hAnsi="宋体" w:eastAsia="宋体" w:cs="宋体"/>
          <w:bCs/>
          <w:color w:val="auto"/>
          <w:sz w:val="24"/>
          <w:szCs w:val="24"/>
          <w:highlight w:val="none"/>
          <w:lang w:eastAsia="zh-CN"/>
        </w:rPr>
        <w:t>合同签订后</w:t>
      </w:r>
      <w:r>
        <w:rPr>
          <w:rFonts w:hint="eastAsia" w:ascii="宋体" w:hAnsi="宋体" w:eastAsia="宋体" w:cs="宋体"/>
          <w:bCs/>
          <w:color w:val="auto"/>
          <w:sz w:val="24"/>
          <w:szCs w:val="24"/>
          <w:highlight w:val="none"/>
        </w:rPr>
        <w:t>应将年度各项计划报采购人批准后按计划施行。施行过程由采购人全程监督，施工结束报请验收。</w:t>
      </w:r>
    </w:p>
    <w:p w14:paraId="58DC4A6B">
      <w:pPr>
        <w:snapToGrid w:val="0"/>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（七）、</w:t>
      </w:r>
      <w:r>
        <w:rPr>
          <w:rFonts w:hint="eastAsia" w:ascii="宋体" w:hAnsi="宋体" w:eastAsia="宋体" w:cs="宋体"/>
          <w:color w:val="auto"/>
          <w:sz w:val="24"/>
          <w:szCs w:val="24"/>
        </w:rPr>
        <w:t>其他服务要求</w:t>
      </w:r>
      <w:r>
        <w:rPr>
          <w:rFonts w:hint="eastAsia" w:ascii="宋体" w:hAnsi="宋体" w:eastAsia="宋体" w:cs="宋体"/>
          <w:color w:val="auto"/>
          <w:sz w:val="24"/>
          <w:szCs w:val="24"/>
          <w:lang w:val="en-US" w:eastAsia="zh-CN"/>
        </w:rPr>
        <w:t xml:space="preserve"> </w:t>
      </w:r>
    </w:p>
    <w:p w14:paraId="4481F4D3">
      <w:pPr>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中标人须提供入驻服务方案，服务方案中须包含以下内容：</w:t>
      </w:r>
    </w:p>
    <w:p w14:paraId="19223623">
      <w:pPr>
        <w:numPr>
          <w:ilvl w:val="0"/>
          <w:numId w:val="6"/>
        </w:numPr>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医疗设备安装管理方案：对于医院新购医疗设备，中标方协助医院进行安装及技术验收工作，建立医疗设备保养档案，并根据诚实守信原则，为医院提供医疗设备技术咨询。</w:t>
      </w:r>
    </w:p>
    <w:p w14:paraId="6449E710">
      <w:pPr>
        <w:numPr>
          <w:ilvl w:val="0"/>
          <w:numId w:val="6"/>
        </w:numPr>
        <w:snapToGrid w:val="0"/>
        <w:spacing w:line="360" w:lineRule="auto"/>
        <w:ind w:left="0" w:lef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医疗设备维护巡检管理方案：服务方须编制医疗设备巡检计划，每月按计划对医疗设备进行巡检管理。对不符合设备正常运行或有可能造成医疗安全隐患的设备，出具书面的解决改进方案。每次服务须详细记录，所有数据需采集至设备管理系统。</w:t>
      </w:r>
    </w:p>
    <w:p w14:paraId="71581920">
      <w:pPr>
        <w:numPr>
          <w:ilvl w:val="0"/>
          <w:numId w:val="6"/>
        </w:numPr>
        <w:snapToGrid w:val="0"/>
        <w:spacing w:line="360" w:lineRule="auto"/>
        <w:ind w:left="0" w:lef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定期保养方案：医疗设备维护保养管理。服务方须安排专职人员对医院的医疗设备进行预防性维护及</w:t>
      </w:r>
      <w:r>
        <w:rPr>
          <w:rFonts w:hint="eastAsia" w:ascii="宋体" w:hAnsi="宋体" w:eastAsia="宋体" w:cs="宋体"/>
          <w:color w:val="auto"/>
          <w:sz w:val="24"/>
          <w:szCs w:val="24"/>
          <w:lang w:val="en-US" w:eastAsia="zh-CN"/>
        </w:rPr>
        <w:t>保养</w:t>
      </w:r>
      <w:r>
        <w:rPr>
          <w:rFonts w:hint="eastAsia" w:ascii="宋体" w:hAnsi="宋体" w:eastAsia="宋体" w:cs="宋体"/>
          <w:color w:val="auto"/>
          <w:sz w:val="24"/>
          <w:szCs w:val="24"/>
        </w:rPr>
        <w:t>工作，根据医院医疗设备使用情况及相关要求，制定详细的保养计划，大型医疗设备保养规程须符合</w:t>
      </w:r>
      <w:r>
        <w:rPr>
          <w:rFonts w:hint="eastAsia" w:ascii="宋体" w:hAnsi="宋体" w:eastAsia="宋体" w:cs="宋体"/>
          <w:color w:val="auto"/>
          <w:sz w:val="24"/>
          <w:szCs w:val="24"/>
          <w:lang w:val="en-US" w:eastAsia="zh-CN"/>
        </w:rPr>
        <w:t>设备说明书及行业标准要求</w:t>
      </w:r>
      <w:r>
        <w:rPr>
          <w:rFonts w:hint="eastAsia" w:ascii="宋体" w:hAnsi="宋体" w:eastAsia="宋体" w:cs="宋体"/>
          <w:color w:val="auto"/>
          <w:sz w:val="24"/>
          <w:szCs w:val="24"/>
        </w:rPr>
        <w:t>。保养书面记录需由使用科室签字确认。</w:t>
      </w:r>
    </w:p>
    <w:p w14:paraId="47007A1E">
      <w:pPr>
        <w:numPr>
          <w:ilvl w:val="0"/>
          <w:numId w:val="0"/>
        </w:numPr>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4、医疗设备维修管理方案：</w:t>
      </w:r>
      <w:r>
        <w:rPr>
          <w:rFonts w:hint="eastAsia" w:ascii="宋体" w:hAnsi="宋体" w:eastAsia="宋体" w:cs="宋体"/>
          <w:b w:val="0"/>
          <w:bCs w:val="0"/>
          <w:color w:val="auto"/>
          <w:sz w:val="24"/>
          <w:szCs w:val="24"/>
          <w:highlight w:val="none"/>
          <w:lang w:val="en-US" w:eastAsia="zh-CN"/>
        </w:rPr>
        <w:t>根据医院情况提供特色定制服务。提供</w:t>
      </w:r>
      <w:r>
        <w:rPr>
          <w:rFonts w:hint="eastAsia" w:ascii="宋体" w:hAnsi="宋体" w:eastAsia="宋体" w:cs="宋体"/>
          <w:b w:val="0"/>
          <w:bCs w:val="0"/>
          <w:color w:val="auto"/>
          <w:sz w:val="24"/>
          <w:szCs w:val="24"/>
          <w:highlight w:val="none"/>
        </w:rPr>
        <w:t>维护</w:t>
      </w:r>
      <w:r>
        <w:rPr>
          <w:rFonts w:hint="eastAsia" w:ascii="宋体" w:hAnsi="宋体" w:eastAsia="宋体" w:cs="宋体"/>
          <w:b w:val="0"/>
          <w:bCs w:val="0"/>
          <w:color w:val="auto"/>
          <w:sz w:val="24"/>
          <w:szCs w:val="24"/>
          <w:highlight w:val="none"/>
          <w:lang w:eastAsia="zh-CN"/>
        </w:rPr>
        <w:t>、保养和维修</w:t>
      </w:r>
      <w:r>
        <w:rPr>
          <w:rFonts w:hint="eastAsia" w:ascii="宋体" w:hAnsi="宋体" w:eastAsia="宋体" w:cs="宋体"/>
          <w:b w:val="0"/>
          <w:bCs w:val="0"/>
          <w:color w:val="auto"/>
          <w:sz w:val="24"/>
          <w:szCs w:val="24"/>
          <w:highlight w:val="none"/>
          <w:lang w:val="en-US" w:eastAsia="zh-CN"/>
        </w:rPr>
        <w:t>服务承诺。 建立</w:t>
      </w:r>
      <w:r>
        <w:rPr>
          <w:rFonts w:hint="eastAsia" w:ascii="宋体" w:hAnsi="宋体" w:eastAsia="宋体" w:cs="宋体"/>
          <w:b w:val="0"/>
          <w:bCs w:val="0"/>
          <w:color w:val="auto"/>
          <w:sz w:val="24"/>
          <w:szCs w:val="24"/>
          <w:highlight w:val="none"/>
        </w:rPr>
        <w:t>设备</w:t>
      </w:r>
      <w:r>
        <w:rPr>
          <w:rFonts w:hint="eastAsia" w:ascii="宋体" w:hAnsi="宋体" w:eastAsia="宋体" w:cs="宋体"/>
          <w:b w:val="0"/>
          <w:bCs w:val="0"/>
          <w:color w:val="auto"/>
          <w:sz w:val="24"/>
          <w:szCs w:val="24"/>
          <w:highlight w:val="none"/>
          <w:lang w:eastAsia="zh-CN"/>
        </w:rPr>
        <w:t>运行管理系统，</w:t>
      </w:r>
      <w:r>
        <w:rPr>
          <w:rFonts w:hint="eastAsia" w:ascii="宋体" w:hAnsi="宋体" w:eastAsia="宋体" w:cs="宋体"/>
          <w:color w:val="auto"/>
          <w:sz w:val="24"/>
          <w:szCs w:val="24"/>
        </w:rPr>
        <w:t>当医院的医疗设备出现故障时，服务方须按既定的服务模式、响应时间及时进行处理，确保医疗设备的正常使用。每台次医疗设备故障维修时，服务方须填写电子版和纸质版维修单，注明故障现象、故障原因分析、处理结果，时间节点等，并由临床相关人员签字确认。同时记录入设备管理系统保存，并可以通过系统对响应时间、维修效率等进行分析。</w:t>
      </w:r>
    </w:p>
    <w:p w14:paraId="00C753D5">
      <w:pPr>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5、质量控制检测方案：对服务范围内的医疗设备进行质控检测工作，服务方应安排人员协助，配合医院完成相关工作。按照质控内容及周期要求对</w:t>
      </w:r>
      <w:r>
        <w:rPr>
          <w:rFonts w:hint="eastAsia" w:ascii="宋体" w:hAnsi="宋体" w:eastAsia="宋体" w:cs="宋体"/>
          <w:color w:val="auto"/>
          <w:sz w:val="24"/>
          <w:szCs w:val="24"/>
          <w:lang w:val="en-US" w:eastAsia="zh-CN"/>
        </w:rPr>
        <w:t>相关</w:t>
      </w:r>
      <w:r>
        <w:rPr>
          <w:rFonts w:hint="eastAsia" w:ascii="宋体" w:hAnsi="宋体" w:eastAsia="宋体" w:cs="宋体"/>
          <w:color w:val="auto"/>
          <w:sz w:val="24"/>
          <w:szCs w:val="24"/>
        </w:rPr>
        <w:t>设备进行质控检测</w:t>
      </w:r>
      <w:r>
        <w:rPr>
          <w:rFonts w:hint="eastAsia" w:ascii="宋体" w:hAnsi="宋体" w:eastAsia="宋体" w:cs="宋体"/>
          <w:color w:val="auto"/>
          <w:sz w:val="24"/>
          <w:szCs w:val="24"/>
          <w:lang w:val="en-US" w:eastAsia="zh-CN"/>
        </w:rPr>
        <w:t>并提供相关检测报告</w:t>
      </w:r>
      <w:r>
        <w:rPr>
          <w:rFonts w:hint="eastAsia" w:ascii="宋体" w:hAnsi="宋体" w:eastAsia="宋体" w:cs="宋体"/>
          <w:color w:val="auto"/>
          <w:sz w:val="24"/>
          <w:szCs w:val="24"/>
        </w:rPr>
        <w:t>。</w:t>
      </w:r>
    </w:p>
    <w:p w14:paraId="0628342D">
      <w:pPr>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6、医疗设备报废管理方案：</w:t>
      </w:r>
      <w:r>
        <w:rPr>
          <w:rFonts w:hint="eastAsia" w:ascii="宋体" w:hAnsi="宋体" w:eastAsia="宋体" w:cs="宋体"/>
          <w:color w:val="auto"/>
          <w:sz w:val="24"/>
          <w:szCs w:val="24"/>
          <w:lang w:val="en-US" w:eastAsia="zh-CN"/>
        </w:rPr>
        <w:t>对于医院内</w:t>
      </w:r>
      <w:r>
        <w:rPr>
          <w:rFonts w:hint="eastAsia" w:ascii="宋体" w:hAnsi="宋体" w:eastAsia="宋体" w:cs="宋体"/>
          <w:color w:val="auto"/>
          <w:sz w:val="24"/>
          <w:szCs w:val="24"/>
        </w:rPr>
        <w:t>接近或达到报废年限</w:t>
      </w:r>
      <w:r>
        <w:rPr>
          <w:rFonts w:hint="eastAsia" w:ascii="宋体" w:hAnsi="宋体" w:eastAsia="宋体" w:cs="宋体"/>
          <w:color w:val="auto"/>
          <w:sz w:val="24"/>
          <w:szCs w:val="24"/>
          <w:lang w:val="en-US" w:eastAsia="zh-CN"/>
        </w:rPr>
        <w:t>的设备、</w:t>
      </w:r>
      <w:r>
        <w:rPr>
          <w:rFonts w:hint="eastAsia" w:ascii="宋体" w:hAnsi="宋体" w:eastAsia="宋体" w:cs="宋体"/>
          <w:color w:val="auto"/>
          <w:sz w:val="24"/>
          <w:szCs w:val="24"/>
        </w:rPr>
        <w:t>维修费用</w:t>
      </w:r>
      <w:r>
        <w:rPr>
          <w:rFonts w:hint="eastAsia" w:ascii="宋体" w:hAnsi="宋体" w:eastAsia="宋体" w:cs="宋体"/>
          <w:color w:val="auto"/>
          <w:sz w:val="24"/>
          <w:szCs w:val="24"/>
          <w:lang w:val="en-US" w:eastAsia="zh-CN"/>
        </w:rPr>
        <w:t>超出</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现有</w:t>
      </w:r>
      <w:r>
        <w:rPr>
          <w:rFonts w:hint="eastAsia" w:ascii="宋体" w:hAnsi="宋体" w:eastAsia="宋体" w:cs="宋体"/>
          <w:color w:val="auto"/>
          <w:sz w:val="24"/>
          <w:szCs w:val="24"/>
        </w:rPr>
        <w:t>价值的</w:t>
      </w:r>
      <w:r>
        <w:rPr>
          <w:rFonts w:hint="eastAsia" w:ascii="宋体" w:hAnsi="宋体" w:eastAsia="宋体" w:cs="宋体"/>
          <w:color w:val="auto"/>
          <w:sz w:val="24"/>
          <w:szCs w:val="24"/>
          <w:lang w:val="en-US" w:eastAsia="zh-CN"/>
        </w:rPr>
        <w:t>设备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经多次维修仍出现检定或检测不合格的设备，</w:t>
      </w:r>
      <w:r>
        <w:rPr>
          <w:rFonts w:hint="eastAsia" w:ascii="宋体" w:hAnsi="宋体" w:eastAsia="宋体" w:cs="宋体"/>
          <w:color w:val="auto"/>
          <w:sz w:val="24"/>
          <w:szCs w:val="24"/>
        </w:rPr>
        <w:t>须</w:t>
      </w:r>
      <w:r>
        <w:rPr>
          <w:rFonts w:hint="eastAsia" w:ascii="宋体" w:hAnsi="宋体" w:eastAsia="宋体" w:cs="宋体"/>
          <w:color w:val="auto"/>
          <w:sz w:val="24"/>
          <w:szCs w:val="24"/>
          <w:lang w:val="en-US" w:eastAsia="zh-CN"/>
        </w:rPr>
        <w:t>向院方提请报废，</w:t>
      </w:r>
      <w:r>
        <w:rPr>
          <w:rFonts w:hint="eastAsia" w:ascii="宋体" w:hAnsi="宋体" w:eastAsia="宋体" w:cs="宋体"/>
          <w:color w:val="auto"/>
          <w:sz w:val="24"/>
          <w:szCs w:val="24"/>
        </w:rPr>
        <w:t>并出具相应的文字报告</w:t>
      </w:r>
      <w:r>
        <w:rPr>
          <w:rFonts w:hint="eastAsia" w:ascii="宋体" w:hAnsi="宋体" w:cs="宋体"/>
          <w:color w:val="auto"/>
          <w:sz w:val="24"/>
          <w:szCs w:val="24"/>
          <w:lang w:eastAsia="zh-CN"/>
        </w:rPr>
        <w:t>，</w:t>
      </w:r>
      <w:r>
        <w:rPr>
          <w:rFonts w:hint="eastAsia" w:ascii="宋体" w:hAnsi="宋体" w:eastAsia="宋体" w:cs="宋体"/>
          <w:color w:val="auto"/>
          <w:sz w:val="24"/>
          <w:szCs w:val="24"/>
        </w:rPr>
        <w:t>经过</w:t>
      </w:r>
      <w:r>
        <w:rPr>
          <w:rFonts w:hint="eastAsia" w:ascii="宋体" w:hAnsi="宋体" w:eastAsia="宋体" w:cs="宋体"/>
          <w:color w:val="auto"/>
          <w:sz w:val="24"/>
          <w:szCs w:val="24"/>
          <w:lang w:val="en-US" w:eastAsia="zh-CN"/>
        </w:rPr>
        <w:t>院方同意后方可进入报废流程</w:t>
      </w:r>
      <w:r>
        <w:rPr>
          <w:rFonts w:hint="eastAsia" w:ascii="宋体" w:hAnsi="宋体" w:eastAsia="宋体" w:cs="宋体"/>
          <w:color w:val="auto"/>
          <w:sz w:val="24"/>
          <w:szCs w:val="24"/>
        </w:rPr>
        <w:t>。服务方有义务协助医院进行报废工作，协助医院对于设备状况进行相关分析；符合报废条件的，按医院报废流程进行报废。</w:t>
      </w:r>
    </w:p>
    <w:p w14:paraId="6EAF71AE">
      <w:pPr>
        <w:pStyle w:val="25"/>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7、常驻维修工程师管理方案：配合医院现有作息制度，建立维修工程师24小时值班制。</w:t>
      </w:r>
    </w:p>
    <w:p w14:paraId="0F08B17F">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rPr>
        <w:t>★</w:t>
      </w:r>
      <w:r>
        <w:rPr>
          <w:rFonts w:hint="eastAsia" w:ascii="宋体" w:hAnsi="宋体" w:eastAsia="宋体" w:cs="宋体"/>
          <w:b w:val="0"/>
          <w:bCs/>
          <w:color w:val="auto"/>
          <w:sz w:val="24"/>
          <w:szCs w:val="24"/>
          <w:highlight w:val="none"/>
          <w:lang w:val="en-US" w:eastAsia="zh-CN"/>
        </w:rPr>
        <w:t>8、</w:t>
      </w:r>
      <w:r>
        <w:rPr>
          <w:rFonts w:hint="eastAsia" w:ascii="宋体" w:hAnsi="宋体" w:eastAsia="宋体" w:cs="宋体"/>
          <w:b w:val="0"/>
          <w:bCs/>
          <w:color w:val="auto"/>
          <w:sz w:val="24"/>
          <w:szCs w:val="24"/>
          <w:highlight w:val="none"/>
        </w:rPr>
        <w:t>中标供应商必须组建养护项目部，租赁办公场所，常驻</w:t>
      </w:r>
      <w:r>
        <w:rPr>
          <w:rFonts w:hint="eastAsia" w:ascii="宋体" w:hAnsi="宋体" w:eastAsia="宋体" w:cs="宋体"/>
          <w:b w:val="0"/>
          <w:bCs/>
          <w:color w:val="auto"/>
          <w:sz w:val="24"/>
          <w:szCs w:val="24"/>
          <w:highlight w:val="none"/>
          <w:lang w:eastAsia="zh-CN"/>
        </w:rPr>
        <w:t>医院</w:t>
      </w:r>
      <w:r>
        <w:rPr>
          <w:rFonts w:hint="eastAsia" w:ascii="宋体" w:hAnsi="宋体" w:eastAsia="宋体" w:cs="宋体"/>
          <w:b w:val="0"/>
          <w:bCs/>
          <w:color w:val="auto"/>
          <w:sz w:val="24"/>
          <w:szCs w:val="24"/>
          <w:highlight w:val="none"/>
        </w:rPr>
        <w:t>养护现场，按招标要求配备相关</w:t>
      </w:r>
      <w:r>
        <w:rPr>
          <w:rFonts w:hint="eastAsia" w:ascii="宋体" w:hAnsi="宋体" w:cs="宋体"/>
          <w:b w:val="0"/>
          <w:bCs/>
          <w:color w:val="auto"/>
          <w:sz w:val="24"/>
          <w:szCs w:val="24"/>
          <w:highlight w:val="none"/>
          <w:lang w:eastAsia="zh-CN"/>
        </w:rPr>
        <w:t>资质</w:t>
      </w:r>
      <w:r>
        <w:rPr>
          <w:rFonts w:hint="eastAsia" w:ascii="宋体" w:hAnsi="宋体" w:eastAsia="宋体" w:cs="宋体"/>
          <w:b w:val="0"/>
          <w:bCs/>
          <w:color w:val="auto"/>
          <w:sz w:val="24"/>
          <w:szCs w:val="24"/>
          <w:highlight w:val="none"/>
        </w:rPr>
        <w:t>人员</w:t>
      </w:r>
      <w:r>
        <w:rPr>
          <w:rFonts w:hint="eastAsia" w:ascii="宋体" w:hAnsi="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采购人将</w:t>
      </w:r>
      <w:r>
        <w:rPr>
          <w:rFonts w:hint="eastAsia" w:ascii="宋体" w:hAnsi="宋体" w:cs="宋体"/>
          <w:b w:val="0"/>
          <w:bCs/>
          <w:color w:val="auto"/>
          <w:sz w:val="24"/>
          <w:szCs w:val="24"/>
          <w:highlight w:val="none"/>
          <w:lang w:eastAsia="zh-CN"/>
        </w:rPr>
        <w:t>不定期</w:t>
      </w:r>
      <w:r>
        <w:rPr>
          <w:rFonts w:hint="eastAsia" w:ascii="宋体" w:hAnsi="宋体" w:eastAsia="宋体" w:cs="宋体"/>
          <w:b w:val="0"/>
          <w:bCs/>
          <w:color w:val="auto"/>
          <w:sz w:val="24"/>
          <w:szCs w:val="24"/>
          <w:highlight w:val="none"/>
        </w:rPr>
        <w:t>检查</w:t>
      </w:r>
      <w:r>
        <w:rPr>
          <w:rFonts w:hint="eastAsia" w:ascii="宋体" w:hAnsi="宋体" w:cs="宋体"/>
          <w:b w:val="0"/>
          <w:bCs/>
          <w:color w:val="auto"/>
          <w:sz w:val="24"/>
          <w:szCs w:val="24"/>
          <w:highlight w:val="none"/>
          <w:lang w:eastAsia="zh-CN"/>
        </w:rPr>
        <w:t>履行</w:t>
      </w:r>
      <w:r>
        <w:rPr>
          <w:rFonts w:hint="eastAsia" w:ascii="宋体" w:hAnsi="宋体" w:eastAsia="宋体" w:cs="宋体"/>
          <w:b w:val="0"/>
          <w:bCs/>
          <w:color w:val="auto"/>
          <w:sz w:val="24"/>
          <w:szCs w:val="24"/>
          <w:highlight w:val="none"/>
        </w:rPr>
        <w:t>情况，如未按要求执行，将</w:t>
      </w:r>
      <w:r>
        <w:rPr>
          <w:rFonts w:hint="eastAsia" w:ascii="宋体" w:hAnsi="宋体" w:cs="宋体"/>
          <w:b w:val="0"/>
          <w:bCs/>
          <w:color w:val="auto"/>
          <w:sz w:val="24"/>
          <w:szCs w:val="24"/>
          <w:highlight w:val="none"/>
          <w:lang w:eastAsia="zh-CN"/>
        </w:rPr>
        <w:t>每次</w:t>
      </w:r>
      <w:r>
        <w:rPr>
          <w:rFonts w:hint="eastAsia" w:ascii="宋体" w:hAnsi="宋体" w:eastAsia="宋体" w:cs="宋体"/>
          <w:b w:val="0"/>
          <w:bCs/>
          <w:color w:val="auto"/>
          <w:sz w:val="24"/>
          <w:szCs w:val="24"/>
          <w:highlight w:val="none"/>
        </w:rPr>
        <w:t>扣除</w:t>
      </w:r>
      <w:r>
        <w:rPr>
          <w:rFonts w:hint="eastAsia" w:ascii="宋体" w:hAnsi="宋体" w:cs="宋体"/>
          <w:b w:val="0"/>
          <w:bCs/>
          <w:color w:val="auto"/>
          <w:sz w:val="24"/>
          <w:szCs w:val="24"/>
          <w:highlight w:val="none"/>
          <w:lang w:eastAsia="zh-CN"/>
        </w:rPr>
        <w:t>维保服务项目总金额的</w:t>
      </w:r>
      <w:r>
        <w:rPr>
          <w:rFonts w:hint="eastAsia" w:ascii="宋体" w:hAnsi="宋体" w:cs="宋体"/>
          <w:b w:val="0"/>
          <w:bCs/>
          <w:color w:val="auto"/>
          <w:sz w:val="24"/>
          <w:szCs w:val="24"/>
          <w:highlight w:val="none"/>
          <w:lang w:val="en-US" w:eastAsia="zh-CN"/>
        </w:rPr>
        <w:t>2-10%，</w:t>
      </w:r>
      <w:r>
        <w:rPr>
          <w:rFonts w:hint="eastAsia" w:ascii="宋体" w:hAnsi="宋体" w:eastAsia="宋体" w:cs="宋体"/>
          <w:b w:val="0"/>
          <w:bCs/>
          <w:color w:val="auto"/>
          <w:sz w:val="24"/>
          <w:szCs w:val="24"/>
          <w:highlight w:val="none"/>
          <w:lang w:val="en-US" w:eastAsia="zh-CN"/>
        </w:rPr>
        <w:t>且</w:t>
      </w:r>
      <w:r>
        <w:rPr>
          <w:rFonts w:hint="eastAsia" w:ascii="宋体" w:hAnsi="宋体" w:cs="宋体"/>
          <w:b w:val="0"/>
          <w:bCs/>
          <w:color w:val="auto"/>
          <w:sz w:val="24"/>
          <w:szCs w:val="24"/>
          <w:highlight w:val="none"/>
          <w:lang w:val="en-US" w:eastAsia="zh-CN"/>
        </w:rPr>
        <w:t>三次及以上</w:t>
      </w:r>
      <w:r>
        <w:rPr>
          <w:rFonts w:hint="eastAsia" w:ascii="宋体" w:hAnsi="宋体" w:eastAsia="宋体" w:cs="宋体"/>
          <w:b w:val="0"/>
          <w:bCs/>
          <w:color w:val="auto"/>
          <w:sz w:val="24"/>
          <w:szCs w:val="24"/>
          <w:highlight w:val="none"/>
        </w:rPr>
        <w:t>未按要求执行</w:t>
      </w:r>
      <w:r>
        <w:rPr>
          <w:rFonts w:hint="eastAsia" w:ascii="宋体" w:hAnsi="宋体" w:eastAsia="宋体" w:cs="宋体"/>
          <w:b w:val="0"/>
          <w:bCs/>
          <w:color w:val="auto"/>
          <w:sz w:val="24"/>
          <w:szCs w:val="24"/>
          <w:highlight w:val="none"/>
          <w:lang w:val="en-US" w:eastAsia="zh-CN"/>
        </w:rPr>
        <w:t>院方</w:t>
      </w:r>
      <w:r>
        <w:rPr>
          <w:rFonts w:hint="eastAsia" w:ascii="宋体" w:hAnsi="宋体" w:eastAsia="宋体" w:cs="宋体"/>
          <w:b w:val="0"/>
          <w:bCs/>
          <w:color w:val="auto"/>
          <w:sz w:val="24"/>
          <w:szCs w:val="24"/>
          <w:highlight w:val="none"/>
        </w:rPr>
        <w:t>有权终止合同。</w:t>
      </w:r>
    </w:p>
    <w:p w14:paraId="012CC10C">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rPr>
        <w:t>★</w:t>
      </w:r>
      <w:r>
        <w:rPr>
          <w:rFonts w:hint="eastAsia" w:ascii="宋体" w:hAnsi="宋体" w:eastAsia="宋体" w:cs="宋体"/>
          <w:b w:val="0"/>
          <w:bCs/>
          <w:color w:val="auto"/>
          <w:sz w:val="24"/>
          <w:szCs w:val="24"/>
          <w:highlight w:val="none"/>
          <w:lang w:val="en-US" w:eastAsia="zh-CN"/>
        </w:rPr>
        <w:t>9、</w:t>
      </w:r>
      <w:r>
        <w:rPr>
          <w:rFonts w:hint="eastAsia" w:ascii="宋体" w:hAnsi="宋体" w:cs="宋体"/>
          <w:b w:val="0"/>
          <w:bCs/>
          <w:color w:val="auto"/>
          <w:sz w:val="24"/>
          <w:szCs w:val="24"/>
          <w:highlight w:val="none"/>
          <w:lang w:val="en-US" w:eastAsia="zh-CN"/>
        </w:rPr>
        <w:t>要求设备</w:t>
      </w:r>
      <w:r>
        <w:rPr>
          <w:rFonts w:hint="eastAsia" w:ascii="宋体" w:hAnsi="宋体" w:eastAsia="宋体" w:cs="宋体"/>
          <w:bCs/>
          <w:color w:val="auto"/>
          <w:sz w:val="24"/>
          <w:szCs w:val="24"/>
          <w:highlight w:val="none"/>
        </w:rPr>
        <w:t>管理规章制度健全，服务质量标准完善，</w:t>
      </w:r>
      <w:r>
        <w:rPr>
          <w:rFonts w:hint="eastAsia" w:ascii="宋体" w:hAnsi="宋体" w:eastAsia="宋体" w:cs="宋体"/>
          <w:color w:val="auto"/>
          <w:sz w:val="24"/>
          <w:szCs w:val="24"/>
          <w:highlight w:val="none"/>
        </w:rPr>
        <w:t>维修维护</w:t>
      </w:r>
      <w:r>
        <w:rPr>
          <w:rFonts w:hint="eastAsia" w:ascii="宋体" w:hAnsi="宋体" w:eastAsia="宋体" w:cs="宋体"/>
          <w:bCs/>
          <w:color w:val="auto"/>
          <w:sz w:val="24"/>
          <w:szCs w:val="24"/>
          <w:highlight w:val="none"/>
        </w:rPr>
        <w:t>管理服务档案资料齐全。设备保修期内，每次故障维修及保养</w:t>
      </w:r>
      <w:r>
        <w:rPr>
          <w:rFonts w:hint="eastAsia" w:ascii="宋体" w:hAnsi="宋体" w:eastAsia="宋体" w:cs="宋体"/>
          <w:bCs/>
          <w:color w:val="auto"/>
          <w:sz w:val="24"/>
          <w:szCs w:val="24"/>
          <w:highlight w:val="none"/>
          <w:lang w:eastAsia="zh-CN"/>
        </w:rPr>
        <w:t>事项</w:t>
      </w:r>
      <w:r>
        <w:rPr>
          <w:rFonts w:hint="eastAsia" w:ascii="宋体" w:hAnsi="宋体" w:eastAsia="宋体" w:cs="宋体"/>
          <w:bCs/>
          <w:color w:val="auto"/>
          <w:sz w:val="24"/>
          <w:szCs w:val="24"/>
          <w:highlight w:val="none"/>
        </w:rPr>
        <w:t>，必须提供保养记录并到设备部门备案登记。</w:t>
      </w:r>
    </w:p>
    <w:p w14:paraId="3F5C20B3">
      <w:pPr>
        <w:numPr>
          <w:ilvl w:val="0"/>
          <w:numId w:val="7"/>
        </w:num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中标人须</w:t>
      </w:r>
      <w:r>
        <w:rPr>
          <w:rFonts w:hint="eastAsia" w:ascii="宋体" w:hAnsi="宋体" w:eastAsia="宋体" w:cs="宋体"/>
          <w:bCs/>
          <w:color w:val="auto"/>
          <w:sz w:val="24"/>
          <w:szCs w:val="24"/>
          <w:highlight w:val="none"/>
        </w:rPr>
        <w:t>建立应对各种公共突发事件的处理机制和预案，</w:t>
      </w:r>
      <w:r>
        <w:rPr>
          <w:rFonts w:hint="eastAsia" w:ascii="宋体" w:hAnsi="宋体" w:eastAsia="宋体" w:cs="宋体"/>
          <w:bCs/>
          <w:color w:val="auto"/>
          <w:sz w:val="24"/>
          <w:szCs w:val="24"/>
          <w:highlight w:val="none"/>
          <w:lang w:val="en-US" w:eastAsia="zh-CN"/>
        </w:rPr>
        <w:t>方案内容应包含但不限于</w:t>
      </w:r>
      <w:r>
        <w:rPr>
          <w:rFonts w:hint="eastAsia" w:ascii="宋体" w:hAnsi="宋体" w:eastAsia="宋体" w:cs="宋体"/>
          <w:bCs/>
          <w:color w:val="auto"/>
          <w:sz w:val="24"/>
          <w:szCs w:val="24"/>
          <w:highlight w:val="none"/>
        </w:rPr>
        <w:t>组织机构、人员和具体措施，一旦发生，能随时投入运行。</w:t>
      </w:r>
    </w:p>
    <w:p w14:paraId="1B32A6E6">
      <w:pPr>
        <w:numPr>
          <w:ilvl w:val="0"/>
          <w:numId w:val="7"/>
        </w:numPr>
        <w:snapToGrid w:val="0"/>
        <w:spacing w:line="360" w:lineRule="auto"/>
        <w:ind w:left="0" w:leftChars="0" w:firstLine="480" w:firstLineChars="200"/>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维修人员在维修期间必须遵守院方在安全、防盗、停车、周围环境卫生及排放污物的有关规定，否则一切后果自负。</w:t>
      </w:r>
    </w:p>
    <w:p w14:paraId="2E6B34BC">
      <w:pPr>
        <w:numPr>
          <w:ilvl w:val="0"/>
          <w:numId w:val="7"/>
        </w:numPr>
        <w:snapToGrid w:val="0"/>
        <w:spacing w:line="360" w:lineRule="auto"/>
        <w:ind w:left="0" w:leftChars="0" w:firstLine="480" w:firstLineChars="200"/>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设施设备维护</w:t>
      </w:r>
      <w:r>
        <w:rPr>
          <w:rFonts w:hint="eastAsia" w:ascii="宋体" w:hAnsi="宋体" w:eastAsia="宋体" w:cs="宋体"/>
          <w:bCs/>
          <w:color w:val="auto"/>
          <w:sz w:val="24"/>
          <w:szCs w:val="24"/>
          <w:highlight w:val="none"/>
          <w:lang w:val="en-US" w:eastAsia="zh-CN"/>
        </w:rPr>
        <w:t>应保证设备电源接线完好，可靠，无破损，并对设备进行日常清洁保养和基本维护工作，做好故障记录。</w:t>
      </w:r>
    </w:p>
    <w:p w14:paraId="5BFBD7D2">
      <w:pPr>
        <w:numPr>
          <w:ilvl w:val="0"/>
          <w:numId w:val="0"/>
        </w:numPr>
        <w:snapToGrid w:val="0"/>
        <w:spacing w:line="360" w:lineRule="auto"/>
        <w:ind w:firstLine="480" w:firstLineChars="200"/>
        <w:jc w:val="left"/>
        <w:rPr>
          <w:rFonts w:hint="eastAsia" w:ascii="宋体" w:hAnsi="宋体" w:eastAsia="宋体" w:cs="宋体"/>
          <w:b w:val="0"/>
          <w:bCs/>
          <w:color w:val="auto"/>
          <w:sz w:val="24"/>
          <w:szCs w:val="24"/>
          <w:highlight w:val="none"/>
        </w:rPr>
      </w:pPr>
      <w:r>
        <w:rPr>
          <w:rFonts w:hint="eastAsia" w:ascii="宋体" w:hAnsi="宋体" w:eastAsia="宋体" w:cs="宋体"/>
          <w:bCs/>
          <w:color w:val="auto"/>
          <w:sz w:val="24"/>
          <w:szCs w:val="24"/>
          <w:highlight w:val="none"/>
          <w:lang w:val="en-US" w:eastAsia="zh-CN"/>
        </w:rPr>
        <w:t>13、</w:t>
      </w:r>
      <w:r>
        <w:rPr>
          <w:rFonts w:hint="eastAsia" w:ascii="宋体" w:hAnsi="宋体" w:eastAsia="宋体" w:cs="宋体"/>
          <w:b w:val="0"/>
          <w:bCs/>
          <w:color w:val="auto"/>
          <w:sz w:val="24"/>
          <w:szCs w:val="24"/>
          <w:highlight w:val="none"/>
        </w:rPr>
        <w:t>根据管理服务的内容、标准制定设备管理项目服务</w:t>
      </w:r>
      <w:r>
        <w:rPr>
          <w:rFonts w:hint="eastAsia" w:ascii="宋体" w:hAnsi="宋体" w:eastAsia="宋体" w:cs="宋体"/>
          <w:b w:val="0"/>
          <w:bCs/>
          <w:color w:val="auto"/>
          <w:sz w:val="24"/>
          <w:szCs w:val="24"/>
          <w:highlight w:val="none"/>
          <w:lang w:val="en-US" w:eastAsia="zh-CN"/>
        </w:rPr>
        <w:t>应急</w:t>
      </w:r>
      <w:r>
        <w:rPr>
          <w:rFonts w:hint="eastAsia" w:ascii="宋体" w:hAnsi="宋体" w:eastAsia="宋体" w:cs="宋体"/>
          <w:b w:val="0"/>
          <w:bCs/>
          <w:color w:val="auto"/>
          <w:sz w:val="24"/>
          <w:szCs w:val="24"/>
          <w:highlight w:val="none"/>
        </w:rPr>
        <w:t>方案</w:t>
      </w:r>
    </w:p>
    <w:p w14:paraId="39F057D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1）重点</w:t>
      </w:r>
      <w:r>
        <w:rPr>
          <w:rFonts w:hint="eastAsia" w:ascii="宋体" w:hAnsi="宋体" w:eastAsia="宋体" w:cs="宋体"/>
          <w:bCs/>
          <w:color w:val="auto"/>
          <w:sz w:val="24"/>
          <w:szCs w:val="24"/>
          <w:highlight w:val="none"/>
          <w:lang w:val="en-US" w:eastAsia="zh-CN"/>
        </w:rPr>
        <w:t>设备</w:t>
      </w:r>
      <w:r>
        <w:rPr>
          <w:rFonts w:hint="eastAsia" w:ascii="宋体" w:hAnsi="宋体" w:eastAsia="宋体" w:cs="宋体"/>
          <w:bCs/>
          <w:color w:val="auto"/>
          <w:sz w:val="24"/>
          <w:szCs w:val="24"/>
          <w:highlight w:val="none"/>
        </w:rPr>
        <w:t>的特护方案；</w:t>
      </w:r>
    </w:p>
    <w:p w14:paraId="092640C6">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2）对管理范围内提供维修服务的方案；</w:t>
      </w:r>
    </w:p>
    <w:p w14:paraId="421E70F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3）管理范围内常用设施、设备的保护和维修方案；</w:t>
      </w:r>
    </w:p>
    <w:p w14:paraId="10FDA47C">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4）管理范围内发生危险情况，影响他人安全时的工作预案；</w:t>
      </w:r>
    </w:p>
    <w:p w14:paraId="56EFB07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5）管理范围设备清洁保洁和安全方案；</w:t>
      </w:r>
    </w:p>
    <w:p w14:paraId="7D6341C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6）可能存在的恶劣情况专项应急方案；</w:t>
      </w:r>
    </w:p>
    <w:p w14:paraId="6DD61CBB">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bCs/>
          <w:color w:val="auto"/>
          <w:sz w:val="24"/>
          <w:szCs w:val="24"/>
          <w:highlight w:val="none"/>
        </w:rPr>
        <w:t>7）其他方案。</w:t>
      </w:r>
    </w:p>
    <w:p w14:paraId="653D0395">
      <w:pPr>
        <w:spacing w:line="360" w:lineRule="auto"/>
        <w:ind w:firstLine="480" w:firstLineChars="200"/>
        <w:contextualSpacing/>
        <w:rPr>
          <w:rFonts w:hint="eastAsia" w:ascii="宋体" w:hAnsi="宋体" w:eastAsia="宋体" w:cs="宋体"/>
          <w:b/>
          <w:bCs/>
          <w:color w:val="auto"/>
          <w:sz w:val="24"/>
          <w:szCs w:val="24"/>
          <w:lang w:val="en-US" w:eastAsia="zh-CN"/>
        </w:rPr>
      </w:pPr>
      <w:r>
        <w:rPr>
          <w:rStyle w:val="67"/>
          <w:rFonts w:hint="eastAsia" w:ascii="宋体" w:hAnsi="宋体" w:eastAsia="宋体" w:cs="宋体"/>
          <w:color w:val="auto"/>
          <w:sz w:val="24"/>
          <w:szCs w:val="24"/>
          <w:lang w:val="zh-CN"/>
        </w:rPr>
        <w:t>（八）、</w:t>
      </w:r>
      <w:r>
        <w:rPr>
          <w:rFonts w:hint="eastAsia" w:ascii="宋体" w:hAnsi="宋体" w:eastAsia="宋体" w:cs="宋体"/>
          <w:bCs/>
          <w:color w:val="auto"/>
          <w:sz w:val="24"/>
          <w:szCs w:val="24"/>
        </w:rPr>
        <w:t>服务期限</w:t>
      </w:r>
      <w:r>
        <w:rPr>
          <w:rFonts w:hint="eastAsia" w:ascii="宋体" w:hAnsi="宋体" w:cs="宋体"/>
          <w:bCs/>
          <w:color w:val="auto"/>
          <w:sz w:val="24"/>
          <w:szCs w:val="24"/>
          <w:lang w:val="en-US" w:eastAsia="zh-CN"/>
        </w:rPr>
        <w:t>及</w:t>
      </w:r>
      <w:r>
        <w:rPr>
          <w:rStyle w:val="67"/>
          <w:rFonts w:hint="eastAsia" w:ascii="宋体" w:hAnsi="宋体" w:eastAsia="宋体" w:cs="宋体"/>
          <w:color w:val="auto"/>
          <w:sz w:val="24"/>
          <w:szCs w:val="24"/>
          <w:lang w:val="zh-CN"/>
        </w:rPr>
        <w:t>验收</w:t>
      </w:r>
    </w:p>
    <w:p w14:paraId="146E2314">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自合同生效之日起</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年，采取签订服务合同的形式，实行</w:t>
      </w:r>
      <w:r>
        <w:rPr>
          <w:rFonts w:hint="eastAsia" w:ascii="宋体" w:hAnsi="宋体" w:eastAsia="宋体" w:cs="宋体"/>
          <w:color w:val="auto"/>
          <w:sz w:val="24"/>
          <w:szCs w:val="24"/>
          <w:lang w:val="en-US" w:eastAsia="zh-CN"/>
        </w:rPr>
        <w:t>签约合同</w:t>
      </w:r>
      <w:r>
        <w:rPr>
          <w:rFonts w:hint="eastAsia" w:ascii="宋体" w:hAnsi="宋体" w:eastAsia="宋体" w:cs="宋体"/>
          <w:color w:val="auto"/>
          <w:sz w:val="24"/>
          <w:szCs w:val="24"/>
        </w:rPr>
        <w:t>，若有违背合同有关条款，则</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有权随时终止服务合同；</w:t>
      </w:r>
    </w:p>
    <w:p w14:paraId="426EF75E">
      <w:pPr>
        <w:numPr>
          <w:ilvl w:val="0"/>
          <w:numId w:val="0"/>
        </w:numPr>
        <w:spacing w:line="360" w:lineRule="auto"/>
        <w:ind w:firstLine="480" w:firstLineChars="200"/>
        <w:rPr>
          <w:rFonts w:hint="eastAsia" w:ascii="宋体" w:hAnsi="宋体" w:eastAsia="宋体" w:cs="宋体"/>
          <w:color w:val="auto"/>
          <w:sz w:val="24"/>
          <w:szCs w:val="24"/>
        </w:rPr>
      </w:pPr>
      <w:r>
        <w:rPr>
          <w:rStyle w:val="67"/>
          <w:rFonts w:hint="eastAsia" w:ascii="宋体" w:hAnsi="宋体" w:eastAsia="宋体" w:cs="宋体"/>
          <w:color w:val="auto"/>
          <w:sz w:val="24"/>
          <w:szCs w:val="24"/>
          <w:lang w:val="zh-CN"/>
        </w:rPr>
        <w:t>验收：按国家及现行行业的规定要求进行验收，由最终用户组织验收。</w:t>
      </w:r>
    </w:p>
    <w:p w14:paraId="5CF211CF">
      <w:pPr>
        <w:rPr>
          <w:rFonts w:hint="eastAsia"/>
        </w:rPr>
      </w:pPr>
    </w:p>
    <w:p w14:paraId="40E23565">
      <w:pPr>
        <w:numPr>
          <w:ilvl w:val="0"/>
          <w:numId w:val="0"/>
        </w:numPr>
        <w:spacing w:line="480" w:lineRule="auto"/>
        <w:rPr>
          <w:rStyle w:val="67"/>
          <w:rFonts w:ascii="宋体" w:hAnsi="宋体" w:cs="宋体"/>
          <w:color w:val="000000"/>
          <w:sz w:val="24"/>
          <w:highlight w:val="none"/>
          <w:lang w:val="zh-CN"/>
        </w:rPr>
      </w:pPr>
    </w:p>
    <w:p w14:paraId="429AE62B">
      <w:pPr>
        <w:pStyle w:val="9"/>
        <w:rPr>
          <w:rStyle w:val="67"/>
          <w:rFonts w:ascii="宋体" w:hAnsi="宋体" w:cs="宋体"/>
          <w:color w:val="000000"/>
          <w:sz w:val="24"/>
          <w:highlight w:val="none"/>
          <w:lang w:val="zh-CN"/>
        </w:rPr>
      </w:pPr>
    </w:p>
    <w:p w14:paraId="56E2E4E8">
      <w:pPr>
        <w:rPr>
          <w:rStyle w:val="67"/>
          <w:rFonts w:ascii="宋体" w:hAnsi="宋体" w:cs="宋体"/>
          <w:color w:val="000000"/>
          <w:sz w:val="24"/>
          <w:highlight w:val="none"/>
          <w:lang w:val="zh-CN"/>
        </w:rPr>
      </w:pPr>
    </w:p>
    <w:p w14:paraId="467EB6F5">
      <w:pPr>
        <w:pStyle w:val="9"/>
        <w:rPr>
          <w:rStyle w:val="67"/>
          <w:rFonts w:ascii="宋体" w:hAnsi="宋体" w:cs="宋体"/>
          <w:color w:val="000000"/>
          <w:sz w:val="24"/>
          <w:highlight w:val="none"/>
          <w:lang w:val="zh-CN"/>
        </w:rPr>
      </w:pPr>
    </w:p>
    <w:p w14:paraId="0609736F">
      <w:pPr>
        <w:rPr>
          <w:rStyle w:val="67"/>
          <w:rFonts w:ascii="宋体" w:hAnsi="宋体" w:cs="宋体"/>
          <w:color w:val="000000"/>
          <w:sz w:val="24"/>
          <w:highlight w:val="none"/>
          <w:lang w:val="zh-CN"/>
        </w:rPr>
      </w:pPr>
    </w:p>
    <w:p w14:paraId="419E49F1">
      <w:pPr>
        <w:pStyle w:val="9"/>
        <w:rPr>
          <w:rStyle w:val="67"/>
          <w:rFonts w:ascii="宋体" w:hAnsi="宋体" w:cs="宋体"/>
          <w:color w:val="000000"/>
          <w:sz w:val="24"/>
          <w:highlight w:val="none"/>
          <w:lang w:val="zh-CN"/>
        </w:rPr>
      </w:pPr>
    </w:p>
    <w:p w14:paraId="5040A1EB">
      <w:pPr>
        <w:rPr>
          <w:rStyle w:val="67"/>
          <w:rFonts w:ascii="宋体" w:hAnsi="宋体" w:cs="宋体"/>
          <w:color w:val="000000"/>
          <w:sz w:val="24"/>
          <w:highlight w:val="none"/>
          <w:lang w:val="zh-CN"/>
        </w:rPr>
      </w:pPr>
    </w:p>
    <w:p w14:paraId="53981B93">
      <w:pPr>
        <w:pStyle w:val="9"/>
        <w:rPr>
          <w:rStyle w:val="67"/>
          <w:rFonts w:ascii="宋体" w:hAnsi="宋体" w:cs="宋体"/>
          <w:color w:val="000000"/>
          <w:sz w:val="24"/>
          <w:highlight w:val="none"/>
          <w:lang w:val="zh-CN"/>
        </w:rPr>
      </w:pPr>
    </w:p>
    <w:p w14:paraId="5517D4F2">
      <w:pPr>
        <w:rPr>
          <w:rStyle w:val="67"/>
          <w:rFonts w:ascii="宋体" w:hAnsi="宋体" w:cs="宋体"/>
          <w:color w:val="000000"/>
          <w:sz w:val="24"/>
          <w:highlight w:val="none"/>
          <w:lang w:val="zh-CN"/>
        </w:rPr>
      </w:pPr>
    </w:p>
    <w:p w14:paraId="6B5EBC1F">
      <w:pPr>
        <w:pStyle w:val="9"/>
        <w:rPr>
          <w:rStyle w:val="67"/>
          <w:rFonts w:ascii="宋体" w:hAnsi="宋体" w:cs="宋体"/>
          <w:color w:val="000000"/>
          <w:sz w:val="24"/>
          <w:highlight w:val="none"/>
          <w:lang w:val="zh-CN"/>
        </w:rPr>
      </w:pPr>
    </w:p>
    <w:p w14:paraId="1F52FCFB">
      <w:pPr>
        <w:rPr>
          <w:rStyle w:val="67"/>
          <w:rFonts w:ascii="宋体" w:hAnsi="宋体" w:cs="宋体"/>
          <w:color w:val="000000"/>
          <w:sz w:val="24"/>
          <w:highlight w:val="none"/>
          <w:lang w:val="zh-CN"/>
        </w:rPr>
      </w:pPr>
    </w:p>
    <w:p w14:paraId="38D5F2CD">
      <w:pPr>
        <w:pStyle w:val="9"/>
        <w:rPr>
          <w:rStyle w:val="67"/>
          <w:rFonts w:ascii="宋体" w:hAnsi="宋体" w:cs="宋体"/>
          <w:color w:val="000000"/>
          <w:sz w:val="24"/>
          <w:highlight w:val="none"/>
          <w:lang w:val="zh-CN"/>
        </w:rPr>
      </w:pPr>
    </w:p>
    <w:p w14:paraId="2C04DF9C">
      <w:pPr>
        <w:rPr>
          <w:rStyle w:val="67"/>
          <w:rFonts w:ascii="宋体" w:hAnsi="宋体" w:cs="宋体"/>
          <w:color w:val="000000"/>
          <w:sz w:val="24"/>
          <w:highlight w:val="none"/>
          <w:lang w:val="zh-CN"/>
        </w:rPr>
      </w:pPr>
    </w:p>
    <w:p w14:paraId="47C1A405">
      <w:pPr>
        <w:pStyle w:val="9"/>
        <w:rPr>
          <w:rStyle w:val="67"/>
          <w:rFonts w:ascii="宋体" w:hAnsi="宋体" w:cs="宋体"/>
          <w:color w:val="000000"/>
          <w:sz w:val="24"/>
          <w:highlight w:val="none"/>
          <w:lang w:val="zh-CN"/>
        </w:rPr>
      </w:pPr>
    </w:p>
    <w:p w14:paraId="1BE0FF91">
      <w:pPr>
        <w:rPr>
          <w:rStyle w:val="67"/>
          <w:rFonts w:ascii="宋体" w:hAnsi="宋体" w:cs="宋体"/>
          <w:color w:val="000000"/>
          <w:sz w:val="24"/>
          <w:highlight w:val="none"/>
          <w:lang w:val="zh-CN"/>
        </w:rPr>
      </w:pPr>
    </w:p>
    <w:p w14:paraId="0186A301">
      <w:pPr>
        <w:rPr>
          <w:lang w:val="zh-CN"/>
        </w:rPr>
      </w:pPr>
    </w:p>
    <w:p w14:paraId="2C4F5FEE">
      <w:pPr>
        <w:rPr>
          <w:lang w:val="zh-CN"/>
        </w:rPr>
      </w:pPr>
    </w:p>
    <w:p w14:paraId="0CAAC84A">
      <w:pPr>
        <w:rPr>
          <w:lang w:val="zh-CN"/>
        </w:rPr>
      </w:pPr>
    </w:p>
    <w:p w14:paraId="49D9A94D">
      <w:pPr>
        <w:rPr>
          <w:lang w:val="zh-CN"/>
        </w:rPr>
      </w:pPr>
    </w:p>
    <w:p w14:paraId="5AD60667">
      <w:pPr>
        <w:rPr>
          <w:lang w:val="zh-CN"/>
        </w:rPr>
      </w:pPr>
    </w:p>
    <w:p w14:paraId="1C54D4BE">
      <w:pPr>
        <w:rPr>
          <w:lang w:val="zh-CN"/>
        </w:rPr>
      </w:pPr>
    </w:p>
    <w:p w14:paraId="55551B96">
      <w:pPr>
        <w:rPr>
          <w:lang w:val="zh-CN"/>
        </w:rPr>
      </w:pPr>
    </w:p>
    <w:p w14:paraId="2A0E1DAC">
      <w:pPr>
        <w:rPr>
          <w:lang w:val="zh-CN"/>
        </w:rPr>
      </w:pPr>
    </w:p>
    <w:p w14:paraId="1FB3B589">
      <w:pPr>
        <w:rPr>
          <w:lang w:val="zh-CN"/>
        </w:rPr>
      </w:pPr>
    </w:p>
    <w:p w14:paraId="6EFBEB31">
      <w:pPr>
        <w:rPr>
          <w:lang w:val="zh-CN"/>
        </w:rPr>
      </w:pPr>
    </w:p>
    <w:p w14:paraId="26940BAF">
      <w:pPr>
        <w:rPr>
          <w:lang w:val="zh-CN"/>
        </w:rPr>
      </w:pPr>
    </w:p>
    <w:p w14:paraId="3441AB6D">
      <w:pPr>
        <w:rPr>
          <w:lang w:val="zh-CN"/>
        </w:rPr>
      </w:pPr>
    </w:p>
    <w:p w14:paraId="590EE232">
      <w:pPr>
        <w:rPr>
          <w:lang w:val="zh-CN"/>
        </w:rPr>
      </w:pPr>
    </w:p>
    <w:p w14:paraId="50A0BD19">
      <w:pPr>
        <w:pStyle w:val="9"/>
        <w:rPr>
          <w:rStyle w:val="67"/>
          <w:rFonts w:ascii="宋体" w:hAnsi="宋体" w:cs="宋体"/>
          <w:color w:val="000000"/>
          <w:sz w:val="24"/>
          <w:highlight w:val="none"/>
          <w:lang w:val="zh-CN"/>
        </w:rPr>
      </w:pPr>
    </w:p>
    <w:p w14:paraId="191D66DA">
      <w:pPr>
        <w:spacing w:line="480" w:lineRule="auto"/>
        <w:jc w:val="center"/>
        <w:rPr>
          <w:rFonts w:ascii="宋体" w:hAnsi="宋体" w:cs="宋体"/>
          <w:sz w:val="24"/>
          <w:highlight w:val="none"/>
        </w:rPr>
      </w:pPr>
      <w:r>
        <w:rPr>
          <w:rFonts w:hint="eastAsia" w:ascii="宋体" w:hAnsi="宋体" w:cs="宋体"/>
          <w:b/>
          <w:bCs/>
          <w:sz w:val="24"/>
          <w:highlight w:val="none"/>
        </w:rPr>
        <w:t>第四章  响应性文件内容及格式</w:t>
      </w:r>
    </w:p>
    <w:p w14:paraId="14C9014C">
      <w:pPr>
        <w:widowControl/>
        <w:spacing w:line="520" w:lineRule="exact"/>
        <w:ind w:firstLine="480" w:firstLineChars="200"/>
        <w:jc w:val="center"/>
        <w:rPr>
          <w:rFonts w:ascii="宋体" w:hAnsi="宋体" w:cs="宋体"/>
          <w:sz w:val="24"/>
          <w:highlight w:val="none"/>
        </w:rPr>
      </w:pPr>
    </w:p>
    <w:p w14:paraId="0FB05EE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604D3832">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482B10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1．供应商在编制响应性文件时，对于给定格式的文件内容，必须按照给定的标准格式进行填报；对于没有给定标准格式的文件内容，可以由供应商自行设计。</w:t>
      </w:r>
    </w:p>
    <w:p w14:paraId="6C2C6B2E">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ACE2B2A">
      <w:pPr>
        <w:snapToGrid w:val="0"/>
        <w:jc w:val="left"/>
        <w:rPr>
          <w:rFonts w:ascii="宋体" w:hAnsi="宋体" w:cs="宋体"/>
          <w:sz w:val="24"/>
          <w:highlight w:val="none"/>
        </w:rPr>
      </w:pPr>
    </w:p>
    <w:p w14:paraId="6344B4B6">
      <w:pPr>
        <w:snapToGrid w:val="0"/>
        <w:jc w:val="left"/>
        <w:rPr>
          <w:rFonts w:ascii="宋体" w:hAnsi="宋体" w:cs="宋体"/>
          <w:sz w:val="24"/>
          <w:highlight w:val="none"/>
        </w:rPr>
      </w:pPr>
    </w:p>
    <w:p w14:paraId="01C9D98F">
      <w:pPr>
        <w:snapToGrid w:val="0"/>
        <w:jc w:val="left"/>
        <w:rPr>
          <w:rFonts w:ascii="宋体" w:hAnsi="宋体" w:cs="宋体"/>
          <w:sz w:val="24"/>
          <w:highlight w:val="none"/>
        </w:rPr>
      </w:pPr>
    </w:p>
    <w:p w14:paraId="51888C56">
      <w:pPr>
        <w:snapToGrid w:val="0"/>
        <w:jc w:val="left"/>
        <w:rPr>
          <w:rFonts w:ascii="宋体" w:hAnsi="宋体" w:cs="宋体"/>
          <w:sz w:val="24"/>
          <w:highlight w:val="none"/>
        </w:rPr>
      </w:pPr>
    </w:p>
    <w:p w14:paraId="35662436">
      <w:pPr>
        <w:snapToGrid w:val="0"/>
        <w:jc w:val="left"/>
        <w:rPr>
          <w:rFonts w:ascii="宋体" w:hAnsi="宋体" w:cs="宋体"/>
          <w:sz w:val="24"/>
          <w:highlight w:val="none"/>
        </w:rPr>
      </w:pPr>
    </w:p>
    <w:p w14:paraId="7044D3E8">
      <w:pPr>
        <w:snapToGrid w:val="0"/>
        <w:jc w:val="left"/>
        <w:rPr>
          <w:rFonts w:ascii="宋体" w:hAnsi="宋体" w:cs="宋体"/>
          <w:sz w:val="24"/>
          <w:highlight w:val="none"/>
        </w:rPr>
      </w:pPr>
    </w:p>
    <w:p w14:paraId="0BAAD776">
      <w:pPr>
        <w:snapToGrid w:val="0"/>
        <w:jc w:val="left"/>
        <w:rPr>
          <w:rFonts w:ascii="宋体" w:hAnsi="宋体" w:cs="宋体"/>
          <w:sz w:val="24"/>
          <w:highlight w:val="none"/>
        </w:rPr>
      </w:pPr>
    </w:p>
    <w:p w14:paraId="7F780F0D">
      <w:pPr>
        <w:snapToGrid w:val="0"/>
        <w:jc w:val="left"/>
        <w:rPr>
          <w:rFonts w:ascii="宋体" w:hAnsi="宋体" w:cs="宋体"/>
          <w:sz w:val="24"/>
          <w:highlight w:val="none"/>
        </w:rPr>
      </w:pPr>
    </w:p>
    <w:p w14:paraId="01AB29EF">
      <w:pPr>
        <w:snapToGrid w:val="0"/>
        <w:jc w:val="left"/>
        <w:rPr>
          <w:rFonts w:ascii="宋体" w:hAnsi="宋体" w:cs="宋体"/>
          <w:sz w:val="24"/>
          <w:highlight w:val="none"/>
        </w:rPr>
      </w:pPr>
    </w:p>
    <w:p w14:paraId="747AA7DF">
      <w:pPr>
        <w:snapToGrid w:val="0"/>
        <w:jc w:val="left"/>
        <w:rPr>
          <w:rFonts w:ascii="宋体" w:hAnsi="宋体" w:cs="宋体"/>
          <w:sz w:val="24"/>
          <w:highlight w:val="none"/>
        </w:rPr>
      </w:pPr>
    </w:p>
    <w:p w14:paraId="1D393402">
      <w:pPr>
        <w:snapToGrid w:val="0"/>
        <w:jc w:val="left"/>
        <w:rPr>
          <w:rFonts w:ascii="宋体" w:hAnsi="宋体" w:cs="宋体"/>
          <w:sz w:val="24"/>
          <w:highlight w:val="none"/>
        </w:rPr>
      </w:pPr>
    </w:p>
    <w:p w14:paraId="2F288996">
      <w:pPr>
        <w:snapToGrid w:val="0"/>
        <w:jc w:val="left"/>
        <w:rPr>
          <w:rFonts w:ascii="宋体" w:hAnsi="宋体" w:cs="宋体"/>
          <w:sz w:val="24"/>
          <w:highlight w:val="none"/>
        </w:rPr>
      </w:pPr>
    </w:p>
    <w:p w14:paraId="57567263">
      <w:pPr>
        <w:snapToGrid w:val="0"/>
        <w:jc w:val="left"/>
        <w:rPr>
          <w:rFonts w:ascii="宋体" w:hAnsi="宋体" w:cs="宋体"/>
          <w:sz w:val="24"/>
          <w:highlight w:val="none"/>
        </w:rPr>
      </w:pPr>
    </w:p>
    <w:p w14:paraId="03D58556">
      <w:pPr>
        <w:snapToGrid w:val="0"/>
        <w:jc w:val="left"/>
        <w:rPr>
          <w:rFonts w:ascii="宋体" w:hAnsi="宋体" w:cs="宋体"/>
          <w:sz w:val="24"/>
          <w:highlight w:val="none"/>
        </w:rPr>
      </w:pPr>
    </w:p>
    <w:p w14:paraId="4B4B3FFC">
      <w:pPr>
        <w:pStyle w:val="25"/>
        <w:ind w:firstLine="480"/>
        <w:rPr>
          <w:rFonts w:ascii="宋体" w:hAnsi="宋体" w:eastAsia="宋体" w:cs="宋体"/>
          <w:sz w:val="24"/>
          <w:highlight w:val="none"/>
        </w:rPr>
      </w:pPr>
    </w:p>
    <w:p w14:paraId="7EEE4C25">
      <w:pPr>
        <w:pStyle w:val="25"/>
        <w:ind w:firstLine="480"/>
        <w:rPr>
          <w:rFonts w:ascii="宋体" w:hAnsi="宋体" w:eastAsia="宋体" w:cs="宋体"/>
          <w:sz w:val="24"/>
          <w:highlight w:val="none"/>
        </w:rPr>
      </w:pPr>
    </w:p>
    <w:p w14:paraId="172A4119">
      <w:pPr>
        <w:pStyle w:val="25"/>
        <w:ind w:firstLine="480"/>
        <w:rPr>
          <w:rFonts w:ascii="宋体" w:hAnsi="宋体" w:eastAsia="宋体" w:cs="宋体"/>
          <w:sz w:val="24"/>
          <w:highlight w:val="none"/>
        </w:rPr>
      </w:pPr>
    </w:p>
    <w:p w14:paraId="2B87F89E">
      <w:pPr>
        <w:pStyle w:val="25"/>
        <w:ind w:firstLine="480"/>
        <w:rPr>
          <w:rFonts w:ascii="宋体" w:hAnsi="宋体" w:eastAsia="宋体" w:cs="宋体"/>
          <w:sz w:val="24"/>
          <w:highlight w:val="none"/>
        </w:rPr>
      </w:pPr>
    </w:p>
    <w:p w14:paraId="0B22064E">
      <w:pPr>
        <w:snapToGrid w:val="0"/>
        <w:jc w:val="left"/>
        <w:rPr>
          <w:rFonts w:ascii="宋体" w:hAnsi="宋体" w:cs="宋体"/>
          <w:sz w:val="24"/>
          <w:highlight w:val="none"/>
        </w:rPr>
      </w:pPr>
    </w:p>
    <w:p w14:paraId="25DE8861">
      <w:pPr>
        <w:snapToGrid w:val="0"/>
        <w:jc w:val="left"/>
        <w:rPr>
          <w:rFonts w:ascii="宋体" w:hAnsi="宋体" w:cs="宋体"/>
          <w:sz w:val="24"/>
          <w:highlight w:val="none"/>
        </w:rPr>
      </w:pPr>
    </w:p>
    <w:p w14:paraId="278BF1F4">
      <w:pPr>
        <w:snapToGrid w:val="0"/>
        <w:jc w:val="left"/>
        <w:rPr>
          <w:rFonts w:ascii="宋体" w:hAnsi="宋体" w:cs="宋体"/>
          <w:sz w:val="24"/>
          <w:highlight w:val="none"/>
        </w:rPr>
      </w:pPr>
    </w:p>
    <w:p w14:paraId="208DB228">
      <w:pPr>
        <w:snapToGrid w:val="0"/>
        <w:jc w:val="left"/>
        <w:rPr>
          <w:rFonts w:ascii="宋体" w:hAnsi="宋体" w:cs="宋体"/>
          <w:sz w:val="24"/>
          <w:highlight w:val="none"/>
        </w:rPr>
      </w:pPr>
    </w:p>
    <w:p w14:paraId="0FAF5B3B">
      <w:pPr>
        <w:snapToGrid w:val="0"/>
        <w:jc w:val="left"/>
        <w:rPr>
          <w:rFonts w:ascii="宋体" w:hAnsi="宋体" w:cs="宋体"/>
          <w:sz w:val="24"/>
          <w:highlight w:val="none"/>
        </w:rPr>
      </w:pPr>
    </w:p>
    <w:p w14:paraId="24A19F67">
      <w:pPr>
        <w:snapToGrid w:val="0"/>
        <w:jc w:val="left"/>
        <w:rPr>
          <w:rFonts w:ascii="宋体" w:hAnsi="宋体" w:cs="宋体"/>
          <w:sz w:val="24"/>
          <w:highlight w:val="none"/>
        </w:rPr>
      </w:pPr>
    </w:p>
    <w:p w14:paraId="39B76730">
      <w:pPr>
        <w:snapToGrid w:val="0"/>
        <w:jc w:val="left"/>
        <w:rPr>
          <w:rFonts w:ascii="宋体" w:hAnsi="宋体" w:cs="宋体"/>
          <w:sz w:val="24"/>
          <w:highlight w:val="none"/>
        </w:rPr>
      </w:pPr>
    </w:p>
    <w:p w14:paraId="23997FE3">
      <w:pPr>
        <w:snapToGrid w:val="0"/>
        <w:jc w:val="left"/>
        <w:rPr>
          <w:rFonts w:ascii="宋体" w:hAnsi="宋体" w:cs="宋体"/>
          <w:sz w:val="24"/>
          <w:highlight w:val="none"/>
        </w:rPr>
      </w:pPr>
    </w:p>
    <w:p w14:paraId="6B880537">
      <w:pPr>
        <w:pStyle w:val="25"/>
        <w:ind w:firstLine="480"/>
        <w:rPr>
          <w:rFonts w:ascii="宋体" w:hAnsi="宋体" w:eastAsia="宋体" w:cs="宋体"/>
          <w:sz w:val="24"/>
          <w:highlight w:val="none"/>
        </w:rPr>
      </w:pPr>
    </w:p>
    <w:p w14:paraId="220A15A1">
      <w:pPr>
        <w:snapToGrid w:val="0"/>
        <w:jc w:val="left"/>
        <w:rPr>
          <w:rFonts w:ascii="宋体" w:hAnsi="宋体" w:cs="宋体"/>
          <w:sz w:val="24"/>
          <w:highlight w:val="none"/>
        </w:rPr>
      </w:pPr>
    </w:p>
    <w:p w14:paraId="5624B5AE">
      <w:pPr>
        <w:snapToGrid w:val="0"/>
        <w:jc w:val="left"/>
        <w:rPr>
          <w:rFonts w:ascii="宋体" w:hAnsi="宋体" w:cs="宋体"/>
          <w:sz w:val="24"/>
          <w:highlight w:val="none"/>
        </w:rPr>
      </w:pPr>
    </w:p>
    <w:p w14:paraId="2AB47B28">
      <w:pPr>
        <w:pStyle w:val="25"/>
        <w:ind w:firstLine="480"/>
        <w:rPr>
          <w:rFonts w:ascii="宋体" w:hAnsi="宋体" w:eastAsia="宋体" w:cs="宋体"/>
          <w:sz w:val="24"/>
          <w:highlight w:val="none"/>
        </w:rPr>
      </w:pPr>
    </w:p>
    <w:p w14:paraId="1FFAD92B">
      <w:pPr>
        <w:spacing w:line="360" w:lineRule="auto"/>
        <w:jc w:val="left"/>
        <w:rPr>
          <w:rFonts w:ascii="宋体" w:hAnsi="宋体" w:cs="宋体"/>
          <w:sz w:val="24"/>
          <w:highlight w:val="none"/>
        </w:rPr>
      </w:pPr>
      <w:r>
        <w:rPr>
          <w:rFonts w:hint="eastAsia" w:ascii="宋体" w:hAnsi="宋体" w:cs="宋体"/>
          <w:sz w:val="24"/>
          <w:highlight w:val="none"/>
        </w:rPr>
        <w:t>格式2-1</w:t>
      </w:r>
    </w:p>
    <w:p w14:paraId="2E033F21">
      <w:pPr>
        <w:widowControl/>
        <w:jc w:val="center"/>
        <w:rPr>
          <w:rFonts w:ascii="宋体" w:hAnsi="宋体" w:cs="宋体"/>
          <w:kern w:val="0"/>
          <w:sz w:val="24"/>
          <w:highlight w:val="none"/>
        </w:rPr>
      </w:pPr>
      <w:r>
        <w:rPr>
          <w:rFonts w:hint="eastAsia" w:ascii="宋体" w:hAnsi="宋体" w:cs="宋体"/>
          <w:sz w:val="24"/>
          <w:highlight w:val="none"/>
        </w:rPr>
        <w:t>企业营业执照副本及</w:t>
      </w:r>
      <w:r>
        <w:rPr>
          <w:rFonts w:hint="eastAsia" w:ascii="宋体" w:hAnsi="宋体" w:cs="宋体"/>
          <w:kern w:val="0"/>
          <w:sz w:val="24"/>
          <w:highlight w:val="none"/>
        </w:rPr>
        <w:t>资格性证明材料</w:t>
      </w:r>
    </w:p>
    <w:p w14:paraId="3A2DD44B">
      <w:pPr>
        <w:pStyle w:val="34"/>
        <w:ind w:firstLine="210"/>
        <w:rPr>
          <w:highlight w:val="none"/>
        </w:rPr>
      </w:pPr>
    </w:p>
    <w:p w14:paraId="1A938F9D">
      <w:pPr>
        <w:spacing w:line="360" w:lineRule="auto"/>
        <w:jc w:val="left"/>
        <w:rPr>
          <w:rFonts w:ascii="宋体" w:hAnsi="宋体" w:cs="宋体"/>
          <w:sz w:val="24"/>
          <w:highlight w:val="none"/>
        </w:rPr>
      </w:pPr>
      <w:r>
        <w:rPr>
          <w:rFonts w:hint="eastAsia" w:ascii="宋体" w:hAnsi="宋体" w:cs="宋体"/>
          <w:sz w:val="24"/>
          <w:highlight w:val="none"/>
        </w:rPr>
        <w:t>格式2-2</w:t>
      </w:r>
    </w:p>
    <w:p w14:paraId="4D4F73BB">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5A0F32C7">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3A7BEBC5">
      <w:pPr>
        <w:spacing w:line="360" w:lineRule="auto"/>
        <w:ind w:firstLine="480" w:firstLineChars="200"/>
        <w:rPr>
          <w:rFonts w:ascii="宋体" w:hAnsi="宋体" w:cs="宋体"/>
          <w:sz w:val="24"/>
          <w:highlight w:val="none"/>
        </w:rPr>
      </w:pPr>
    </w:p>
    <w:p w14:paraId="2FB2E8BC">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03D4156A">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71EE6B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703197">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067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372FADF">
            <w:pPr>
              <w:spacing w:line="480" w:lineRule="exact"/>
              <w:rPr>
                <w:rFonts w:ascii="宋体" w:hAnsi="宋体" w:cs="宋体"/>
                <w:b/>
                <w:bCs/>
                <w:sz w:val="24"/>
                <w:highlight w:val="none"/>
              </w:rPr>
            </w:pPr>
          </w:p>
          <w:p w14:paraId="56A827D4">
            <w:pPr>
              <w:spacing w:line="480" w:lineRule="exact"/>
              <w:rPr>
                <w:rFonts w:ascii="宋体" w:hAnsi="宋体" w:cs="宋体"/>
                <w:b/>
                <w:bCs/>
                <w:sz w:val="24"/>
                <w:highlight w:val="none"/>
              </w:rPr>
            </w:pPr>
          </w:p>
          <w:p w14:paraId="1F9792B2">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A843788">
            <w:pPr>
              <w:spacing w:line="480" w:lineRule="exact"/>
              <w:rPr>
                <w:rFonts w:ascii="宋体" w:hAnsi="宋体" w:cs="宋体"/>
                <w:sz w:val="24"/>
                <w:highlight w:val="none"/>
              </w:rPr>
            </w:pPr>
          </w:p>
          <w:p w14:paraId="51E2DE34">
            <w:pPr>
              <w:spacing w:line="480" w:lineRule="exact"/>
              <w:rPr>
                <w:rFonts w:ascii="宋体" w:hAnsi="宋体" w:cs="宋体"/>
                <w:sz w:val="24"/>
                <w:highlight w:val="none"/>
              </w:rPr>
            </w:pPr>
          </w:p>
        </w:tc>
      </w:tr>
    </w:tbl>
    <w:p w14:paraId="23AA9B12">
      <w:pPr>
        <w:spacing w:line="360" w:lineRule="auto"/>
        <w:ind w:firstLine="960" w:firstLineChars="400"/>
        <w:rPr>
          <w:rFonts w:ascii="宋体" w:hAnsi="宋体" w:cs="宋体"/>
          <w:sz w:val="24"/>
          <w:highlight w:val="none"/>
        </w:rPr>
      </w:pPr>
    </w:p>
    <w:p w14:paraId="32E2E7AC">
      <w:pPr>
        <w:spacing w:line="360" w:lineRule="auto"/>
        <w:ind w:firstLine="3840" w:firstLineChars="1600"/>
        <w:rPr>
          <w:rFonts w:ascii="宋体" w:hAnsi="宋体" w:cs="宋体"/>
          <w:sz w:val="24"/>
          <w:highlight w:val="none"/>
        </w:rPr>
      </w:pPr>
    </w:p>
    <w:p w14:paraId="4B0F6685">
      <w:pPr>
        <w:spacing w:line="360" w:lineRule="auto"/>
        <w:ind w:firstLine="3840" w:firstLineChars="1600"/>
        <w:rPr>
          <w:rFonts w:ascii="宋体" w:hAnsi="宋体" w:cs="宋体"/>
          <w:sz w:val="24"/>
          <w:highlight w:val="none"/>
        </w:rPr>
      </w:pPr>
    </w:p>
    <w:p w14:paraId="30A02C66">
      <w:pPr>
        <w:spacing w:line="360" w:lineRule="auto"/>
        <w:ind w:firstLine="3840" w:firstLineChars="1600"/>
        <w:rPr>
          <w:rFonts w:ascii="宋体" w:hAnsi="宋体" w:cs="宋体"/>
          <w:sz w:val="24"/>
          <w:highlight w:val="none"/>
        </w:rPr>
      </w:pPr>
    </w:p>
    <w:p w14:paraId="154BF019">
      <w:pPr>
        <w:spacing w:line="360" w:lineRule="auto"/>
        <w:jc w:val="center"/>
        <w:rPr>
          <w:rFonts w:ascii="宋体" w:hAnsi="宋体" w:cs="宋体"/>
          <w:sz w:val="24"/>
          <w:highlight w:val="none"/>
        </w:rPr>
      </w:pPr>
    </w:p>
    <w:p w14:paraId="65292796">
      <w:pPr>
        <w:spacing w:line="360" w:lineRule="auto"/>
        <w:jc w:val="center"/>
        <w:rPr>
          <w:rFonts w:ascii="宋体" w:hAnsi="宋体" w:cs="宋体"/>
          <w:sz w:val="24"/>
          <w:highlight w:val="none"/>
        </w:rPr>
      </w:pPr>
    </w:p>
    <w:p w14:paraId="41078DE5">
      <w:pPr>
        <w:spacing w:line="360" w:lineRule="auto"/>
        <w:jc w:val="center"/>
        <w:rPr>
          <w:rFonts w:ascii="宋体" w:hAnsi="宋体" w:cs="宋体"/>
          <w:sz w:val="24"/>
          <w:highlight w:val="none"/>
        </w:rPr>
      </w:pPr>
    </w:p>
    <w:p w14:paraId="506F4885">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CE593F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FC78BC9">
      <w:pPr>
        <w:spacing w:line="360" w:lineRule="auto"/>
        <w:jc w:val="center"/>
        <w:rPr>
          <w:rFonts w:ascii="宋体" w:hAnsi="宋体" w:cs="宋体"/>
          <w:sz w:val="24"/>
          <w:highlight w:val="none"/>
        </w:rPr>
      </w:pPr>
    </w:p>
    <w:p w14:paraId="115E06A1">
      <w:pPr>
        <w:spacing w:line="360" w:lineRule="auto"/>
        <w:jc w:val="center"/>
        <w:rPr>
          <w:rFonts w:ascii="宋体" w:hAnsi="宋体" w:cs="宋体"/>
          <w:sz w:val="24"/>
          <w:highlight w:val="none"/>
        </w:rPr>
      </w:pPr>
    </w:p>
    <w:p w14:paraId="336FDBDB">
      <w:pPr>
        <w:spacing w:line="360" w:lineRule="auto"/>
        <w:jc w:val="center"/>
        <w:rPr>
          <w:rFonts w:ascii="宋体" w:hAnsi="宋体" w:cs="宋体"/>
          <w:sz w:val="24"/>
          <w:highlight w:val="none"/>
        </w:rPr>
      </w:pPr>
    </w:p>
    <w:p w14:paraId="77CCCF4E">
      <w:pPr>
        <w:pStyle w:val="34"/>
        <w:ind w:firstLine="240"/>
        <w:rPr>
          <w:rFonts w:ascii="宋体" w:hAnsi="宋体" w:cs="宋体"/>
          <w:sz w:val="24"/>
          <w:highlight w:val="none"/>
        </w:rPr>
      </w:pPr>
    </w:p>
    <w:p w14:paraId="5C89DE46">
      <w:pPr>
        <w:pStyle w:val="34"/>
        <w:ind w:firstLine="240"/>
        <w:rPr>
          <w:rFonts w:ascii="宋体" w:hAnsi="宋体" w:cs="宋体"/>
          <w:sz w:val="24"/>
          <w:highlight w:val="none"/>
        </w:rPr>
      </w:pPr>
    </w:p>
    <w:p w14:paraId="1CD7ACC7">
      <w:pPr>
        <w:pStyle w:val="34"/>
        <w:ind w:firstLine="240"/>
        <w:rPr>
          <w:rFonts w:ascii="宋体" w:hAnsi="宋体" w:cs="宋体"/>
          <w:sz w:val="24"/>
          <w:highlight w:val="none"/>
        </w:rPr>
      </w:pPr>
    </w:p>
    <w:p w14:paraId="636841C2">
      <w:pPr>
        <w:pStyle w:val="34"/>
        <w:ind w:firstLine="240"/>
        <w:rPr>
          <w:rFonts w:ascii="宋体" w:hAnsi="宋体" w:cs="宋体"/>
          <w:sz w:val="24"/>
          <w:highlight w:val="none"/>
        </w:rPr>
      </w:pPr>
    </w:p>
    <w:p w14:paraId="2168E798">
      <w:pPr>
        <w:pStyle w:val="34"/>
        <w:ind w:firstLine="240"/>
        <w:rPr>
          <w:rFonts w:ascii="宋体" w:hAnsi="宋体" w:cs="宋体"/>
          <w:sz w:val="24"/>
          <w:highlight w:val="none"/>
        </w:rPr>
      </w:pPr>
    </w:p>
    <w:p w14:paraId="5127E6AC">
      <w:pPr>
        <w:pStyle w:val="34"/>
        <w:ind w:firstLine="240"/>
        <w:rPr>
          <w:rFonts w:ascii="宋体" w:hAnsi="宋体" w:cs="宋体"/>
          <w:sz w:val="24"/>
          <w:highlight w:val="none"/>
        </w:rPr>
      </w:pPr>
    </w:p>
    <w:p w14:paraId="375BF328">
      <w:pPr>
        <w:pStyle w:val="34"/>
        <w:ind w:firstLine="240"/>
        <w:rPr>
          <w:rFonts w:ascii="宋体" w:hAnsi="宋体" w:cs="宋体"/>
          <w:sz w:val="24"/>
          <w:highlight w:val="none"/>
        </w:rPr>
      </w:pPr>
    </w:p>
    <w:p w14:paraId="4B1A577F">
      <w:pPr>
        <w:pStyle w:val="34"/>
        <w:ind w:firstLine="240"/>
        <w:rPr>
          <w:rFonts w:ascii="宋体" w:hAnsi="宋体" w:cs="宋体"/>
          <w:sz w:val="24"/>
          <w:highlight w:val="none"/>
        </w:rPr>
      </w:pPr>
    </w:p>
    <w:p w14:paraId="2FFD62B8">
      <w:pPr>
        <w:spacing w:line="360" w:lineRule="auto"/>
        <w:jc w:val="center"/>
        <w:rPr>
          <w:rFonts w:ascii="宋体" w:hAnsi="宋体" w:cs="宋体"/>
          <w:sz w:val="24"/>
          <w:highlight w:val="none"/>
        </w:rPr>
      </w:pPr>
    </w:p>
    <w:p w14:paraId="2DF581B8">
      <w:pPr>
        <w:spacing w:line="360" w:lineRule="auto"/>
        <w:jc w:val="left"/>
        <w:rPr>
          <w:rFonts w:ascii="宋体" w:hAnsi="宋体" w:cs="宋体"/>
          <w:sz w:val="24"/>
          <w:highlight w:val="none"/>
        </w:rPr>
      </w:pPr>
      <w:r>
        <w:rPr>
          <w:rFonts w:hint="eastAsia" w:ascii="宋体" w:hAnsi="宋体" w:cs="宋体"/>
          <w:sz w:val="24"/>
          <w:highlight w:val="none"/>
        </w:rPr>
        <w:t>格式2-3</w:t>
      </w:r>
    </w:p>
    <w:p w14:paraId="221C4002">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6C1B0711">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43A26107">
      <w:pPr>
        <w:spacing w:line="360" w:lineRule="auto"/>
        <w:ind w:firstLine="480" w:firstLineChars="200"/>
        <w:rPr>
          <w:rFonts w:ascii="宋体" w:hAnsi="宋体" w:cs="宋体"/>
          <w:sz w:val="24"/>
          <w:highlight w:val="none"/>
        </w:rPr>
      </w:pPr>
    </w:p>
    <w:p w14:paraId="3F1CDA8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578A5404">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A8BE16A">
      <w:pPr>
        <w:spacing w:line="360" w:lineRule="auto"/>
        <w:rPr>
          <w:rFonts w:ascii="宋体" w:hAnsi="宋体" w:cs="宋体"/>
          <w:sz w:val="24"/>
          <w:highlight w:val="none"/>
        </w:rPr>
      </w:pPr>
    </w:p>
    <w:p w14:paraId="3F6A91E5">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5FB2F4A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6B795EA">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763AA0E5">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0BC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69101CD">
            <w:pPr>
              <w:spacing w:line="480" w:lineRule="exact"/>
              <w:rPr>
                <w:rFonts w:ascii="宋体" w:hAnsi="宋体" w:cs="宋体"/>
                <w:b/>
                <w:bCs/>
                <w:sz w:val="24"/>
                <w:highlight w:val="none"/>
              </w:rPr>
            </w:pPr>
          </w:p>
          <w:p w14:paraId="48DCA81B">
            <w:pPr>
              <w:spacing w:line="480" w:lineRule="exact"/>
              <w:rPr>
                <w:rFonts w:ascii="宋体" w:hAnsi="宋体" w:cs="宋体"/>
                <w:b/>
                <w:bCs/>
                <w:sz w:val="24"/>
                <w:highlight w:val="none"/>
              </w:rPr>
            </w:pPr>
          </w:p>
          <w:p w14:paraId="68331C32">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58230881">
      <w:pPr>
        <w:spacing w:line="360" w:lineRule="auto"/>
        <w:ind w:firstLine="480" w:firstLineChars="200"/>
        <w:rPr>
          <w:rFonts w:ascii="宋体" w:hAnsi="宋体" w:cs="宋体"/>
          <w:sz w:val="24"/>
          <w:highlight w:val="none"/>
        </w:rPr>
      </w:pPr>
    </w:p>
    <w:p w14:paraId="451D178A">
      <w:pPr>
        <w:spacing w:line="360" w:lineRule="auto"/>
        <w:ind w:firstLine="480" w:firstLineChars="200"/>
        <w:rPr>
          <w:rFonts w:ascii="宋体" w:hAnsi="宋体" w:cs="宋体"/>
          <w:sz w:val="24"/>
          <w:highlight w:val="none"/>
        </w:rPr>
      </w:pPr>
    </w:p>
    <w:p w14:paraId="41AFD2FF">
      <w:pPr>
        <w:spacing w:line="360" w:lineRule="auto"/>
        <w:ind w:firstLine="480" w:firstLineChars="200"/>
        <w:rPr>
          <w:rFonts w:ascii="宋体" w:hAnsi="宋体" w:cs="宋体"/>
          <w:sz w:val="24"/>
          <w:highlight w:val="none"/>
        </w:rPr>
      </w:pPr>
    </w:p>
    <w:p w14:paraId="36270180">
      <w:pPr>
        <w:spacing w:line="360" w:lineRule="auto"/>
        <w:ind w:firstLine="4920" w:firstLineChars="2050"/>
        <w:rPr>
          <w:rFonts w:ascii="宋体" w:hAnsi="宋体" w:cs="宋体"/>
          <w:sz w:val="24"/>
          <w:highlight w:val="none"/>
        </w:rPr>
      </w:pPr>
    </w:p>
    <w:p w14:paraId="31132CDD">
      <w:pPr>
        <w:spacing w:line="360" w:lineRule="auto"/>
        <w:jc w:val="center"/>
        <w:rPr>
          <w:rFonts w:ascii="宋体" w:hAnsi="宋体" w:cs="宋体"/>
          <w:sz w:val="24"/>
          <w:highlight w:val="none"/>
        </w:rPr>
      </w:pPr>
    </w:p>
    <w:p w14:paraId="0DF79E4C">
      <w:pPr>
        <w:spacing w:line="360" w:lineRule="auto"/>
        <w:jc w:val="center"/>
        <w:rPr>
          <w:rFonts w:ascii="宋体" w:hAnsi="宋体" w:cs="宋体"/>
          <w:sz w:val="24"/>
          <w:highlight w:val="none"/>
        </w:rPr>
      </w:pPr>
    </w:p>
    <w:p w14:paraId="7710B6E2">
      <w:pPr>
        <w:spacing w:line="360" w:lineRule="auto"/>
        <w:jc w:val="center"/>
        <w:rPr>
          <w:rFonts w:ascii="宋体" w:hAnsi="宋体" w:cs="宋体"/>
          <w:sz w:val="24"/>
          <w:highlight w:val="none"/>
        </w:rPr>
      </w:pPr>
    </w:p>
    <w:p w14:paraId="5449638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143B135F">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3D2F1CD0">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A8EA350">
      <w:pPr>
        <w:pStyle w:val="34"/>
        <w:ind w:firstLine="210"/>
        <w:rPr>
          <w:highlight w:val="none"/>
        </w:rPr>
      </w:pPr>
    </w:p>
    <w:p w14:paraId="7AFFCC14">
      <w:pPr>
        <w:spacing w:line="360" w:lineRule="auto"/>
        <w:jc w:val="left"/>
        <w:rPr>
          <w:rFonts w:ascii="宋体" w:hAnsi="宋体" w:cs="宋体"/>
          <w:sz w:val="24"/>
          <w:highlight w:val="none"/>
        </w:rPr>
      </w:pPr>
      <w:r>
        <w:rPr>
          <w:rFonts w:hint="eastAsia" w:ascii="宋体" w:hAnsi="宋体" w:cs="宋体"/>
          <w:sz w:val="24"/>
          <w:highlight w:val="none"/>
        </w:rPr>
        <w:t>格式2-</w:t>
      </w:r>
      <w:r>
        <w:rPr>
          <w:rFonts w:hint="eastAsia" w:ascii="宋体" w:hAnsi="宋体" w:cs="宋体"/>
          <w:sz w:val="24"/>
          <w:highlight w:val="none"/>
          <w:lang w:val="en-US" w:eastAsia="zh-CN"/>
        </w:rPr>
        <w:t>4</w:t>
      </w:r>
      <w:r>
        <w:rPr>
          <w:rFonts w:hint="eastAsia" w:ascii="宋体" w:hAnsi="宋体" w:cs="宋体"/>
          <w:sz w:val="24"/>
          <w:highlight w:val="none"/>
        </w:rPr>
        <w:t>政府采购法第二十二条及参加政府采购活动前三年内无重大违法记录的书面声明</w:t>
      </w:r>
    </w:p>
    <w:p w14:paraId="0EA06269">
      <w:pPr>
        <w:spacing w:line="360" w:lineRule="auto"/>
        <w:jc w:val="left"/>
        <w:rPr>
          <w:rFonts w:ascii="宋体" w:hAnsi="宋体" w:cs="宋体"/>
          <w:sz w:val="24"/>
          <w:highlight w:val="none"/>
        </w:rPr>
      </w:pPr>
    </w:p>
    <w:p w14:paraId="4AD6F75F">
      <w:pPr>
        <w:spacing w:line="360" w:lineRule="auto"/>
        <w:jc w:val="left"/>
        <w:rPr>
          <w:rFonts w:ascii="宋体" w:hAnsi="宋体" w:cs="宋体"/>
          <w:sz w:val="24"/>
          <w:highlight w:val="none"/>
        </w:rPr>
      </w:pPr>
    </w:p>
    <w:p w14:paraId="3F6485C1">
      <w:pPr>
        <w:spacing w:line="360" w:lineRule="auto"/>
        <w:jc w:val="left"/>
        <w:rPr>
          <w:rFonts w:ascii="宋体" w:hAnsi="宋体" w:cs="宋体"/>
          <w:sz w:val="24"/>
          <w:highlight w:val="none"/>
        </w:rPr>
      </w:pPr>
    </w:p>
    <w:p w14:paraId="32EC975D">
      <w:pPr>
        <w:spacing w:line="360" w:lineRule="auto"/>
        <w:jc w:val="left"/>
        <w:rPr>
          <w:rFonts w:ascii="宋体" w:hAnsi="宋体" w:cs="宋体"/>
          <w:sz w:val="24"/>
          <w:highlight w:val="none"/>
        </w:rPr>
      </w:pPr>
    </w:p>
    <w:p w14:paraId="4C078B30">
      <w:pPr>
        <w:spacing w:line="360" w:lineRule="auto"/>
        <w:jc w:val="left"/>
        <w:rPr>
          <w:rFonts w:ascii="宋体" w:hAnsi="宋体" w:cs="宋体"/>
          <w:sz w:val="24"/>
          <w:highlight w:val="none"/>
        </w:rPr>
      </w:pPr>
      <w:r>
        <w:rPr>
          <w:rFonts w:hint="eastAsia" w:ascii="宋体" w:hAnsi="宋体" w:cs="宋体"/>
          <w:sz w:val="24"/>
          <w:highlight w:val="none"/>
        </w:rPr>
        <w:t>格式3</w:t>
      </w:r>
    </w:p>
    <w:p w14:paraId="2E1612DA">
      <w:pPr>
        <w:spacing w:line="560" w:lineRule="exact"/>
        <w:jc w:val="center"/>
        <w:rPr>
          <w:rFonts w:ascii="宋体" w:hAnsi="宋体" w:cs="宋体"/>
          <w:sz w:val="24"/>
          <w:highlight w:val="none"/>
        </w:rPr>
      </w:pPr>
      <w:r>
        <w:rPr>
          <w:rFonts w:hint="eastAsia" w:ascii="宋体" w:hAnsi="宋体" w:cs="宋体"/>
          <w:sz w:val="24"/>
          <w:highlight w:val="none"/>
        </w:rPr>
        <w:t>投标函</w:t>
      </w:r>
    </w:p>
    <w:p w14:paraId="0C2725FC">
      <w:pPr>
        <w:pStyle w:val="23"/>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（采购人或采购代理机构）</w:t>
      </w:r>
    </w:p>
    <w:p w14:paraId="55839763">
      <w:pPr>
        <w:pStyle w:val="5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74860C4">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1DD1DF91">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11B5001F">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0A4546DD">
      <w:pPr>
        <w:numPr>
          <w:ilvl w:val="0"/>
          <w:numId w:val="8"/>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DFE8321">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5BC7A776">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1E8B385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2DA71B85">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123D6176">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360DF5EA">
      <w:pPr>
        <w:ind w:firstLine="480" w:firstLineChars="200"/>
        <w:rPr>
          <w:rFonts w:ascii="宋体" w:hAnsi="宋体" w:cs="宋体"/>
          <w:sz w:val="24"/>
          <w:highlight w:val="none"/>
        </w:rPr>
      </w:pPr>
      <w:r>
        <w:rPr>
          <w:rFonts w:hint="eastAsia" w:ascii="宋体" w:hAnsi="宋体" w:cs="宋体"/>
          <w:sz w:val="24"/>
          <w:highlight w:val="none"/>
        </w:rPr>
        <w:t>地 址：                  邮 编：</w:t>
      </w:r>
    </w:p>
    <w:p w14:paraId="06132AC4">
      <w:pPr>
        <w:ind w:firstLine="480" w:firstLineChars="200"/>
        <w:rPr>
          <w:rFonts w:ascii="宋体" w:hAnsi="宋体" w:cs="宋体"/>
          <w:sz w:val="24"/>
          <w:highlight w:val="none"/>
        </w:rPr>
      </w:pPr>
      <w:r>
        <w:rPr>
          <w:rFonts w:hint="eastAsia" w:ascii="宋体" w:hAnsi="宋体" w:cs="宋体"/>
          <w:sz w:val="24"/>
          <w:highlight w:val="none"/>
        </w:rPr>
        <w:t>电 话：                  电子信箱：</w:t>
      </w:r>
    </w:p>
    <w:p w14:paraId="376BCF9D">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25107D1">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374769C2">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3F209C3">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4FAAB528">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1591237">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4077B321">
      <w:pPr>
        <w:spacing w:line="560" w:lineRule="exact"/>
        <w:jc w:val="left"/>
        <w:rPr>
          <w:rFonts w:ascii="宋体" w:hAnsi="宋体" w:cs="宋体"/>
          <w:sz w:val="24"/>
          <w:highlight w:val="none"/>
        </w:rPr>
      </w:pPr>
    </w:p>
    <w:p w14:paraId="30AAA1DF">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217186EC">
      <w:pPr>
        <w:spacing w:line="360" w:lineRule="auto"/>
        <w:jc w:val="left"/>
        <w:rPr>
          <w:rFonts w:ascii="宋体" w:hAnsi="宋体" w:cs="宋体"/>
          <w:sz w:val="24"/>
          <w:highlight w:val="none"/>
        </w:rPr>
      </w:pPr>
    </w:p>
    <w:p w14:paraId="5FF96918">
      <w:pPr>
        <w:spacing w:line="360" w:lineRule="auto"/>
        <w:jc w:val="left"/>
        <w:rPr>
          <w:rFonts w:ascii="宋体" w:hAnsi="宋体" w:cs="宋体"/>
          <w:sz w:val="24"/>
          <w:highlight w:val="none"/>
        </w:rPr>
      </w:pPr>
    </w:p>
    <w:p w14:paraId="446ACB89">
      <w:pPr>
        <w:spacing w:line="360" w:lineRule="auto"/>
        <w:jc w:val="left"/>
        <w:rPr>
          <w:rFonts w:ascii="宋体" w:hAnsi="宋体" w:cs="宋体"/>
          <w:sz w:val="24"/>
          <w:highlight w:val="none"/>
        </w:rPr>
      </w:pPr>
    </w:p>
    <w:p w14:paraId="2970230F">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87760DA">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7694A57">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64C0103C">
      <w:pPr>
        <w:pStyle w:val="4"/>
        <w:jc w:val="center"/>
        <w:rPr>
          <w:rFonts w:ascii="宋体" w:hAnsi="宋体" w:cs="宋体"/>
          <w:b w:val="0"/>
          <w:sz w:val="24"/>
          <w:szCs w:val="24"/>
          <w:highlight w:val="none"/>
        </w:rPr>
      </w:pPr>
      <w:bookmarkStart w:id="32" w:name="_Toc495414231"/>
      <w:bookmarkStart w:id="33" w:name="_Toc197934561"/>
      <w:r>
        <w:rPr>
          <w:rFonts w:hint="eastAsia" w:ascii="宋体" w:hAnsi="宋体" w:cs="宋体"/>
          <w:b w:val="0"/>
          <w:sz w:val="24"/>
          <w:szCs w:val="24"/>
          <w:highlight w:val="none"/>
        </w:rPr>
        <w:t>一．报价一览表</w:t>
      </w:r>
      <w:bookmarkEnd w:id="32"/>
      <w:bookmarkEnd w:id="33"/>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BD5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9E2063A">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36AFFECD">
            <w:pPr>
              <w:spacing w:line="360" w:lineRule="exact"/>
              <w:jc w:val="center"/>
              <w:rPr>
                <w:rFonts w:ascii="宋体" w:hAnsi="宋体" w:cs="宋体"/>
                <w:sz w:val="24"/>
                <w:highlight w:val="none"/>
              </w:rPr>
            </w:pPr>
          </w:p>
        </w:tc>
      </w:tr>
      <w:tr w14:paraId="5333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E87570">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4A10A6EF">
            <w:pPr>
              <w:spacing w:line="360" w:lineRule="auto"/>
              <w:rPr>
                <w:rFonts w:ascii="宋体" w:hAnsi="宋体" w:cs="宋体"/>
                <w:sz w:val="24"/>
                <w:highlight w:val="none"/>
              </w:rPr>
            </w:pPr>
          </w:p>
        </w:tc>
      </w:tr>
      <w:tr w14:paraId="1FE1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98D35B4">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DA0378B">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4D342F99">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46C7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56E56A0">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15444903">
            <w:pPr>
              <w:spacing w:line="360" w:lineRule="auto"/>
              <w:jc w:val="left"/>
              <w:rPr>
                <w:rFonts w:ascii="宋体" w:hAnsi="宋体" w:cs="宋体"/>
                <w:sz w:val="24"/>
                <w:highlight w:val="none"/>
              </w:rPr>
            </w:pPr>
          </w:p>
        </w:tc>
      </w:tr>
    </w:tbl>
    <w:p w14:paraId="48CA1BEA">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43CFFDA">
      <w:pPr>
        <w:spacing w:line="360" w:lineRule="auto"/>
        <w:rPr>
          <w:rFonts w:ascii="宋体" w:hAnsi="宋体" w:cs="宋体"/>
          <w:sz w:val="24"/>
          <w:highlight w:val="none"/>
        </w:rPr>
      </w:pPr>
      <w:r>
        <w:rPr>
          <w:rFonts w:hint="eastAsia" w:ascii="宋体" w:hAnsi="宋体" w:cs="宋体"/>
          <w:sz w:val="24"/>
          <w:highlight w:val="none"/>
        </w:rPr>
        <w:t>备注：</w:t>
      </w:r>
    </w:p>
    <w:p w14:paraId="6EB2687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6AB60EA">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31F9153B">
      <w:pPr>
        <w:spacing w:line="360" w:lineRule="auto"/>
        <w:jc w:val="left"/>
        <w:rPr>
          <w:rFonts w:ascii="宋体" w:hAnsi="宋体" w:cs="宋体"/>
          <w:sz w:val="24"/>
          <w:highlight w:val="none"/>
        </w:rPr>
      </w:pPr>
      <w:bookmarkStart w:id="34" w:name="_Toc220232409"/>
      <w:bookmarkStart w:id="35" w:name="_Toc495414234"/>
    </w:p>
    <w:p w14:paraId="086CC748">
      <w:pPr>
        <w:pStyle w:val="34"/>
        <w:ind w:firstLine="240"/>
        <w:rPr>
          <w:rFonts w:ascii="宋体" w:hAnsi="宋体" w:cs="宋体"/>
          <w:sz w:val="24"/>
          <w:highlight w:val="none"/>
        </w:rPr>
      </w:pPr>
    </w:p>
    <w:p w14:paraId="08AE1833">
      <w:pPr>
        <w:pStyle w:val="34"/>
        <w:ind w:firstLine="240"/>
        <w:rPr>
          <w:rFonts w:ascii="宋体" w:hAnsi="宋体" w:cs="宋体"/>
          <w:sz w:val="24"/>
          <w:highlight w:val="none"/>
        </w:rPr>
      </w:pPr>
    </w:p>
    <w:p w14:paraId="56C73281">
      <w:pPr>
        <w:pStyle w:val="34"/>
        <w:ind w:firstLine="240"/>
        <w:rPr>
          <w:rFonts w:ascii="宋体" w:hAnsi="宋体" w:cs="宋体"/>
          <w:sz w:val="24"/>
          <w:highlight w:val="none"/>
        </w:rPr>
      </w:pPr>
    </w:p>
    <w:p w14:paraId="171854CC">
      <w:pPr>
        <w:pStyle w:val="34"/>
        <w:ind w:firstLine="240"/>
        <w:rPr>
          <w:rFonts w:ascii="宋体" w:hAnsi="宋体" w:cs="宋体"/>
          <w:sz w:val="24"/>
          <w:highlight w:val="none"/>
        </w:rPr>
      </w:pPr>
    </w:p>
    <w:p w14:paraId="11407E71">
      <w:pPr>
        <w:pStyle w:val="34"/>
        <w:ind w:firstLine="240"/>
        <w:rPr>
          <w:rFonts w:ascii="宋体" w:hAnsi="宋体" w:cs="宋体"/>
          <w:sz w:val="24"/>
          <w:highlight w:val="none"/>
        </w:rPr>
      </w:pPr>
    </w:p>
    <w:p w14:paraId="050DE9E9">
      <w:pPr>
        <w:spacing w:line="360" w:lineRule="auto"/>
        <w:jc w:val="left"/>
        <w:rPr>
          <w:rFonts w:ascii="宋体" w:hAnsi="宋体" w:cs="宋体"/>
          <w:sz w:val="24"/>
          <w:highlight w:val="none"/>
        </w:rPr>
      </w:pPr>
    </w:p>
    <w:p w14:paraId="6CFE8206">
      <w:pPr>
        <w:spacing w:line="360" w:lineRule="auto"/>
        <w:jc w:val="left"/>
        <w:rPr>
          <w:rFonts w:ascii="宋体" w:hAnsi="宋体" w:cs="宋体"/>
          <w:sz w:val="24"/>
          <w:highlight w:val="none"/>
        </w:rPr>
      </w:pPr>
      <w:r>
        <w:rPr>
          <w:rFonts w:hint="eastAsia" w:ascii="宋体" w:hAnsi="宋体" w:cs="宋体"/>
          <w:sz w:val="24"/>
          <w:highlight w:val="none"/>
        </w:rPr>
        <w:t>格式5</w:t>
      </w:r>
    </w:p>
    <w:p w14:paraId="62271984">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4"/>
      <w:bookmarkEnd w:id="35"/>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953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F6D8241">
            <w:pPr>
              <w:pStyle w:val="60"/>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7B2005F2">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02E9A70B">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129B5600">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634C7C69">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0BF399C">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72FF3773">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2A1D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3845703">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1142E1BA">
            <w:pPr>
              <w:spacing w:line="340" w:lineRule="exact"/>
              <w:rPr>
                <w:rFonts w:ascii="宋体" w:hAnsi="宋体" w:cs="宋体"/>
                <w:sz w:val="24"/>
                <w:highlight w:val="none"/>
              </w:rPr>
            </w:pPr>
          </w:p>
        </w:tc>
        <w:tc>
          <w:tcPr>
            <w:tcW w:w="957" w:type="dxa"/>
          </w:tcPr>
          <w:p w14:paraId="236C1471">
            <w:pPr>
              <w:spacing w:line="340" w:lineRule="exact"/>
              <w:rPr>
                <w:rFonts w:ascii="宋体" w:hAnsi="宋体" w:cs="宋体"/>
                <w:sz w:val="24"/>
                <w:highlight w:val="none"/>
              </w:rPr>
            </w:pPr>
          </w:p>
        </w:tc>
        <w:tc>
          <w:tcPr>
            <w:tcW w:w="840" w:type="dxa"/>
          </w:tcPr>
          <w:p w14:paraId="27C91F2A">
            <w:pPr>
              <w:spacing w:line="340" w:lineRule="exact"/>
              <w:rPr>
                <w:rFonts w:ascii="宋体" w:hAnsi="宋体" w:cs="宋体"/>
                <w:sz w:val="24"/>
                <w:highlight w:val="none"/>
              </w:rPr>
            </w:pPr>
          </w:p>
        </w:tc>
        <w:tc>
          <w:tcPr>
            <w:tcW w:w="1260" w:type="dxa"/>
          </w:tcPr>
          <w:p w14:paraId="703DBD62">
            <w:pPr>
              <w:spacing w:line="340" w:lineRule="exact"/>
              <w:rPr>
                <w:rFonts w:ascii="宋体" w:hAnsi="宋体" w:cs="宋体"/>
                <w:sz w:val="24"/>
                <w:highlight w:val="none"/>
              </w:rPr>
            </w:pPr>
          </w:p>
        </w:tc>
        <w:tc>
          <w:tcPr>
            <w:tcW w:w="1340" w:type="dxa"/>
          </w:tcPr>
          <w:p w14:paraId="358DF145">
            <w:pPr>
              <w:spacing w:line="340" w:lineRule="exact"/>
              <w:rPr>
                <w:rFonts w:ascii="宋体" w:hAnsi="宋体" w:cs="宋体"/>
                <w:sz w:val="24"/>
                <w:highlight w:val="none"/>
              </w:rPr>
            </w:pPr>
          </w:p>
        </w:tc>
        <w:tc>
          <w:tcPr>
            <w:tcW w:w="1347" w:type="dxa"/>
          </w:tcPr>
          <w:p w14:paraId="1E049EF5">
            <w:pPr>
              <w:spacing w:line="340" w:lineRule="exact"/>
              <w:rPr>
                <w:rFonts w:ascii="宋体" w:hAnsi="宋体" w:cs="宋体"/>
                <w:sz w:val="24"/>
                <w:highlight w:val="none"/>
              </w:rPr>
            </w:pPr>
          </w:p>
        </w:tc>
      </w:tr>
      <w:tr w14:paraId="319D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83AAD2">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2A4723D1">
            <w:pPr>
              <w:spacing w:line="340" w:lineRule="exact"/>
              <w:rPr>
                <w:rFonts w:ascii="宋体" w:hAnsi="宋体" w:cs="宋体"/>
                <w:sz w:val="24"/>
                <w:highlight w:val="none"/>
              </w:rPr>
            </w:pPr>
          </w:p>
        </w:tc>
        <w:tc>
          <w:tcPr>
            <w:tcW w:w="957" w:type="dxa"/>
          </w:tcPr>
          <w:p w14:paraId="3C8E19B8">
            <w:pPr>
              <w:spacing w:line="340" w:lineRule="exact"/>
              <w:rPr>
                <w:rFonts w:ascii="宋体" w:hAnsi="宋体" w:cs="宋体"/>
                <w:sz w:val="24"/>
                <w:highlight w:val="none"/>
              </w:rPr>
            </w:pPr>
          </w:p>
        </w:tc>
        <w:tc>
          <w:tcPr>
            <w:tcW w:w="840" w:type="dxa"/>
          </w:tcPr>
          <w:p w14:paraId="03D56846">
            <w:pPr>
              <w:spacing w:line="340" w:lineRule="exact"/>
              <w:rPr>
                <w:rFonts w:ascii="宋体" w:hAnsi="宋体" w:cs="宋体"/>
                <w:sz w:val="24"/>
                <w:highlight w:val="none"/>
              </w:rPr>
            </w:pPr>
          </w:p>
        </w:tc>
        <w:tc>
          <w:tcPr>
            <w:tcW w:w="1260" w:type="dxa"/>
          </w:tcPr>
          <w:p w14:paraId="0B6D8BBA">
            <w:pPr>
              <w:spacing w:line="340" w:lineRule="exact"/>
              <w:rPr>
                <w:rFonts w:ascii="宋体" w:hAnsi="宋体" w:cs="宋体"/>
                <w:sz w:val="24"/>
                <w:highlight w:val="none"/>
              </w:rPr>
            </w:pPr>
          </w:p>
        </w:tc>
        <w:tc>
          <w:tcPr>
            <w:tcW w:w="1340" w:type="dxa"/>
          </w:tcPr>
          <w:p w14:paraId="04D84A7E">
            <w:pPr>
              <w:spacing w:line="340" w:lineRule="exact"/>
              <w:rPr>
                <w:rFonts w:ascii="宋体" w:hAnsi="宋体" w:cs="宋体"/>
                <w:sz w:val="24"/>
                <w:highlight w:val="none"/>
              </w:rPr>
            </w:pPr>
          </w:p>
        </w:tc>
        <w:tc>
          <w:tcPr>
            <w:tcW w:w="1347" w:type="dxa"/>
          </w:tcPr>
          <w:p w14:paraId="7393AB3C">
            <w:pPr>
              <w:spacing w:line="340" w:lineRule="exact"/>
              <w:rPr>
                <w:rFonts w:ascii="宋体" w:hAnsi="宋体" w:cs="宋体"/>
                <w:sz w:val="24"/>
                <w:highlight w:val="none"/>
              </w:rPr>
            </w:pPr>
          </w:p>
        </w:tc>
      </w:tr>
      <w:tr w14:paraId="45BB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6A8B4A">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119E807">
            <w:pPr>
              <w:spacing w:line="340" w:lineRule="exact"/>
              <w:rPr>
                <w:rFonts w:ascii="宋体" w:hAnsi="宋体" w:cs="宋体"/>
                <w:sz w:val="24"/>
                <w:highlight w:val="none"/>
              </w:rPr>
            </w:pPr>
          </w:p>
        </w:tc>
        <w:tc>
          <w:tcPr>
            <w:tcW w:w="957" w:type="dxa"/>
          </w:tcPr>
          <w:p w14:paraId="45B67BBC">
            <w:pPr>
              <w:spacing w:line="340" w:lineRule="exact"/>
              <w:rPr>
                <w:rFonts w:ascii="宋体" w:hAnsi="宋体" w:cs="宋体"/>
                <w:sz w:val="24"/>
                <w:highlight w:val="none"/>
              </w:rPr>
            </w:pPr>
          </w:p>
        </w:tc>
        <w:tc>
          <w:tcPr>
            <w:tcW w:w="840" w:type="dxa"/>
          </w:tcPr>
          <w:p w14:paraId="35764187">
            <w:pPr>
              <w:spacing w:line="340" w:lineRule="exact"/>
              <w:rPr>
                <w:rFonts w:ascii="宋体" w:hAnsi="宋体" w:cs="宋体"/>
                <w:sz w:val="24"/>
                <w:highlight w:val="none"/>
              </w:rPr>
            </w:pPr>
          </w:p>
        </w:tc>
        <w:tc>
          <w:tcPr>
            <w:tcW w:w="1260" w:type="dxa"/>
          </w:tcPr>
          <w:p w14:paraId="166B2FA9">
            <w:pPr>
              <w:spacing w:line="340" w:lineRule="exact"/>
              <w:rPr>
                <w:rFonts w:ascii="宋体" w:hAnsi="宋体" w:cs="宋体"/>
                <w:sz w:val="24"/>
                <w:highlight w:val="none"/>
              </w:rPr>
            </w:pPr>
          </w:p>
        </w:tc>
        <w:tc>
          <w:tcPr>
            <w:tcW w:w="1340" w:type="dxa"/>
          </w:tcPr>
          <w:p w14:paraId="6EDE9078">
            <w:pPr>
              <w:spacing w:line="340" w:lineRule="exact"/>
              <w:rPr>
                <w:rFonts w:ascii="宋体" w:hAnsi="宋体" w:cs="宋体"/>
                <w:sz w:val="24"/>
                <w:highlight w:val="none"/>
              </w:rPr>
            </w:pPr>
          </w:p>
        </w:tc>
        <w:tc>
          <w:tcPr>
            <w:tcW w:w="1347" w:type="dxa"/>
          </w:tcPr>
          <w:p w14:paraId="050C3F40">
            <w:pPr>
              <w:spacing w:line="340" w:lineRule="exact"/>
              <w:rPr>
                <w:rFonts w:ascii="宋体" w:hAnsi="宋体" w:cs="宋体"/>
                <w:sz w:val="24"/>
                <w:highlight w:val="none"/>
              </w:rPr>
            </w:pPr>
          </w:p>
        </w:tc>
      </w:tr>
      <w:tr w14:paraId="1116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87B784">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1DFBC1DE">
            <w:pPr>
              <w:spacing w:line="340" w:lineRule="exact"/>
              <w:rPr>
                <w:rFonts w:ascii="宋体" w:hAnsi="宋体" w:cs="宋体"/>
                <w:sz w:val="24"/>
                <w:highlight w:val="none"/>
              </w:rPr>
            </w:pPr>
          </w:p>
        </w:tc>
        <w:tc>
          <w:tcPr>
            <w:tcW w:w="957" w:type="dxa"/>
          </w:tcPr>
          <w:p w14:paraId="09E07795">
            <w:pPr>
              <w:spacing w:line="340" w:lineRule="exact"/>
              <w:rPr>
                <w:rFonts w:ascii="宋体" w:hAnsi="宋体" w:cs="宋体"/>
                <w:sz w:val="24"/>
                <w:highlight w:val="none"/>
              </w:rPr>
            </w:pPr>
          </w:p>
        </w:tc>
        <w:tc>
          <w:tcPr>
            <w:tcW w:w="840" w:type="dxa"/>
          </w:tcPr>
          <w:p w14:paraId="1D457748">
            <w:pPr>
              <w:spacing w:line="340" w:lineRule="exact"/>
              <w:rPr>
                <w:rFonts w:ascii="宋体" w:hAnsi="宋体" w:cs="宋体"/>
                <w:sz w:val="24"/>
                <w:highlight w:val="none"/>
              </w:rPr>
            </w:pPr>
          </w:p>
        </w:tc>
        <w:tc>
          <w:tcPr>
            <w:tcW w:w="1260" w:type="dxa"/>
          </w:tcPr>
          <w:p w14:paraId="73686E62">
            <w:pPr>
              <w:spacing w:line="340" w:lineRule="exact"/>
              <w:rPr>
                <w:rFonts w:ascii="宋体" w:hAnsi="宋体" w:cs="宋体"/>
                <w:sz w:val="24"/>
                <w:highlight w:val="none"/>
              </w:rPr>
            </w:pPr>
          </w:p>
        </w:tc>
        <w:tc>
          <w:tcPr>
            <w:tcW w:w="1340" w:type="dxa"/>
          </w:tcPr>
          <w:p w14:paraId="769045FF">
            <w:pPr>
              <w:spacing w:line="340" w:lineRule="exact"/>
              <w:rPr>
                <w:rFonts w:ascii="宋体" w:hAnsi="宋体" w:cs="宋体"/>
                <w:sz w:val="24"/>
                <w:highlight w:val="none"/>
              </w:rPr>
            </w:pPr>
          </w:p>
        </w:tc>
        <w:tc>
          <w:tcPr>
            <w:tcW w:w="1347" w:type="dxa"/>
          </w:tcPr>
          <w:p w14:paraId="4DD78AFB">
            <w:pPr>
              <w:spacing w:line="340" w:lineRule="exact"/>
              <w:rPr>
                <w:rFonts w:ascii="宋体" w:hAnsi="宋体" w:cs="宋体"/>
                <w:sz w:val="24"/>
                <w:highlight w:val="none"/>
              </w:rPr>
            </w:pPr>
          </w:p>
        </w:tc>
      </w:tr>
      <w:tr w14:paraId="3F10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61FCE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32DFB0C4">
            <w:pPr>
              <w:spacing w:line="340" w:lineRule="exact"/>
              <w:rPr>
                <w:rFonts w:ascii="宋体" w:hAnsi="宋体" w:cs="宋体"/>
                <w:sz w:val="24"/>
                <w:highlight w:val="none"/>
              </w:rPr>
            </w:pPr>
          </w:p>
        </w:tc>
        <w:tc>
          <w:tcPr>
            <w:tcW w:w="957" w:type="dxa"/>
          </w:tcPr>
          <w:p w14:paraId="6C036573">
            <w:pPr>
              <w:spacing w:line="340" w:lineRule="exact"/>
              <w:rPr>
                <w:rFonts w:ascii="宋体" w:hAnsi="宋体" w:cs="宋体"/>
                <w:sz w:val="24"/>
                <w:highlight w:val="none"/>
              </w:rPr>
            </w:pPr>
          </w:p>
        </w:tc>
        <w:tc>
          <w:tcPr>
            <w:tcW w:w="840" w:type="dxa"/>
          </w:tcPr>
          <w:p w14:paraId="6A3FBDE3">
            <w:pPr>
              <w:spacing w:line="340" w:lineRule="exact"/>
              <w:rPr>
                <w:rFonts w:ascii="宋体" w:hAnsi="宋体" w:cs="宋体"/>
                <w:sz w:val="24"/>
                <w:highlight w:val="none"/>
              </w:rPr>
            </w:pPr>
          </w:p>
        </w:tc>
        <w:tc>
          <w:tcPr>
            <w:tcW w:w="1260" w:type="dxa"/>
          </w:tcPr>
          <w:p w14:paraId="367720F6">
            <w:pPr>
              <w:spacing w:line="340" w:lineRule="exact"/>
              <w:rPr>
                <w:rFonts w:ascii="宋体" w:hAnsi="宋体" w:cs="宋体"/>
                <w:sz w:val="24"/>
                <w:highlight w:val="none"/>
              </w:rPr>
            </w:pPr>
          </w:p>
        </w:tc>
        <w:tc>
          <w:tcPr>
            <w:tcW w:w="1340" w:type="dxa"/>
          </w:tcPr>
          <w:p w14:paraId="3AA1CF52">
            <w:pPr>
              <w:spacing w:line="340" w:lineRule="exact"/>
              <w:rPr>
                <w:rFonts w:ascii="宋体" w:hAnsi="宋体" w:cs="宋体"/>
                <w:sz w:val="24"/>
                <w:highlight w:val="none"/>
              </w:rPr>
            </w:pPr>
          </w:p>
        </w:tc>
        <w:tc>
          <w:tcPr>
            <w:tcW w:w="1347" w:type="dxa"/>
          </w:tcPr>
          <w:p w14:paraId="64019E2B">
            <w:pPr>
              <w:spacing w:line="340" w:lineRule="exact"/>
              <w:rPr>
                <w:rFonts w:ascii="宋体" w:hAnsi="宋体" w:cs="宋体"/>
                <w:sz w:val="24"/>
                <w:highlight w:val="none"/>
              </w:rPr>
            </w:pPr>
          </w:p>
        </w:tc>
      </w:tr>
      <w:tr w14:paraId="6C5C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949AF3A">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6AD0E3D1">
            <w:pPr>
              <w:spacing w:line="340" w:lineRule="exact"/>
              <w:rPr>
                <w:rFonts w:ascii="宋体" w:hAnsi="宋体" w:cs="宋体"/>
                <w:sz w:val="24"/>
                <w:highlight w:val="none"/>
              </w:rPr>
            </w:pPr>
          </w:p>
        </w:tc>
        <w:tc>
          <w:tcPr>
            <w:tcW w:w="957" w:type="dxa"/>
          </w:tcPr>
          <w:p w14:paraId="49BF97A9">
            <w:pPr>
              <w:spacing w:line="340" w:lineRule="exact"/>
              <w:rPr>
                <w:rFonts w:ascii="宋体" w:hAnsi="宋体" w:cs="宋体"/>
                <w:sz w:val="24"/>
                <w:highlight w:val="none"/>
              </w:rPr>
            </w:pPr>
          </w:p>
        </w:tc>
        <w:tc>
          <w:tcPr>
            <w:tcW w:w="840" w:type="dxa"/>
          </w:tcPr>
          <w:p w14:paraId="215A9FB2">
            <w:pPr>
              <w:spacing w:line="340" w:lineRule="exact"/>
              <w:rPr>
                <w:rFonts w:ascii="宋体" w:hAnsi="宋体" w:cs="宋体"/>
                <w:sz w:val="24"/>
                <w:highlight w:val="none"/>
              </w:rPr>
            </w:pPr>
          </w:p>
        </w:tc>
        <w:tc>
          <w:tcPr>
            <w:tcW w:w="1260" w:type="dxa"/>
          </w:tcPr>
          <w:p w14:paraId="21950AA4">
            <w:pPr>
              <w:spacing w:line="340" w:lineRule="exact"/>
              <w:rPr>
                <w:rFonts w:ascii="宋体" w:hAnsi="宋体" w:cs="宋体"/>
                <w:sz w:val="24"/>
                <w:highlight w:val="none"/>
              </w:rPr>
            </w:pPr>
          </w:p>
        </w:tc>
        <w:tc>
          <w:tcPr>
            <w:tcW w:w="1340" w:type="dxa"/>
          </w:tcPr>
          <w:p w14:paraId="5674FCB4">
            <w:pPr>
              <w:spacing w:line="340" w:lineRule="exact"/>
              <w:rPr>
                <w:rFonts w:ascii="宋体" w:hAnsi="宋体" w:cs="宋体"/>
                <w:sz w:val="24"/>
                <w:highlight w:val="none"/>
              </w:rPr>
            </w:pPr>
          </w:p>
        </w:tc>
        <w:tc>
          <w:tcPr>
            <w:tcW w:w="1347" w:type="dxa"/>
          </w:tcPr>
          <w:p w14:paraId="7EB0C6C4">
            <w:pPr>
              <w:spacing w:line="340" w:lineRule="exact"/>
              <w:rPr>
                <w:rFonts w:ascii="宋体" w:hAnsi="宋体" w:cs="宋体"/>
                <w:sz w:val="24"/>
                <w:highlight w:val="none"/>
              </w:rPr>
            </w:pPr>
          </w:p>
        </w:tc>
      </w:tr>
      <w:tr w14:paraId="2B4C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6E08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67F06F82">
            <w:pPr>
              <w:spacing w:line="340" w:lineRule="exact"/>
              <w:rPr>
                <w:rFonts w:ascii="宋体" w:hAnsi="宋体" w:cs="宋体"/>
                <w:sz w:val="24"/>
                <w:highlight w:val="none"/>
              </w:rPr>
            </w:pPr>
          </w:p>
        </w:tc>
        <w:tc>
          <w:tcPr>
            <w:tcW w:w="957" w:type="dxa"/>
          </w:tcPr>
          <w:p w14:paraId="38680D72">
            <w:pPr>
              <w:spacing w:line="340" w:lineRule="exact"/>
              <w:rPr>
                <w:rFonts w:ascii="宋体" w:hAnsi="宋体" w:cs="宋体"/>
                <w:sz w:val="24"/>
                <w:highlight w:val="none"/>
              </w:rPr>
            </w:pPr>
          </w:p>
        </w:tc>
        <w:tc>
          <w:tcPr>
            <w:tcW w:w="840" w:type="dxa"/>
          </w:tcPr>
          <w:p w14:paraId="5A8B060F">
            <w:pPr>
              <w:spacing w:line="340" w:lineRule="exact"/>
              <w:rPr>
                <w:rFonts w:ascii="宋体" w:hAnsi="宋体" w:cs="宋体"/>
                <w:sz w:val="24"/>
                <w:highlight w:val="none"/>
              </w:rPr>
            </w:pPr>
          </w:p>
        </w:tc>
        <w:tc>
          <w:tcPr>
            <w:tcW w:w="1260" w:type="dxa"/>
          </w:tcPr>
          <w:p w14:paraId="4CDA5C4B">
            <w:pPr>
              <w:spacing w:line="340" w:lineRule="exact"/>
              <w:rPr>
                <w:rFonts w:ascii="宋体" w:hAnsi="宋体" w:cs="宋体"/>
                <w:sz w:val="24"/>
                <w:highlight w:val="none"/>
              </w:rPr>
            </w:pPr>
          </w:p>
        </w:tc>
        <w:tc>
          <w:tcPr>
            <w:tcW w:w="1340" w:type="dxa"/>
          </w:tcPr>
          <w:p w14:paraId="26522680">
            <w:pPr>
              <w:spacing w:line="340" w:lineRule="exact"/>
              <w:rPr>
                <w:rFonts w:ascii="宋体" w:hAnsi="宋体" w:cs="宋体"/>
                <w:sz w:val="24"/>
                <w:highlight w:val="none"/>
              </w:rPr>
            </w:pPr>
          </w:p>
        </w:tc>
        <w:tc>
          <w:tcPr>
            <w:tcW w:w="1347" w:type="dxa"/>
          </w:tcPr>
          <w:p w14:paraId="3455D23B">
            <w:pPr>
              <w:spacing w:line="340" w:lineRule="exact"/>
              <w:rPr>
                <w:rFonts w:ascii="宋体" w:hAnsi="宋体" w:cs="宋体"/>
                <w:sz w:val="24"/>
                <w:highlight w:val="none"/>
              </w:rPr>
            </w:pPr>
          </w:p>
        </w:tc>
      </w:tr>
      <w:tr w14:paraId="5257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29BF00">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119AA32E">
            <w:pPr>
              <w:spacing w:line="340" w:lineRule="exact"/>
              <w:rPr>
                <w:rFonts w:ascii="宋体" w:hAnsi="宋体" w:cs="宋体"/>
                <w:sz w:val="24"/>
                <w:highlight w:val="none"/>
              </w:rPr>
            </w:pPr>
          </w:p>
        </w:tc>
        <w:tc>
          <w:tcPr>
            <w:tcW w:w="957" w:type="dxa"/>
          </w:tcPr>
          <w:p w14:paraId="1E00B47A">
            <w:pPr>
              <w:spacing w:line="340" w:lineRule="exact"/>
              <w:rPr>
                <w:rFonts w:ascii="宋体" w:hAnsi="宋体" w:cs="宋体"/>
                <w:sz w:val="24"/>
                <w:highlight w:val="none"/>
              </w:rPr>
            </w:pPr>
          </w:p>
        </w:tc>
        <w:tc>
          <w:tcPr>
            <w:tcW w:w="840" w:type="dxa"/>
          </w:tcPr>
          <w:p w14:paraId="42511F36">
            <w:pPr>
              <w:spacing w:line="340" w:lineRule="exact"/>
              <w:rPr>
                <w:rFonts w:ascii="宋体" w:hAnsi="宋体" w:cs="宋体"/>
                <w:sz w:val="24"/>
                <w:highlight w:val="none"/>
              </w:rPr>
            </w:pPr>
          </w:p>
        </w:tc>
        <w:tc>
          <w:tcPr>
            <w:tcW w:w="1260" w:type="dxa"/>
          </w:tcPr>
          <w:p w14:paraId="4F681B94">
            <w:pPr>
              <w:spacing w:line="340" w:lineRule="exact"/>
              <w:rPr>
                <w:rFonts w:ascii="宋体" w:hAnsi="宋体" w:cs="宋体"/>
                <w:sz w:val="24"/>
                <w:highlight w:val="none"/>
              </w:rPr>
            </w:pPr>
          </w:p>
        </w:tc>
        <w:tc>
          <w:tcPr>
            <w:tcW w:w="1340" w:type="dxa"/>
          </w:tcPr>
          <w:p w14:paraId="32070F0C">
            <w:pPr>
              <w:spacing w:line="340" w:lineRule="exact"/>
              <w:rPr>
                <w:rFonts w:ascii="宋体" w:hAnsi="宋体" w:cs="宋体"/>
                <w:sz w:val="24"/>
                <w:highlight w:val="none"/>
              </w:rPr>
            </w:pPr>
          </w:p>
        </w:tc>
        <w:tc>
          <w:tcPr>
            <w:tcW w:w="1347" w:type="dxa"/>
          </w:tcPr>
          <w:p w14:paraId="19AFBC93">
            <w:pPr>
              <w:spacing w:line="340" w:lineRule="exact"/>
              <w:rPr>
                <w:rFonts w:ascii="宋体" w:hAnsi="宋体" w:cs="宋体"/>
                <w:sz w:val="24"/>
                <w:highlight w:val="none"/>
              </w:rPr>
            </w:pPr>
          </w:p>
        </w:tc>
      </w:tr>
      <w:tr w14:paraId="3331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CDFA78">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32E28805">
            <w:pPr>
              <w:spacing w:line="340" w:lineRule="exact"/>
              <w:rPr>
                <w:rFonts w:ascii="宋体" w:hAnsi="宋体" w:cs="宋体"/>
                <w:sz w:val="24"/>
                <w:highlight w:val="none"/>
              </w:rPr>
            </w:pPr>
          </w:p>
        </w:tc>
        <w:tc>
          <w:tcPr>
            <w:tcW w:w="957" w:type="dxa"/>
          </w:tcPr>
          <w:p w14:paraId="6B3BA4F0">
            <w:pPr>
              <w:spacing w:line="340" w:lineRule="exact"/>
              <w:rPr>
                <w:rFonts w:ascii="宋体" w:hAnsi="宋体" w:cs="宋体"/>
                <w:sz w:val="24"/>
                <w:highlight w:val="none"/>
              </w:rPr>
            </w:pPr>
          </w:p>
        </w:tc>
        <w:tc>
          <w:tcPr>
            <w:tcW w:w="840" w:type="dxa"/>
          </w:tcPr>
          <w:p w14:paraId="0EFC26EC">
            <w:pPr>
              <w:spacing w:line="340" w:lineRule="exact"/>
              <w:rPr>
                <w:rFonts w:ascii="宋体" w:hAnsi="宋体" w:cs="宋体"/>
                <w:sz w:val="24"/>
                <w:highlight w:val="none"/>
              </w:rPr>
            </w:pPr>
          </w:p>
        </w:tc>
        <w:tc>
          <w:tcPr>
            <w:tcW w:w="1260" w:type="dxa"/>
          </w:tcPr>
          <w:p w14:paraId="379494E6">
            <w:pPr>
              <w:spacing w:line="340" w:lineRule="exact"/>
              <w:rPr>
                <w:rFonts w:ascii="宋体" w:hAnsi="宋体" w:cs="宋体"/>
                <w:sz w:val="24"/>
                <w:highlight w:val="none"/>
              </w:rPr>
            </w:pPr>
          </w:p>
        </w:tc>
        <w:tc>
          <w:tcPr>
            <w:tcW w:w="1340" w:type="dxa"/>
          </w:tcPr>
          <w:p w14:paraId="59F28BE5">
            <w:pPr>
              <w:spacing w:line="340" w:lineRule="exact"/>
              <w:rPr>
                <w:rFonts w:ascii="宋体" w:hAnsi="宋体" w:cs="宋体"/>
                <w:sz w:val="24"/>
                <w:highlight w:val="none"/>
              </w:rPr>
            </w:pPr>
          </w:p>
        </w:tc>
        <w:tc>
          <w:tcPr>
            <w:tcW w:w="1347" w:type="dxa"/>
          </w:tcPr>
          <w:p w14:paraId="2CEC4277">
            <w:pPr>
              <w:spacing w:line="340" w:lineRule="exact"/>
              <w:rPr>
                <w:rFonts w:ascii="宋体" w:hAnsi="宋体" w:cs="宋体"/>
                <w:sz w:val="24"/>
                <w:highlight w:val="none"/>
              </w:rPr>
            </w:pPr>
          </w:p>
        </w:tc>
      </w:tr>
      <w:tr w14:paraId="172C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34645C">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49F66A17">
            <w:pPr>
              <w:spacing w:line="340" w:lineRule="exact"/>
              <w:rPr>
                <w:rFonts w:ascii="宋体" w:hAnsi="宋体" w:cs="宋体"/>
                <w:sz w:val="24"/>
                <w:highlight w:val="none"/>
              </w:rPr>
            </w:pPr>
          </w:p>
        </w:tc>
        <w:tc>
          <w:tcPr>
            <w:tcW w:w="957" w:type="dxa"/>
          </w:tcPr>
          <w:p w14:paraId="14F7D7D3">
            <w:pPr>
              <w:spacing w:line="340" w:lineRule="exact"/>
              <w:rPr>
                <w:rFonts w:ascii="宋体" w:hAnsi="宋体" w:cs="宋体"/>
                <w:sz w:val="24"/>
                <w:highlight w:val="none"/>
              </w:rPr>
            </w:pPr>
          </w:p>
        </w:tc>
        <w:tc>
          <w:tcPr>
            <w:tcW w:w="840" w:type="dxa"/>
          </w:tcPr>
          <w:p w14:paraId="59E4E6F8">
            <w:pPr>
              <w:spacing w:line="340" w:lineRule="exact"/>
              <w:rPr>
                <w:rFonts w:ascii="宋体" w:hAnsi="宋体" w:cs="宋体"/>
                <w:sz w:val="24"/>
                <w:highlight w:val="none"/>
              </w:rPr>
            </w:pPr>
          </w:p>
        </w:tc>
        <w:tc>
          <w:tcPr>
            <w:tcW w:w="1260" w:type="dxa"/>
          </w:tcPr>
          <w:p w14:paraId="6542FDEA">
            <w:pPr>
              <w:spacing w:line="340" w:lineRule="exact"/>
              <w:rPr>
                <w:rFonts w:ascii="宋体" w:hAnsi="宋体" w:cs="宋体"/>
                <w:sz w:val="24"/>
                <w:highlight w:val="none"/>
              </w:rPr>
            </w:pPr>
          </w:p>
        </w:tc>
        <w:tc>
          <w:tcPr>
            <w:tcW w:w="1340" w:type="dxa"/>
          </w:tcPr>
          <w:p w14:paraId="328912A9">
            <w:pPr>
              <w:spacing w:line="340" w:lineRule="exact"/>
              <w:rPr>
                <w:rFonts w:ascii="宋体" w:hAnsi="宋体" w:cs="宋体"/>
                <w:sz w:val="24"/>
                <w:highlight w:val="none"/>
              </w:rPr>
            </w:pPr>
          </w:p>
        </w:tc>
        <w:tc>
          <w:tcPr>
            <w:tcW w:w="1347" w:type="dxa"/>
          </w:tcPr>
          <w:p w14:paraId="44C6DE88">
            <w:pPr>
              <w:spacing w:line="340" w:lineRule="exact"/>
              <w:rPr>
                <w:rFonts w:ascii="宋体" w:hAnsi="宋体" w:cs="宋体"/>
                <w:sz w:val="24"/>
                <w:highlight w:val="none"/>
              </w:rPr>
            </w:pPr>
          </w:p>
        </w:tc>
      </w:tr>
      <w:tr w14:paraId="59F4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8C21D1">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0BD417">
            <w:pPr>
              <w:spacing w:line="340" w:lineRule="exact"/>
              <w:rPr>
                <w:rFonts w:ascii="宋体" w:hAnsi="宋体" w:cs="宋体"/>
                <w:sz w:val="24"/>
                <w:highlight w:val="none"/>
              </w:rPr>
            </w:pPr>
          </w:p>
        </w:tc>
        <w:tc>
          <w:tcPr>
            <w:tcW w:w="957" w:type="dxa"/>
          </w:tcPr>
          <w:p w14:paraId="16D96217">
            <w:pPr>
              <w:spacing w:line="340" w:lineRule="exact"/>
              <w:rPr>
                <w:rFonts w:ascii="宋体" w:hAnsi="宋体" w:cs="宋体"/>
                <w:sz w:val="24"/>
                <w:highlight w:val="none"/>
              </w:rPr>
            </w:pPr>
          </w:p>
        </w:tc>
        <w:tc>
          <w:tcPr>
            <w:tcW w:w="840" w:type="dxa"/>
          </w:tcPr>
          <w:p w14:paraId="4D23DBC0">
            <w:pPr>
              <w:spacing w:line="340" w:lineRule="exact"/>
              <w:rPr>
                <w:rFonts w:ascii="宋体" w:hAnsi="宋体" w:cs="宋体"/>
                <w:sz w:val="24"/>
                <w:highlight w:val="none"/>
              </w:rPr>
            </w:pPr>
          </w:p>
        </w:tc>
        <w:tc>
          <w:tcPr>
            <w:tcW w:w="1260" w:type="dxa"/>
          </w:tcPr>
          <w:p w14:paraId="10CC9654">
            <w:pPr>
              <w:spacing w:line="340" w:lineRule="exact"/>
              <w:rPr>
                <w:rFonts w:ascii="宋体" w:hAnsi="宋体" w:cs="宋体"/>
                <w:sz w:val="24"/>
                <w:highlight w:val="none"/>
              </w:rPr>
            </w:pPr>
          </w:p>
        </w:tc>
        <w:tc>
          <w:tcPr>
            <w:tcW w:w="1340" w:type="dxa"/>
          </w:tcPr>
          <w:p w14:paraId="252B7B73">
            <w:pPr>
              <w:spacing w:line="340" w:lineRule="exact"/>
              <w:rPr>
                <w:rFonts w:ascii="宋体" w:hAnsi="宋体" w:cs="宋体"/>
                <w:sz w:val="24"/>
                <w:highlight w:val="none"/>
              </w:rPr>
            </w:pPr>
          </w:p>
        </w:tc>
        <w:tc>
          <w:tcPr>
            <w:tcW w:w="1347" w:type="dxa"/>
          </w:tcPr>
          <w:p w14:paraId="2DCEC6A2">
            <w:pPr>
              <w:spacing w:line="340" w:lineRule="exact"/>
              <w:rPr>
                <w:rFonts w:ascii="宋体" w:hAnsi="宋体" w:cs="宋体"/>
                <w:sz w:val="24"/>
                <w:highlight w:val="none"/>
              </w:rPr>
            </w:pPr>
          </w:p>
        </w:tc>
      </w:tr>
      <w:tr w14:paraId="2C30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32413E">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BC12DEE">
            <w:pPr>
              <w:spacing w:line="340" w:lineRule="exact"/>
              <w:rPr>
                <w:rFonts w:ascii="宋体" w:hAnsi="宋体" w:cs="宋体"/>
                <w:sz w:val="24"/>
                <w:highlight w:val="none"/>
              </w:rPr>
            </w:pPr>
          </w:p>
        </w:tc>
        <w:tc>
          <w:tcPr>
            <w:tcW w:w="957" w:type="dxa"/>
          </w:tcPr>
          <w:p w14:paraId="404BB4A6">
            <w:pPr>
              <w:spacing w:line="340" w:lineRule="exact"/>
              <w:rPr>
                <w:rFonts w:ascii="宋体" w:hAnsi="宋体" w:cs="宋体"/>
                <w:sz w:val="24"/>
                <w:highlight w:val="none"/>
              </w:rPr>
            </w:pPr>
          </w:p>
        </w:tc>
        <w:tc>
          <w:tcPr>
            <w:tcW w:w="840" w:type="dxa"/>
          </w:tcPr>
          <w:p w14:paraId="363A6831">
            <w:pPr>
              <w:spacing w:line="340" w:lineRule="exact"/>
              <w:rPr>
                <w:rFonts w:ascii="宋体" w:hAnsi="宋体" w:cs="宋体"/>
                <w:sz w:val="24"/>
                <w:highlight w:val="none"/>
              </w:rPr>
            </w:pPr>
          </w:p>
        </w:tc>
        <w:tc>
          <w:tcPr>
            <w:tcW w:w="1260" w:type="dxa"/>
          </w:tcPr>
          <w:p w14:paraId="0BD5C55C">
            <w:pPr>
              <w:spacing w:line="340" w:lineRule="exact"/>
              <w:rPr>
                <w:rFonts w:ascii="宋体" w:hAnsi="宋体" w:cs="宋体"/>
                <w:sz w:val="24"/>
                <w:highlight w:val="none"/>
              </w:rPr>
            </w:pPr>
          </w:p>
        </w:tc>
        <w:tc>
          <w:tcPr>
            <w:tcW w:w="1340" w:type="dxa"/>
          </w:tcPr>
          <w:p w14:paraId="4A4AA1C8">
            <w:pPr>
              <w:spacing w:line="340" w:lineRule="exact"/>
              <w:rPr>
                <w:rFonts w:ascii="宋体" w:hAnsi="宋体" w:cs="宋体"/>
                <w:sz w:val="24"/>
                <w:highlight w:val="none"/>
              </w:rPr>
            </w:pPr>
          </w:p>
        </w:tc>
        <w:tc>
          <w:tcPr>
            <w:tcW w:w="1347" w:type="dxa"/>
          </w:tcPr>
          <w:p w14:paraId="294545DA">
            <w:pPr>
              <w:spacing w:line="340" w:lineRule="exact"/>
              <w:rPr>
                <w:rFonts w:ascii="宋体" w:hAnsi="宋体" w:cs="宋体"/>
                <w:sz w:val="24"/>
                <w:highlight w:val="none"/>
              </w:rPr>
            </w:pPr>
          </w:p>
        </w:tc>
      </w:tr>
      <w:tr w14:paraId="4F6E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09E779">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17F1E99C">
            <w:pPr>
              <w:spacing w:line="340" w:lineRule="exact"/>
              <w:rPr>
                <w:rFonts w:ascii="宋体" w:hAnsi="宋体" w:cs="宋体"/>
                <w:sz w:val="24"/>
                <w:highlight w:val="none"/>
              </w:rPr>
            </w:pPr>
          </w:p>
        </w:tc>
        <w:tc>
          <w:tcPr>
            <w:tcW w:w="957" w:type="dxa"/>
          </w:tcPr>
          <w:p w14:paraId="48330417">
            <w:pPr>
              <w:spacing w:line="340" w:lineRule="exact"/>
              <w:rPr>
                <w:rFonts w:ascii="宋体" w:hAnsi="宋体" w:cs="宋体"/>
                <w:sz w:val="24"/>
                <w:highlight w:val="none"/>
              </w:rPr>
            </w:pPr>
          </w:p>
        </w:tc>
        <w:tc>
          <w:tcPr>
            <w:tcW w:w="840" w:type="dxa"/>
          </w:tcPr>
          <w:p w14:paraId="487C690B">
            <w:pPr>
              <w:spacing w:line="340" w:lineRule="exact"/>
              <w:rPr>
                <w:rFonts w:ascii="宋体" w:hAnsi="宋体" w:cs="宋体"/>
                <w:sz w:val="24"/>
                <w:highlight w:val="none"/>
              </w:rPr>
            </w:pPr>
          </w:p>
        </w:tc>
        <w:tc>
          <w:tcPr>
            <w:tcW w:w="1260" w:type="dxa"/>
          </w:tcPr>
          <w:p w14:paraId="22767809">
            <w:pPr>
              <w:spacing w:line="340" w:lineRule="exact"/>
              <w:rPr>
                <w:rFonts w:ascii="宋体" w:hAnsi="宋体" w:cs="宋体"/>
                <w:sz w:val="24"/>
                <w:highlight w:val="none"/>
              </w:rPr>
            </w:pPr>
          </w:p>
        </w:tc>
        <w:tc>
          <w:tcPr>
            <w:tcW w:w="1340" w:type="dxa"/>
          </w:tcPr>
          <w:p w14:paraId="0344295A">
            <w:pPr>
              <w:spacing w:line="340" w:lineRule="exact"/>
              <w:rPr>
                <w:rFonts w:ascii="宋体" w:hAnsi="宋体" w:cs="宋体"/>
                <w:sz w:val="24"/>
                <w:highlight w:val="none"/>
              </w:rPr>
            </w:pPr>
          </w:p>
        </w:tc>
        <w:tc>
          <w:tcPr>
            <w:tcW w:w="1347" w:type="dxa"/>
          </w:tcPr>
          <w:p w14:paraId="63B0F4FE">
            <w:pPr>
              <w:spacing w:line="340" w:lineRule="exact"/>
              <w:rPr>
                <w:rFonts w:ascii="宋体" w:hAnsi="宋体" w:cs="宋体"/>
                <w:sz w:val="24"/>
                <w:highlight w:val="none"/>
              </w:rPr>
            </w:pPr>
          </w:p>
        </w:tc>
      </w:tr>
      <w:tr w14:paraId="7A47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47ECD8">
            <w:pPr>
              <w:spacing w:line="340" w:lineRule="exact"/>
              <w:jc w:val="center"/>
              <w:rPr>
                <w:rFonts w:ascii="宋体" w:hAnsi="宋体" w:cs="宋体"/>
                <w:sz w:val="24"/>
                <w:highlight w:val="none"/>
              </w:rPr>
            </w:pPr>
          </w:p>
        </w:tc>
        <w:tc>
          <w:tcPr>
            <w:tcW w:w="2205" w:type="dxa"/>
            <w:vAlign w:val="center"/>
          </w:tcPr>
          <w:p w14:paraId="4C08F91D">
            <w:pPr>
              <w:pStyle w:val="61"/>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604DE9B9">
            <w:pPr>
              <w:spacing w:line="340" w:lineRule="exact"/>
              <w:rPr>
                <w:rFonts w:ascii="宋体" w:hAnsi="宋体" w:cs="宋体"/>
                <w:sz w:val="24"/>
                <w:highlight w:val="none"/>
              </w:rPr>
            </w:pPr>
          </w:p>
        </w:tc>
        <w:tc>
          <w:tcPr>
            <w:tcW w:w="840" w:type="dxa"/>
          </w:tcPr>
          <w:p w14:paraId="01342BAE">
            <w:pPr>
              <w:spacing w:line="340" w:lineRule="exact"/>
              <w:rPr>
                <w:rFonts w:ascii="宋体" w:hAnsi="宋体" w:cs="宋体"/>
                <w:sz w:val="24"/>
                <w:highlight w:val="none"/>
              </w:rPr>
            </w:pPr>
          </w:p>
        </w:tc>
        <w:tc>
          <w:tcPr>
            <w:tcW w:w="1260" w:type="dxa"/>
          </w:tcPr>
          <w:p w14:paraId="66157C8D">
            <w:pPr>
              <w:spacing w:line="340" w:lineRule="exact"/>
              <w:rPr>
                <w:rFonts w:ascii="宋体" w:hAnsi="宋体" w:cs="宋体"/>
                <w:sz w:val="24"/>
                <w:highlight w:val="none"/>
              </w:rPr>
            </w:pPr>
          </w:p>
        </w:tc>
        <w:tc>
          <w:tcPr>
            <w:tcW w:w="1340" w:type="dxa"/>
          </w:tcPr>
          <w:p w14:paraId="492FED4A">
            <w:pPr>
              <w:spacing w:line="340" w:lineRule="exact"/>
              <w:rPr>
                <w:rFonts w:ascii="宋体" w:hAnsi="宋体" w:cs="宋体"/>
                <w:sz w:val="24"/>
                <w:highlight w:val="none"/>
              </w:rPr>
            </w:pPr>
          </w:p>
        </w:tc>
        <w:tc>
          <w:tcPr>
            <w:tcW w:w="1347" w:type="dxa"/>
          </w:tcPr>
          <w:p w14:paraId="3ADB4F3A">
            <w:pPr>
              <w:spacing w:line="340" w:lineRule="exact"/>
              <w:rPr>
                <w:rFonts w:ascii="宋体" w:hAnsi="宋体" w:cs="宋体"/>
                <w:sz w:val="24"/>
                <w:highlight w:val="none"/>
              </w:rPr>
            </w:pPr>
          </w:p>
        </w:tc>
      </w:tr>
      <w:tr w14:paraId="43A9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44CC38">
            <w:pPr>
              <w:spacing w:line="340" w:lineRule="exact"/>
              <w:jc w:val="center"/>
              <w:rPr>
                <w:rFonts w:ascii="宋体" w:hAnsi="宋体" w:cs="宋体"/>
                <w:sz w:val="24"/>
                <w:highlight w:val="none"/>
              </w:rPr>
            </w:pPr>
          </w:p>
        </w:tc>
        <w:tc>
          <w:tcPr>
            <w:tcW w:w="2205" w:type="dxa"/>
          </w:tcPr>
          <w:p w14:paraId="4B37AE7D">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43B0BD6">
            <w:pPr>
              <w:spacing w:line="340" w:lineRule="exact"/>
              <w:rPr>
                <w:rFonts w:ascii="宋体" w:hAnsi="宋体" w:cs="宋体"/>
                <w:sz w:val="24"/>
                <w:highlight w:val="none"/>
              </w:rPr>
            </w:pPr>
          </w:p>
        </w:tc>
        <w:tc>
          <w:tcPr>
            <w:tcW w:w="840" w:type="dxa"/>
          </w:tcPr>
          <w:p w14:paraId="24E5440D">
            <w:pPr>
              <w:spacing w:line="340" w:lineRule="exact"/>
              <w:rPr>
                <w:rFonts w:ascii="宋体" w:hAnsi="宋体" w:cs="宋体"/>
                <w:sz w:val="24"/>
                <w:highlight w:val="none"/>
              </w:rPr>
            </w:pPr>
          </w:p>
        </w:tc>
        <w:tc>
          <w:tcPr>
            <w:tcW w:w="1260" w:type="dxa"/>
          </w:tcPr>
          <w:p w14:paraId="1C33489D">
            <w:pPr>
              <w:spacing w:line="340" w:lineRule="exact"/>
              <w:rPr>
                <w:rFonts w:ascii="宋体" w:hAnsi="宋体" w:cs="宋体"/>
                <w:sz w:val="24"/>
                <w:highlight w:val="none"/>
              </w:rPr>
            </w:pPr>
          </w:p>
        </w:tc>
        <w:tc>
          <w:tcPr>
            <w:tcW w:w="1340" w:type="dxa"/>
          </w:tcPr>
          <w:p w14:paraId="395C662D">
            <w:pPr>
              <w:spacing w:line="340" w:lineRule="exact"/>
              <w:rPr>
                <w:rFonts w:ascii="宋体" w:hAnsi="宋体" w:cs="宋体"/>
                <w:sz w:val="24"/>
                <w:highlight w:val="none"/>
              </w:rPr>
            </w:pPr>
          </w:p>
        </w:tc>
        <w:tc>
          <w:tcPr>
            <w:tcW w:w="1347" w:type="dxa"/>
          </w:tcPr>
          <w:p w14:paraId="2C451492">
            <w:pPr>
              <w:spacing w:line="340" w:lineRule="exact"/>
              <w:rPr>
                <w:rFonts w:ascii="宋体" w:hAnsi="宋体" w:cs="宋体"/>
                <w:sz w:val="24"/>
                <w:highlight w:val="none"/>
              </w:rPr>
            </w:pPr>
          </w:p>
        </w:tc>
      </w:tr>
      <w:tr w14:paraId="51B5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C28EE0">
            <w:pPr>
              <w:spacing w:line="340" w:lineRule="exact"/>
              <w:jc w:val="center"/>
              <w:rPr>
                <w:rFonts w:ascii="宋体" w:hAnsi="宋体" w:cs="宋体"/>
                <w:sz w:val="24"/>
                <w:highlight w:val="none"/>
              </w:rPr>
            </w:pPr>
          </w:p>
        </w:tc>
        <w:tc>
          <w:tcPr>
            <w:tcW w:w="2205" w:type="dxa"/>
          </w:tcPr>
          <w:p w14:paraId="62C56D5C">
            <w:pPr>
              <w:pStyle w:val="61"/>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538CD210">
            <w:pPr>
              <w:spacing w:line="340" w:lineRule="exact"/>
              <w:rPr>
                <w:rFonts w:ascii="宋体" w:hAnsi="宋体" w:cs="宋体"/>
                <w:sz w:val="24"/>
                <w:highlight w:val="none"/>
              </w:rPr>
            </w:pPr>
          </w:p>
        </w:tc>
        <w:tc>
          <w:tcPr>
            <w:tcW w:w="840" w:type="dxa"/>
          </w:tcPr>
          <w:p w14:paraId="0267B9F0">
            <w:pPr>
              <w:spacing w:line="340" w:lineRule="exact"/>
              <w:rPr>
                <w:rFonts w:ascii="宋体" w:hAnsi="宋体" w:cs="宋体"/>
                <w:sz w:val="24"/>
                <w:highlight w:val="none"/>
              </w:rPr>
            </w:pPr>
          </w:p>
        </w:tc>
        <w:tc>
          <w:tcPr>
            <w:tcW w:w="1260" w:type="dxa"/>
          </w:tcPr>
          <w:p w14:paraId="411966B4">
            <w:pPr>
              <w:spacing w:line="340" w:lineRule="exact"/>
              <w:rPr>
                <w:rFonts w:ascii="宋体" w:hAnsi="宋体" w:cs="宋体"/>
                <w:sz w:val="24"/>
                <w:highlight w:val="none"/>
              </w:rPr>
            </w:pPr>
          </w:p>
        </w:tc>
        <w:tc>
          <w:tcPr>
            <w:tcW w:w="1340" w:type="dxa"/>
          </w:tcPr>
          <w:p w14:paraId="69081F9D">
            <w:pPr>
              <w:spacing w:line="340" w:lineRule="exact"/>
              <w:rPr>
                <w:rFonts w:ascii="宋体" w:hAnsi="宋体" w:cs="宋体"/>
                <w:sz w:val="24"/>
                <w:highlight w:val="none"/>
              </w:rPr>
            </w:pPr>
          </w:p>
        </w:tc>
        <w:tc>
          <w:tcPr>
            <w:tcW w:w="1347" w:type="dxa"/>
          </w:tcPr>
          <w:p w14:paraId="7A2D714F">
            <w:pPr>
              <w:spacing w:line="340" w:lineRule="exact"/>
              <w:rPr>
                <w:rFonts w:ascii="宋体" w:hAnsi="宋体" w:cs="宋体"/>
                <w:sz w:val="24"/>
                <w:highlight w:val="none"/>
              </w:rPr>
            </w:pPr>
          </w:p>
        </w:tc>
      </w:tr>
      <w:tr w14:paraId="0EDB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126385">
            <w:pPr>
              <w:spacing w:line="340" w:lineRule="exact"/>
              <w:jc w:val="center"/>
              <w:rPr>
                <w:rFonts w:ascii="宋体" w:hAnsi="宋体" w:cs="宋体"/>
                <w:sz w:val="24"/>
                <w:highlight w:val="none"/>
              </w:rPr>
            </w:pPr>
          </w:p>
        </w:tc>
        <w:tc>
          <w:tcPr>
            <w:tcW w:w="2205" w:type="dxa"/>
          </w:tcPr>
          <w:p w14:paraId="1CAF302E">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B1C596E">
            <w:pPr>
              <w:spacing w:line="340" w:lineRule="exact"/>
              <w:rPr>
                <w:rFonts w:ascii="宋体" w:hAnsi="宋体" w:cs="宋体"/>
                <w:sz w:val="24"/>
                <w:highlight w:val="none"/>
              </w:rPr>
            </w:pPr>
          </w:p>
        </w:tc>
        <w:tc>
          <w:tcPr>
            <w:tcW w:w="840" w:type="dxa"/>
          </w:tcPr>
          <w:p w14:paraId="58CB8685">
            <w:pPr>
              <w:spacing w:line="340" w:lineRule="exact"/>
              <w:rPr>
                <w:rFonts w:ascii="宋体" w:hAnsi="宋体" w:cs="宋体"/>
                <w:sz w:val="24"/>
                <w:highlight w:val="none"/>
              </w:rPr>
            </w:pPr>
          </w:p>
        </w:tc>
        <w:tc>
          <w:tcPr>
            <w:tcW w:w="1260" w:type="dxa"/>
          </w:tcPr>
          <w:p w14:paraId="53F1D28B">
            <w:pPr>
              <w:spacing w:line="340" w:lineRule="exact"/>
              <w:rPr>
                <w:rFonts w:ascii="宋体" w:hAnsi="宋体" w:cs="宋体"/>
                <w:sz w:val="24"/>
                <w:highlight w:val="none"/>
              </w:rPr>
            </w:pPr>
          </w:p>
        </w:tc>
        <w:tc>
          <w:tcPr>
            <w:tcW w:w="1340" w:type="dxa"/>
          </w:tcPr>
          <w:p w14:paraId="7D431299">
            <w:pPr>
              <w:spacing w:line="340" w:lineRule="exact"/>
              <w:rPr>
                <w:rFonts w:ascii="宋体" w:hAnsi="宋体" w:cs="宋体"/>
                <w:sz w:val="24"/>
                <w:highlight w:val="none"/>
              </w:rPr>
            </w:pPr>
          </w:p>
        </w:tc>
        <w:tc>
          <w:tcPr>
            <w:tcW w:w="1347" w:type="dxa"/>
          </w:tcPr>
          <w:p w14:paraId="2A2BE5C6">
            <w:pPr>
              <w:spacing w:line="340" w:lineRule="exact"/>
              <w:rPr>
                <w:rFonts w:ascii="宋体" w:hAnsi="宋体" w:cs="宋体"/>
                <w:sz w:val="24"/>
                <w:highlight w:val="none"/>
              </w:rPr>
            </w:pPr>
          </w:p>
        </w:tc>
      </w:tr>
      <w:tr w14:paraId="0BE5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BD6F1F">
            <w:pPr>
              <w:spacing w:line="340" w:lineRule="exact"/>
              <w:jc w:val="center"/>
              <w:rPr>
                <w:rFonts w:ascii="宋体" w:hAnsi="宋体" w:cs="宋体"/>
                <w:sz w:val="24"/>
                <w:highlight w:val="none"/>
              </w:rPr>
            </w:pPr>
          </w:p>
        </w:tc>
        <w:tc>
          <w:tcPr>
            <w:tcW w:w="2205" w:type="dxa"/>
            <w:vAlign w:val="center"/>
          </w:tcPr>
          <w:p w14:paraId="7A8B4629">
            <w:pPr>
              <w:pStyle w:val="61"/>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5DC0581C">
            <w:pPr>
              <w:spacing w:line="340" w:lineRule="exact"/>
              <w:rPr>
                <w:rFonts w:ascii="宋体" w:hAnsi="宋体" w:cs="宋体"/>
                <w:sz w:val="24"/>
                <w:highlight w:val="none"/>
              </w:rPr>
            </w:pPr>
          </w:p>
        </w:tc>
        <w:tc>
          <w:tcPr>
            <w:tcW w:w="840" w:type="dxa"/>
          </w:tcPr>
          <w:p w14:paraId="2921E5EE">
            <w:pPr>
              <w:spacing w:line="340" w:lineRule="exact"/>
              <w:rPr>
                <w:rFonts w:ascii="宋体" w:hAnsi="宋体" w:cs="宋体"/>
                <w:sz w:val="24"/>
                <w:highlight w:val="none"/>
              </w:rPr>
            </w:pPr>
          </w:p>
        </w:tc>
        <w:tc>
          <w:tcPr>
            <w:tcW w:w="1260" w:type="dxa"/>
          </w:tcPr>
          <w:p w14:paraId="3F5E7EA6">
            <w:pPr>
              <w:spacing w:line="340" w:lineRule="exact"/>
              <w:rPr>
                <w:rFonts w:ascii="宋体" w:hAnsi="宋体" w:cs="宋体"/>
                <w:sz w:val="24"/>
                <w:highlight w:val="none"/>
              </w:rPr>
            </w:pPr>
          </w:p>
        </w:tc>
        <w:tc>
          <w:tcPr>
            <w:tcW w:w="1340" w:type="dxa"/>
          </w:tcPr>
          <w:p w14:paraId="6B2267BD">
            <w:pPr>
              <w:spacing w:line="340" w:lineRule="exact"/>
              <w:rPr>
                <w:rFonts w:ascii="宋体" w:hAnsi="宋体" w:cs="宋体"/>
                <w:sz w:val="24"/>
                <w:highlight w:val="none"/>
              </w:rPr>
            </w:pPr>
          </w:p>
        </w:tc>
        <w:tc>
          <w:tcPr>
            <w:tcW w:w="1347" w:type="dxa"/>
          </w:tcPr>
          <w:p w14:paraId="4B3AB72A">
            <w:pPr>
              <w:spacing w:line="340" w:lineRule="exact"/>
              <w:rPr>
                <w:rFonts w:ascii="宋体" w:hAnsi="宋体" w:cs="宋体"/>
                <w:sz w:val="24"/>
                <w:highlight w:val="none"/>
              </w:rPr>
            </w:pPr>
          </w:p>
        </w:tc>
      </w:tr>
    </w:tbl>
    <w:p w14:paraId="10482168">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9489D39">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0834F41E">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EC730E6">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36E083D8">
      <w:pPr>
        <w:spacing w:line="360" w:lineRule="auto"/>
        <w:jc w:val="center"/>
        <w:rPr>
          <w:rFonts w:ascii="宋体" w:hAnsi="宋体" w:cs="宋体"/>
          <w:b/>
          <w:sz w:val="24"/>
          <w:highlight w:val="none"/>
        </w:rPr>
      </w:pPr>
    </w:p>
    <w:p w14:paraId="1A85BC7F">
      <w:pPr>
        <w:spacing w:line="360" w:lineRule="auto"/>
        <w:jc w:val="center"/>
        <w:rPr>
          <w:rFonts w:ascii="宋体" w:hAnsi="宋体" w:cs="宋体"/>
          <w:b/>
          <w:sz w:val="24"/>
          <w:highlight w:val="none"/>
        </w:rPr>
      </w:pPr>
    </w:p>
    <w:p w14:paraId="4F5DB4C6">
      <w:pPr>
        <w:pStyle w:val="34"/>
        <w:ind w:firstLine="241"/>
        <w:rPr>
          <w:rFonts w:ascii="宋体" w:hAnsi="宋体" w:cs="宋体"/>
          <w:b/>
          <w:sz w:val="24"/>
          <w:highlight w:val="none"/>
        </w:rPr>
      </w:pPr>
    </w:p>
    <w:p w14:paraId="7AF917CD">
      <w:pPr>
        <w:pStyle w:val="34"/>
        <w:ind w:firstLine="241"/>
        <w:rPr>
          <w:rFonts w:ascii="宋体" w:hAnsi="宋体" w:cs="宋体"/>
          <w:b/>
          <w:sz w:val="24"/>
          <w:highlight w:val="none"/>
        </w:rPr>
      </w:pPr>
    </w:p>
    <w:p w14:paraId="505F3B4C">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29C302A1">
      <w:pPr>
        <w:rPr>
          <w:rFonts w:ascii="宋体" w:hAnsi="宋体" w:cs="宋体"/>
          <w:sz w:val="24"/>
          <w:highlight w:val="none"/>
        </w:rPr>
      </w:pPr>
    </w:p>
    <w:p w14:paraId="4A4DA42A">
      <w:pPr>
        <w:rPr>
          <w:rFonts w:ascii="宋体" w:hAnsi="宋体" w:cs="宋体"/>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9AA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40988D5">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BA6D853">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1FB8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169C416">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4095277">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DD224C3">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ABC8C6">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CC5CAC3">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52CA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0E175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CCB15A1">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1EA325B4">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3BF18D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8F18CA8">
            <w:pPr>
              <w:jc w:val="center"/>
              <w:rPr>
                <w:rFonts w:ascii="宋体" w:hAnsi="宋体" w:cs="宋体"/>
                <w:sz w:val="24"/>
                <w:highlight w:val="none"/>
              </w:rPr>
            </w:pPr>
          </w:p>
        </w:tc>
      </w:tr>
      <w:tr w14:paraId="680E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A9D8A8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CDA416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027ED63">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CBA456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4E112E">
            <w:pPr>
              <w:jc w:val="center"/>
              <w:rPr>
                <w:rFonts w:ascii="宋体" w:hAnsi="宋体" w:cs="宋体"/>
                <w:sz w:val="24"/>
                <w:highlight w:val="none"/>
              </w:rPr>
            </w:pPr>
          </w:p>
        </w:tc>
      </w:tr>
      <w:tr w14:paraId="388D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24A2C6">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AE8BE86">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8E3DC62">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B5D0A2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FED8A5">
            <w:pPr>
              <w:jc w:val="center"/>
              <w:rPr>
                <w:rFonts w:ascii="宋体" w:hAnsi="宋体" w:cs="宋体"/>
                <w:sz w:val="24"/>
                <w:highlight w:val="none"/>
              </w:rPr>
            </w:pPr>
          </w:p>
        </w:tc>
      </w:tr>
      <w:tr w14:paraId="4262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7C335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1FD1B3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69A2611">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119CC8C">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8DF9AA">
            <w:pPr>
              <w:jc w:val="center"/>
              <w:rPr>
                <w:rFonts w:ascii="宋体" w:hAnsi="宋体" w:cs="宋体"/>
                <w:sz w:val="24"/>
                <w:highlight w:val="none"/>
              </w:rPr>
            </w:pPr>
          </w:p>
        </w:tc>
      </w:tr>
      <w:tr w14:paraId="0B54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57E4A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2904156">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6D109F2">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614A0B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BEACE60">
            <w:pPr>
              <w:jc w:val="center"/>
              <w:rPr>
                <w:rFonts w:ascii="宋体" w:hAnsi="宋体" w:cs="宋体"/>
                <w:sz w:val="24"/>
                <w:highlight w:val="none"/>
              </w:rPr>
            </w:pPr>
          </w:p>
        </w:tc>
      </w:tr>
      <w:tr w14:paraId="4DA1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3A0941">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56B97F5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1D3C02E">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CF0B8E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1170A1">
            <w:pPr>
              <w:jc w:val="center"/>
              <w:rPr>
                <w:rFonts w:ascii="宋体" w:hAnsi="宋体" w:cs="宋体"/>
                <w:sz w:val="24"/>
                <w:highlight w:val="none"/>
              </w:rPr>
            </w:pPr>
          </w:p>
        </w:tc>
      </w:tr>
    </w:tbl>
    <w:p w14:paraId="1B807350">
      <w:pPr>
        <w:rPr>
          <w:rFonts w:ascii="宋体" w:hAnsi="宋体" w:cs="宋体"/>
          <w:sz w:val="24"/>
          <w:highlight w:val="none"/>
        </w:rPr>
      </w:pPr>
    </w:p>
    <w:p w14:paraId="419ED32C">
      <w:pPr>
        <w:rPr>
          <w:rFonts w:ascii="宋体" w:hAnsi="宋体" w:cs="宋体"/>
          <w:sz w:val="24"/>
          <w:highlight w:val="none"/>
        </w:rPr>
      </w:pPr>
      <w:r>
        <w:rPr>
          <w:rFonts w:hint="eastAsia" w:ascii="宋体" w:hAnsi="宋体" w:cs="宋体"/>
          <w:sz w:val="24"/>
          <w:highlight w:val="none"/>
        </w:rPr>
        <w:t>(可根据需求自行更改)</w:t>
      </w:r>
    </w:p>
    <w:p w14:paraId="4F25FA04">
      <w:pPr>
        <w:rPr>
          <w:rFonts w:ascii="宋体" w:hAnsi="宋体" w:cs="宋体"/>
          <w:sz w:val="24"/>
          <w:highlight w:val="none"/>
        </w:rPr>
      </w:pPr>
    </w:p>
    <w:p w14:paraId="0A63230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1C6576EC">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658EA5A7">
      <w:pPr>
        <w:spacing w:line="360" w:lineRule="auto"/>
        <w:rPr>
          <w:rFonts w:ascii="宋体" w:hAnsi="宋体" w:cs="宋体"/>
          <w:b/>
          <w:sz w:val="24"/>
          <w:highlight w:val="none"/>
        </w:rPr>
      </w:pPr>
    </w:p>
    <w:p w14:paraId="5F9B4EB4">
      <w:pPr>
        <w:spacing w:line="360" w:lineRule="auto"/>
        <w:rPr>
          <w:rFonts w:ascii="宋体" w:hAnsi="宋体" w:cs="宋体"/>
          <w:b/>
          <w:sz w:val="24"/>
          <w:highlight w:val="none"/>
        </w:rPr>
      </w:pPr>
    </w:p>
    <w:p w14:paraId="7B4A5D72">
      <w:pPr>
        <w:spacing w:line="360" w:lineRule="auto"/>
        <w:rPr>
          <w:rFonts w:ascii="宋体" w:hAnsi="宋体" w:cs="宋体"/>
          <w:b/>
          <w:sz w:val="24"/>
          <w:highlight w:val="none"/>
        </w:rPr>
      </w:pPr>
    </w:p>
    <w:p w14:paraId="793325AF">
      <w:pPr>
        <w:spacing w:line="360" w:lineRule="auto"/>
        <w:rPr>
          <w:rFonts w:ascii="宋体" w:hAnsi="宋体" w:cs="宋体"/>
          <w:b/>
          <w:sz w:val="24"/>
          <w:highlight w:val="none"/>
        </w:rPr>
      </w:pPr>
    </w:p>
    <w:p w14:paraId="5EBB1A10">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7FFA6D35">
      <w:pPr>
        <w:pStyle w:val="25"/>
        <w:ind w:firstLine="480"/>
        <w:rPr>
          <w:rFonts w:ascii="宋体" w:hAnsi="宋体" w:eastAsia="宋体" w:cs="宋体"/>
          <w:sz w:val="24"/>
          <w:highlight w:val="none"/>
        </w:rPr>
      </w:pPr>
    </w:p>
    <w:p w14:paraId="015FF6FD">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31A1AF81">
      <w:pPr>
        <w:spacing w:line="380" w:lineRule="exact"/>
        <w:jc w:val="center"/>
        <w:rPr>
          <w:rFonts w:ascii="宋体" w:hAnsi="宋体" w:cs="宋体"/>
          <w:sz w:val="24"/>
          <w:highlight w:val="none"/>
        </w:rPr>
      </w:pPr>
    </w:p>
    <w:p w14:paraId="192F443B">
      <w:pPr>
        <w:spacing w:line="380" w:lineRule="exact"/>
        <w:ind w:firstLine="360" w:firstLineChars="150"/>
        <w:rPr>
          <w:rFonts w:ascii="宋体" w:hAnsi="宋体" w:cs="宋体"/>
          <w:sz w:val="24"/>
          <w:highlight w:val="none"/>
        </w:rPr>
      </w:pPr>
    </w:p>
    <w:p w14:paraId="756DA463">
      <w:pPr>
        <w:pStyle w:val="38"/>
        <w:rPr>
          <w:rFonts w:ascii="宋体" w:hAnsi="宋体" w:cs="宋体"/>
          <w:sz w:val="24"/>
          <w:szCs w:val="24"/>
          <w:highlight w:val="none"/>
        </w:rPr>
      </w:pPr>
    </w:p>
    <w:p w14:paraId="00D554FD">
      <w:pPr>
        <w:pStyle w:val="38"/>
        <w:rPr>
          <w:rFonts w:ascii="宋体" w:hAnsi="宋体" w:cs="宋体"/>
          <w:sz w:val="24"/>
          <w:szCs w:val="24"/>
          <w:highlight w:val="none"/>
        </w:rPr>
      </w:pPr>
    </w:p>
    <w:p w14:paraId="0D63A02F">
      <w:pPr>
        <w:pStyle w:val="38"/>
        <w:rPr>
          <w:rFonts w:ascii="宋体" w:hAnsi="宋体" w:cs="宋体"/>
          <w:sz w:val="24"/>
          <w:szCs w:val="24"/>
          <w:highlight w:val="none"/>
        </w:rPr>
      </w:pPr>
    </w:p>
    <w:p w14:paraId="09F81E74">
      <w:pPr>
        <w:pStyle w:val="38"/>
        <w:rPr>
          <w:rFonts w:ascii="宋体" w:hAnsi="宋体" w:cs="宋体"/>
          <w:sz w:val="24"/>
          <w:szCs w:val="24"/>
          <w:highlight w:val="none"/>
        </w:rPr>
      </w:pPr>
    </w:p>
    <w:p w14:paraId="07C8615B">
      <w:pPr>
        <w:pStyle w:val="38"/>
        <w:rPr>
          <w:rFonts w:ascii="宋体" w:hAnsi="宋体" w:cs="宋体"/>
          <w:sz w:val="24"/>
          <w:szCs w:val="24"/>
          <w:highlight w:val="none"/>
        </w:rPr>
      </w:pPr>
    </w:p>
    <w:p w14:paraId="6952F2E1">
      <w:pPr>
        <w:pStyle w:val="38"/>
        <w:rPr>
          <w:rFonts w:ascii="宋体" w:hAnsi="宋体" w:cs="宋体"/>
          <w:sz w:val="24"/>
          <w:szCs w:val="24"/>
          <w:highlight w:val="none"/>
        </w:rPr>
      </w:pPr>
    </w:p>
    <w:p w14:paraId="700E2EB9">
      <w:pPr>
        <w:spacing w:line="380" w:lineRule="exact"/>
        <w:rPr>
          <w:rFonts w:ascii="宋体" w:hAnsi="宋体" w:cs="宋体"/>
          <w:sz w:val="24"/>
          <w:highlight w:val="none"/>
        </w:rPr>
      </w:pPr>
    </w:p>
    <w:p w14:paraId="26BD90B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CC42690">
      <w:pPr>
        <w:spacing w:line="380" w:lineRule="exact"/>
        <w:ind w:right="640" w:firstLine="1560" w:firstLineChars="650"/>
        <w:rPr>
          <w:rFonts w:ascii="宋体" w:hAnsi="宋体" w:cs="宋体"/>
          <w:sz w:val="24"/>
          <w:highlight w:val="none"/>
        </w:rPr>
      </w:pPr>
    </w:p>
    <w:p w14:paraId="35800884">
      <w:pPr>
        <w:spacing w:line="380" w:lineRule="exact"/>
        <w:ind w:right="640" w:firstLine="4680" w:firstLineChars="1950"/>
        <w:rPr>
          <w:rFonts w:ascii="宋体" w:hAnsi="宋体" w:cs="宋体"/>
          <w:sz w:val="24"/>
          <w:highlight w:val="none"/>
        </w:rPr>
      </w:pPr>
    </w:p>
    <w:p w14:paraId="1DAEAD64">
      <w:pPr>
        <w:spacing w:line="380" w:lineRule="exact"/>
        <w:jc w:val="center"/>
        <w:rPr>
          <w:rFonts w:ascii="宋体" w:hAnsi="宋体" w:cs="宋体"/>
          <w:sz w:val="24"/>
          <w:highlight w:val="none"/>
        </w:rPr>
      </w:pPr>
    </w:p>
    <w:p w14:paraId="304A6DC4">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5172CC87">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5DBFCF2">
      <w:pPr>
        <w:spacing w:line="380" w:lineRule="exact"/>
        <w:jc w:val="center"/>
        <w:rPr>
          <w:rFonts w:ascii="宋体" w:hAnsi="宋体" w:cs="宋体"/>
          <w:sz w:val="24"/>
          <w:highlight w:val="none"/>
        </w:rPr>
      </w:pPr>
      <w:r>
        <w:rPr>
          <w:rFonts w:hint="eastAsia" w:ascii="宋体" w:hAnsi="宋体" w:cs="宋体"/>
          <w:sz w:val="24"/>
          <w:highlight w:val="none"/>
        </w:rPr>
        <w:t>格式8合格供应商的声明函和承诺书</w:t>
      </w:r>
    </w:p>
    <w:p w14:paraId="6CC4D223">
      <w:pPr>
        <w:spacing w:line="360" w:lineRule="auto"/>
        <w:rPr>
          <w:rFonts w:ascii="宋体" w:hAnsi="宋体" w:cs="宋体"/>
          <w:sz w:val="24"/>
          <w:highlight w:val="none"/>
        </w:rPr>
      </w:pPr>
    </w:p>
    <w:p w14:paraId="38FFF6C3">
      <w:pPr>
        <w:spacing w:line="360" w:lineRule="auto"/>
        <w:jc w:val="center"/>
        <w:rPr>
          <w:rFonts w:ascii="宋体" w:hAnsi="宋体" w:cs="宋体"/>
          <w:b/>
          <w:bCs/>
          <w:sz w:val="24"/>
          <w:highlight w:val="none"/>
        </w:rPr>
      </w:pPr>
    </w:p>
    <w:p w14:paraId="70DF43E9">
      <w:pPr>
        <w:pStyle w:val="38"/>
        <w:rPr>
          <w:highlight w:val="none"/>
        </w:rPr>
      </w:pPr>
    </w:p>
    <w:p w14:paraId="379D342D">
      <w:pPr>
        <w:spacing w:line="360" w:lineRule="auto"/>
        <w:jc w:val="center"/>
        <w:rPr>
          <w:rFonts w:ascii="宋体" w:hAnsi="宋体" w:cs="宋体"/>
          <w:b/>
          <w:sz w:val="24"/>
          <w:highlight w:val="none"/>
        </w:rPr>
      </w:pPr>
    </w:p>
    <w:p w14:paraId="6AB9B8F8">
      <w:pPr>
        <w:spacing w:line="360" w:lineRule="auto"/>
        <w:jc w:val="center"/>
        <w:rPr>
          <w:rFonts w:ascii="宋体" w:hAnsi="宋体" w:cs="宋体"/>
          <w:b/>
          <w:sz w:val="24"/>
          <w:highlight w:val="none"/>
        </w:rPr>
      </w:pPr>
    </w:p>
    <w:p w14:paraId="76B4514D">
      <w:pPr>
        <w:spacing w:line="360" w:lineRule="auto"/>
        <w:jc w:val="center"/>
        <w:rPr>
          <w:rFonts w:ascii="宋体" w:hAnsi="宋体" w:cs="宋体"/>
          <w:b/>
          <w:sz w:val="24"/>
          <w:highlight w:val="none"/>
        </w:rPr>
      </w:pPr>
    </w:p>
    <w:p w14:paraId="49C2D39A">
      <w:pPr>
        <w:spacing w:line="360" w:lineRule="auto"/>
        <w:jc w:val="center"/>
        <w:rPr>
          <w:rFonts w:ascii="宋体" w:hAnsi="宋体" w:cs="宋体"/>
          <w:b/>
          <w:sz w:val="24"/>
          <w:highlight w:val="none"/>
        </w:rPr>
      </w:pPr>
    </w:p>
    <w:p w14:paraId="6E2DAD8E">
      <w:pPr>
        <w:spacing w:line="360" w:lineRule="auto"/>
        <w:jc w:val="center"/>
        <w:rPr>
          <w:rFonts w:ascii="宋体" w:hAnsi="宋体" w:cs="宋体"/>
          <w:b/>
          <w:sz w:val="24"/>
          <w:highlight w:val="none"/>
        </w:rPr>
      </w:pPr>
    </w:p>
    <w:p w14:paraId="7B3B3BF8">
      <w:pPr>
        <w:spacing w:line="360" w:lineRule="auto"/>
        <w:jc w:val="center"/>
        <w:rPr>
          <w:rFonts w:ascii="宋体" w:hAnsi="宋体" w:cs="宋体"/>
          <w:b/>
          <w:sz w:val="24"/>
          <w:highlight w:val="none"/>
        </w:rPr>
      </w:pPr>
    </w:p>
    <w:p w14:paraId="6E537A62">
      <w:pPr>
        <w:spacing w:line="360" w:lineRule="auto"/>
        <w:jc w:val="center"/>
        <w:rPr>
          <w:rFonts w:ascii="宋体" w:hAnsi="宋体" w:cs="宋体"/>
          <w:b/>
          <w:sz w:val="24"/>
          <w:highlight w:val="none"/>
        </w:rPr>
      </w:pPr>
    </w:p>
    <w:p w14:paraId="2FE97DB8">
      <w:pPr>
        <w:spacing w:line="360" w:lineRule="auto"/>
        <w:jc w:val="center"/>
        <w:rPr>
          <w:rFonts w:ascii="宋体" w:hAnsi="宋体" w:cs="宋体"/>
          <w:b/>
          <w:sz w:val="24"/>
          <w:highlight w:val="none"/>
        </w:rPr>
      </w:pPr>
    </w:p>
    <w:p w14:paraId="0914E5A7">
      <w:pPr>
        <w:spacing w:line="360" w:lineRule="auto"/>
        <w:jc w:val="center"/>
        <w:rPr>
          <w:rFonts w:ascii="宋体" w:hAnsi="宋体" w:cs="宋体"/>
          <w:b/>
          <w:sz w:val="24"/>
          <w:highlight w:val="none"/>
        </w:rPr>
      </w:pPr>
    </w:p>
    <w:p w14:paraId="4FB8D14E">
      <w:pPr>
        <w:spacing w:line="360" w:lineRule="auto"/>
        <w:jc w:val="center"/>
        <w:rPr>
          <w:rFonts w:ascii="宋体" w:hAnsi="宋体" w:cs="宋体"/>
          <w:b/>
          <w:sz w:val="24"/>
          <w:highlight w:val="none"/>
        </w:rPr>
      </w:pPr>
    </w:p>
    <w:p w14:paraId="5BBE72C9">
      <w:pPr>
        <w:spacing w:line="360" w:lineRule="auto"/>
        <w:jc w:val="center"/>
        <w:rPr>
          <w:rFonts w:ascii="宋体" w:hAnsi="宋体" w:cs="宋体"/>
          <w:b/>
          <w:sz w:val="24"/>
          <w:highlight w:val="none"/>
        </w:rPr>
      </w:pPr>
    </w:p>
    <w:p w14:paraId="0D162D65">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85BDC21">
      <w:pPr>
        <w:spacing w:line="380" w:lineRule="exact"/>
        <w:ind w:right="640" w:firstLine="1560" w:firstLineChars="650"/>
        <w:rPr>
          <w:rFonts w:ascii="宋体" w:hAnsi="宋体" w:cs="宋体"/>
          <w:sz w:val="24"/>
          <w:highlight w:val="none"/>
        </w:rPr>
      </w:pPr>
    </w:p>
    <w:p w14:paraId="2EF348E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0458B35">
      <w:pPr>
        <w:spacing w:line="360" w:lineRule="auto"/>
        <w:rPr>
          <w:rFonts w:ascii="宋体" w:hAnsi="宋体" w:cs="宋体"/>
          <w:sz w:val="24"/>
          <w:highlight w:val="none"/>
        </w:rPr>
      </w:pPr>
    </w:p>
    <w:p w14:paraId="1DFFB59D">
      <w:pPr>
        <w:spacing w:line="360" w:lineRule="auto"/>
        <w:rPr>
          <w:rFonts w:ascii="宋体" w:hAnsi="宋体" w:cs="宋体"/>
          <w:sz w:val="24"/>
          <w:highlight w:val="none"/>
        </w:rPr>
      </w:pPr>
    </w:p>
    <w:p w14:paraId="3E8FA60A">
      <w:pPr>
        <w:spacing w:line="360" w:lineRule="auto"/>
        <w:rPr>
          <w:rFonts w:ascii="宋体" w:hAnsi="宋体" w:cs="宋体"/>
          <w:sz w:val="24"/>
          <w:highlight w:val="none"/>
        </w:rPr>
      </w:pPr>
    </w:p>
    <w:p w14:paraId="19727928">
      <w:pPr>
        <w:spacing w:line="360" w:lineRule="auto"/>
        <w:rPr>
          <w:rFonts w:ascii="宋体" w:hAnsi="宋体" w:cs="宋体"/>
          <w:sz w:val="24"/>
          <w:highlight w:val="none"/>
        </w:rPr>
      </w:pPr>
    </w:p>
    <w:p w14:paraId="3CF852AC">
      <w:pPr>
        <w:spacing w:line="380" w:lineRule="exact"/>
        <w:jc w:val="center"/>
        <w:rPr>
          <w:rFonts w:ascii="宋体" w:hAnsi="宋体" w:cs="宋体"/>
          <w:sz w:val="24"/>
          <w:highlight w:val="none"/>
        </w:rPr>
      </w:pPr>
    </w:p>
    <w:p w14:paraId="0B8EBA4A">
      <w:pPr>
        <w:spacing w:line="380" w:lineRule="exact"/>
        <w:jc w:val="center"/>
        <w:rPr>
          <w:rFonts w:ascii="宋体" w:hAnsi="宋体" w:cs="宋体"/>
          <w:sz w:val="24"/>
          <w:highlight w:val="none"/>
        </w:rPr>
      </w:pPr>
    </w:p>
    <w:p w14:paraId="712FA772">
      <w:pPr>
        <w:spacing w:line="380" w:lineRule="exact"/>
        <w:jc w:val="center"/>
        <w:rPr>
          <w:rFonts w:ascii="宋体" w:hAnsi="宋体" w:cs="宋体"/>
          <w:sz w:val="24"/>
          <w:highlight w:val="none"/>
        </w:rPr>
      </w:pPr>
    </w:p>
    <w:p w14:paraId="786B977E">
      <w:pPr>
        <w:spacing w:line="380" w:lineRule="exact"/>
        <w:jc w:val="center"/>
        <w:rPr>
          <w:rFonts w:ascii="宋体" w:hAnsi="宋体" w:cs="宋体"/>
          <w:sz w:val="24"/>
          <w:highlight w:val="none"/>
        </w:rPr>
      </w:pPr>
    </w:p>
    <w:p w14:paraId="32918171">
      <w:pPr>
        <w:spacing w:line="380" w:lineRule="exact"/>
        <w:jc w:val="center"/>
        <w:rPr>
          <w:rFonts w:ascii="宋体" w:hAnsi="宋体" w:cs="宋体"/>
          <w:sz w:val="24"/>
          <w:highlight w:val="none"/>
        </w:rPr>
      </w:pPr>
    </w:p>
    <w:p w14:paraId="285C2616">
      <w:pPr>
        <w:spacing w:line="380" w:lineRule="exact"/>
        <w:jc w:val="center"/>
        <w:rPr>
          <w:rFonts w:ascii="宋体" w:hAnsi="宋体" w:cs="宋体"/>
          <w:sz w:val="24"/>
          <w:highlight w:val="none"/>
        </w:rPr>
      </w:pPr>
    </w:p>
    <w:p w14:paraId="127E41B9">
      <w:pPr>
        <w:spacing w:line="380" w:lineRule="exact"/>
        <w:jc w:val="center"/>
        <w:rPr>
          <w:rFonts w:ascii="宋体" w:hAnsi="宋体" w:cs="宋体"/>
          <w:sz w:val="24"/>
          <w:highlight w:val="none"/>
        </w:rPr>
      </w:pPr>
    </w:p>
    <w:p w14:paraId="61159F15">
      <w:pPr>
        <w:spacing w:line="380" w:lineRule="exact"/>
        <w:jc w:val="center"/>
        <w:rPr>
          <w:rFonts w:ascii="宋体" w:hAnsi="宋体" w:cs="宋体"/>
          <w:sz w:val="24"/>
          <w:highlight w:val="none"/>
        </w:rPr>
      </w:pPr>
    </w:p>
    <w:p w14:paraId="70F3EC36">
      <w:pPr>
        <w:spacing w:line="380" w:lineRule="exact"/>
        <w:jc w:val="center"/>
        <w:rPr>
          <w:rFonts w:ascii="宋体" w:hAnsi="宋体" w:cs="宋体"/>
          <w:sz w:val="24"/>
          <w:highlight w:val="none"/>
        </w:rPr>
      </w:pPr>
    </w:p>
    <w:p w14:paraId="24482EC7">
      <w:pPr>
        <w:spacing w:line="380" w:lineRule="exact"/>
        <w:jc w:val="center"/>
        <w:rPr>
          <w:rFonts w:ascii="宋体" w:hAnsi="宋体" w:cs="宋体"/>
          <w:sz w:val="24"/>
          <w:highlight w:val="none"/>
        </w:rPr>
      </w:pPr>
    </w:p>
    <w:p w14:paraId="3180650D">
      <w:pPr>
        <w:spacing w:line="380" w:lineRule="exact"/>
        <w:jc w:val="center"/>
        <w:rPr>
          <w:rFonts w:ascii="宋体" w:hAnsi="宋体" w:cs="宋体"/>
          <w:sz w:val="24"/>
          <w:highlight w:val="none"/>
        </w:rPr>
      </w:pPr>
      <w:r>
        <w:rPr>
          <w:rFonts w:hint="eastAsia" w:ascii="宋体" w:hAnsi="宋体" w:cs="宋体"/>
          <w:sz w:val="24"/>
          <w:highlight w:val="none"/>
        </w:rPr>
        <w:t>格式9中小企业声明函（工程、服务）</w:t>
      </w:r>
    </w:p>
    <w:p w14:paraId="6F2B7EB8">
      <w:pPr>
        <w:spacing w:line="360" w:lineRule="auto"/>
        <w:rPr>
          <w:b/>
          <w:bCs/>
          <w:sz w:val="32"/>
          <w:szCs w:val="32"/>
          <w:highlight w:val="none"/>
        </w:rPr>
      </w:pPr>
    </w:p>
    <w:p w14:paraId="2B4F5EBF">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76367437">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万元1，属于（中型企业、小型企业、微型企业）； </w:t>
      </w:r>
    </w:p>
    <w:p w14:paraId="6882D071">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7DF1F2D2">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767567F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1DC0A8E5">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7BBDE633">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69571B27">
      <w:pPr>
        <w:pStyle w:val="38"/>
        <w:rPr>
          <w:rFonts w:ascii="宋体" w:hAnsi="宋体" w:cs="宋体"/>
          <w:sz w:val="24"/>
          <w:szCs w:val="24"/>
          <w:highlight w:val="none"/>
        </w:rPr>
      </w:pPr>
    </w:p>
    <w:p w14:paraId="4A099F1E">
      <w:pPr>
        <w:pStyle w:val="5"/>
        <w:rPr>
          <w:rFonts w:ascii="宋体" w:hAnsi="宋体" w:eastAsia="宋体" w:cs="宋体"/>
          <w:sz w:val="24"/>
          <w:highlight w:val="none"/>
        </w:rPr>
      </w:pPr>
    </w:p>
    <w:p w14:paraId="4EC122E2">
      <w:pPr>
        <w:rPr>
          <w:rFonts w:ascii="宋体" w:hAnsi="宋体" w:cs="宋体"/>
          <w:sz w:val="24"/>
          <w:highlight w:val="none"/>
        </w:rPr>
      </w:pPr>
    </w:p>
    <w:p w14:paraId="48B6A576">
      <w:pPr>
        <w:pStyle w:val="38"/>
        <w:rPr>
          <w:rFonts w:ascii="宋体" w:hAnsi="宋体" w:cs="宋体"/>
          <w:sz w:val="24"/>
          <w:szCs w:val="24"/>
          <w:highlight w:val="none"/>
        </w:rPr>
      </w:pPr>
    </w:p>
    <w:p w14:paraId="35A0DCDB">
      <w:pPr>
        <w:pStyle w:val="5"/>
        <w:rPr>
          <w:highlight w:val="none"/>
        </w:rPr>
      </w:pPr>
    </w:p>
    <w:p w14:paraId="468B5BA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02DF4771">
      <w:pPr>
        <w:spacing w:line="360" w:lineRule="auto"/>
        <w:ind w:firstLine="420" w:firstLineChars="200"/>
        <w:rPr>
          <w:highlight w:val="none"/>
        </w:rPr>
      </w:pPr>
      <w:r>
        <w:rPr>
          <w:rFonts w:hint="eastAsia"/>
          <w:highlight w:val="none"/>
        </w:rPr>
        <w:t>2.本项目如是只面向中小企业采购的应当必须提供。</w:t>
      </w:r>
    </w:p>
    <w:p w14:paraId="09FDADE4">
      <w:pPr>
        <w:spacing w:line="360" w:lineRule="auto"/>
        <w:jc w:val="center"/>
        <w:rPr>
          <w:rFonts w:ascii="宋体" w:hAnsi="宋体" w:cs="宋体"/>
          <w:b/>
          <w:bCs/>
          <w:sz w:val="24"/>
          <w:highlight w:val="none"/>
        </w:rPr>
      </w:pPr>
    </w:p>
    <w:p w14:paraId="1EF962FF">
      <w:pPr>
        <w:spacing w:line="360" w:lineRule="auto"/>
        <w:jc w:val="center"/>
        <w:rPr>
          <w:rFonts w:ascii="宋体" w:hAnsi="宋体" w:cs="宋体"/>
          <w:b/>
          <w:bCs/>
          <w:sz w:val="24"/>
          <w:highlight w:val="none"/>
        </w:rPr>
      </w:pPr>
    </w:p>
    <w:p w14:paraId="5DE57108">
      <w:pPr>
        <w:pStyle w:val="38"/>
        <w:rPr>
          <w:rFonts w:ascii="宋体" w:hAnsi="宋体" w:cs="宋体"/>
          <w:b/>
          <w:bCs/>
          <w:sz w:val="24"/>
          <w:highlight w:val="none"/>
        </w:rPr>
      </w:pPr>
    </w:p>
    <w:p w14:paraId="0329EE11">
      <w:pPr>
        <w:pStyle w:val="5"/>
        <w:rPr>
          <w:highlight w:val="none"/>
        </w:rPr>
      </w:pPr>
    </w:p>
    <w:p w14:paraId="3C5E8FF1">
      <w:pPr>
        <w:spacing w:line="360" w:lineRule="auto"/>
        <w:rPr>
          <w:rFonts w:ascii="宋体" w:hAnsi="宋体" w:cs="宋体"/>
          <w:sz w:val="24"/>
          <w:highlight w:val="none"/>
        </w:rPr>
      </w:pPr>
    </w:p>
    <w:p w14:paraId="5CC81611">
      <w:pPr>
        <w:spacing w:line="360" w:lineRule="auto"/>
        <w:rPr>
          <w:rFonts w:ascii="宋体" w:hAnsi="宋体" w:cs="宋体"/>
          <w:sz w:val="24"/>
          <w:highlight w:val="none"/>
        </w:rPr>
      </w:pPr>
      <w:r>
        <w:rPr>
          <w:rFonts w:hint="eastAsia" w:ascii="宋体" w:hAnsi="宋体" w:cs="宋体"/>
          <w:sz w:val="24"/>
          <w:highlight w:val="none"/>
        </w:rPr>
        <w:t>格式10其他资料</w:t>
      </w:r>
    </w:p>
    <w:p w14:paraId="26586BB4">
      <w:pPr>
        <w:spacing w:line="360" w:lineRule="auto"/>
        <w:rPr>
          <w:highlight w:val="none"/>
        </w:rPr>
      </w:pPr>
      <w:r>
        <w:rPr>
          <w:rFonts w:hint="eastAsia" w:ascii="宋体" w:hAnsi="宋体" w:cs="宋体"/>
          <w:sz w:val="24"/>
          <w:highlight w:val="none"/>
        </w:rPr>
        <w:t>格式11</w:t>
      </w:r>
    </w:p>
    <w:p w14:paraId="1533BF92">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06EED9F2">
      <w:pPr>
        <w:spacing w:line="380" w:lineRule="exact"/>
        <w:jc w:val="center"/>
        <w:rPr>
          <w:rStyle w:val="67"/>
          <w:rFonts w:ascii="宋体"/>
          <w:b/>
          <w:bCs/>
          <w:sz w:val="24"/>
          <w:highlight w:val="none"/>
        </w:rPr>
      </w:pPr>
    </w:p>
    <w:p w14:paraId="501E28C4">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AEA380C">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45A8BF9F">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CF37F0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DE25C4B">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EB84E70">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9D2BBE5">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54B270F7">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35F7C5DC">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F03DDE9">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06C108A2">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975F568">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2C149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3E104671">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6A94779F">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2B97B5A">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07EFC19">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C5DB67A">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0051A48A">
      <w:pPr>
        <w:spacing w:line="380" w:lineRule="exact"/>
        <w:ind w:firstLine="3360" w:firstLineChars="1400"/>
        <w:rPr>
          <w:rFonts w:ascii="宋体" w:hAnsi="宋体" w:cs="宋体"/>
          <w:sz w:val="24"/>
          <w:highlight w:val="none"/>
        </w:rPr>
      </w:pPr>
    </w:p>
    <w:p w14:paraId="6A8B057C">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5223DFE4">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1FDA4081">
      <w:pPr>
        <w:spacing w:line="380" w:lineRule="exact"/>
        <w:ind w:firstLine="3360" w:firstLineChars="1400"/>
        <w:rPr>
          <w:rFonts w:ascii="宋体" w:hAnsi="宋体" w:cs="宋体"/>
          <w:sz w:val="24"/>
          <w:highlight w:val="none"/>
        </w:rPr>
      </w:pPr>
    </w:p>
    <w:p w14:paraId="2777D2C9">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53323AD2">
      <w:pPr>
        <w:pStyle w:val="34"/>
        <w:ind w:firstLine="0" w:firstLineChars="0"/>
        <w:rPr>
          <w:rFonts w:ascii="宋体" w:hAnsi="宋体" w:cs="宋体"/>
          <w:b/>
          <w:sz w:val="24"/>
          <w:highlight w:val="none"/>
        </w:rPr>
      </w:pPr>
    </w:p>
    <w:p w14:paraId="42188A92">
      <w:pPr>
        <w:spacing w:line="360" w:lineRule="auto"/>
        <w:rPr>
          <w:rFonts w:ascii="宋体" w:hAnsi="宋体" w:cs="宋体"/>
          <w:b/>
          <w:bCs/>
          <w:sz w:val="24"/>
          <w:highlight w:val="none"/>
        </w:rPr>
      </w:pPr>
    </w:p>
    <w:p w14:paraId="41C6A8AE">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327BB4E4">
      <w:pPr>
        <w:ind w:firstLine="640" w:firstLineChars="200"/>
        <w:rPr>
          <w:rFonts w:ascii="宋体" w:hAnsi="宋体" w:cs="宋体"/>
          <w:sz w:val="32"/>
          <w:szCs w:val="32"/>
          <w:highlight w:val="none"/>
        </w:rPr>
      </w:pPr>
    </w:p>
    <w:p w14:paraId="1C266381">
      <w:pPr>
        <w:pStyle w:val="80"/>
        <w:spacing w:beforeLines="0" w:afterLines="0"/>
        <w:ind w:left="0" w:firstLine="640" w:firstLineChars="200"/>
        <w:rPr>
          <w:rFonts w:ascii="宋体" w:hAnsi="宋体" w:cs="宋体"/>
          <w:sz w:val="32"/>
          <w:szCs w:val="32"/>
          <w:highlight w:val="none"/>
        </w:rPr>
      </w:pPr>
    </w:p>
    <w:p w14:paraId="64C83C82">
      <w:pPr>
        <w:pStyle w:val="80"/>
        <w:spacing w:beforeLines="0" w:afterLines="0"/>
        <w:ind w:left="0" w:firstLine="640" w:firstLineChars="200"/>
        <w:rPr>
          <w:rFonts w:ascii="宋体" w:hAnsi="宋体" w:cs="宋体"/>
          <w:sz w:val="32"/>
          <w:szCs w:val="32"/>
          <w:highlight w:val="none"/>
        </w:rPr>
      </w:pPr>
    </w:p>
    <w:p w14:paraId="03537D31">
      <w:pPr>
        <w:pStyle w:val="80"/>
        <w:spacing w:beforeLines="0" w:afterLines="0"/>
        <w:ind w:left="0" w:firstLine="600" w:firstLineChars="200"/>
        <w:rPr>
          <w:rFonts w:ascii="宋体" w:hAnsi="宋体" w:cs="宋体"/>
          <w:sz w:val="30"/>
          <w:szCs w:val="30"/>
          <w:highlight w:val="none"/>
        </w:rPr>
      </w:pPr>
    </w:p>
    <w:p w14:paraId="4DED8744">
      <w:pPr>
        <w:pStyle w:val="80"/>
        <w:spacing w:beforeLines="0" w:afterLines="0"/>
        <w:ind w:left="0" w:firstLine="600" w:firstLineChars="200"/>
        <w:rPr>
          <w:rFonts w:ascii="宋体" w:hAnsi="宋体" w:cs="宋体"/>
          <w:sz w:val="30"/>
          <w:szCs w:val="30"/>
          <w:highlight w:val="none"/>
        </w:rPr>
      </w:pPr>
    </w:p>
    <w:p w14:paraId="6AF2E2DB">
      <w:pPr>
        <w:pStyle w:val="80"/>
        <w:spacing w:beforeLines="0" w:afterLines="0"/>
        <w:ind w:left="0" w:firstLine="600" w:firstLineChars="200"/>
        <w:rPr>
          <w:rFonts w:ascii="宋体" w:hAnsi="宋体" w:cs="宋体"/>
          <w:sz w:val="30"/>
          <w:szCs w:val="30"/>
          <w:highlight w:val="none"/>
        </w:rPr>
      </w:pPr>
    </w:p>
    <w:p w14:paraId="40F9A3D8">
      <w:pPr>
        <w:pStyle w:val="80"/>
        <w:spacing w:beforeLines="0" w:afterLines="0"/>
        <w:ind w:left="0" w:firstLine="600" w:firstLineChars="200"/>
        <w:rPr>
          <w:rFonts w:ascii="宋体" w:hAnsi="宋体" w:cs="宋体"/>
          <w:sz w:val="30"/>
          <w:szCs w:val="30"/>
          <w:highlight w:val="none"/>
        </w:rPr>
      </w:pPr>
    </w:p>
    <w:p w14:paraId="50F52F4C">
      <w:pPr>
        <w:pStyle w:val="80"/>
        <w:spacing w:beforeLines="0" w:afterLines="0"/>
        <w:ind w:left="0" w:firstLine="600" w:firstLineChars="200"/>
        <w:rPr>
          <w:rFonts w:ascii="宋体" w:hAnsi="宋体" w:cs="宋体"/>
          <w:sz w:val="30"/>
          <w:szCs w:val="30"/>
          <w:highlight w:val="none"/>
        </w:rPr>
      </w:pPr>
    </w:p>
    <w:p w14:paraId="1224C9FB">
      <w:pPr>
        <w:pStyle w:val="80"/>
        <w:spacing w:beforeLines="0" w:afterLines="0"/>
        <w:ind w:left="0" w:firstLine="600" w:firstLineChars="200"/>
        <w:rPr>
          <w:rFonts w:ascii="宋体" w:hAnsi="宋体" w:cs="宋体"/>
          <w:sz w:val="30"/>
          <w:szCs w:val="30"/>
          <w:highlight w:val="none"/>
        </w:rPr>
      </w:pPr>
    </w:p>
    <w:p w14:paraId="634C11B5">
      <w:pPr>
        <w:pStyle w:val="80"/>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0AFC3F83">
      <w:pPr>
        <w:pStyle w:val="80"/>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53C8E650">
      <w:pPr>
        <w:pStyle w:val="80"/>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359BB101">
      <w:pPr>
        <w:pStyle w:val="80"/>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3C6319DC">
      <w:pPr>
        <w:pStyle w:val="80"/>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E0BAED5">
      <w:pPr>
        <w:pStyle w:val="80"/>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2FF960F3">
      <w:pPr>
        <w:pStyle w:val="80"/>
        <w:spacing w:beforeLines="0" w:afterLines="0"/>
        <w:ind w:left="0" w:firstLine="600" w:firstLineChars="200"/>
        <w:rPr>
          <w:rFonts w:ascii="宋体" w:hAnsi="宋体" w:cs="宋体"/>
          <w:sz w:val="30"/>
          <w:szCs w:val="30"/>
          <w:highlight w:val="none"/>
        </w:rPr>
      </w:pPr>
    </w:p>
    <w:p w14:paraId="538146C4">
      <w:pPr>
        <w:pStyle w:val="80"/>
        <w:spacing w:beforeLines="0" w:afterLines="0"/>
        <w:ind w:left="0" w:firstLine="600" w:firstLineChars="200"/>
        <w:rPr>
          <w:rFonts w:ascii="宋体" w:hAnsi="宋体" w:cs="宋体"/>
          <w:sz w:val="30"/>
          <w:szCs w:val="30"/>
          <w:highlight w:val="none"/>
        </w:rPr>
      </w:pPr>
    </w:p>
    <w:p w14:paraId="4CCDDC11">
      <w:pPr>
        <w:pStyle w:val="80"/>
        <w:spacing w:beforeLines="0" w:afterLines="0"/>
        <w:ind w:left="0" w:firstLine="600" w:firstLineChars="200"/>
        <w:rPr>
          <w:rFonts w:ascii="宋体" w:hAnsi="宋体" w:cs="宋体"/>
          <w:sz w:val="30"/>
          <w:szCs w:val="30"/>
          <w:highlight w:val="none"/>
        </w:rPr>
      </w:pPr>
    </w:p>
    <w:p w14:paraId="4D9676AC">
      <w:pPr>
        <w:pStyle w:val="80"/>
        <w:spacing w:beforeLines="0" w:afterLines="0"/>
        <w:ind w:left="0" w:firstLine="600" w:firstLineChars="200"/>
        <w:rPr>
          <w:rFonts w:ascii="宋体" w:hAnsi="宋体" w:cs="宋体"/>
          <w:sz w:val="30"/>
          <w:szCs w:val="30"/>
          <w:highlight w:val="none"/>
        </w:rPr>
      </w:pPr>
    </w:p>
    <w:p w14:paraId="1DE4F6F6">
      <w:pPr>
        <w:pStyle w:val="80"/>
        <w:spacing w:beforeLines="0" w:afterLines="0"/>
        <w:ind w:left="0" w:firstLine="600" w:firstLineChars="200"/>
        <w:rPr>
          <w:rFonts w:ascii="宋体" w:hAnsi="宋体" w:cs="宋体"/>
          <w:sz w:val="30"/>
          <w:szCs w:val="30"/>
          <w:highlight w:val="none"/>
        </w:rPr>
      </w:pPr>
    </w:p>
    <w:p w14:paraId="5321F757">
      <w:pPr>
        <w:pStyle w:val="80"/>
        <w:spacing w:beforeLines="0" w:afterLines="0"/>
        <w:ind w:left="0" w:firstLine="600" w:firstLineChars="200"/>
        <w:rPr>
          <w:rFonts w:ascii="宋体" w:hAnsi="宋体" w:cs="宋体"/>
          <w:sz w:val="30"/>
          <w:szCs w:val="30"/>
          <w:highlight w:val="none"/>
        </w:rPr>
      </w:pPr>
    </w:p>
    <w:p w14:paraId="2FEA13C1">
      <w:pPr>
        <w:pStyle w:val="80"/>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2182F43B">
      <w:pPr>
        <w:pStyle w:val="80"/>
        <w:spacing w:beforeLines="0" w:afterLines="0" w:line="440" w:lineRule="exact"/>
        <w:ind w:left="0"/>
        <w:rPr>
          <w:rFonts w:ascii="宋体" w:hAnsi="宋体" w:cs="宋体"/>
          <w:sz w:val="30"/>
          <w:szCs w:val="30"/>
          <w:highlight w:val="none"/>
        </w:rPr>
      </w:pPr>
    </w:p>
    <w:p w14:paraId="4C190FD6">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73130A0C">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242A208A">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65D18B87">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6CDA77A3">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0D79C8DE">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703637E6">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117D3BBF">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508F0A49">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2FC4BEC">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5D0A6314">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4254330A">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6C765862">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5F02EE8F">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5D050292">
      <w:pPr>
        <w:pStyle w:val="80"/>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69726724">
      <w:pPr>
        <w:pStyle w:val="80"/>
        <w:spacing w:beforeLines="0" w:afterLines="0" w:line="440" w:lineRule="exact"/>
        <w:ind w:left="0"/>
        <w:jc w:val="center"/>
        <w:rPr>
          <w:rFonts w:ascii="宋体" w:hAnsi="宋体" w:cs="宋体"/>
          <w:bCs/>
          <w:sz w:val="32"/>
          <w:szCs w:val="32"/>
          <w:highlight w:val="none"/>
        </w:rPr>
      </w:pPr>
    </w:p>
    <w:p w14:paraId="3C62E43D">
      <w:pPr>
        <w:pStyle w:val="80"/>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13D04DF3">
      <w:pPr>
        <w:pStyle w:val="80"/>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54394ED">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723EA8C1">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4AD97D9A">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449DD059">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5D03E22">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2E5279F8">
      <w:pPr>
        <w:pStyle w:val="80"/>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21419B9D">
      <w:pPr>
        <w:pStyle w:val="3"/>
        <w:spacing w:line="500" w:lineRule="exact"/>
        <w:jc w:val="both"/>
        <w:rPr>
          <w:rFonts w:ascii="宋体" w:hAnsi="宋体" w:cs="宋体"/>
          <w:sz w:val="21"/>
          <w:szCs w:val="21"/>
          <w:highlight w:val="none"/>
        </w:rPr>
      </w:pPr>
    </w:p>
    <w:p w14:paraId="5A89E1BA">
      <w:pPr>
        <w:rPr>
          <w:rFonts w:ascii="宋体" w:hAnsi="宋体" w:cs="宋体"/>
          <w:sz w:val="21"/>
          <w:szCs w:val="21"/>
          <w:highlight w:val="none"/>
        </w:rPr>
      </w:pPr>
    </w:p>
    <w:p w14:paraId="2F503F2D">
      <w:pPr>
        <w:pStyle w:val="34"/>
        <w:rPr>
          <w:highlight w:val="none"/>
        </w:rPr>
      </w:pPr>
    </w:p>
    <w:p w14:paraId="65C660C3">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A3F441">
      <w:pPr>
        <w:spacing w:line="360" w:lineRule="auto"/>
        <w:ind w:firstLine="420" w:firstLineChars="200"/>
        <w:rPr>
          <w:rFonts w:ascii="宋体" w:hAnsi="宋体" w:cs="宋体"/>
          <w:szCs w:val="27"/>
          <w:highlight w:val="none"/>
        </w:rPr>
      </w:pPr>
    </w:p>
    <w:p w14:paraId="38E50812">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0266B248">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6775BF98">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395AB07B">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0BFC843C">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5632D3B0">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54909A71">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w:t>
      </w:r>
      <w:r>
        <w:rPr>
          <w:rFonts w:hint="eastAsia" w:ascii="宋体" w:hAnsi="宋体" w:cs="宋体"/>
          <w:szCs w:val="27"/>
          <w:highlight w:val="none"/>
          <w:lang w:eastAsia="zh-CN"/>
        </w:rPr>
        <w:t>中华人民共和国民法典</w:t>
      </w:r>
      <w:r>
        <w:rPr>
          <w:rFonts w:hint="eastAsia" w:ascii="宋体" w:hAnsi="宋体" w:cs="宋体"/>
          <w:szCs w:val="27"/>
          <w:highlight w:val="none"/>
        </w:rPr>
        <w:t>》之规定，经甲乙双方充分协商，特订立本合同，以便共同遵守。</w:t>
      </w:r>
    </w:p>
    <w:p w14:paraId="02F4B45F">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BB3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D5C74E">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35168EE1">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05F37E44">
            <w:pPr>
              <w:spacing w:line="360" w:lineRule="auto"/>
              <w:rPr>
                <w:rFonts w:ascii="宋体" w:hAnsi="宋体" w:cs="宋体"/>
                <w:highlight w:val="none"/>
              </w:rPr>
            </w:pPr>
            <w:r>
              <w:rPr>
                <w:rFonts w:hint="eastAsia" w:ascii="宋体" w:hAnsi="宋体" w:cs="宋体"/>
                <w:highlight w:val="none"/>
              </w:rPr>
              <w:t>单位</w:t>
            </w:r>
          </w:p>
        </w:tc>
        <w:tc>
          <w:tcPr>
            <w:tcW w:w="902" w:type="dxa"/>
          </w:tcPr>
          <w:p w14:paraId="653C719B">
            <w:pPr>
              <w:spacing w:line="360" w:lineRule="auto"/>
              <w:rPr>
                <w:rFonts w:ascii="宋体" w:hAnsi="宋体" w:cs="宋体"/>
                <w:highlight w:val="none"/>
              </w:rPr>
            </w:pPr>
            <w:r>
              <w:rPr>
                <w:rFonts w:hint="eastAsia" w:ascii="宋体" w:hAnsi="宋体" w:cs="宋体"/>
                <w:highlight w:val="none"/>
              </w:rPr>
              <w:t>数量</w:t>
            </w:r>
          </w:p>
        </w:tc>
        <w:tc>
          <w:tcPr>
            <w:tcW w:w="1071" w:type="dxa"/>
          </w:tcPr>
          <w:p w14:paraId="61AED71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2F25E274">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04F279">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4A81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1893D23">
            <w:pPr>
              <w:spacing w:line="360" w:lineRule="auto"/>
              <w:ind w:firstLine="420" w:firstLineChars="200"/>
              <w:rPr>
                <w:rFonts w:ascii="宋体" w:hAnsi="宋体" w:cs="宋体"/>
                <w:highlight w:val="none"/>
              </w:rPr>
            </w:pPr>
          </w:p>
        </w:tc>
        <w:tc>
          <w:tcPr>
            <w:tcW w:w="1623" w:type="dxa"/>
          </w:tcPr>
          <w:p w14:paraId="24A19F33">
            <w:pPr>
              <w:spacing w:line="360" w:lineRule="auto"/>
              <w:ind w:firstLine="420" w:firstLineChars="200"/>
              <w:rPr>
                <w:rFonts w:ascii="宋体" w:hAnsi="宋体" w:cs="宋体"/>
                <w:highlight w:val="none"/>
              </w:rPr>
            </w:pPr>
          </w:p>
        </w:tc>
        <w:tc>
          <w:tcPr>
            <w:tcW w:w="902" w:type="dxa"/>
          </w:tcPr>
          <w:p w14:paraId="0F49ACC5">
            <w:pPr>
              <w:spacing w:line="360" w:lineRule="auto"/>
              <w:ind w:firstLine="420" w:firstLineChars="200"/>
              <w:rPr>
                <w:rFonts w:ascii="宋体" w:hAnsi="宋体" w:cs="宋体"/>
                <w:highlight w:val="none"/>
              </w:rPr>
            </w:pPr>
          </w:p>
        </w:tc>
        <w:tc>
          <w:tcPr>
            <w:tcW w:w="902" w:type="dxa"/>
          </w:tcPr>
          <w:p w14:paraId="09D9C813">
            <w:pPr>
              <w:spacing w:line="360" w:lineRule="auto"/>
              <w:ind w:firstLine="420" w:firstLineChars="200"/>
              <w:rPr>
                <w:rFonts w:ascii="宋体" w:hAnsi="宋体" w:cs="宋体"/>
                <w:highlight w:val="none"/>
              </w:rPr>
            </w:pPr>
          </w:p>
        </w:tc>
        <w:tc>
          <w:tcPr>
            <w:tcW w:w="1071" w:type="dxa"/>
          </w:tcPr>
          <w:p w14:paraId="2C170F4C">
            <w:pPr>
              <w:spacing w:line="360" w:lineRule="auto"/>
              <w:ind w:firstLine="420" w:firstLineChars="200"/>
              <w:rPr>
                <w:rFonts w:ascii="宋体" w:hAnsi="宋体" w:cs="宋体"/>
                <w:highlight w:val="none"/>
              </w:rPr>
            </w:pPr>
          </w:p>
        </w:tc>
        <w:tc>
          <w:tcPr>
            <w:tcW w:w="1250" w:type="dxa"/>
          </w:tcPr>
          <w:p w14:paraId="36306640">
            <w:pPr>
              <w:spacing w:line="360" w:lineRule="auto"/>
              <w:ind w:firstLine="420" w:firstLineChars="200"/>
              <w:rPr>
                <w:rFonts w:ascii="宋体" w:hAnsi="宋体" w:cs="宋体"/>
                <w:highlight w:val="none"/>
              </w:rPr>
            </w:pPr>
          </w:p>
        </w:tc>
        <w:tc>
          <w:tcPr>
            <w:tcW w:w="1106" w:type="dxa"/>
          </w:tcPr>
          <w:p w14:paraId="4E80E113">
            <w:pPr>
              <w:spacing w:line="360" w:lineRule="auto"/>
              <w:ind w:firstLine="420" w:firstLineChars="200"/>
              <w:rPr>
                <w:rFonts w:ascii="宋体" w:hAnsi="宋体" w:cs="宋体"/>
                <w:highlight w:val="none"/>
              </w:rPr>
            </w:pPr>
          </w:p>
        </w:tc>
      </w:tr>
      <w:tr w14:paraId="70AF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A0A5CA">
            <w:pPr>
              <w:spacing w:line="360" w:lineRule="auto"/>
              <w:ind w:firstLine="420" w:firstLineChars="200"/>
              <w:rPr>
                <w:rFonts w:ascii="宋体" w:hAnsi="宋体" w:cs="宋体"/>
                <w:highlight w:val="none"/>
              </w:rPr>
            </w:pPr>
          </w:p>
        </w:tc>
        <w:tc>
          <w:tcPr>
            <w:tcW w:w="1623" w:type="dxa"/>
          </w:tcPr>
          <w:p w14:paraId="6036E87F">
            <w:pPr>
              <w:spacing w:line="360" w:lineRule="auto"/>
              <w:ind w:firstLine="420" w:firstLineChars="200"/>
              <w:rPr>
                <w:rFonts w:ascii="宋体" w:hAnsi="宋体" w:cs="宋体"/>
                <w:highlight w:val="none"/>
              </w:rPr>
            </w:pPr>
          </w:p>
        </w:tc>
        <w:tc>
          <w:tcPr>
            <w:tcW w:w="902" w:type="dxa"/>
          </w:tcPr>
          <w:p w14:paraId="680E1133">
            <w:pPr>
              <w:spacing w:line="360" w:lineRule="auto"/>
              <w:ind w:firstLine="420" w:firstLineChars="200"/>
              <w:rPr>
                <w:rFonts w:ascii="宋体" w:hAnsi="宋体" w:cs="宋体"/>
                <w:highlight w:val="none"/>
              </w:rPr>
            </w:pPr>
          </w:p>
        </w:tc>
        <w:tc>
          <w:tcPr>
            <w:tcW w:w="902" w:type="dxa"/>
          </w:tcPr>
          <w:p w14:paraId="29A1E470">
            <w:pPr>
              <w:spacing w:line="360" w:lineRule="auto"/>
              <w:ind w:firstLine="420" w:firstLineChars="200"/>
              <w:rPr>
                <w:rFonts w:ascii="宋体" w:hAnsi="宋体" w:cs="宋体"/>
                <w:highlight w:val="none"/>
              </w:rPr>
            </w:pPr>
          </w:p>
        </w:tc>
        <w:tc>
          <w:tcPr>
            <w:tcW w:w="1071" w:type="dxa"/>
          </w:tcPr>
          <w:p w14:paraId="61505CC3">
            <w:pPr>
              <w:spacing w:line="360" w:lineRule="auto"/>
              <w:ind w:firstLine="420" w:firstLineChars="200"/>
              <w:rPr>
                <w:rFonts w:ascii="宋体" w:hAnsi="宋体" w:cs="宋体"/>
                <w:highlight w:val="none"/>
              </w:rPr>
            </w:pPr>
          </w:p>
        </w:tc>
        <w:tc>
          <w:tcPr>
            <w:tcW w:w="1250" w:type="dxa"/>
          </w:tcPr>
          <w:p w14:paraId="7DAAFA21">
            <w:pPr>
              <w:spacing w:line="360" w:lineRule="auto"/>
              <w:ind w:firstLine="420" w:firstLineChars="200"/>
              <w:rPr>
                <w:rFonts w:ascii="宋体" w:hAnsi="宋体" w:cs="宋体"/>
                <w:highlight w:val="none"/>
              </w:rPr>
            </w:pPr>
          </w:p>
        </w:tc>
        <w:tc>
          <w:tcPr>
            <w:tcW w:w="1106" w:type="dxa"/>
          </w:tcPr>
          <w:p w14:paraId="7E8C3EE5">
            <w:pPr>
              <w:spacing w:line="360" w:lineRule="auto"/>
              <w:ind w:firstLine="420" w:firstLineChars="200"/>
              <w:rPr>
                <w:rFonts w:ascii="宋体" w:hAnsi="宋体" w:cs="宋体"/>
                <w:highlight w:val="none"/>
              </w:rPr>
            </w:pPr>
          </w:p>
        </w:tc>
      </w:tr>
      <w:tr w14:paraId="1281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B4497F">
            <w:pPr>
              <w:spacing w:line="360" w:lineRule="auto"/>
              <w:ind w:firstLine="420" w:firstLineChars="200"/>
              <w:rPr>
                <w:rFonts w:ascii="宋体" w:hAnsi="宋体" w:cs="宋体"/>
                <w:highlight w:val="none"/>
              </w:rPr>
            </w:pPr>
          </w:p>
        </w:tc>
        <w:tc>
          <w:tcPr>
            <w:tcW w:w="1623" w:type="dxa"/>
          </w:tcPr>
          <w:p w14:paraId="6AC44D37">
            <w:pPr>
              <w:spacing w:line="360" w:lineRule="auto"/>
              <w:ind w:firstLine="420" w:firstLineChars="200"/>
              <w:rPr>
                <w:rFonts w:ascii="宋体" w:hAnsi="宋体" w:cs="宋体"/>
                <w:highlight w:val="none"/>
              </w:rPr>
            </w:pPr>
          </w:p>
        </w:tc>
        <w:tc>
          <w:tcPr>
            <w:tcW w:w="902" w:type="dxa"/>
          </w:tcPr>
          <w:p w14:paraId="4064471F">
            <w:pPr>
              <w:spacing w:line="360" w:lineRule="auto"/>
              <w:ind w:firstLine="420" w:firstLineChars="200"/>
              <w:rPr>
                <w:rFonts w:ascii="宋体" w:hAnsi="宋体" w:cs="宋体"/>
                <w:highlight w:val="none"/>
              </w:rPr>
            </w:pPr>
          </w:p>
        </w:tc>
        <w:tc>
          <w:tcPr>
            <w:tcW w:w="902" w:type="dxa"/>
          </w:tcPr>
          <w:p w14:paraId="27E0B319">
            <w:pPr>
              <w:spacing w:line="360" w:lineRule="auto"/>
              <w:ind w:firstLine="420" w:firstLineChars="200"/>
              <w:rPr>
                <w:rFonts w:ascii="宋体" w:hAnsi="宋体" w:cs="宋体"/>
                <w:highlight w:val="none"/>
              </w:rPr>
            </w:pPr>
          </w:p>
        </w:tc>
        <w:tc>
          <w:tcPr>
            <w:tcW w:w="1071" w:type="dxa"/>
          </w:tcPr>
          <w:p w14:paraId="429C10AF">
            <w:pPr>
              <w:spacing w:line="360" w:lineRule="auto"/>
              <w:ind w:firstLine="420" w:firstLineChars="200"/>
              <w:rPr>
                <w:rFonts w:ascii="宋体" w:hAnsi="宋体" w:cs="宋体"/>
                <w:highlight w:val="none"/>
              </w:rPr>
            </w:pPr>
          </w:p>
        </w:tc>
        <w:tc>
          <w:tcPr>
            <w:tcW w:w="1250" w:type="dxa"/>
          </w:tcPr>
          <w:p w14:paraId="4CF1F090">
            <w:pPr>
              <w:spacing w:line="360" w:lineRule="auto"/>
              <w:ind w:firstLine="420" w:firstLineChars="200"/>
              <w:rPr>
                <w:rFonts w:ascii="宋体" w:hAnsi="宋体" w:cs="宋体"/>
                <w:highlight w:val="none"/>
              </w:rPr>
            </w:pPr>
          </w:p>
        </w:tc>
        <w:tc>
          <w:tcPr>
            <w:tcW w:w="1106" w:type="dxa"/>
          </w:tcPr>
          <w:p w14:paraId="59B59C8B">
            <w:pPr>
              <w:spacing w:line="360" w:lineRule="auto"/>
              <w:ind w:firstLine="420" w:firstLineChars="200"/>
              <w:rPr>
                <w:rFonts w:ascii="宋体" w:hAnsi="宋体" w:cs="宋体"/>
                <w:highlight w:val="none"/>
              </w:rPr>
            </w:pPr>
          </w:p>
        </w:tc>
      </w:tr>
      <w:tr w14:paraId="3191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84F1352">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1B7C2162">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77212C77">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27923E9E">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759170BF">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AF33397">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4F29AE33">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A0C94A3">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08E809A1">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196ECAA1">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609527E3">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49A7533F">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5A493B01">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7878F3C2">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744FBA4B">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49CB192F">
      <w:pPr>
        <w:pStyle w:val="9"/>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27BE8663">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675C0362">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6CC5E5CA">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3E444150">
      <w:pPr>
        <w:pStyle w:val="9"/>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036D0A87">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6B07A801">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158FAE4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64E1C385">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358CB82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3084234">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第六条  验收方法</w:t>
      </w:r>
    </w:p>
    <w:p w14:paraId="1AD1E71A">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21CC4BB">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0E6C14">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C201E5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1A8ED1F1">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4AE0F9B">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041E8C79">
      <w:pPr>
        <w:pStyle w:val="9"/>
        <w:kinsoku w:val="0"/>
        <w:overflowPunct w:val="0"/>
        <w:spacing w:line="364" w:lineRule="auto"/>
        <w:rPr>
          <w:rFonts w:hint="eastAsia" w:ascii="宋体" w:hAnsi="宋体" w:cs="宋体"/>
          <w:highlight w:val="none"/>
        </w:rPr>
      </w:pPr>
      <w:r>
        <w:rPr>
          <w:rFonts w:hint="eastAsia" w:ascii="宋体" w:hAnsi="宋体" w:cs="宋体"/>
          <w:highlight w:val="none"/>
        </w:rPr>
        <w:t>乙方应保证所提供的服务或其任何一部分均不会侵犯任何第三方的专利权、商标权或著作权。</w:t>
      </w:r>
    </w:p>
    <w:p w14:paraId="7008CDF5">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第八条 无产权瑕疵条款</w:t>
      </w:r>
    </w:p>
    <w:p w14:paraId="31620043">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0E5913C1">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第九条  履约（或质量）保证金</w:t>
      </w:r>
    </w:p>
    <w:p w14:paraId="12A42BDA">
      <w:pPr>
        <w:spacing w:line="360" w:lineRule="auto"/>
        <w:ind w:firstLine="420" w:firstLineChars="200"/>
        <w:rPr>
          <w:rFonts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090D992B">
      <w:pPr>
        <w:spacing w:line="360" w:lineRule="auto"/>
        <w:ind w:firstLine="420" w:firstLineChars="200"/>
        <w:rPr>
          <w:rFonts w:ascii="宋体" w:hAnsi="宋体" w:cs="宋体"/>
          <w:highlight w:val="none"/>
        </w:rPr>
      </w:pPr>
      <w:r>
        <w:rPr>
          <w:rFonts w:hint="eastAsia" w:ascii="宋体" w:hAnsi="宋体" w:cs="宋体"/>
          <w:highlight w:val="none"/>
        </w:rPr>
        <w:t>2.若确需质量保证金的，质量保证金不得超过合同总价款的5%</w:t>
      </w:r>
    </w:p>
    <w:p w14:paraId="01F9FBCE">
      <w:pPr>
        <w:spacing w:line="360" w:lineRule="auto"/>
        <w:ind w:firstLine="420" w:firstLineChars="200"/>
        <w:rPr>
          <w:rFonts w:ascii="宋体" w:hAnsi="宋体" w:cs="宋体"/>
          <w:highlight w:val="none"/>
        </w:rPr>
      </w:pPr>
      <w:r>
        <w:rPr>
          <w:rFonts w:hint="eastAsia" w:ascii="宋体" w:hAnsi="宋体" w:cs="宋体"/>
          <w:highlight w:val="none"/>
        </w:rPr>
        <w:t>3.如乙方未能履行其合同规定的任何义务，甲方有权从履约保证金中取得补偿。</w:t>
      </w:r>
    </w:p>
    <w:p w14:paraId="22BF1D04">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第十条 甲方的权利和义务</w:t>
      </w:r>
    </w:p>
    <w:p w14:paraId="334B3A74">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46540581">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2B4D0327">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0AEF8BFA">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23397AA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F93E7B0">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15473F87">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2123A8E1">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1AD1F36F">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08C23949">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B6520AF">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DC14619">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105753D4">
      <w:pPr>
        <w:pStyle w:val="9"/>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5ABBDE15">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7A5B94BE">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AB40603">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1855AAC5">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第十三条 转让与分包</w:t>
      </w:r>
    </w:p>
    <w:p w14:paraId="2A6DD10E">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6F5E29CB">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763362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14E34DC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088C8437">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FC3EDC2">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第十五条 不可抗力事件处理</w:t>
      </w:r>
    </w:p>
    <w:p w14:paraId="17BC08E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1C472B">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DF16F5">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第十六条 合同纠纷调处</w:t>
      </w:r>
    </w:p>
    <w:p w14:paraId="22A53426">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3DBB6BBF">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106D79B7">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1FBB122">
      <w:pPr>
        <w:pStyle w:val="9"/>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第十七条 其他</w:t>
      </w:r>
    </w:p>
    <w:p w14:paraId="3960776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1B055C">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2227EA7C">
      <w:pPr>
        <w:pStyle w:val="34"/>
        <w:ind w:firstLine="210"/>
        <w:rPr>
          <w:rFonts w:ascii="宋体" w:hAnsi="宋体" w:cs="宋体"/>
          <w:highlight w:val="none"/>
        </w:rPr>
      </w:pPr>
    </w:p>
    <w:p w14:paraId="20A3E805">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642C17D8">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8C0D844">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5CB71D58">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1708D888">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FD8B1D1">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4F689B08">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798A33EA">
      <w:pPr>
        <w:spacing w:line="640" w:lineRule="exact"/>
        <w:ind w:firstLine="420" w:firstLineChars="200"/>
        <w:rPr>
          <w:rFonts w:ascii="宋体" w:hAnsi="宋体" w:cs="宋体"/>
          <w:szCs w:val="27"/>
          <w:highlight w:val="none"/>
          <w:u w:val="single"/>
        </w:rPr>
      </w:pPr>
    </w:p>
    <w:p w14:paraId="2369BE56">
      <w:pPr>
        <w:pStyle w:val="34"/>
        <w:ind w:firstLine="210"/>
        <w:jc w:val="both"/>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w:t>
      </w:r>
      <w:r>
        <w:rPr>
          <w:rFonts w:hint="eastAsia" w:ascii="宋体" w:hAnsi="宋体" w:cs="宋体"/>
          <w:szCs w:val="27"/>
          <w:highlight w:val="none"/>
          <w:u w:val="single"/>
          <w:lang w:val="en-US" w:eastAsia="zh-CN"/>
        </w:rPr>
        <w:t xml:space="preserve">   </w:t>
      </w:r>
      <w:r>
        <w:rPr>
          <w:rFonts w:hint="eastAsia" w:ascii="宋体" w:hAnsi="宋体" w:cs="宋体"/>
          <w:szCs w:val="27"/>
          <w:highlight w:val="none"/>
          <w:u w:val="single"/>
        </w:rPr>
        <w:t xml:space="preserve"> </w:t>
      </w:r>
      <w:r>
        <w:rPr>
          <w:rFonts w:hint="eastAsia" w:ascii="宋体" w:hAnsi="宋体" w:cs="宋体"/>
          <w:szCs w:val="27"/>
          <w:highlight w:val="none"/>
          <w:u w:val="single"/>
          <w:lang w:val="en-US" w:eastAsia="zh-CN"/>
        </w:rPr>
        <w:t xml:space="preserve"> </w:t>
      </w:r>
      <w:r>
        <w:rPr>
          <w:rFonts w:hint="eastAsia" w:ascii="宋体" w:hAnsi="宋体" w:cs="宋体"/>
          <w:szCs w:val="27"/>
          <w:highlight w:val="none"/>
        </w:rPr>
        <w:t>日</w:t>
      </w:r>
    </w:p>
    <w:p w14:paraId="4901733D">
      <w:pPr>
        <w:pStyle w:val="34"/>
        <w:ind w:firstLine="321"/>
        <w:jc w:val="center"/>
        <w:rPr>
          <w:b/>
          <w:sz w:val="32"/>
          <w:szCs w:val="32"/>
          <w:highlight w:val="none"/>
        </w:rPr>
      </w:pPr>
    </w:p>
    <w:p w14:paraId="02B2D106">
      <w:pPr>
        <w:pStyle w:val="34"/>
        <w:ind w:firstLine="321"/>
        <w:jc w:val="center"/>
        <w:rPr>
          <w:b/>
          <w:sz w:val="32"/>
          <w:szCs w:val="32"/>
          <w:highlight w:val="none"/>
        </w:rPr>
      </w:pPr>
    </w:p>
    <w:p w14:paraId="07D93E7B">
      <w:pPr>
        <w:pStyle w:val="34"/>
        <w:ind w:firstLine="321"/>
        <w:jc w:val="center"/>
        <w:rPr>
          <w:b/>
          <w:sz w:val="32"/>
          <w:szCs w:val="32"/>
          <w:highlight w:val="none"/>
        </w:rPr>
      </w:pPr>
    </w:p>
    <w:p w14:paraId="6E9AD939">
      <w:pPr>
        <w:pStyle w:val="34"/>
        <w:ind w:firstLine="321"/>
        <w:jc w:val="center"/>
        <w:rPr>
          <w:b/>
          <w:sz w:val="32"/>
          <w:szCs w:val="32"/>
          <w:highlight w:val="none"/>
        </w:rPr>
      </w:pPr>
    </w:p>
    <w:p w14:paraId="644E139A">
      <w:pPr>
        <w:pStyle w:val="34"/>
        <w:ind w:firstLine="321"/>
        <w:jc w:val="center"/>
        <w:rPr>
          <w:b/>
          <w:sz w:val="32"/>
          <w:szCs w:val="32"/>
          <w:highlight w:val="none"/>
        </w:rPr>
      </w:pPr>
      <w:r>
        <w:rPr>
          <w:rFonts w:hint="eastAsia"/>
          <w:b/>
          <w:sz w:val="32"/>
          <w:szCs w:val="32"/>
          <w:highlight w:val="none"/>
        </w:rPr>
        <w:t>周口市政府采购合同融资政策告知函</w:t>
      </w:r>
    </w:p>
    <w:p w14:paraId="4C7D96F1">
      <w:pPr>
        <w:pStyle w:val="34"/>
        <w:ind w:firstLine="240"/>
        <w:rPr>
          <w:rFonts w:asciiTheme="minorEastAsia" w:hAnsiTheme="minorEastAsia" w:eastAsiaTheme="minorEastAsia"/>
          <w:sz w:val="24"/>
          <w:highlight w:val="none"/>
        </w:rPr>
      </w:pPr>
    </w:p>
    <w:p w14:paraId="05921E2B">
      <w:pPr>
        <w:pStyle w:val="34"/>
        <w:ind w:firstLine="240"/>
        <w:rPr>
          <w:rFonts w:asciiTheme="minorEastAsia" w:hAnsiTheme="minorEastAsia" w:eastAsiaTheme="minorEastAsia"/>
          <w:sz w:val="24"/>
          <w:highlight w:val="none"/>
        </w:rPr>
      </w:pPr>
    </w:p>
    <w:p w14:paraId="3E71B9BF">
      <w:pPr>
        <w:pStyle w:val="34"/>
        <w:ind w:firstLine="240"/>
        <w:rPr>
          <w:rFonts w:asciiTheme="minorEastAsia" w:hAnsiTheme="minorEastAsia" w:eastAsiaTheme="minorEastAsia"/>
          <w:sz w:val="24"/>
          <w:highlight w:val="none"/>
        </w:rPr>
      </w:pPr>
    </w:p>
    <w:p w14:paraId="57561756">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25D2616A">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B850631">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BD7063">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01A498C">
      <w:pPr>
        <w:pStyle w:val="23"/>
        <w:spacing w:before="0" w:beforeAutospacing="0" w:after="0" w:afterAutospacing="0" w:line="330" w:lineRule="atLeast"/>
        <w:rPr>
          <w:rFonts w:cs="仿宋_GB2312"/>
          <w:b/>
          <w:bCs/>
          <w:color w:val="0000FF"/>
          <w:sz w:val="21"/>
          <w:szCs w:val="21"/>
          <w:highlight w:val="none"/>
        </w:rPr>
      </w:pPr>
    </w:p>
    <w:p w14:paraId="307E8CB9">
      <w:pPr>
        <w:pStyle w:val="23"/>
        <w:spacing w:before="0" w:beforeAutospacing="0" w:after="0" w:afterAutospacing="0" w:line="330" w:lineRule="atLeast"/>
        <w:rPr>
          <w:rFonts w:cs="仿宋_GB2312"/>
          <w:b/>
          <w:bCs/>
          <w:color w:val="0000FF"/>
          <w:sz w:val="21"/>
          <w:szCs w:val="21"/>
          <w:highlight w:val="none"/>
        </w:rPr>
      </w:pPr>
    </w:p>
    <w:p w14:paraId="3B71679D">
      <w:pPr>
        <w:pStyle w:val="23"/>
        <w:spacing w:before="0" w:beforeAutospacing="0" w:after="0" w:afterAutospacing="0" w:line="330" w:lineRule="atLeast"/>
        <w:rPr>
          <w:rFonts w:cs="仿宋_GB2312"/>
          <w:b/>
          <w:bCs/>
          <w:color w:val="0000FF"/>
          <w:sz w:val="21"/>
          <w:szCs w:val="21"/>
          <w:highlight w:val="none"/>
        </w:rPr>
      </w:pPr>
    </w:p>
    <w:p w14:paraId="1F701D7D">
      <w:pPr>
        <w:pStyle w:val="23"/>
        <w:spacing w:before="0" w:beforeAutospacing="0" w:after="0" w:afterAutospacing="0" w:line="330" w:lineRule="atLeast"/>
        <w:rPr>
          <w:rFonts w:cs="仿宋_GB2312"/>
          <w:b/>
          <w:bCs/>
          <w:color w:val="0000FF"/>
          <w:sz w:val="21"/>
          <w:szCs w:val="21"/>
          <w:highlight w:val="none"/>
        </w:rPr>
      </w:pPr>
    </w:p>
    <w:p w14:paraId="3446CD5F">
      <w:pPr>
        <w:pStyle w:val="23"/>
        <w:spacing w:before="0" w:beforeAutospacing="0" w:after="0" w:afterAutospacing="0" w:line="330" w:lineRule="atLeast"/>
        <w:rPr>
          <w:rFonts w:cs="仿宋_GB2312"/>
          <w:b/>
          <w:bCs/>
          <w:color w:val="0000FF"/>
          <w:sz w:val="21"/>
          <w:szCs w:val="21"/>
          <w:highlight w:val="none"/>
        </w:rPr>
      </w:pPr>
    </w:p>
    <w:p w14:paraId="23E946C9">
      <w:pPr>
        <w:pStyle w:val="23"/>
        <w:spacing w:before="0" w:beforeAutospacing="0" w:after="0" w:afterAutospacing="0" w:line="330" w:lineRule="atLeast"/>
        <w:rPr>
          <w:rFonts w:cs="仿宋_GB2312"/>
          <w:b/>
          <w:bCs/>
          <w:color w:val="0000FF"/>
          <w:sz w:val="21"/>
          <w:szCs w:val="21"/>
          <w:highlight w:val="none"/>
        </w:rPr>
      </w:pPr>
    </w:p>
    <w:p w14:paraId="1B9E0B30">
      <w:pPr>
        <w:pStyle w:val="23"/>
        <w:spacing w:before="0" w:beforeAutospacing="0" w:after="0" w:afterAutospacing="0" w:line="330" w:lineRule="atLeast"/>
        <w:rPr>
          <w:rFonts w:cs="仿宋_GB2312"/>
          <w:b/>
          <w:bCs/>
          <w:color w:val="0000FF"/>
          <w:sz w:val="21"/>
          <w:szCs w:val="21"/>
          <w:highlight w:val="none"/>
        </w:rPr>
      </w:pPr>
    </w:p>
    <w:p w14:paraId="3BE8C7A2">
      <w:pPr>
        <w:pStyle w:val="23"/>
        <w:spacing w:before="0" w:beforeAutospacing="0" w:after="0" w:afterAutospacing="0" w:line="330" w:lineRule="atLeast"/>
        <w:rPr>
          <w:rFonts w:cs="仿宋_GB2312"/>
          <w:b/>
          <w:bCs/>
          <w:color w:val="0000FF"/>
          <w:sz w:val="21"/>
          <w:szCs w:val="21"/>
          <w:highlight w:val="none"/>
        </w:rPr>
      </w:pPr>
    </w:p>
    <w:p w14:paraId="3057E6F6">
      <w:pPr>
        <w:pStyle w:val="23"/>
        <w:spacing w:before="0" w:beforeAutospacing="0" w:after="0" w:afterAutospacing="0" w:line="330" w:lineRule="atLeast"/>
        <w:rPr>
          <w:rFonts w:cs="仿宋_GB2312"/>
          <w:b/>
          <w:bCs/>
          <w:color w:val="0000FF"/>
          <w:sz w:val="21"/>
          <w:szCs w:val="21"/>
          <w:highlight w:val="none"/>
        </w:rPr>
      </w:pPr>
    </w:p>
    <w:p w14:paraId="697217DE">
      <w:pPr>
        <w:pStyle w:val="23"/>
        <w:spacing w:before="0" w:beforeAutospacing="0" w:after="0" w:afterAutospacing="0" w:line="330" w:lineRule="atLeast"/>
        <w:rPr>
          <w:rFonts w:cs="仿宋_GB2312"/>
          <w:b/>
          <w:bCs/>
          <w:color w:val="0000FF"/>
          <w:sz w:val="21"/>
          <w:szCs w:val="21"/>
          <w:highlight w:val="none"/>
        </w:rPr>
      </w:pPr>
    </w:p>
    <w:p w14:paraId="0CBE8083">
      <w:pPr>
        <w:pStyle w:val="23"/>
        <w:spacing w:before="0" w:beforeAutospacing="0" w:after="0" w:afterAutospacing="0" w:line="330" w:lineRule="atLeast"/>
        <w:rPr>
          <w:rFonts w:cs="仿宋_GB2312"/>
          <w:b/>
          <w:bCs/>
          <w:color w:val="0000FF"/>
          <w:sz w:val="21"/>
          <w:szCs w:val="21"/>
          <w:highlight w:val="none"/>
        </w:rPr>
      </w:pPr>
    </w:p>
    <w:p w14:paraId="1D1AFE5A">
      <w:pPr>
        <w:pStyle w:val="23"/>
        <w:spacing w:before="0" w:beforeAutospacing="0" w:after="0" w:afterAutospacing="0" w:line="330" w:lineRule="atLeast"/>
        <w:rPr>
          <w:rFonts w:cs="仿宋_GB2312"/>
          <w:b/>
          <w:bCs/>
          <w:color w:val="0000FF"/>
          <w:sz w:val="21"/>
          <w:szCs w:val="21"/>
          <w:highlight w:val="none"/>
        </w:rPr>
      </w:pPr>
    </w:p>
    <w:p w14:paraId="72143810">
      <w:pPr>
        <w:pStyle w:val="23"/>
        <w:spacing w:before="0" w:beforeAutospacing="0" w:after="0" w:afterAutospacing="0" w:line="330" w:lineRule="atLeast"/>
        <w:rPr>
          <w:rFonts w:cs="仿宋_GB2312"/>
          <w:b/>
          <w:bCs/>
          <w:color w:val="0000FF"/>
          <w:sz w:val="21"/>
          <w:szCs w:val="21"/>
          <w:highlight w:val="none"/>
        </w:rPr>
      </w:pPr>
    </w:p>
    <w:p w14:paraId="6CF7977A">
      <w:pPr>
        <w:pStyle w:val="34"/>
        <w:ind w:firstLine="210"/>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F7CC6">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44AE">
    <w:pPr>
      <w:pStyle w:val="18"/>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ACAF07"/>
    <w:multiLevelType w:val="singleLevel"/>
    <w:tmpl w:val="AAACAF07"/>
    <w:lvl w:ilvl="0" w:tentative="0">
      <w:start w:val="1"/>
      <w:numFmt w:val="chineseCounting"/>
      <w:suff w:val="nothing"/>
      <w:lvlText w:val="%1、"/>
      <w:lvlJc w:val="left"/>
      <w:rPr>
        <w:rFonts w:hint="eastAsia"/>
      </w:rPr>
    </w:lvl>
  </w:abstractNum>
  <w:abstractNum w:abstractNumId="1">
    <w:nsid w:val="CBF18A2F"/>
    <w:multiLevelType w:val="singleLevel"/>
    <w:tmpl w:val="CBF18A2F"/>
    <w:lvl w:ilvl="0" w:tentative="0">
      <w:start w:val="10"/>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48B4CA5"/>
    <w:multiLevelType w:val="singleLevel"/>
    <w:tmpl w:val="048B4CA5"/>
    <w:lvl w:ilvl="0" w:tentative="0">
      <w:start w:val="3"/>
      <w:numFmt w:val="chineseCounting"/>
      <w:suff w:val="space"/>
      <w:lvlText w:val="第%1章"/>
      <w:lvlJc w:val="left"/>
      <w:rPr>
        <w:rFonts w:hint="eastAsia"/>
      </w:rPr>
    </w:lvl>
  </w:abstractNum>
  <w:abstractNum w:abstractNumId="6">
    <w:nsid w:val="674AA760"/>
    <w:multiLevelType w:val="singleLevel"/>
    <w:tmpl w:val="674AA760"/>
    <w:lvl w:ilvl="0" w:tentative="0">
      <w:start w:val="1"/>
      <w:numFmt w:val="decimal"/>
      <w:suff w:val="nothing"/>
      <w:lvlText w:val="%1、"/>
      <w:lvlJc w:val="left"/>
    </w:lvl>
  </w:abstractNum>
  <w:abstractNum w:abstractNumId="7">
    <w:nsid w:val="797719E1"/>
    <w:multiLevelType w:val="singleLevel"/>
    <w:tmpl w:val="797719E1"/>
    <w:lvl w:ilvl="0" w:tentative="0">
      <w:start w:val="3"/>
      <w:numFmt w:val="decimal"/>
      <w:suff w:val="nothing"/>
      <w:lvlText w:val="%1、"/>
      <w:lvlJc w:val="left"/>
    </w:lvl>
  </w:abstractNum>
  <w:num w:numId="1">
    <w:abstractNumId w:val="4"/>
  </w:num>
  <w:num w:numId="2">
    <w:abstractNumId w:val="3"/>
  </w:num>
  <w:num w:numId="3">
    <w:abstractNumId w:val="5"/>
  </w:num>
  <w:num w:numId="4">
    <w:abstractNumId w:val="0"/>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1170"/>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2690"/>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645F8"/>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4547"/>
    <w:rsid w:val="00FB5C5D"/>
    <w:rsid w:val="00FB7BB8"/>
    <w:rsid w:val="00FD440F"/>
    <w:rsid w:val="00FD52EF"/>
    <w:rsid w:val="00FD7284"/>
    <w:rsid w:val="00FE0F29"/>
    <w:rsid w:val="00FE6ED6"/>
    <w:rsid w:val="00FE7F88"/>
    <w:rsid w:val="00FF26A5"/>
    <w:rsid w:val="00FF309F"/>
    <w:rsid w:val="012B64AF"/>
    <w:rsid w:val="017C3055"/>
    <w:rsid w:val="02044C7F"/>
    <w:rsid w:val="023F0464"/>
    <w:rsid w:val="02B07FF7"/>
    <w:rsid w:val="02C40969"/>
    <w:rsid w:val="02EE1D94"/>
    <w:rsid w:val="03166D5E"/>
    <w:rsid w:val="031C2553"/>
    <w:rsid w:val="03733BDF"/>
    <w:rsid w:val="03764359"/>
    <w:rsid w:val="039A118A"/>
    <w:rsid w:val="039A36A3"/>
    <w:rsid w:val="03A308DC"/>
    <w:rsid w:val="03CF75C5"/>
    <w:rsid w:val="040532BA"/>
    <w:rsid w:val="04176582"/>
    <w:rsid w:val="04B30C95"/>
    <w:rsid w:val="051259ED"/>
    <w:rsid w:val="056020EA"/>
    <w:rsid w:val="05772978"/>
    <w:rsid w:val="05BD626F"/>
    <w:rsid w:val="066E7569"/>
    <w:rsid w:val="07041580"/>
    <w:rsid w:val="07610E7C"/>
    <w:rsid w:val="077B5E33"/>
    <w:rsid w:val="07932A4C"/>
    <w:rsid w:val="07CF5DE6"/>
    <w:rsid w:val="07D478A0"/>
    <w:rsid w:val="07E97E0B"/>
    <w:rsid w:val="08534FC3"/>
    <w:rsid w:val="08674270"/>
    <w:rsid w:val="08872B64"/>
    <w:rsid w:val="08DB1CFF"/>
    <w:rsid w:val="08EE4992"/>
    <w:rsid w:val="09442803"/>
    <w:rsid w:val="09CB4CD3"/>
    <w:rsid w:val="09F61D50"/>
    <w:rsid w:val="0A614AF3"/>
    <w:rsid w:val="0A782765"/>
    <w:rsid w:val="0A8E01DA"/>
    <w:rsid w:val="0A9E30AD"/>
    <w:rsid w:val="0AC17045"/>
    <w:rsid w:val="0B1F0E32"/>
    <w:rsid w:val="0B597A11"/>
    <w:rsid w:val="0BB755DC"/>
    <w:rsid w:val="0BEB3B44"/>
    <w:rsid w:val="0C0644C0"/>
    <w:rsid w:val="0C0D3381"/>
    <w:rsid w:val="0C8A677F"/>
    <w:rsid w:val="0DC12675"/>
    <w:rsid w:val="0DC83A03"/>
    <w:rsid w:val="0DD57ECE"/>
    <w:rsid w:val="0DFA16E3"/>
    <w:rsid w:val="0E4B0190"/>
    <w:rsid w:val="0F380715"/>
    <w:rsid w:val="0F553E2D"/>
    <w:rsid w:val="0F5C08A7"/>
    <w:rsid w:val="0F663CA6"/>
    <w:rsid w:val="0F6A2898"/>
    <w:rsid w:val="0FDA17CC"/>
    <w:rsid w:val="10042CED"/>
    <w:rsid w:val="102D3FF1"/>
    <w:rsid w:val="10B45C74"/>
    <w:rsid w:val="10D62AA4"/>
    <w:rsid w:val="10E723F2"/>
    <w:rsid w:val="11162CD7"/>
    <w:rsid w:val="115B06EA"/>
    <w:rsid w:val="11A97F5F"/>
    <w:rsid w:val="11C444E1"/>
    <w:rsid w:val="11F56D91"/>
    <w:rsid w:val="11FE14E8"/>
    <w:rsid w:val="12492C39"/>
    <w:rsid w:val="12BA2CA3"/>
    <w:rsid w:val="12CA1FCB"/>
    <w:rsid w:val="12EF18A5"/>
    <w:rsid w:val="12F17558"/>
    <w:rsid w:val="13552B79"/>
    <w:rsid w:val="13793DF7"/>
    <w:rsid w:val="13B55464"/>
    <w:rsid w:val="13B642FE"/>
    <w:rsid w:val="13E52A91"/>
    <w:rsid w:val="141C4A83"/>
    <w:rsid w:val="14333BA0"/>
    <w:rsid w:val="14354A58"/>
    <w:rsid w:val="14677422"/>
    <w:rsid w:val="14A53E9C"/>
    <w:rsid w:val="14FB5517"/>
    <w:rsid w:val="152E6B10"/>
    <w:rsid w:val="1548367B"/>
    <w:rsid w:val="159E5735"/>
    <w:rsid w:val="15A5462A"/>
    <w:rsid w:val="15BF1042"/>
    <w:rsid w:val="15F61910"/>
    <w:rsid w:val="16297009"/>
    <w:rsid w:val="164C069A"/>
    <w:rsid w:val="1656732A"/>
    <w:rsid w:val="17F555C0"/>
    <w:rsid w:val="181939B9"/>
    <w:rsid w:val="186662F2"/>
    <w:rsid w:val="1867217A"/>
    <w:rsid w:val="18716A45"/>
    <w:rsid w:val="189F10C5"/>
    <w:rsid w:val="18D74DC1"/>
    <w:rsid w:val="1A044015"/>
    <w:rsid w:val="1A1D6E85"/>
    <w:rsid w:val="1AB70AF4"/>
    <w:rsid w:val="1AC6751C"/>
    <w:rsid w:val="1AED58EF"/>
    <w:rsid w:val="1B636B19"/>
    <w:rsid w:val="1B783AC0"/>
    <w:rsid w:val="1B8F3DB2"/>
    <w:rsid w:val="1C27223D"/>
    <w:rsid w:val="1C2C1601"/>
    <w:rsid w:val="1C4032FE"/>
    <w:rsid w:val="1CF739BD"/>
    <w:rsid w:val="1D385D84"/>
    <w:rsid w:val="1DCD471E"/>
    <w:rsid w:val="1DD0420E"/>
    <w:rsid w:val="1DDE2DCF"/>
    <w:rsid w:val="1E032442"/>
    <w:rsid w:val="1E37603B"/>
    <w:rsid w:val="1E4116A8"/>
    <w:rsid w:val="1E544E3F"/>
    <w:rsid w:val="1EC81B3E"/>
    <w:rsid w:val="1ECB5101"/>
    <w:rsid w:val="1F397F3B"/>
    <w:rsid w:val="1F3A0BB5"/>
    <w:rsid w:val="1FA92FCB"/>
    <w:rsid w:val="1FCF29CF"/>
    <w:rsid w:val="20031B05"/>
    <w:rsid w:val="20193BC8"/>
    <w:rsid w:val="207E43F5"/>
    <w:rsid w:val="20B44934"/>
    <w:rsid w:val="20C53DD2"/>
    <w:rsid w:val="21974C34"/>
    <w:rsid w:val="21BA6164"/>
    <w:rsid w:val="21FF3314"/>
    <w:rsid w:val="220152DE"/>
    <w:rsid w:val="220D398C"/>
    <w:rsid w:val="22AF0888"/>
    <w:rsid w:val="22F8223D"/>
    <w:rsid w:val="2301566F"/>
    <w:rsid w:val="23957430"/>
    <w:rsid w:val="23ED3D6C"/>
    <w:rsid w:val="23FA1FE5"/>
    <w:rsid w:val="24165293"/>
    <w:rsid w:val="2482721D"/>
    <w:rsid w:val="249B7324"/>
    <w:rsid w:val="24A10BF5"/>
    <w:rsid w:val="24D70B68"/>
    <w:rsid w:val="24FF2774"/>
    <w:rsid w:val="25401C79"/>
    <w:rsid w:val="25627E42"/>
    <w:rsid w:val="25640408"/>
    <w:rsid w:val="256E2C8A"/>
    <w:rsid w:val="25D4201A"/>
    <w:rsid w:val="260E1D77"/>
    <w:rsid w:val="261C1092"/>
    <w:rsid w:val="262275D1"/>
    <w:rsid w:val="262D4649"/>
    <w:rsid w:val="2637307C"/>
    <w:rsid w:val="268D5392"/>
    <w:rsid w:val="26AB07CC"/>
    <w:rsid w:val="26B50445"/>
    <w:rsid w:val="273B4DEE"/>
    <w:rsid w:val="27857866"/>
    <w:rsid w:val="28553C8E"/>
    <w:rsid w:val="28762BC5"/>
    <w:rsid w:val="287B63A6"/>
    <w:rsid w:val="28D252DE"/>
    <w:rsid w:val="28F363AB"/>
    <w:rsid w:val="290C07F0"/>
    <w:rsid w:val="29514455"/>
    <w:rsid w:val="29534671"/>
    <w:rsid w:val="29613C02"/>
    <w:rsid w:val="2A050A91"/>
    <w:rsid w:val="2A21651D"/>
    <w:rsid w:val="2A397C18"/>
    <w:rsid w:val="2A5015D5"/>
    <w:rsid w:val="2ACB2735"/>
    <w:rsid w:val="2AF63392"/>
    <w:rsid w:val="2B2F07C6"/>
    <w:rsid w:val="2B34402E"/>
    <w:rsid w:val="2BA411B4"/>
    <w:rsid w:val="2BA67492"/>
    <w:rsid w:val="2C004D5A"/>
    <w:rsid w:val="2C66791C"/>
    <w:rsid w:val="2C7E172C"/>
    <w:rsid w:val="2CB371D5"/>
    <w:rsid w:val="2CC17279"/>
    <w:rsid w:val="2D221D01"/>
    <w:rsid w:val="2D676A80"/>
    <w:rsid w:val="2D7A3266"/>
    <w:rsid w:val="2E110657"/>
    <w:rsid w:val="2E1D77E6"/>
    <w:rsid w:val="2E443194"/>
    <w:rsid w:val="2EB7798C"/>
    <w:rsid w:val="2F1C5505"/>
    <w:rsid w:val="2F4D1B62"/>
    <w:rsid w:val="2F5F2B72"/>
    <w:rsid w:val="2FC7668E"/>
    <w:rsid w:val="304271ED"/>
    <w:rsid w:val="305B02AF"/>
    <w:rsid w:val="308C66BA"/>
    <w:rsid w:val="30DD0CC4"/>
    <w:rsid w:val="312513B2"/>
    <w:rsid w:val="31556AAC"/>
    <w:rsid w:val="3175714F"/>
    <w:rsid w:val="31B042BF"/>
    <w:rsid w:val="31BD45C7"/>
    <w:rsid w:val="31BE4652"/>
    <w:rsid w:val="31F12401"/>
    <w:rsid w:val="31FF5F72"/>
    <w:rsid w:val="32035D60"/>
    <w:rsid w:val="320467D6"/>
    <w:rsid w:val="32146967"/>
    <w:rsid w:val="326E6953"/>
    <w:rsid w:val="32A95302"/>
    <w:rsid w:val="33016EEC"/>
    <w:rsid w:val="33294694"/>
    <w:rsid w:val="334F5BA1"/>
    <w:rsid w:val="33523A32"/>
    <w:rsid w:val="33E32A95"/>
    <w:rsid w:val="34054559"/>
    <w:rsid w:val="34B524C1"/>
    <w:rsid w:val="34BA1A48"/>
    <w:rsid w:val="35727C2D"/>
    <w:rsid w:val="36017203"/>
    <w:rsid w:val="36681030"/>
    <w:rsid w:val="3679323D"/>
    <w:rsid w:val="367C5D69"/>
    <w:rsid w:val="36A91D74"/>
    <w:rsid w:val="36AC53C0"/>
    <w:rsid w:val="36D23A94"/>
    <w:rsid w:val="36D73248"/>
    <w:rsid w:val="36FD3E6E"/>
    <w:rsid w:val="37294B19"/>
    <w:rsid w:val="374B6474"/>
    <w:rsid w:val="37517D16"/>
    <w:rsid w:val="376940D0"/>
    <w:rsid w:val="377A6C26"/>
    <w:rsid w:val="37B02C8E"/>
    <w:rsid w:val="37F91B66"/>
    <w:rsid w:val="37FA5CA2"/>
    <w:rsid w:val="38204506"/>
    <w:rsid w:val="382F62A9"/>
    <w:rsid w:val="3876113B"/>
    <w:rsid w:val="38797524"/>
    <w:rsid w:val="38823148"/>
    <w:rsid w:val="38A74091"/>
    <w:rsid w:val="38F372D7"/>
    <w:rsid w:val="39321D68"/>
    <w:rsid w:val="395B4E7C"/>
    <w:rsid w:val="397321C6"/>
    <w:rsid w:val="398759F6"/>
    <w:rsid w:val="3A1C0AAF"/>
    <w:rsid w:val="3A5B3EC4"/>
    <w:rsid w:val="3AAC1E33"/>
    <w:rsid w:val="3AD41A9E"/>
    <w:rsid w:val="3AEC222F"/>
    <w:rsid w:val="3AFE1F63"/>
    <w:rsid w:val="3B343BD6"/>
    <w:rsid w:val="3BAE6CD9"/>
    <w:rsid w:val="3BE253E0"/>
    <w:rsid w:val="3BF07AFD"/>
    <w:rsid w:val="3C023A48"/>
    <w:rsid w:val="3C2310A0"/>
    <w:rsid w:val="3C3000ED"/>
    <w:rsid w:val="3C5255AE"/>
    <w:rsid w:val="3CB7061B"/>
    <w:rsid w:val="3CBC3EC8"/>
    <w:rsid w:val="3CBD0683"/>
    <w:rsid w:val="3CE05DC4"/>
    <w:rsid w:val="3CFE26EE"/>
    <w:rsid w:val="3CFE5F45"/>
    <w:rsid w:val="3D031AB2"/>
    <w:rsid w:val="3D232399"/>
    <w:rsid w:val="3D2E2D19"/>
    <w:rsid w:val="3D31181A"/>
    <w:rsid w:val="3D3B124C"/>
    <w:rsid w:val="3D3B749E"/>
    <w:rsid w:val="3D5B4B62"/>
    <w:rsid w:val="3D6E33D0"/>
    <w:rsid w:val="3DC87CB2"/>
    <w:rsid w:val="3DDF42CD"/>
    <w:rsid w:val="3E2E0DB1"/>
    <w:rsid w:val="3E5325C6"/>
    <w:rsid w:val="3F087854"/>
    <w:rsid w:val="3F1749BD"/>
    <w:rsid w:val="3F4F365B"/>
    <w:rsid w:val="3F854A01"/>
    <w:rsid w:val="3F9A5B70"/>
    <w:rsid w:val="3FE47BEC"/>
    <w:rsid w:val="3FF102E8"/>
    <w:rsid w:val="40302BBE"/>
    <w:rsid w:val="405C0E8C"/>
    <w:rsid w:val="406311E6"/>
    <w:rsid w:val="406B1E48"/>
    <w:rsid w:val="40BE466E"/>
    <w:rsid w:val="40C17CBA"/>
    <w:rsid w:val="40EA1F44"/>
    <w:rsid w:val="41093759"/>
    <w:rsid w:val="41200FD8"/>
    <w:rsid w:val="41380196"/>
    <w:rsid w:val="41415EFF"/>
    <w:rsid w:val="415B1EBD"/>
    <w:rsid w:val="418376AD"/>
    <w:rsid w:val="41AE5FD7"/>
    <w:rsid w:val="41C9151C"/>
    <w:rsid w:val="41D026B4"/>
    <w:rsid w:val="433230F1"/>
    <w:rsid w:val="43B322C8"/>
    <w:rsid w:val="43C7383A"/>
    <w:rsid w:val="440F6F8F"/>
    <w:rsid w:val="4484172B"/>
    <w:rsid w:val="448E25A9"/>
    <w:rsid w:val="44BA339E"/>
    <w:rsid w:val="45246A6A"/>
    <w:rsid w:val="452567EA"/>
    <w:rsid w:val="45604A42"/>
    <w:rsid w:val="456B28EB"/>
    <w:rsid w:val="45717F01"/>
    <w:rsid w:val="45787D17"/>
    <w:rsid w:val="45A55DFD"/>
    <w:rsid w:val="462742C6"/>
    <w:rsid w:val="463F555D"/>
    <w:rsid w:val="46886BA6"/>
    <w:rsid w:val="46E07EEA"/>
    <w:rsid w:val="46E12E64"/>
    <w:rsid w:val="46E2098A"/>
    <w:rsid w:val="47523D62"/>
    <w:rsid w:val="47543990"/>
    <w:rsid w:val="4770243A"/>
    <w:rsid w:val="4832149E"/>
    <w:rsid w:val="48524AAD"/>
    <w:rsid w:val="48783354"/>
    <w:rsid w:val="48C54D94"/>
    <w:rsid w:val="48CC544E"/>
    <w:rsid w:val="48E1539E"/>
    <w:rsid w:val="490552AA"/>
    <w:rsid w:val="495E1FB7"/>
    <w:rsid w:val="498E0956"/>
    <w:rsid w:val="49A63521"/>
    <w:rsid w:val="4A4C6847"/>
    <w:rsid w:val="4A9B10D6"/>
    <w:rsid w:val="4AA30431"/>
    <w:rsid w:val="4AEE78FE"/>
    <w:rsid w:val="4B0934F8"/>
    <w:rsid w:val="4B72052F"/>
    <w:rsid w:val="4B7A4CDC"/>
    <w:rsid w:val="4BB723E6"/>
    <w:rsid w:val="4BBF0927"/>
    <w:rsid w:val="4C2B6930"/>
    <w:rsid w:val="4C5E6D05"/>
    <w:rsid w:val="4C6F2E33"/>
    <w:rsid w:val="4C960D7D"/>
    <w:rsid w:val="4D0F7FFF"/>
    <w:rsid w:val="4D1D44CA"/>
    <w:rsid w:val="4DD21759"/>
    <w:rsid w:val="4E3B5550"/>
    <w:rsid w:val="4E9E5ADF"/>
    <w:rsid w:val="4EA6122D"/>
    <w:rsid w:val="4EFE032C"/>
    <w:rsid w:val="4F22226C"/>
    <w:rsid w:val="4F4A3571"/>
    <w:rsid w:val="4F4E3061"/>
    <w:rsid w:val="4FAB2D34"/>
    <w:rsid w:val="4FFA680C"/>
    <w:rsid w:val="503404A9"/>
    <w:rsid w:val="50981A4B"/>
    <w:rsid w:val="50AC3D18"/>
    <w:rsid w:val="50B97C94"/>
    <w:rsid w:val="511D5DF0"/>
    <w:rsid w:val="519531C9"/>
    <w:rsid w:val="51CE0489"/>
    <w:rsid w:val="520C6D3A"/>
    <w:rsid w:val="52390069"/>
    <w:rsid w:val="525C5A95"/>
    <w:rsid w:val="528172AA"/>
    <w:rsid w:val="528D1696"/>
    <w:rsid w:val="52CB2821"/>
    <w:rsid w:val="52DC6BD6"/>
    <w:rsid w:val="52F119C8"/>
    <w:rsid w:val="53163E96"/>
    <w:rsid w:val="533267F6"/>
    <w:rsid w:val="53862387"/>
    <w:rsid w:val="540C5299"/>
    <w:rsid w:val="54212AF2"/>
    <w:rsid w:val="542F4D13"/>
    <w:rsid w:val="542F765C"/>
    <w:rsid w:val="54415C74"/>
    <w:rsid w:val="54914939"/>
    <w:rsid w:val="54992FD0"/>
    <w:rsid w:val="54A95F35"/>
    <w:rsid w:val="54C55B73"/>
    <w:rsid w:val="54D97871"/>
    <w:rsid w:val="54EB5EC1"/>
    <w:rsid w:val="550A530C"/>
    <w:rsid w:val="552C5121"/>
    <w:rsid w:val="554D13F6"/>
    <w:rsid w:val="55734E71"/>
    <w:rsid w:val="55E069DD"/>
    <w:rsid w:val="55F06C20"/>
    <w:rsid w:val="5632548A"/>
    <w:rsid w:val="56C87B9D"/>
    <w:rsid w:val="56CE6835"/>
    <w:rsid w:val="57120E18"/>
    <w:rsid w:val="57323268"/>
    <w:rsid w:val="57580486"/>
    <w:rsid w:val="577E025B"/>
    <w:rsid w:val="579932E7"/>
    <w:rsid w:val="57A8352A"/>
    <w:rsid w:val="57BC449A"/>
    <w:rsid w:val="57DC750F"/>
    <w:rsid w:val="57F30C49"/>
    <w:rsid w:val="58BB1E3B"/>
    <w:rsid w:val="58F3101F"/>
    <w:rsid w:val="59575208"/>
    <w:rsid w:val="597114A7"/>
    <w:rsid w:val="597C2BD9"/>
    <w:rsid w:val="59AD6BD6"/>
    <w:rsid w:val="59DA41E0"/>
    <w:rsid w:val="5A1B6236"/>
    <w:rsid w:val="5A2424B3"/>
    <w:rsid w:val="5A3906A0"/>
    <w:rsid w:val="5A4A08C9"/>
    <w:rsid w:val="5A9919E3"/>
    <w:rsid w:val="5AD65895"/>
    <w:rsid w:val="5B0A30F8"/>
    <w:rsid w:val="5B2A7B0A"/>
    <w:rsid w:val="5B417B6B"/>
    <w:rsid w:val="5B54373E"/>
    <w:rsid w:val="5B674493"/>
    <w:rsid w:val="5B7763B9"/>
    <w:rsid w:val="5BC326E1"/>
    <w:rsid w:val="5BC745F2"/>
    <w:rsid w:val="5BDF66CD"/>
    <w:rsid w:val="5CA161B2"/>
    <w:rsid w:val="5CF74EA3"/>
    <w:rsid w:val="5D355860"/>
    <w:rsid w:val="5D5201C0"/>
    <w:rsid w:val="5E40270F"/>
    <w:rsid w:val="5E7303EE"/>
    <w:rsid w:val="5E930A90"/>
    <w:rsid w:val="5ED74E21"/>
    <w:rsid w:val="5EE21916"/>
    <w:rsid w:val="5F4417E0"/>
    <w:rsid w:val="5F781A34"/>
    <w:rsid w:val="5F88669E"/>
    <w:rsid w:val="5FFC4413"/>
    <w:rsid w:val="60D844FC"/>
    <w:rsid w:val="60DF620F"/>
    <w:rsid w:val="61251748"/>
    <w:rsid w:val="61483DB4"/>
    <w:rsid w:val="61502C69"/>
    <w:rsid w:val="6194443C"/>
    <w:rsid w:val="61B52ACC"/>
    <w:rsid w:val="622F04A1"/>
    <w:rsid w:val="62707B3A"/>
    <w:rsid w:val="62726C0F"/>
    <w:rsid w:val="62F85378"/>
    <w:rsid w:val="632B573B"/>
    <w:rsid w:val="633345F0"/>
    <w:rsid w:val="63534C92"/>
    <w:rsid w:val="63CB4828"/>
    <w:rsid w:val="641B34B0"/>
    <w:rsid w:val="64276F94"/>
    <w:rsid w:val="645962D8"/>
    <w:rsid w:val="645C0879"/>
    <w:rsid w:val="64741C1C"/>
    <w:rsid w:val="64896EBA"/>
    <w:rsid w:val="648C064A"/>
    <w:rsid w:val="653F126A"/>
    <w:rsid w:val="654F4FE5"/>
    <w:rsid w:val="656B3097"/>
    <w:rsid w:val="663D12E2"/>
    <w:rsid w:val="6699537C"/>
    <w:rsid w:val="66A03D4A"/>
    <w:rsid w:val="66AB4942"/>
    <w:rsid w:val="66BA2932"/>
    <w:rsid w:val="66C739CD"/>
    <w:rsid w:val="66FB5317"/>
    <w:rsid w:val="67EC78A0"/>
    <w:rsid w:val="680E73DA"/>
    <w:rsid w:val="6865349E"/>
    <w:rsid w:val="687951D6"/>
    <w:rsid w:val="687E630D"/>
    <w:rsid w:val="68AB69AF"/>
    <w:rsid w:val="68D653C8"/>
    <w:rsid w:val="68D85250"/>
    <w:rsid w:val="69117181"/>
    <w:rsid w:val="692947A1"/>
    <w:rsid w:val="696E51CE"/>
    <w:rsid w:val="698A2A90"/>
    <w:rsid w:val="698D4180"/>
    <w:rsid w:val="69B813AB"/>
    <w:rsid w:val="6A005059"/>
    <w:rsid w:val="6A425119"/>
    <w:rsid w:val="6A7554EE"/>
    <w:rsid w:val="6A8B2F63"/>
    <w:rsid w:val="6A98638F"/>
    <w:rsid w:val="6A9F07BD"/>
    <w:rsid w:val="6AAB2FF8"/>
    <w:rsid w:val="6AAE4BEE"/>
    <w:rsid w:val="6AB75B07"/>
    <w:rsid w:val="6AFB1E97"/>
    <w:rsid w:val="6B250CC2"/>
    <w:rsid w:val="6B555ED8"/>
    <w:rsid w:val="6BBA3B00"/>
    <w:rsid w:val="6BFC1AEE"/>
    <w:rsid w:val="6C1256EA"/>
    <w:rsid w:val="6C5F2CFA"/>
    <w:rsid w:val="6C7A503E"/>
    <w:rsid w:val="6CA55374"/>
    <w:rsid w:val="6CBA368C"/>
    <w:rsid w:val="6CDC1854"/>
    <w:rsid w:val="6CDC3602"/>
    <w:rsid w:val="6D1F0B58"/>
    <w:rsid w:val="6D2048F6"/>
    <w:rsid w:val="6D2531FB"/>
    <w:rsid w:val="6D3654A5"/>
    <w:rsid w:val="6DBC5F7C"/>
    <w:rsid w:val="6E0C7C69"/>
    <w:rsid w:val="6E153270"/>
    <w:rsid w:val="6E4E01BB"/>
    <w:rsid w:val="6E9D1B01"/>
    <w:rsid w:val="6EB24C26"/>
    <w:rsid w:val="6EE42C42"/>
    <w:rsid w:val="6F0D2199"/>
    <w:rsid w:val="6F173018"/>
    <w:rsid w:val="6F466928"/>
    <w:rsid w:val="6F944668"/>
    <w:rsid w:val="6FDC1B6B"/>
    <w:rsid w:val="70357BF9"/>
    <w:rsid w:val="70EE1B56"/>
    <w:rsid w:val="713E2ADE"/>
    <w:rsid w:val="716817FE"/>
    <w:rsid w:val="71D36528"/>
    <w:rsid w:val="721178BB"/>
    <w:rsid w:val="72161365"/>
    <w:rsid w:val="729606F7"/>
    <w:rsid w:val="72BE61D3"/>
    <w:rsid w:val="72F21DD2"/>
    <w:rsid w:val="72FA3D18"/>
    <w:rsid w:val="7304669C"/>
    <w:rsid w:val="732B52E4"/>
    <w:rsid w:val="734D525A"/>
    <w:rsid w:val="735441C8"/>
    <w:rsid w:val="74170E85"/>
    <w:rsid w:val="74243B78"/>
    <w:rsid w:val="745E5245"/>
    <w:rsid w:val="74862FA0"/>
    <w:rsid w:val="74BE07E5"/>
    <w:rsid w:val="74CA5841"/>
    <w:rsid w:val="74DD43BC"/>
    <w:rsid w:val="754461E9"/>
    <w:rsid w:val="758E3908"/>
    <w:rsid w:val="75DC35E9"/>
    <w:rsid w:val="768216BE"/>
    <w:rsid w:val="76BF646F"/>
    <w:rsid w:val="76CA524D"/>
    <w:rsid w:val="76F877E0"/>
    <w:rsid w:val="77CA303F"/>
    <w:rsid w:val="77FA11D3"/>
    <w:rsid w:val="78300CA6"/>
    <w:rsid w:val="7875446D"/>
    <w:rsid w:val="789E6834"/>
    <w:rsid w:val="78A21BA4"/>
    <w:rsid w:val="78D36201"/>
    <w:rsid w:val="78DE1C26"/>
    <w:rsid w:val="790939D1"/>
    <w:rsid w:val="79314475"/>
    <w:rsid w:val="798E18C9"/>
    <w:rsid w:val="79DD67E6"/>
    <w:rsid w:val="7A672CA3"/>
    <w:rsid w:val="7A7B26AD"/>
    <w:rsid w:val="7B5829EE"/>
    <w:rsid w:val="7BCF79D9"/>
    <w:rsid w:val="7C1A4C7A"/>
    <w:rsid w:val="7C444892"/>
    <w:rsid w:val="7CAE7448"/>
    <w:rsid w:val="7CBF4CEA"/>
    <w:rsid w:val="7CE54755"/>
    <w:rsid w:val="7DE62533"/>
    <w:rsid w:val="7DF36BF7"/>
    <w:rsid w:val="7E543E84"/>
    <w:rsid w:val="7E8568A3"/>
    <w:rsid w:val="7E956EBF"/>
    <w:rsid w:val="7EA877E8"/>
    <w:rsid w:val="7EC90255"/>
    <w:rsid w:val="7ED20D09"/>
    <w:rsid w:val="7EE54599"/>
    <w:rsid w:val="7EEB5927"/>
    <w:rsid w:val="7F2E23E3"/>
    <w:rsid w:val="7F402117"/>
    <w:rsid w:val="7FE50BE8"/>
    <w:rsid w:val="7FE67798"/>
    <w:rsid w:val="7FFF78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47"/>
    <w:autoRedefine/>
    <w:qFormat/>
    <w:uiPriority w:val="0"/>
    <w:rPr>
      <w:rFonts w:ascii="宋体"/>
      <w:sz w:val="18"/>
      <w:szCs w:val="18"/>
    </w:rPr>
  </w:style>
  <w:style w:type="paragraph" w:styleId="7">
    <w:name w:val="annotation text"/>
    <w:basedOn w:val="1"/>
    <w:link w:val="46"/>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next w:val="1"/>
    <w:link w:val="44"/>
    <w:autoRedefine/>
    <w:qFormat/>
    <w:uiPriority w:val="99"/>
    <w:pPr>
      <w:spacing w:after="120"/>
    </w:p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styleId="11">
    <w:name w:val="envelope return"/>
    <w:basedOn w:val="1"/>
    <w:autoRedefine/>
    <w:qFormat/>
    <w:uiPriority w:val="99"/>
    <w:pPr>
      <w:snapToGrid w:val="0"/>
    </w:pPr>
    <w:rPr>
      <w:rFonts w:ascii="Arial" w:hAnsi="Arial"/>
    </w:rPr>
  </w:style>
  <w:style w:type="paragraph" w:styleId="12">
    <w:name w:val="List 2"/>
    <w:basedOn w:val="1"/>
    <w:autoRedefine/>
    <w:qFormat/>
    <w:uiPriority w:val="0"/>
    <w:pPr>
      <w:ind w:left="400" w:leftChars="200" w:hanging="200" w:hangingChars="200"/>
    </w:pPr>
  </w:style>
  <w:style w:type="paragraph" w:styleId="13">
    <w:name w:val="Plain Text"/>
    <w:basedOn w:val="1"/>
    <w:link w:val="52"/>
    <w:autoRedefine/>
    <w:qFormat/>
    <w:uiPriority w:val="99"/>
    <w:rPr>
      <w:rFonts w:ascii="宋体" w:hAnsi="Courier New"/>
      <w:szCs w:val="20"/>
    </w:rPr>
  </w:style>
  <w:style w:type="paragraph" w:styleId="14">
    <w:name w:val="Date"/>
    <w:basedOn w:val="1"/>
    <w:next w:val="1"/>
    <w:link w:val="48"/>
    <w:autoRedefine/>
    <w:qFormat/>
    <w:uiPriority w:val="0"/>
    <w:pPr>
      <w:ind w:left="100" w:leftChars="2500"/>
    </w:p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autoRedefine/>
    <w:qFormat/>
    <w:uiPriority w:val="0"/>
    <w:rPr>
      <w:sz w:val="18"/>
      <w:szCs w:val="18"/>
    </w:rPr>
  </w:style>
  <w:style w:type="paragraph" w:styleId="17">
    <w:name w:val="footer"/>
    <w:basedOn w:val="1"/>
    <w:link w:val="69"/>
    <w:autoRedefine/>
    <w:qFormat/>
    <w:uiPriority w:val="99"/>
    <w:pPr>
      <w:tabs>
        <w:tab w:val="center" w:pos="4153"/>
        <w:tab w:val="right" w:pos="8306"/>
      </w:tabs>
      <w:snapToGrid w:val="0"/>
      <w:jc w:val="left"/>
    </w:pPr>
    <w:rPr>
      <w:sz w:val="18"/>
      <w:szCs w:val="18"/>
    </w:rPr>
  </w:style>
  <w:style w:type="paragraph" w:styleId="18">
    <w:name w:val="header"/>
    <w:basedOn w:val="1"/>
    <w:link w:val="68"/>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caps/>
    </w:rPr>
  </w:style>
  <w:style w:type="paragraph" w:styleId="20">
    <w:name w:val="footnote text"/>
    <w:basedOn w:val="1"/>
    <w:autoRedefine/>
    <w:qFormat/>
    <w:uiPriority w:val="99"/>
    <w:pPr>
      <w:snapToGrid w:val="0"/>
      <w:jc w:val="left"/>
    </w:pPr>
    <w:rPr>
      <w:sz w:val="18"/>
      <w:szCs w:val="18"/>
    </w:rPr>
  </w:style>
  <w:style w:type="paragraph" w:styleId="21">
    <w:name w:val="Body Text 2"/>
    <w:basedOn w:val="1"/>
    <w:link w:val="66"/>
    <w:autoRedefine/>
    <w:qFormat/>
    <w:uiPriority w:val="0"/>
    <w:pPr>
      <w:spacing w:after="120" w:line="480" w:lineRule="auto"/>
    </w:p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1"/>
    <w:link w:val="43"/>
    <w:autoRedefine/>
    <w:qFormat/>
    <w:uiPriority w:val="0"/>
    <w:pPr>
      <w:ind w:firstLine="420" w:firstLineChars="100"/>
    </w:pPr>
  </w:style>
  <w:style w:type="paragraph" w:styleId="25">
    <w:name w:val="Body Text First Indent 2"/>
    <w:basedOn w:val="10"/>
    <w:next w:val="1"/>
    <w:autoRedefine/>
    <w:qFormat/>
    <w:uiPriority w:val="99"/>
    <w:pPr>
      <w:tabs>
        <w:tab w:val="left" w:pos="0"/>
        <w:tab w:val="left" w:pos="993"/>
        <w:tab w:val="left" w:pos="1134"/>
      </w:tabs>
      <w:ind w:firstLine="420"/>
    </w:p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autoRedefine/>
    <w:qFormat/>
    <w:uiPriority w:val="22"/>
    <w:rPr>
      <w:b/>
      <w:bCs/>
    </w:rPr>
  </w:style>
  <w:style w:type="character" w:styleId="30">
    <w:name w:val="page number"/>
    <w:basedOn w:val="28"/>
    <w:autoRedefine/>
    <w:qFormat/>
    <w:uiPriority w:val="0"/>
  </w:style>
  <w:style w:type="character" w:styleId="31">
    <w:name w:val="FollowedHyperlink"/>
    <w:basedOn w:val="28"/>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BodyText1I"/>
    <w:basedOn w:val="35"/>
    <w:autoRedefine/>
    <w:qFormat/>
    <w:uiPriority w:val="99"/>
    <w:pPr>
      <w:ind w:firstLine="420" w:firstLineChars="100"/>
    </w:pPr>
  </w:style>
  <w:style w:type="paragraph" w:customStyle="1" w:styleId="35">
    <w:name w:val="BodyText"/>
    <w:basedOn w:val="1"/>
    <w:next w:val="36"/>
    <w:autoRedefine/>
    <w:qFormat/>
    <w:uiPriority w:val="99"/>
    <w:pPr>
      <w:spacing w:after="120"/>
    </w:pPr>
  </w:style>
  <w:style w:type="paragraph" w:customStyle="1" w:styleId="36">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7">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autoRedefine/>
    <w:semiHidden/>
    <w:qFormat/>
    <w:uiPriority w:val="0"/>
    <w:rPr>
      <w:b/>
      <w:bCs/>
      <w:kern w:val="2"/>
      <w:sz w:val="32"/>
      <w:szCs w:val="32"/>
    </w:rPr>
  </w:style>
  <w:style w:type="character" w:customStyle="1" w:styleId="40">
    <w:name w:val="font231"/>
    <w:autoRedefine/>
    <w:qFormat/>
    <w:uiPriority w:val="0"/>
    <w:rPr>
      <w:rFonts w:hint="eastAsia" w:ascii="宋体" w:hAnsi="宋体" w:eastAsia="宋体" w:cs="宋体"/>
      <w:color w:val="000000"/>
      <w:sz w:val="22"/>
      <w:szCs w:val="22"/>
      <w:u w:val="none"/>
    </w:rPr>
  </w:style>
  <w:style w:type="character" w:customStyle="1" w:styleId="41">
    <w:name w:val="font11"/>
    <w:autoRedefine/>
    <w:qFormat/>
    <w:uiPriority w:val="0"/>
    <w:rPr>
      <w:rFonts w:hint="default" w:ascii="Times New Roman" w:hAnsi="Times New Roman" w:cs="Times New Roman"/>
      <w:color w:val="000000"/>
      <w:sz w:val="18"/>
      <w:szCs w:val="18"/>
      <w:u w:val="none"/>
    </w:rPr>
  </w:style>
  <w:style w:type="character" w:customStyle="1" w:styleId="42">
    <w:name w:val="font191"/>
    <w:autoRedefine/>
    <w:qFormat/>
    <w:uiPriority w:val="0"/>
    <w:rPr>
      <w:rFonts w:hint="default" w:ascii="Calibri" w:hAnsi="Calibri" w:cs="Calibri"/>
      <w:color w:val="000000"/>
      <w:sz w:val="22"/>
      <w:szCs w:val="22"/>
      <w:u w:val="none"/>
    </w:rPr>
  </w:style>
  <w:style w:type="character" w:customStyle="1" w:styleId="43">
    <w:name w:val="正文文本首行缩进 字符"/>
    <w:link w:val="24"/>
    <w:autoRedefine/>
    <w:qFormat/>
    <w:uiPriority w:val="0"/>
    <w:rPr>
      <w:kern w:val="2"/>
      <w:sz w:val="21"/>
      <w:szCs w:val="24"/>
    </w:rPr>
  </w:style>
  <w:style w:type="character" w:customStyle="1" w:styleId="44">
    <w:name w:val="正文文本 字符"/>
    <w:link w:val="9"/>
    <w:autoRedefine/>
    <w:qFormat/>
    <w:uiPriority w:val="99"/>
    <w:rPr>
      <w:kern w:val="2"/>
      <w:sz w:val="21"/>
      <w:szCs w:val="24"/>
    </w:rPr>
  </w:style>
  <w:style w:type="character" w:customStyle="1" w:styleId="45">
    <w:name w:val="font151"/>
    <w:autoRedefine/>
    <w:qFormat/>
    <w:uiPriority w:val="0"/>
    <w:rPr>
      <w:rFonts w:hint="default" w:ascii="Calibri" w:hAnsi="Calibri" w:cs="Calibri"/>
      <w:color w:val="000000"/>
      <w:sz w:val="22"/>
      <w:szCs w:val="22"/>
      <w:u w:val="none"/>
    </w:rPr>
  </w:style>
  <w:style w:type="character" w:customStyle="1" w:styleId="46">
    <w:name w:val="批注文字 字符"/>
    <w:link w:val="7"/>
    <w:autoRedefine/>
    <w:qFormat/>
    <w:uiPriority w:val="0"/>
    <w:rPr>
      <w:kern w:val="2"/>
      <w:sz w:val="21"/>
      <w:szCs w:val="24"/>
    </w:rPr>
  </w:style>
  <w:style w:type="character" w:customStyle="1" w:styleId="47">
    <w:name w:val="文档结构图 字符"/>
    <w:link w:val="6"/>
    <w:autoRedefine/>
    <w:qFormat/>
    <w:uiPriority w:val="0"/>
    <w:rPr>
      <w:rFonts w:ascii="宋体"/>
      <w:kern w:val="2"/>
      <w:sz w:val="18"/>
      <w:szCs w:val="18"/>
    </w:rPr>
  </w:style>
  <w:style w:type="character" w:customStyle="1" w:styleId="48">
    <w:name w:val="日期 字符"/>
    <w:link w:val="14"/>
    <w:autoRedefine/>
    <w:qFormat/>
    <w:uiPriority w:val="0"/>
    <w:rPr>
      <w:kern w:val="2"/>
      <w:sz w:val="21"/>
      <w:szCs w:val="24"/>
    </w:rPr>
  </w:style>
  <w:style w:type="character" w:customStyle="1" w:styleId="49">
    <w:name w:val="font221"/>
    <w:autoRedefine/>
    <w:qFormat/>
    <w:uiPriority w:val="0"/>
    <w:rPr>
      <w:rFonts w:hint="eastAsia" w:ascii="宋体" w:hAnsi="宋体" w:eastAsia="宋体" w:cs="宋体"/>
      <w:color w:val="000000"/>
      <w:sz w:val="20"/>
      <w:szCs w:val="20"/>
      <w:u w:val="none"/>
    </w:rPr>
  </w:style>
  <w:style w:type="character" w:customStyle="1" w:styleId="50">
    <w:name w:val="font61"/>
    <w:autoRedefine/>
    <w:qFormat/>
    <w:uiPriority w:val="0"/>
    <w:rPr>
      <w:rFonts w:hint="eastAsia" w:ascii="宋体" w:hAnsi="宋体" w:eastAsia="宋体" w:cs="宋体"/>
      <w:color w:val="FF0000"/>
      <w:sz w:val="22"/>
      <w:szCs w:val="22"/>
      <w:u w:val="none"/>
    </w:rPr>
  </w:style>
  <w:style w:type="character" w:customStyle="1" w:styleId="51">
    <w:name w:val="font31"/>
    <w:autoRedefine/>
    <w:qFormat/>
    <w:uiPriority w:val="0"/>
    <w:rPr>
      <w:rFonts w:hint="eastAsia" w:ascii="宋体" w:hAnsi="宋体" w:eastAsia="宋体" w:cs="宋体"/>
      <w:color w:val="000000"/>
      <w:sz w:val="18"/>
      <w:szCs w:val="18"/>
      <w:u w:val="none"/>
    </w:rPr>
  </w:style>
  <w:style w:type="character" w:customStyle="1" w:styleId="52">
    <w:name w:val="纯文本 字符"/>
    <w:link w:val="13"/>
    <w:autoRedefine/>
    <w:qFormat/>
    <w:uiPriority w:val="99"/>
    <w:rPr>
      <w:rFonts w:ascii="宋体" w:hAnsi="Courier New"/>
      <w:kern w:val="2"/>
      <w:sz w:val="21"/>
    </w:rPr>
  </w:style>
  <w:style w:type="character" w:customStyle="1" w:styleId="53">
    <w:name w:val="访问过的超链接1"/>
    <w:autoRedefine/>
    <w:qFormat/>
    <w:uiPriority w:val="0"/>
    <w:rPr>
      <w:color w:val="333333"/>
      <w:u w:val="none"/>
    </w:rPr>
  </w:style>
  <w:style w:type="character" w:customStyle="1" w:styleId="54">
    <w:name w:val="font01"/>
    <w:autoRedefine/>
    <w:qFormat/>
    <w:uiPriority w:val="0"/>
    <w:rPr>
      <w:rFonts w:hint="eastAsia" w:ascii="宋体" w:hAnsi="宋体" w:eastAsia="宋体" w:cs="宋体"/>
      <w:color w:val="000000"/>
      <w:sz w:val="22"/>
      <w:szCs w:val="22"/>
      <w:u w:val="none"/>
    </w:rPr>
  </w:style>
  <w:style w:type="character" w:customStyle="1" w:styleId="55">
    <w:name w:val="font21"/>
    <w:autoRedefine/>
    <w:qFormat/>
    <w:uiPriority w:val="0"/>
    <w:rPr>
      <w:rFonts w:hint="default" w:ascii="Times New Roman" w:hAnsi="Times New Roman" w:cs="Times New Roman"/>
      <w:color w:val="000000"/>
      <w:sz w:val="18"/>
      <w:szCs w:val="18"/>
      <w:u w:val="none"/>
    </w:rPr>
  </w:style>
  <w:style w:type="paragraph" w:customStyle="1" w:styleId="56">
    <w:name w:val="p0"/>
    <w:basedOn w:val="1"/>
    <w:autoRedefine/>
    <w:qFormat/>
    <w:uiPriority w:val="0"/>
    <w:pPr>
      <w:widowControl/>
    </w:pPr>
    <w:rPr>
      <w:rFonts w:ascii="Calibri" w:hAnsi="Calibri" w:cs="宋体"/>
      <w:kern w:val="0"/>
      <w:szCs w:val="21"/>
    </w:rPr>
  </w:style>
  <w:style w:type="paragraph" w:customStyle="1" w:styleId="57">
    <w:name w:val="List Paragraph1"/>
    <w:basedOn w:val="1"/>
    <w:autoRedefine/>
    <w:qFormat/>
    <w:uiPriority w:val="0"/>
    <w:pPr>
      <w:ind w:firstLine="420" w:firstLineChars="200"/>
    </w:pPr>
  </w:style>
  <w:style w:type="paragraph" w:customStyle="1" w:styleId="5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autoRedefine/>
    <w:qFormat/>
    <w:uiPriority w:val="0"/>
    <w:rPr>
      <w:rFonts w:ascii="Tahoma" w:hAnsi="Tahoma"/>
      <w:sz w:val="24"/>
      <w:szCs w:val="20"/>
    </w:rPr>
  </w:style>
  <w:style w:type="paragraph" w:styleId="62">
    <w:name w:val="List Paragraph"/>
    <w:basedOn w:val="1"/>
    <w:autoRedefine/>
    <w:qFormat/>
    <w:uiPriority w:val="34"/>
    <w:pPr>
      <w:ind w:firstLine="420" w:firstLineChars="200"/>
    </w:pPr>
  </w:style>
  <w:style w:type="paragraph" w:customStyle="1" w:styleId="6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autoRedefine/>
    <w:qFormat/>
    <w:uiPriority w:val="0"/>
    <w:pPr>
      <w:tabs>
        <w:tab w:val="right" w:pos="-2120"/>
      </w:tabs>
      <w:snapToGrid w:val="0"/>
    </w:pPr>
  </w:style>
  <w:style w:type="character" w:customStyle="1" w:styleId="65">
    <w:name w:val="generalinfo-address-text"/>
    <w:basedOn w:val="28"/>
    <w:autoRedefine/>
    <w:qFormat/>
    <w:uiPriority w:val="0"/>
  </w:style>
  <w:style w:type="character" w:customStyle="1" w:styleId="66">
    <w:name w:val="正文文本 2 字符"/>
    <w:link w:val="21"/>
    <w:autoRedefine/>
    <w:qFormat/>
    <w:uiPriority w:val="0"/>
    <w:rPr>
      <w:kern w:val="2"/>
      <w:sz w:val="21"/>
      <w:szCs w:val="24"/>
    </w:rPr>
  </w:style>
  <w:style w:type="character" w:customStyle="1" w:styleId="67">
    <w:name w:val="NormalCharacter"/>
    <w:autoRedefine/>
    <w:qFormat/>
    <w:uiPriority w:val="0"/>
  </w:style>
  <w:style w:type="character" w:customStyle="1" w:styleId="68">
    <w:name w:val="页眉 字符"/>
    <w:link w:val="18"/>
    <w:autoRedefine/>
    <w:qFormat/>
    <w:uiPriority w:val="99"/>
    <w:rPr>
      <w:kern w:val="2"/>
      <w:sz w:val="18"/>
      <w:szCs w:val="18"/>
    </w:rPr>
  </w:style>
  <w:style w:type="character" w:customStyle="1" w:styleId="69">
    <w:name w:val="页脚 字符"/>
    <w:link w:val="17"/>
    <w:autoRedefine/>
    <w:qFormat/>
    <w:uiPriority w:val="99"/>
    <w:rPr>
      <w:kern w:val="2"/>
      <w:sz w:val="18"/>
      <w:szCs w:val="18"/>
    </w:rPr>
  </w:style>
  <w:style w:type="paragraph" w:customStyle="1" w:styleId="7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1">
    <w:name w:val="contentlabel"/>
    <w:autoRedefine/>
    <w:qFormat/>
    <w:uiPriority w:val="0"/>
  </w:style>
  <w:style w:type="paragraph" w:customStyle="1" w:styleId="72">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8"/>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8"/>
    <w:autoRedefine/>
    <w:qFormat/>
    <w:uiPriority w:val="0"/>
    <w:rPr>
      <w:sz w:val="21"/>
      <w:szCs w:val="21"/>
    </w:rPr>
  </w:style>
  <w:style w:type="character" w:customStyle="1" w:styleId="75">
    <w:name w:val="first-child"/>
    <w:basedOn w:val="28"/>
    <w:autoRedefine/>
    <w:qFormat/>
    <w:uiPriority w:val="0"/>
    <w:rPr>
      <w:color w:val="1F3149"/>
      <w:sz w:val="24"/>
      <w:szCs w:val="24"/>
    </w:rPr>
  </w:style>
  <w:style w:type="character" w:customStyle="1" w:styleId="76">
    <w:name w:val="first-child1"/>
    <w:basedOn w:val="28"/>
    <w:autoRedefine/>
    <w:qFormat/>
    <w:uiPriority w:val="0"/>
    <w:rPr>
      <w:color w:val="1F3149"/>
      <w:sz w:val="24"/>
      <w:szCs w:val="24"/>
    </w:rPr>
  </w:style>
  <w:style w:type="character" w:customStyle="1" w:styleId="77">
    <w:name w:val="xiadan"/>
    <w:basedOn w:val="28"/>
    <w:autoRedefine/>
    <w:qFormat/>
    <w:uiPriority w:val="0"/>
    <w:rPr>
      <w:shd w:val="clear" w:color="auto" w:fill="E4393C"/>
    </w:rPr>
  </w:style>
  <w:style w:type="character" w:customStyle="1" w:styleId="78">
    <w:name w:val="fr"/>
    <w:basedOn w:val="28"/>
    <w:autoRedefine/>
    <w:qFormat/>
    <w:uiPriority w:val="0"/>
  </w:style>
  <w:style w:type="character" w:customStyle="1" w:styleId="79">
    <w:name w:val="icon_ds"/>
    <w:basedOn w:val="28"/>
    <w:autoRedefine/>
    <w:qFormat/>
    <w:uiPriority w:val="0"/>
  </w:style>
  <w:style w:type="paragraph" w:customStyle="1" w:styleId="80">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50</Pages>
  <Words>22235</Words>
  <Characters>23287</Characters>
  <Lines>146</Lines>
  <Paragraphs>41</Paragraphs>
  <TotalTime>2</TotalTime>
  <ScaleCrop>false</ScaleCrop>
  <LinksUpToDate>false</LinksUpToDate>
  <CharactersWithSpaces>24095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2025-02-11T07:58:13Z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