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驻马店市消防救援</w:t>
      </w:r>
      <w:r>
        <w:rPr>
          <w:rFonts w:hint="eastAsia"/>
          <w:sz w:val="28"/>
          <w:szCs w:val="36"/>
          <w:lang w:val="en-US"/>
        </w:rPr>
        <w:t>支队119接警系统授权</w:t>
      </w:r>
      <w:r>
        <w:rPr>
          <w:rFonts w:hint="eastAsia"/>
          <w:sz w:val="28"/>
          <w:szCs w:val="36"/>
          <w:lang w:val="en-US" w:eastAsia="zh-CN"/>
        </w:rPr>
        <w:t>软件</w:t>
      </w:r>
      <w:r>
        <w:rPr>
          <w:rFonts w:hint="eastAsia"/>
          <w:sz w:val="28"/>
          <w:szCs w:val="36"/>
          <w:lang w:val="en-US"/>
        </w:rPr>
        <w:t>和程控交换机</w:t>
      </w:r>
      <w:r>
        <w:rPr>
          <w:rFonts w:hint="eastAsia"/>
          <w:sz w:val="28"/>
          <w:szCs w:val="36"/>
          <w:lang w:val="en-US" w:eastAsia="zh-CN"/>
        </w:rPr>
        <w:t>采购项目</w:t>
      </w:r>
      <w:r>
        <w:rPr>
          <w:rFonts w:hint="eastAsia"/>
          <w:sz w:val="28"/>
          <w:szCs w:val="36"/>
        </w:rPr>
        <w:t>采用单一来源采购方式采购公示</w:t>
      </w:r>
    </w:p>
    <w:p>
      <w:pPr>
        <w:rPr>
          <w:rFonts w:hint="eastAsia"/>
        </w:rPr>
      </w:pPr>
    </w:p>
    <w:p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一、项目信息</w:t>
      </w:r>
    </w:p>
    <w:p>
      <w:pPr>
        <w:spacing w:line="480" w:lineRule="auto"/>
        <w:ind w:left="0" w:leftChars="0" w:right="-512" w:rightChars="-244" w:firstLine="360" w:firstLineChars="15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1.项目名称：</w:t>
      </w:r>
      <w:r>
        <w:rPr>
          <w:rFonts w:hint="eastAsia"/>
          <w:sz w:val="24"/>
          <w:szCs w:val="32"/>
          <w:lang w:val="en-US"/>
        </w:rPr>
        <w:t>119接警系统授权</w:t>
      </w:r>
      <w:r>
        <w:rPr>
          <w:rFonts w:hint="eastAsia"/>
          <w:sz w:val="24"/>
          <w:szCs w:val="32"/>
          <w:lang w:val="en-US" w:eastAsia="zh-CN"/>
        </w:rPr>
        <w:t>软件</w:t>
      </w:r>
      <w:r>
        <w:rPr>
          <w:rFonts w:hint="eastAsia"/>
          <w:sz w:val="24"/>
          <w:szCs w:val="32"/>
          <w:lang w:val="en-US"/>
        </w:rPr>
        <w:t>和程控交换机</w:t>
      </w:r>
      <w:r>
        <w:rPr>
          <w:rFonts w:hint="eastAsia"/>
          <w:sz w:val="24"/>
          <w:szCs w:val="32"/>
          <w:lang w:val="en-US" w:eastAsia="zh-CN"/>
        </w:rPr>
        <w:t>采购项目</w:t>
      </w:r>
    </w:p>
    <w:p>
      <w:pPr>
        <w:spacing w:line="480" w:lineRule="auto"/>
        <w:ind w:left="0" w:leftChars="0" w:firstLine="360" w:firstLineChars="15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2.拟采购的货物或服务的说明</w:t>
      </w:r>
    </w:p>
    <w:p>
      <w:pPr>
        <w:spacing w:line="480" w:lineRule="auto"/>
        <w:ind w:left="0" w:leftChars="0" w:firstLine="638" w:firstLineChars="266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/>
        </w:rPr>
        <w:t>119接警系统授权</w:t>
      </w:r>
      <w:r>
        <w:rPr>
          <w:rFonts w:hint="eastAsia"/>
          <w:sz w:val="24"/>
          <w:szCs w:val="32"/>
          <w:lang w:val="en-US" w:eastAsia="zh-CN"/>
        </w:rPr>
        <w:t>软件</w:t>
      </w:r>
      <w:r>
        <w:rPr>
          <w:rFonts w:hint="eastAsia"/>
          <w:sz w:val="24"/>
          <w:szCs w:val="32"/>
          <w:lang w:val="en-US"/>
        </w:rPr>
        <w:t>和程控交换机</w:t>
      </w:r>
      <w:r>
        <w:rPr>
          <w:rFonts w:hint="eastAsia"/>
          <w:sz w:val="24"/>
          <w:szCs w:val="32"/>
          <w:lang w:val="en-US" w:eastAsia="zh-CN"/>
        </w:rPr>
        <w:t>采购</w:t>
      </w:r>
    </w:p>
    <w:p>
      <w:pPr>
        <w:spacing w:line="480" w:lineRule="auto"/>
        <w:ind w:left="0" w:leftChars="0" w:firstLine="360" w:firstLineChars="15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3.拟采购的货物或服务的预算金额：</w:t>
      </w:r>
      <w:r>
        <w:rPr>
          <w:rFonts w:hint="eastAsia"/>
          <w:sz w:val="24"/>
          <w:szCs w:val="32"/>
          <w:lang w:val="en-US" w:eastAsia="zh-CN"/>
        </w:rPr>
        <w:t>473220</w:t>
      </w:r>
      <w:r>
        <w:rPr>
          <w:rFonts w:hint="eastAsia"/>
          <w:sz w:val="24"/>
          <w:szCs w:val="32"/>
        </w:rPr>
        <w:t>元</w:t>
      </w:r>
    </w:p>
    <w:p>
      <w:pPr>
        <w:spacing w:line="480" w:lineRule="auto"/>
        <w:ind w:left="0" w:leftChars="0" w:firstLine="360" w:firstLineChars="15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4.单一来源原因及相关说明</w:t>
      </w:r>
    </w:p>
    <w:p>
      <w:pPr>
        <w:spacing w:line="480" w:lineRule="auto"/>
        <w:ind w:left="0" w:leftChars="0" w:firstLine="638" w:firstLineChars="266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详见附件</w:t>
      </w:r>
    </w:p>
    <w:p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二、拟定供应商信息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1.名称：河南凌晨软件科技有限公司</w:t>
      </w:r>
    </w:p>
    <w:p>
      <w:pPr>
        <w:spacing w:line="480" w:lineRule="auto"/>
        <w:ind w:left="0" w:leftChars="0" w:right="-313" w:rightChars="-149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2.地址：河南省郑州市中原区建设路百花路鑫苑国际广场1号楼1单元1401室</w:t>
      </w:r>
    </w:p>
    <w:p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三、专家论证意见（不少于三名行业技术专家）</w:t>
      </w:r>
    </w:p>
    <w:tbl>
      <w:tblPr>
        <w:tblStyle w:val="2"/>
        <w:tblW w:w="9520" w:type="dxa"/>
        <w:tblCellSpacing w:w="0" w:type="dxa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2581"/>
        <w:gridCol w:w="1770"/>
        <w:gridCol w:w="37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CellSpacing w:w="0" w:type="dxa"/>
        </w:trPr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专家姓名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工作单位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职务（职称）</w:t>
            </w:r>
          </w:p>
        </w:tc>
        <w:tc>
          <w:tcPr>
            <w:tcW w:w="37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论证意见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tblCellSpacing w:w="0" w:type="dxa"/>
        </w:trPr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田永亮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驻马店职业技术学院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副教授</w:t>
            </w:r>
          </w:p>
        </w:tc>
        <w:tc>
          <w:tcPr>
            <w:tcW w:w="37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见专家论证意见附件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CellSpacing w:w="0" w:type="dxa"/>
        </w:trPr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张素华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驻马店高中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高级工程师</w:t>
            </w:r>
          </w:p>
        </w:tc>
        <w:tc>
          <w:tcPr>
            <w:tcW w:w="37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见专家论证意见附件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CellSpacing w:w="0" w:type="dxa"/>
        </w:trPr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陈宏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驻马店市农科院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高级工程师</w:t>
            </w:r>
          </w:p>
        </w:tc>
        <w:tc>
          <w:tcPr>
            <w:tcW w:w="37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见专家论证意见附件</w:t>
            </w:r>
          </w:p>
        </w:tc>
      </w:tr>
    </w:tbl>
    <w:p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四、公示期限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202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12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26</w:t>
      </w:r>
      <w:r>
        <w:rPr>
          <w:rFonts w:hint="eastAsia"/>
          <w:sz w:val="24"/>
          <w:szCs w:val="32"/>
        </w:rPr>
        <w:t>日08时30分至202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01</w:t>
      </w:r>
      <w:r>
        <w:rPr>
          <w:rFonts w:hint="eastAsia"/>
          <w:sz w:val="24"/>
          <w:szCs w:val="32"/>
        </w:rPr>
        <w:t>月0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日1</w:t>
      </w: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</w:rPr>
        <w:t>时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0分（北京时间，法定节假日除外。）</w:t>
      </w:r>
    </w:p>
    <w:p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五、异议反馈时限</w:t>
      </w:r>
    </w:p>
    <w:p>
      <w:pPr>
        <w:spacing w:line="480" w:lineRule="auto"/>
        <w:ind w:left="0" w:leftChars="0" w:firstLine="420" w:firstLineChars="175"/>
        <w:rPr>
          <w:rFonts w:hint="eastAsia"/>
          <w:sz w:val="28"/>
          <w:szCs w:val="36"/>
        </w:rPr>
      </w:pPr>
      <w:r>
        <w:rPr>
          <w:rFonts w:hint="eastAsia"/>
          <w:sz w:val="24"/>
          <w:szCs w:val="32"/>
        </w:rPr>
        <w:t>202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12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26</w:t>
      </w:r>
      <w:r>
        <w:rPr>
          <w:rFonts w:hint="eastAsia"/>
          <w:sz w:val="24"/>
          <w:szCs w:val="32"/>
        </w:rPr>
        <w:t>日08时30分至202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  <w:lang w:val="en-US" w:eastAsia="zh-CN"/>
        </w:rPr>
        <w:t>01</w:t>
      </w:r>
      <w:r>
        <w:rPr>
          <w:rFonts w:hint="eastAsia"/>
          <w:sz w:val="24"/>
          <w:szCs w:val="32"/>
        </w:rPr>
        <w:t>月0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日1</w:t>
      </w: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</w:rPr>
        <w:t>时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0分</w:t>
      </w:r>
    </w:p>
    <w:p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六、其他需要公示内容</w:t>
      </w:r>
    </w:p>
    <w:p>
      <w:pPr>
        <w:spacing w:line="480" w:lineRule="auto"/>
        <w:ind w:left="0" w:leftChars="0" w:firstLine="420" w:firstLineChars="175"/>
        <w:rPr>
          <w:rFonts w:hint="eastAsia"/>
          <w:sz w:val="28"/>
          <w:szCs w:val="36"/>
        </w:rPr>
      </w:pPr>
      <w:r>
        <w:rPr>
          <w:rFonts w:hint="eastAsia"/>
          <w:sz w:val="24"/>
          <w:szCs w:val="32"/>
        </w:rPr>
        <w:t>无</w:t>
      </w:r>
    </w:p>
    <w:p>
      <w:pPr>
        <w:spacing w:line="48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七、联系方式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采购人信息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名称：驻马店市消防</w:t>
      </w:r>
      <w:bookmarkStart w:id="0" w:name="_GoBack"/>
      <w:bookmarkEnd w:id="0"/>
      <w:r>
        <w:rPr>
          <w:rFonts w:hint="eastAsia"/>
          <w:sz w:val="24"/>
          <w:szCs w:val="32"/>
        </w:rPr>
        <w:t>救援支队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地址：驻马店市天中山路中段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联系人：马先生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联系方式：0396-2825117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</w:rPr>
        <w:t>财政部门信息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名称：驻马店市财政局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地址：金雀路与文明路交叉口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联系人：陈先生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联系方式：0396-2610822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3.采购代理机构信息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名称：中科经纬工程技术有限公司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地址：</w:t>
      </w:r>
      <w:r>
        <w:rPr>
          <w:rFonts w:hint="eastAsia"/>
          <w:sz w:val="24"/>
          <w:szCs w:val="32"/>
          <w:lang w:val="en-US" w:eastAsia="zh-CN"/>
        </w:rPr>
        <w:t>驻马店市中原路与雪松路交叉口南100米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联系人：王先生</w:t>
      </w:r>
    </w:p>
    <w:p>
      <w:pPr>
        <w:spacing w:line="480" w:lineRule="auto"/>
        <w:ind w:left="0" w:leftChars="0" w:firstLine="420" w:firstLineChars="175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联系方式：0396-3696929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MDc0YmVlOGY2MmMzMzcyNGVjMzc2OTRhZmUzOTIifQ=="/>
  </w:docVars>
  <w:rsids>
    <w:rsidRoot w:val="57183A23"/>
    <w:rsid w:val="015F6540"/>
    <w:rsid w:val="1E8F708A"/>
    <w:rsid w:val="2F023A11"/>
    <w:rsid w:val="2F564B41"/>
    <w:rsid w:val="57183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628</Characters>
  <Lines>0</Lines>
  <Paragraphs>0</Paragraphs>
  <TotalTime>0</TotalTime>
  <ScaleCrop>false</ScaleCrop>
  <LinksUpToDate>false</LinksUpToDate>
  <CharactersWithSpaces>629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2021-06-02T08:24:00Z</dcterms:created>
  <dc:creator>Administrator</dc:creator>
  <cp:lastModifiedBy>NTKO</cp:lastModifiedBy>
  <cp:lastPrinted>2021-06-02T08:30:00Z</cp:lastPrinted>
  <dcterms:modified xsi:type="dcterms:W3CDTF">2023-12-25T08:38:00Z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3D59527601B44619866260AEC021AF6B</vt:lpwstr>
  </property>
</Properties>
</file>