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before="0" w:after="0" w:line="600" w:lineRule="exact"/>
        <w:ind w:right="-34" w:rightChars="-16"/>
        <w:rPr>
          <w:rStyle w:val="13"/>
          <w:rFonts w:ascii="宋体" w:hAnsi="宋体"/>
          <w:color w:val="auto"/>
          <w:sz w:val="28"/>
          <w:szCs w:val="28"/>
        </w:rPr>
      </w:pPr>
      <w:r>
        <w:rPr>
          <w:rStyle w:val="13"/>
          <w:rFonts w:hint="eastAsia" w:ascii="宋体" w:hAnsi="宋体"/>
          <w:color w:val="auto"/>
          <w:sz w:val="28"/>
          <w:szCs w:val="28"/>
          <w:lang w:eastAsia="zh-CN"/>
        </w:rPr>
        <w:t xml:space="preserve"> </w:t>
      </w:r>
      <w:r>
        <w:rPr>
          <w:rStyle w:val="13"/>
          <w:rFonts w:hint="eastAsia" w:ascii="宋体" w:hAnsi="宋体"/>
          <w:color w:val="auto"/>
          <w:sz w:val="28"/>
          <w:szCs w:val="28"/>
          <w:lang w:val="en-US" w:eastAsia="zh-CN"/>
        </w:rPr>
        <w:t>确山县石滚河镇等农村生活污水管网户对接项目设计项目</w:t>
      </w:r>
      <w:r>
        <w:rPr>
          <w:rStyle w:val="13"/>
          <w:rFonts w:hint="eastAsia" w:ascii="宋体" w:hAnsi="宋体"/>
          <w:color w:val="auto"/>
          <w:sz w:val="28"/>
          <w:szCs w:val="28"/>
        </w:rPr>
        <w:t>招标公告</w:t>
      </w:r>
    </w:p>
    <w:p>
      <w:pPr>
        <w:pStyle w:val="10"/>
        <w:spacing w:before="0" w:after="0" w:line="600" w:lineRule="exact"/>
        <w:ind w:right="-34" w:rightChars="-16" w:firstLine="241" w:firstLineChars="100"/>
        <w:jc w:val="both"/>
        <w:rPr>
          <w:rStyle w:val="13"/>
          <w:rFonts w:hint="eastAsia" w:ascii="宋体" w:hAnsi="宋体" w:cs="Times New Roman"/>
          <w:b w:val="0"/>
          <w:bCs/>
          <w:color w:val="auto"/>
          <w:sz w:val="28"/>
          <w:szCs w:val="28"/>
          <w:lang w:eastAsia="zh-CN"/>
        </w:rPr>
      </w:pPr>
      <w:r>
        <w:rPr>
          <w:rFonts w:hint="eastAsia" w:ascii="宋体" w:hAnsi="宋体" w:cs="宋体"/>
          <w:b/>
          <w:color w:val="auto"/>
          <w:kern w:val="0"/>
          <w:sz w:val="24"/>
          <w:szCs w:val="21"/>
          <w:highlight w:val="none"/>
          <w:lang w:val="en-US" w:eastAsia="zh-CN"/>
        </w:rPr>
        <w:t xml:space="preserve">    </w:t>
      </w:r>
      <w:r>
        <w:rPr>
          <w:rStyle w:val="13"/>
          <w:rFonts w:hint="eastAsia" w:ascii="宋体" w:hAnsi="宋体" w:cs="Times New Roman"/>
          <w:b w:val="0"/>
          <w:bCs/>
          <w:color w:val="auto"/>
          <w:sz w:val="28"/>
          <w:szCs w:val="28"/>
          <w:lang w:val="en-US" w:eastAsia="zh-CN"/>
        </w:rPr>
        <w:t>（本项目采用电子标书和计算机辅助评标系统评标）</w:t>
      </w:r>
    </w:p>
    <w:p>
      <w:pPr>
        <w:widowControl/>
        <w:spacing w:line="360" w:lineRule="exact"/>
        <w:ind w:right="640"/>
        <w:jc w:val="center"/>
        <w:rPr>
          <w:rFonts w:hint="default" w:ascii="宋体" w:hAnsi="宋体" w:eastAsia="宋体" w:cs="宋体"/>
          <w:b/>
          <w:color w:val="auto"/>
          <w:kern w:val="0"/>
          <w:sz w:val="24"/>
          <w:szCs w:val="21"/>
          <w:highlight w:val="none"/>
          <w:u w:val="single"/>
          <w:lang w:val="en-US" w:eastAsia="zh-CN"/>
        </w:rPr>
      </w:pPr>
      <w:r>
        <w:rPr>
          <w:rFonts w:hint="eastAsia" w:ascii="宋体" w:hAnsi="宋体" w:cs="宋体"/>
          <w:b/>
          <w:color w:val="auto"/>
          <w:kern w:val="0"/>
          <w:sz w:val="24"/>
          <w:szCs w:val="21"/>
          <w:highlight w:val="none"/>
          <w:lang w:val="en-US" w:eastAsia="zh-CN"/>
        </w:rPr>
        <w:t xml:space="preserve"> </w:t>
      </w:r>
      <w:r>
        <w:rPr>
          <w:rFonts w:hint="eastAsia" w:ascii="宋体" w:hAnsi="宋体" w:cs="宋体"/>
          <w:b/>
          <w:color w:val="auto"/>
          <w:kern w:val="0"/>
          <w:sz w:val="24"/>
          <w:szCs w:val="21"/>
          <w:highlight w:val="none"/>
        </w:rPr>
        <w:t>项目编号：</w:t>
      </w:r>
      <w:r>
        <w:rPr>
          <w:rFonts w:hint="eastAsia" w:ascii="宋体" w:hAnsi="宋体" w:cs="宋体"/>
          <w:b/>
          <w:color w:val="auto"/>
          <w:kern w:val="0"/>
          <w:sz w:val="24"/>
          <w:szCs w:val="21"/>
          <w:highlight w:val="none"/>
          <w:lang w:eastAsia="zh-CN"/>
        </w:rPr>
        <w:t>确政采招-2024-0</w:t>
      </w:r>
      <w:r>
        <w:rPr>
          <w:rFonts w:hint="eastAsia" w:ascii="宋体" w:hAnsi="宋体" w:cs="宋体"/>
          <w:b/>
          <w:color w:val="auto"/>
          <w:kern w:val="0"/>
          <w:sz w:val="24"/>
          <w:szCs w:val="21"/>
          <w:highlight w:val="none"/>
          <w:lang w:val="en-US" w:eastAsia="zh-CN"/>
        </w:rPr>
        <w:t>4</w:t>
      </w:r>
      <w:r>
        <w:rPr>
          <w:rFonts w:hint="eastAsia" w:ascii="宋体" w:hAnsi="宋体" w:cs="宋体"/>
          <w:b/>
          <w:color w:val="auto"/>
          <w:kern w:val="0"/>
          <w:sz w:val="24"/>
          <w:szCs w:val="21"/>
          <w:highlight w:val="none"/>
          <w:lang w:eastAsia="zh-CN"/>
        </w:rPr>
        <w:t>-</w:t>
      </w:r>
      <w:r>
        <w:rPr>
          <w:rFonts w:hint="eastAsia" w:ascii="宋体" w:hAnsi="宋体" w:cs="宋体"/>
          <w:b/>
          <w:color w:val="auto"/>
          <w:kern w:val="0"/>
          <w:sz w:val="24"/>
          <w:szCs w:val="21"/>
          <w:highlight w:val="none"/>
          <w:lang w:val="en-US" w:eastAsia="zh-CN"/>
        </w:rPr>
        <w:t>13</w:t>
      </w:r>
    </w:p>
    <w:p>
      <w:pPr>
        <w:keepNext w:val="0"/>
        <w:keepLines w:val="0"/>
        <w:pageBreakBefore w:val="0"/>
        <w:numPr>
          <w:ilvl w:val="0"/>
          <w:numId w:val="1"/>
        </w:numPr>
        <w:kinsoku/>
        <w:wordWrap/>
        <w:overflowPunct/>
        <w:topLinePunct w:val="0"/>
        <w:autoSpaceDE/>
        <w:autoSpaceDN/>
        <w:bidi w:val="0"/>
        <w:adjustRightInd/>
        <w:snapToGrid/>
        <w:spacing w:line="400" w:lineRule="exact"/>
        <w:textAlignment w:val="auto"/>
        <w:rPr>
          <w:rFonts w:ascii="宋体" w:hAnsi="宋体"/>
          <w:b/>
          <w:color w:val="auto"/>
          <w:szCs w:val="21"/>
        </w:rPr>
      </w:pPr>
      <w:r>
        <w:rPr>
          <w:rFonts w:hint="eastAsia" w:ascii="宋体" w:hAnsi="宋体"/>
          <w:b/>
          <w:color w:val="auto"/>
          <w:szCs w:val="21"/>
        </w:rPr>
        <w:t xml:space="preserve">招标条件 </w:t>
      </w:r>
    </w:p>
    <w:p>
      <w:pPr>
        <w:keepNext w:val="0"/>
        <w:keepLines w:val="0"/>
        <w:pageBreakBefore w:val="0"/>
        <w:kinsoku/>
        <w:wordWrap/>
        <w:overflowPunct/>
        <w:topLinePunct w:val="0"/>
        <w:autoSpaceDE/>
        <w:autoSpaceDN/>
        <w:bidi w:val="0"/>
        <w:adjustRightInd/>
        <w:snapToGrid/>
        <w:spacing w:line="400" w:lineRule="exact"/>
        <w:ind w:left="420" w:leftChars="200" w:firstLine="420" w:firstLineChars="200"/>
        <w:jc w:val="left"/>
        <w:textAlignment w:val="auto"/>
        <w:rPr>
          <w:rFonts w:hint="eastAsia"/>
          <w:color w:val="auto"/>
          <w:highlight w:val="none"/>
          <w:lang w:val="en-US" w:eastAsia="zh-CN"/>
        </w:rPr>
      </w:pPr>
      <w:r>
        <w:rPr>
          <w:rFonts w:hint="eastAsia"/>
          <w:color w:val="auto"/>
        </w:rPr>
        <w:t>本招标项目</w:t>
      </w:r>
      <w:r>
        <w:rPr>
          <w:rFonts w:hint="eastAsia"/>
          <w:color w:val="auto"/>
          <w:u w:val="single"/>
          <w:lang w:val="en-US" w:eastAsia="zh-CN"/>
        </w:rPr>
        <w:t>确山县石滚河镇等农村生活污水管网户对接项目设计，</w:t>
      </w:r>
      <w:r>
        <w:rPr>
          <w:rFonts w:hint="eastAsia"/>
          <w:color w:val="auto"/>
        </w:rPr>
        <w:t>已由</w:t>
      </w:r>
      <w:r>
        <w:rPr>
          <w:rFonts w:hint="eastAsia"/>
          <w:color w:val="auto"/>
          <w:lang w:eastAsia="zh-CN"/>
        </w:rPr>
        <w:t>相关</w:t>
      </w:r>
      <w:r>
        <w:rPr>
          <w:rFonts w:hint="eastAsia"/>
          <w:color w:val="auto"/>
        </w:rPr>
        <w:t>部门批准</w:t>
      </w:r>
      <w:r>
        <w:rPr>
          <w:rFonts w:hint="eastAsia"/>
          <w:color w:val="auto"/>
          <w:lang w:val="en-US" w:eastAsia="zh-CN"/>
        </w:rPr>
        <w:t>同意实施</w:t>
      </w:r>
      <w:r>
        <w:rPr>
          <w:rFonts w:hint="eastAsia"/>
          <w:color w:val="auto"/>
        </w:rPr>
        <w:t>，</w:t>
      </w:r>
      <w:r>
        <w:rPr>
          <w:rFonts w:hint="eastAsia"/>
          <w:color w:val="auto"/>
          <w:lang w:val="en-US" w:eastAsia="zh-CN"/>
        </w:rPr>
        <w:t>招标人为</w:t>
      </w:r>
      <w:r>
        <w:rPr>
          <w:rFonts w:hint="eastAsia"/>
          <w:color w:val="auto"/>
          <w:u w:val="single"/>
          <w:lang w:val="en-US" w:eastAsia="zh-CN"/>
        </w:rPr>
        <w:t>确山县住房和城乡建设局</w:t>
      </w:r>
      <w:r>
        <w:rPr>
          <w:rFonts w:hint="eastAsia"/>
          <w:color w:val="auto"/>
          <w:lang w:val="en-US" w:eastAsia="zh-CN"/>
        </w:rPr>
        <w:t>，资金来源为</w:t>
      </w:r>
      <w:r>
        <w:rPr>
          <w:rFonts w:hint="eastAsia"/>
          <w:color w:val="auto"/>
          <w:highlight w:val="none"/>
          <w:u w:val="single"/>
          <w:lang w:val="en-US" w:eastAsia="zh-CN"/>
        </w:rPr>
        <w:t>自行支付</w:t>
      </w:r>
      <w:r>
        <w:rPr>
          <w:rFonts w:hint="eastAsia"/>
          <w:color w:val="auto"/>
          <w:lang w:val="en-US" w:eastAsia="zh-CN"/>
        </w:rPr>
        <w:t>。项目已具备招标条件，现对该项目进行公开招标。</w:t>
      </w:r>
    </w:p>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b/>
          <w:color w:val="auto"/>
          <w:szCs w:val="21"/>
        </w:rPr>
      </w:pPr>
      <w:r>
        <w:rPr>
          <w:rFonts w:hint="eastAsia" w:ascii="宋体" w:hAnsi="宋体"/>
          <w:b/>
          <w:color w:val="auto"/>
          <w:szCs w:val="21"/>
        </w:rPr>
        <w:t xml:space="preserve">2．项目概况与招标范围 </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en-US" w:eastAsia="zh-CN"/>
        </w:rPr>
      </w:pPr>
      <w:r>
        <w:rPr>
          <w:rFonts w:hint="eastAsia" w:ascii="宋体" w:hAnsi="宋体"/>
          <w:color w:val="auto"/>
          <w:szCs w:val="21"/>
        </w:rPr>
        <w:t>2.1项目名称：</w:t>
      </w:r>
      <w:r>
        <w:rPr>
          <w:rFonts w:hint="eastAsia" w:ascii="宋体" w:hAnsi="宋体"/>
          <w:color w:val="auto"/>
          <w:szCs w:val="21"/>
          <w:lang w:val="en-US" w:eastAsia="zh-CN"/>
        </w:rPr>
        <w:t>确山县石滚河镇等农村生活污水管网户对接项目设计项目</w:t>
      </w:r>
      <w:r>
        <w:rPr>
          <w:rFonts w:hint="eastAsia" w:ascii="宋体" w:hAnsi="宋体"/>
          <w:color w:val="auto"/>
          <w:szCs w:val="21"/>
          <w:lang w:eastAsia="zh-CN"/>
        </w:rPr>
        <w:t xml:space="preserve"> </w:t>
      </w:r>
      <w:r>
        <w:rPr>
          <w:rFonts w:hint="eastAsia" w:ascii="宋体" w:hAnsi="宋体"/>
          <w:color w:val="auto"/>
          <w:szCs w:val="21"/>
          <w:lang w:val="en-US" w:eastAsia="zh-CN"/>
        </w:rPr>
        <w:t xml:space="preserve">  </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lang w:eastAsia="zh-CN"/>
        </w:rPr>
        <w:t>项目代码：</w:t>
      </w:r>
      <w:r>
        <w:rPr>
          <w:rFonts w:hint="eastAsia" w:ascii="宋体" w:hAnsi="宋体"/>
          <w:color w:val="auto"/>
          <w:szCs w:val="21"/>
          <w:highlight w:val="none"/>
          <w:lang w:val="en-US" w:eastAsia="zh-CN"/>
        </w:rPr>
        <w:t>2019-411725-46-01-071549</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eastAsia="宋体"/>
          <w:lang w:val="en-US" w:eastAsia="zh-CN"/>
        </w:rPr>
      </w:pPr>
      <w:r>
        <w:rPr>
          <w:rFonts w:hint="eastAsia" w:ascii="宋体" w:hAnsi="宋体"/>
          <w:color w:val="auto"/>
          <w:szCs w:val="21"/>
        </w:rPr>
        <w:t>2</w:t>
      </w:r>
      <w:r>
        <w:rPr>
          <w:rFonts w:hint="eastAsia" w:ascii="宋体" w:hAnsi="宋体"/>
          <w:color w:val="auto"/>
          <w:szCs w:val="21"/>
          <w:highlight w:val="none"/>
        </w:rPr>
        <w:t>.2项目地点：</w:t>
      </w:r>
      <w:r>
        <w:rPr>
          <w:rFonts w:hint="eastAsia" w:ascii="宋体" w:hAnsi="宋体"/>
          <w:color w:val="auto"/>
          <w:szCs w:val="21"/>
          <w:highlight w:val="none"/>
          <w:lang w:eastAsia="zh-CN"/>
        </w:rPr>
        <w:t>确山县</w:t>
      </w:r>
      <w:r>
        <w:rPr>
          <w:rFonts w:hint="eastAsia" w:ascii="宋体" w:hAnsi="宋体"/>
          <w:color w:val="auto"/>
          <w:szCs w:val="21"/>
          <w:highlight w:val="none"/>
          <w:lang w:val="en-US" w:eastAsia="zh-CN"/>
        </w:rPr>
        <w:t>境内</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highlight w:val="none"/>
          <w:u w:val="none"/>
          <w:lang w:val="en-US" w:eastAsia="zh-CN"/>
        </w:rPr>
      </w:pPr>
      <w:r>
        <w:rPr>
          <w:rFonts w:hint="eastAsia" w:ascii="宋体" w:hAnsi="宋体"/>
          <w:color w:val="auto"/>
          <w:szCs w:val="21"/>
        </w:rPr>
        <w:t>2.</w:t>
      </w:r>
      <w:r>
        <w:rPr>
          <w:rFonts w:hint="eastAsia" w:ascii="宋体" w:hAnsi="宋体"/>
          <w:color w:val="auto"/>
          <w:szCs w:val="21"/>
          <w:highlight w:val="none"/>
        </w:rPr>
        <w:t>3</w:t>
      </w:r>
      <w:r>
        <w:rPr>
          <w:rFonts w:hint="eastAsia" w:ascii="宋体" w:hAnsi="宋体"/>
          <w:color w:val="auto"/>
          <w:szCs w:val="21"/>
          <w:highlight w:val="none"/>
          <w:lang w:val="en-US" w:eastAsia="zh-CN"/>
        </w:rPr>
        <w:t>项目概况：</w:t>
      </w:r>
      <w:r>
        <w:rPr>
          <w:rFonts w:hint="eastAsia" w:ascii="宋体" w:hAnsi="宋体"/>
          <w:color w:val="auto"/>
          <w:szCs w:val="21"/>
          <w:highlight w:val="none"/>
          <w:u w:val="none"/>
          <w:lang w:val="en-US" w:eastAsia="zh-CN"/>
        </w:rPr>
        <w:t>对石滚河、普会寺、瓦岗、李新店、新安店、留庄、任店、刘店八个镇级农村生活污水管网户对接提升和双河镇张店村农村生活污水处理站项目工程，进行设计。</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lang w:val="en-US" w:eastAsia="zh-CN"/>
        </w:rPr>
        <w:t>2.4质量标准：</w:t>
      </w:r>
      <w:r>
        <w:rPr>
          <w:rFonts w:hint="eastAsia" w:ascii="Times New Roman" w:hAnsi="Times New Roman" w:eastAsia="宋体" w:cs="Times New Roman"/>
          <w:kern w:val="2"/>
          <w:sz w:val="21"/>
          <w:szCs w:val="21"/>
          <w:highlight w:val="none"/>
          <w:vertAlign w:val="baseline"/>
          <w:lang w:val="en-US" w:eastAsia="zh-CN" w:bidi="ar-SA"/>
        </w:rPr>
        <w:t>符合国家现行设计规范、标准及规程的要求</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lang w:val="en-US" w:eastAsia="zh-CN"/>
        </w:rPr>
        <w:t>2.5服务期限</w:t>
      </w:r>
      <w:r>
        <w:rPr>
          <w:rFonts w:hint="eastAsia" w:ascii="宋体" w:hAnsi="宋体"/>
          <w:color w:val="auto"/>
          <w:szCs w:val="21"/>
          <w:highlight w:val="none"/>
          <w:lang w:val="en-US" w:eastAsia="zh-CN"/>
        </w:rPr>
        <w:t>：30日历天</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2.6</w:t>
      </w:r>
      <w:r>
        <w:rPr>
          <w:rFonts w:hint="eastAsia" w:ascii="宋体" w:hAnsi="宋体"/>
          <w:color w:val="auto"/>
          <w:szCs w:val="21"/>
          <w:highlight w:val="none"/>
        </w:rPr>
        <w:t>招标范围：</w:t>
      </w:r>
      <w:r>
        <w:rPr>
          <w:rFonts w:hint="eastAsia" w:ascii="宋体" w:hAnsi="宋体"/>
          <w:color w:val="auto"/>
          <w:szCs w:val="21"/>
          <w:highlight w:val="none"/>
          <w:lang w:val="en-US" w:eastAsia="zh-CN"/>
        </w:rPr>
        <w:t>确山县石滚河镇等农村生活污水管网户对接项目设计</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w:t>
      </w:r>
      <w:r>
        <w:rPr>
          <w:rFonts w:hint="eastAsia" w:ascii="宋体" w:hAnsi="宋体"/>
          <w:color w:val="auto"/>
          <w:szCs w:val="21"/>
          <w:highlight w:val="none"/>
        </w:rPr>
        <w:t>标段划分：本项目共分</w:t>
      </w:r>
      <w:r>
        <w:rPr>
          <w:rFonts w:hint="eastAsia" w:ascii="宋体" w:hAnsi="宋体"/>
          <w:color w:val="auto"/>
          <w:szCs w:val="21"/>
          <w:highlight w:val="none"/>
          <w:lang w:eastAsia="zh-CN"/>
        </w:rPr>
        <w:t>一</w:t>
      </w:r>
      <w:r>
        <w:rPr>
          <w:rFonts w:hint="eastAsia" w:ascii="宋体" w:hAnsi="宋体"/>
          <w:color w:val="auto"/>
          <w:szCs w:val="21"/>
          <w:highlight w:val="none"/>
        </w:rPr>
        <w:t>个标段</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8评标办法</w:t>
      </w:r>
      <w:r>
        <w:rPr>
          <w:rFonts w:hint="eastAsia" w:ascii="宋体" w:hAnsi="宋体"/>
          <w:color w:val="auto"/>
          <w:szCs w:val="21"/>
          <w:highlight w:val="none"/>
          <w:lang w:eastAsia="zh-CN"/>
        </w:rPr>
        <w:t>：综合评估法</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val="en-US" w:eastAsia="zh-CN"/>
        </w:rPr>
        <w:t>2.9招标控制价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99800.00</w:t>
      </w:r>
      <w:r>
        <w:rPr>
          <w:rFonts w:hint="eastAsia" w:ascii="宋体" w:hAnsi="宋体"/>
          <w:color w:val="auto"/>
          <w:szCs w:val="21"/>
          <w:highlight w:val="none"/>
          <w:lang w:eastAsia="zh-CN"/>
        </w:rPr>
        <w:t>元</w:t>
      </w:r>
    </w:p>
    <w:p>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default"/>
          <w:highlight w:val="none"/>
          <w:lang w:val="en-US" w:eastAsia="zh-CN"/>
        </w:rPr>
      </w:pPr>
      <w:r>
        <w:rPr>
          <w:rFonts w:hint="eastAsia" w:ascii="宋体" w:hAnsi="宋体"/>
          <w:color w:val="auto"/>
          <w:szCs w:val="21"/>
          <w:highlight w:val="none"/>
          <w:lang w:val="en-US" w:eastAsia="zh-CN"/>
        </w:rPr>
        <w:t>2.10</w:t>
      </w:r>
      <w:r>
        <w:rPr>
          <w:rFonts w:hint="eastAsia" w:ascii="宋体" w:hAnsi="宋体"/>
          <w:color w:val="auto"/>
          <w:szCs w:val="21"/>
          <w:highlight w:val="none"/>
          <w:lang w:eastAsia="zh-CN"/>
        </w:rPr>
        <w:t>资金来源：自行支付</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宋体" w:cs="宋体"/>
          <w:b/>
          <w:color w:val="auto"/>
          <w:kern w:val="0"/>
          <w:szCs w:val="21"/>
        </w:rPr>
      </w:pPr>
      <w:r>
        <w:rPr>
          <w:rFonts w:hint="eastAsia" w:ascii="宋体" w:hAnsi="宋体" w:cs="宋体"/>
          <w:b/>
          <w:color w:val="auto"/>
          <w:kern w:val="0"/>
          <w:szCs w:val="21"/>
        </w:rPr>
        <w:t xml:space="preserve">3.投标人资格要求  </w:t>
      </w:r>
    </w:p>
    <w:p>
      <w:pPr>
        <w:pStyle w:val="9"/>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default"/>
          <w:color w:val="auto"/>
          <w:sz w:val="21"/>
          <w:szCs w:val="21"/>
          <w:highlight w:val="none"/>
        </w:rPr>
      </w:pPr>
      <w:r>
        <w:rPr>
          <w:rFonts w:hint="default"/>
          <w:color w:val="auto"/>
          <w:sz w:val="21"/>
          <w:szCs w:val="21"/>
          <w:highlight w:val="none"/>
        </w:rPr>
        <w:t>1具有独立承担民事责任的能力：提供有效的营业执照、税务登记证、组织机构代码证或“三证合一”的营业执照。</w:t>
      </w:r>
    </w:p>
    <w:p>
      <w:pPr>
        <w:pStyle w:val="9"/>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eastAsia" w:eastAsia="宋体"/>
          <w:color w:val="auto"/>
          <w:sz w:val="21"/>
          <w:szCs w:val="21"/>
          <w:highlight w:val="none"/>
          <w:lang w:eastAsia="zh-CN"/>
        </w:rPr>
      </w:pPr>
      <w:r>
        <w:rPr>
          <w:rFonts w:hint="default"/>
          <w:color w:val="auto"/>
          <w:sz w:val="21"/>
          <w:szCs w:val="21"/>
          <w:highlight w:val="none"/>
        </w:rPr>
        <w:t>2</w:t>
      </w:r>
      <w:r>
        <w:rPr>
          <w:rFonts w:hint="eastAsia"/>
          <w:color w:val="auto"/>
          <w:sz w:val="21"/>
          <w:szCs w:val="21"/>
          <w:highlight w:val="none"/>
          <w:lang w:eastAsia="zh-CN"/>
        </w:rPr>
        <w:t>投标人须具备建设行政主管部门颁发的市政行业（道路工程、排水工程）</w:t>
      </w:r>
      <w:r>
        <w:rPr>
          <w:rFonts w:hint="eastAsia"/>
          <w:color w:val="auto"/>
          <w:sz w:val="21"/>
          <w:szCs w:val="21"/>
          <w:highlight w:val="none"/>
          <w:lang w:val="en-US" w:eastAsia="zh-CN"/>
        </w:rPr>
        <w:t>设计</w:t>
      </w:r>
      <w:r>
        <w:rPr>
          <w:rFonts w:hint="eastAsia"/>
          <w:color w:val="auto"/>
          <w:sz w:val="21"/>
          <w:szCs w:val="21"/>
          <w:highlight w:val="none"/>
          <w:lang w:eastAsia="zh-CN"/>
        </w:rPr>
        <w:t>专业</w:t>
      </w:r>
      <w:r>
        <w:rPr>
          <w:rFonts w:hint="eastAsia"/>
          <w:color w:val="auto"/>
          <w:sz w:val="21"/>
          <w:szCs w:val="21"/>
          <w:highlight w:val="none"/>
          <w:lang w:val="en-US" w:eastAsia="zh-CN"/>
        </w:rPr>
        <w:t>丙</w:t>
      </w:r>
      <w:r>
        <w:rPr>
          <w:rFonts w:hint="eastAsia"/>
          <w:color w:val="auto"/>
          <w:sz w:val="21"/>
          <w:szCs w:val="21"/>
          <w:highlight w:val="none"/>
          <w:lang w:eastAsia="zh-CN"/>
        </w:rPr>
        <w:t>级及以上资质</w:t>
      </w:r>
      <w:r>
        <w:rPr>
          <w:rFonts w:hint="eastAsia"/>
          <w:color w:val="auto"/>
          <w:sz w:val="21"/>
          <w:szCs w:val="21"/>
          <w:highlight w:val="none"/>
          <w:lang w:val="en-US" w:eastAsia="zh-CN"/>
        </w:rPr>
        <w:t>或建筑</w:t>
      </w:r>
      <w:r>
        <w:rPr>
          <w:rFonts w:hint="eastAsia"/>
          <w:color w:val="auto"/>
          <w:sz w:val="21"/>
          <w:szCs w:val="21"/>
          <w:highlight w:val="none"/>
          <w:lang w:eastAsia="zh-CN"/>
        </w:rPr>
        <w:t>行业（</w:t>
      </w:r>
      <w:r>
        <w:rPr>
          <w:rFonts w:hint="eastAsia"/>
          <w:color w:val="auto"/>
          <w:sz w:val="21"/>
          <w:szCs w:val="21"/>
          <w:highlight w:val="none"/>
          <w:lang w:val="en-US" w:eastAsia="zh-CN"/>
        </w:rPr>
        <w:t>建筑工程</w:t>
      </w:r>
      <w:r>
        <w:rPr>
          <w:rFonts w:hint="eastAsia"/>
          <w:color w:val="auto"/>
          <w:sz w:val="21"/>
          <w:szCs w:val="21"/>
          <w:highlight w:val="none"/>
          <w:lang w:eastAsia="zh-CN"/>
        </w:rPr>
        <w:t>）</w:t>
      </w:r>
      <w:r>
        <w:rPr>
          <w:rFonts w:hint="eastAsia"/>
          <w:color w:val="auto"/>
          <w:sz w:val="21"/>
          <w:szCs w:val="21"/>
          <w:highlight w:val="none"/>
          <w:lang w:val="en-US" w:eastAsia="zh-CN"/>
        </w:rPr>
        <w:t>设计</w:t>
      </w:r>
      <w:r>
        <w:rPr>
          <w:rFonts w:hint="eastAsia"/>
          <w:color w:val="auto"/>
          <w:sz w:val="21"/>
          <w:szCs w:val="21"/>
          <w:highlight w:val="none"/>
          <w:lang w:eastAsia="zh-CN"/>
        </w:rPr>
        <w:t>专业</w:t>
      </w:r>
      <w:r>
        <w:rPr>
          <w:rFonts w:hint="eastAsia"/>
          <w:color w:val="auto"/>
          <w:sz w:val="21"/>
          <w:szCs w:val="21"/>
          <w:highlight w:val="none"/>
          <w:lang w:val="en-US" w:eastAsia="zh-CN"/>
        </w:rPr>
        <w:t>丙</w:t>
      </w:r>
      <w:r>
        <w:rPr>
          <w:rFonts w:hint="eastAsia"/>
          <w:color w:val="auto"/>
          <w:sz w:val="21"/>
          <w:szCs w:val="21"/>
          <w:highlight w:val="none"/>
          <w:lang w:eastAsia="zh-CN"/>
        </w:rPr>
        <w:t>级及以上资质，并在人员、设备、资金等方面具有相应能力。</w:t>
      </w:r>
    </w:p>
    <w:p>
      <w:pPr>
        <w:pStyle w:val="9"/>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default"/>
          <w:color w:val="auto"/>
          <w:sz w:val="21"/>
          <w:szCs w:val="21"/>
          <w:highlight w:val="none"/>
        </w:rPr>
      </w:pPr>
      <w:r>
        <w:rPr>
          <w:rFonts w:hint="default"/>
          <w:color w:val="auto"/>
          <w:sz w:val="21"/>
          <w:szCs w:val="21"/>
          <w:highlight w:val="none"/>
        </w:rPr>
        <w:t>3</w:t>
      </w:r>
      <w:r>
        <w:rPr>
          <w:rFonts w:hint="eastAsia"/>
          <w:color w:val="auto"/>
          <w:sz w:val="21"/>
          <w:szCs w:val="21"/>
          <w:highlight w:val="none"/>
          <w:lang w:eastAsia="zh-CN"/>
        </w:rPr>
        <w:t>投标人拟派项目负责人须具备相应的中级职称（</w:t>
      </w:r>
      <w:r>
        <w:rPr>
          <w:rFonts w:hint="eastAsia"/>
          <w:color w:val="auto"/>
          <w:sz w:val="21"/>
          <w:szCs w:val="21"/>
          <w:highlight w:val="none"/>
          <w:lang w:val="en-US" w:eastAsia="zh-CN"/>
        </w:rPr>
        <w:t>且必须为本企业人员</w:t>
      </w:r>
      <w:r>
        <w:rPr>
          <w:rFonts w:hint="eastAsia"/>
          <w:color w:val="auto"/>
          <w:sz w:val="21"/>
          <w:szCs w:val="21"/>
          <w:highlight w:val="none"/>
          <w:lang w:eastAsia="zh-CN"/>
        </w:rPr>
        <w:t>）</w:t>
      </w:r>
      <w:r>
        <w:rPr>
          <w:rFonts w:hint="default"/>
          <w:color w:val="auto"/>
          <w:sz w:val="21"/>
          <w:szCs w:val="21"/>
          <w:highlight w:val="none"/>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eastAsia"/>
          <w:color w:val="auto"/>
          <w:sz w:val="21"/>
          <w:szCs w:val="21"/>
          <w:highlight w:val="none"/>
          <w:lang w:val="en-US" w:eastAsia="zh-CN"/>
        </w:rPr>
      </w:pPr>
      <w:r>
        <w:rPr>
          <w:rFonts w:hint="eastAsia"/>
          <w:color w:val="auto"/>
          <w:sz w:val="21"/>
          <w:szCs w:val="21"/>
          <w:highlight w:val="none"/>
          <w:lang w:val="en-US" w:eastAsia="zh-CN"/>
        </w:rPr>
        <w:t xml:space="preserve">4信誉要求：投标人须提供“信用中国”网站（www.creditchina.gov.cn）“失信被执行人”（此项查询以信用中国网站自动链接至中国执行信息公开网的查询结果为准）和“重大税收违法失信主体”，“中国政府采购网”网站（www.ccgp.gov.cn）的“政府采购严重违法失信行为名单”查询结果页面截图，若有不良记录投标无效。（查询日期为招标公告发布日期之后，投标人出具网页截图加盖企业公章）。  </w:t>
      </w:r>
    </w:p>
    <w:p>
      <w:pPr>
        <w:pStyle w:val="9"/>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b w:val="0"/>
          <w:bCs w:val="0"/>
          <w:color w:val="auto"/>
          <w:sz w:val="21"/>
          <w:szCs w:val="21"/>
          <w:highlight w:val="none"/>
        </w:rPr>
      </w:pPr>
      <w:r>
        <w:rPr>
          <w:rFonts w:hint="eastAsia"/>
          <w:b w:val="0"/>
          <w:bCs w:val="0"/>
          <w:color w:val="auto"/>
          <w:sz w:val="21"/>
          <w:szCs w:val="21"/>
          <w:highlight w:val="none"/>
          <w:shd w:val="clear" w:color="auto" w:fill="FFFFFF"/>
          <w:lang w:val="en-US" w:eastAsia="zh-CN"/>
        </w:rPr>
        <w:t>5</w:t>
      </w:r>
      <w:r>
        <w:rPr>
          <w:b w:val="0"/>
          <w:bCs w:val="0"/>
          <w:color w:val="auto"/>
          <w:sz w:val="21"/>
          <w:szCs w:val="21"/>
          <w:highlight w:val="none"/>
        </w:rPr>
        <w:t>本</w:t>
      </w:r>
      <w:r>
        <w:rPr>
          <w:rFonts w:hint="eastAsia"/>
          <w:b w:val="0"/>
          <w:bCs w:val="0"/>
          <w:color w:val="auto"/>
          <w:sz w:val="21"/>
          <w:szCs w:val="21"/>
          <w:highlight w:val="none"/>
          <w:lang w:val="en-US" w:eastAsia="zh-CN"/>
        </w:rPr>
        <w:t>次</w:t>
      </w:r>
      <w:r>
        <w:rPr>
          <w:b w:val="0"/>
          <w:bCs w:val="0"/>
          <w:color w:val="auto"/>
          <w:sz w:val="21"/>
          <w:szCs w:val="21"/>
          <w:highlight w:val="none"/>
        </w:rPr>
        <w:t>招标</w:t>
      </w:r>
      <w:r>
        <w:rPr>
          <w:rFonts w:hint="eastAsia"/>
          <w:b w:val="0"/>
          <w:bCs w:val="0"/>
          <w:color w:val="auto"/>
          <w:sz w:val="21"/>
          <w:szCs w:val="21"/>
          <w:highlight w:val="none"/>
          <w:lang w:val="en-US" w:eastAsia="zh-CN"/>
        </w:rPr>
        <w:t>不允许</w:t>
      </w:r>
      <w:r>
        <w:rPr>
          <w:b w:val="0"/>
          <w:bCs w:val="0"/>
          <w:color w:val="auto"/>
          <w:sz w:val="21"/>
          <w:szCs w:val="21"/>
          <w:highlight w:val="none"/>
        </w:rPr>
        <w:t>联合体投标。</w:t>
      </w:r>
    </w:p>
    <w:p>
      <w:pPr>
        <w:keepNext w:val="0"/>
        <w:keepLines w:val="0"/>
        <w:pageBreakBefore w:val="0"/>
        <w:widowControl w:val="0"/>
        <w:kinsoku/>
        <w:wordWrap/>
        <w:overflowPunct/>
        <w:topLinePunct w:val="0"/>
        <w:autoSpaceDE/>
        <w:autoSpaceDN/>
        <w:bidi w:val="0"/>
        <w:snapToGrid/>
        <w:spacing w:line="400" w:lineRule="exact"/>
        <w:jc w:val="left"/>
        <w:rPr>
          <w:rFonts w:ascii="宋体" w:hAnsi="宋体" w:cs="宋体"/>
          <w:b/>
          <w:color w:val="auto"/>
          <w:szCs w:val="21"/>
        </w:rPr>
      </w:pPr>
      <w:r>
        <w:rPr>
          <w:rFonts w:hint="eastAsia" w:ascii="宋体" w:hAnsi="宋体" w:cs="宋体"/>
          <w:b/>
          <w:color w:val="auto"/>
          <w:szCs w:val="21"/>
        </w:rPr>
        <w:t>4．企业注册</w:t>
      </w:r>
    </w:p>
    <w:p>
      <w:pPr>
        <w:keepNext w:val="0"/>
        <w:keepLines w:val="0"/>
        <w:pageBreakBefore w:val="0"/>
        <w:widowControl w:val="0"/>
        <w:kinsoku/>
        <w:wordWrap/>
        <w:overflowPunct/>
        <w:topLinePunct w:val="0"/>
        <w:autoSpaceDE/>
        <w:autoSpaceDN/>
        <w:bidi w:val="0"/>
        <w:snapToGrid/>
        <w:spacing w:line="400" w:lineRule="exact"/>
        <w:ind w:firstLine="420" w:firstLineChars="200"/>
        <w:jc w:val="left"/>
        <w:rPr>
          <w:rFonts w:hint="eastAsia" w:ascii="宋体" w:hAnsi="宋体" w:cs="宋体"/>
          <w:b w:val="0"/>
          <w:bCs/>
          <w:color w:val="auto"/>
          <w:szCs w:val="21"/>
        </w:rPr>
      </w:pPr>
      <w:r>
        <w:rPr>
          <w:rFonts w:hint="eastAsia" w:ascii="宋体" w:hAnsi="宋体" w:cs="宋体"/>
          <w:b w:val="0"/>
          <w:bCs/>
          <w:color w:val="auto"/>
          <w:szCs w:val="21"/>
        </w:rPr>
        <w:t>4.1投标人首先通过驻马店市公共资源交易中心电子招投标交易平台网站(以下简称“交易平台网站”)（https://ggzy.zhumadian.gov.cn/TPFront/）进行交易主体注册，然后按网站通知公告及下载中心有关要求填报企业信息和上传有关扫描件原件，提交并完善企业投标所需资料信息,由企业自行核验通过，最后自行选择CA锁发布机构（信安CA、华测CA、深圳CA、北京CA），并沟通CA办理所需资料与办理方式(信安CA：0371-96596  华测CA：4006202211  深圳CA：4001123838 北京CA：4009197888)，完成CA密钥的办理，完成注册。</w:t>
      </w:r>
    </w:p>
    <w:p>
      <w:pPr>
        <w:keepNext w:val="0"/>
        <w:keepLines w:val="0"/>
        <w:pageBreakBefore w:val="0"/>
        <w:widowControl w:val="0"/>
        <w:kinsoku/>
        <w:wordWrap/>
        <w:overflowPunct/>
        <w:topLinePunct w:val="0"/>
        <w:autoSpaceDE/>
        <w:autoSpaceDN/>
        <w:bidi w:val="0"/>
        <w:snapToGrid/>
        <w:spacing w:line="400" w:lineRule="exact"/>
        <w:ind w:firstLine="420" w:firstLineChars="200"/>
        <w:jc w:val="left"/>
        <w:rPr>
          <w:rFonts w:hint="eastAsia" w:ascii="宋体" w:hAnsi="宋体" w:cs="宋体"/>
          <w:b w:val="0"/>
          <w:bCs/>
          <w:color w:val="auto"/>
          <w:szCs w:val="21"/>
        </w:rPr>
      </w:pPr>
      <w:r>
        <w:rPr>
          <w:rFonts w:hint="eastAsia" w:ascii="宋体" w:hAnsi="宋体" w:cs="宋体"/>
          <w:b w:val="0"/>
          <w:bCs/>
          <w:color w:val="auto"/>
          <w:szCs w:val="21"/>
        </w:rPr>
        <w:t>4.2请各投标人网上投标时注意完善主体信息（如开户银行及开户账号等），以免未填写或错误导致系统判定废标。</w:t>
      </w:r>
    </w:p>
    <w:p>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cs="宋体"/>
          <w:b/>
          <w:color w:val="auto"/>
          <w:szCs w:val="21"/>
        </w:rPr>
      </w:pPr>
      <w:r>
        <w:rPr>
          <w:rFonts w:hint="eastAsia" w:ascii="宋体" w:hAnsi="宋体" w:cs="宋体"/>
          <w:b/>
          <w:color w:val="auto"/>
          <w:szCs w:val="21"/>
        </w:rPr>
        <w:t>5．招标文件的获取 </w:t>
      </w:r>
    </w:p>
    <w:p>
      <w:pPr>
        <w:keepNext w:val="0"/>
        <w:keepLines w:val="0"/>
        <w:pageBreakBefore w:val="0"/>
        <w:widowControl w:val="0"/>
        <w:kinsoku/>
        <w:wordWrap/>
        <w:overflowPunct/>
        <w:topLinePunct w:val="0"/>
        <w:autoSpaceDE/>
        <w:autoSpaceDN/>
        <w:bidi w:val="0"/>
        <w:snapToGrid/>
        <w:spacing w:line="400" w:lineRule="exact"/>
        <w:ind w:firstLine="420" w:firstLineChars="200"/>
        <w:jc w:val="left"/>
        <w:rPr>
          <w:rFonts w:hint="eastAsia" w:ascii="宋体" w:hAnsi="宋体" w:cs="宋体"/>
          <w:b w:val="0"/>
          <w:bCs/>
          <w:color w:val="auto"/>
          <w:szCs w:val="21"/>
        </w:rPr>
      </w:pPr>
      <w:r>
        <w:rPr>
          <w:rFonts w:hint="eastAsia" w:ascii="宋体" w:hAnsi="宋体" w:cs="宋体"/>
          <w:b w:val="0"/>
          <w:bCs/>
          <w:color w:val="auto"/>
          <w:szCs w:val="21"/>
        </w:rPr>
        <w:t>5.1 招标文件获取时间：凡有意参加投标者，请</w:t>
      </w:r>
      <w:r>
        <w:rPr>
          <w:rFonts w:hint="eastAsia" w:ascii="宋体" w:hAnsi="宋体" w:cs="宋体"/>
          <w:b w:val="0"/>
          <w:bCs/>
          <w:color w:val="auto"/>
          <w:szCs w:val="21"/>
          <w:highlight w:val="none"/>
        </w:rPr>
        <w:t>于2024年</w:t>
      </w:r>
      <w:r>
        <w:rPr>
          <w:rFonts w:hint="eastAsia" w:ascii="宋体" w:hAnsi="宋体" w:cs="宋体"/>
          <w:b w:val="0"/>
          <w:bCs/>
          <w:color w:val="auto"/>
          <w:szCs w:val="21"/>
          <w:highlight w:val="none"/>
          <w:u w:val="single"/>
          <w:lang w:val="en-US" w:eastAsia="zh-CN"/>
        </w:rPr>
        <w:t xml:space="preserve"> 4  </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u w:val="single"/>
          <w:lang w:val="en-US" w:eastAsia="zh-CN"/>
        </w:rPr>
        <w:t xml:space="preserve"> 29  </w:t>
      </w:r>
      <w:r>
        <w:rPr>
          <w:rFonts w:hint="eastAsia" w:ascii="宋体" w:hAnsi="宋体" w:cs="宋体"/>
          <w:b w:val="0"/>
          <w:bCs/>
          <w:color w:val="auto"/>
          <w:szCs w:val="21"/>
          <w:highlight w:val="none"/>
        </w:rPr>
        <w:t>日</w:t>
      </w:r>
      <w:r>
        <w:rPr>
          <w:rFonts w:hint="eastAsia" w:ascii="宋体" w:hAnsi="宋体" w:cs="宋体"/>
          <w:b w:val="0"/>
          <w:bCs/>
          <w:color w:val="auto"/>
          <w:szCs w:val="21"/>
          <w:highlight w:val="none"/>
          <w:lang w:val="en-US" w:eastAsia="zh-CN"/>
        </w:rPr>
        <w:t>08:00</w:t>
      </w:r>
      <w:r>
        <w:rPr>
          <w:rFonts w:hint="eastAsia" w:ascii="宋体" w:hAnsi="宋体" w:cs="宋体"/>
          <w:b w:val="0"/>
          <w:bCs/>
          <w:color w:val="auto"/>
          <w:szCs w:val="21"/>
          <w:highlight w:val="none"/>
        </w:rPr>
        <w:t>至2024年</w:t>
      </w:r>
      <w:r>
        <w:rPr>
          <w:rFonts w:hint="eastAsia" w:ascii="宋体" w:hAnsi="宋体" w:cs="宋体"/>
          <w:b w:val="0"/>
          <w:bCs/>
          <w:color w:val="auto"/>
          <w:szCs w:val="21"/>
          <w:highlight w:val="none"/>
          <w:u w:val="single"/>
          <w:lang w:val="en-US" w:eastAsia="zh-CN"/>
        </w:rPr>
        <w:t xml:space="preserve"> 5  </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u w:val="single"/>
          <w:lang w:val="en-US" w:eastAsia="zh-CN"/>
        </w:rPr>
        <w:t xml:space="preserve"> 8 </w:t>
      </w:r>
      <w:r>
        <w:rPr>
          <w:rFonts w:hint="eastAsia" w:ascii="宋体" w:hAnsi="宋体" w:cs="宋体"/>
          <w:b w:val="0"/>
          <w:bCs/>
          <w:color w:val="auto"/>
          <w:szCs w:val="21"/>
          <w:highlight w:val="none"/>
        </w:rPr>
        <w:t>日</w:t>
      </w:r>
      <w:r>
        <w:rPr>
          <w:rFonts w:hint="eastAsia" w:ascii="宋体" w:hAnsi="宋体" w:cs="宋体"/>
          <w:b w:val="0"/>
          <w:bCs/>
          <w:color w:val="auto"/>
          <w:szCs w:val="21"/>
          <w:highlight w:val="none"/>
          <w:lang w:val="en-US" w:eastAsia="zh-CN"/>
        </w:rPr>
        <w:t>18:00</w:t>
      </w:r>
      <w:r>
        <w:rPr>
          <w:rFonts w:hint="eastAsia" w:ascii="宋体" w:hAnsi="宋体" w:cs="宋体"/>
          <w:b w:val="0"/>
          <w:bCs/>
          <w:color w:val="auto"/>
          <w:szCs w:val="21"/>
          <w:highlight w:val="none"/>
        </w:rPr>
        <w:t>，</w:t>
      </w:r>
      <w:r>
        <w:rPr>
          <w:rFonts w:hint="eastAsia" w:ascii="宋体" w:hAnsi="宋体" w:eastAsia="宋体" w:cs="宋体"/>
          <w:i w:val="0"/>
          <w:iCs w:val="0"/>
          <w:caps w:val="0"/>
          <w:color w:val="auto"/>
          <w:spacing w:val="0"/>
          <w:sz w:val="21"/>
          <w:szCs w:val="21"/>
          <w:highlight w:val="none"/>
          <w:shd w:val="clear" w:color="auto" w:fill="FFFFFF"/>
        </w:rPr>
        <w:t>登录“交易平台网站”</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https://ggzy.zhumadian.gov.cn/TPFront/），凭领取的企业身份认证</w:t>
      </w:r>
      <w:r>
        <w:rPr>
          <w:rFonts w:hint="eastAsia" w:ascii="宋体" w:hAnsi="宋体" w:eastAsia="宋体" w:cs="宋体"/>
          <w:i w:val="0"/>
          <w:iCs w:val="0"/>
          <w:caps w:val="0"/>
          <w:color w:val="auto"/>
          <w:spacing w:val="0"/>
          <w:sz w:val="21"/>
          <w:szCs w:val="21"/>
          <w:shd w:val="clear" w:color="auto" w:fill="FFFFFF"/>
        </w:rPr>
        <w:t>锁（CA密</w:t>
      </w:r>
      <w:r>
        <w:rPr>
          <w:rFonts w:hint="eastAsia" w:ascii="宋体" w:hAnsi="宋体" w:cs="宋体"/>
          <w:b w:val="0"/>
          <w:bCs/>
          <w:color w:val="auto"/>
          <w:szCs w:val="21"/>
        </w:rPr>
        <w:t>钥）登录系统进行网上免费下载招标文件。投标人未按规定在网上下载招标文件的，其投标将被拒绝。</w:t>
      </w:r>
    </w:p>
    <w:p>
      <w:pPr>
        <w:keepNext w:val="0"/>
        <w:keepLines w:val="0"/>
        <w:pageBreakBefore w:val="0"/>
        <w:widowControl w:val="0"/>
        <w:kinsoku/>
        <w:wordWrap/>
        <w:overflowPunct/>
        <w:topLinePunct w:val="0"/>
        <w:autoSpaceDE/>
        <w:autoSpaceDN/>
        <w:bidi w:val="0"/>
        <w:snapToGrid/>
        <w:spacing w:line="400" w:lineRule="exact"/>
        <w:ind w:firstLine="420" w:firstLineChars="200"/>
        <w:jc w:val="left"/>
        <w:rPr>
          <w:rFonts w:hint="eastAsia" w:ascii="宋体" w:hAnsi="宋体" w:eastAsia="宋体" w:cs="宋体"/>
          <w:color w:val="auto"/>
          <w:sz w:val="21"/>
          <w:szCs w:val="21"/>
        </w:rPr>
      </w:pPr>
      <w:r>
        <w:rPr>
          <w:rFonts w:hint="eastAsia" w:ascii="宋体" w:hAnsi="宋体" w:cs="宋体"/>
          <w:b w:val="0"/>
          <w:bCs/>
          <w:color w:val="auto"/>
          <w:szCs w:val="21"/>
        </w:rPr>
        <w:t>5.2 招标文件获取方式：凭CA密钥登陆会员系</w:t>
      </w:r>
      <w:r>
        <w:rPr>
          <w:rFonts w:hint="eastAsia" w:ascii="宋体" w:hAnsi="宋体" w:eastAsia="宋体" w:cs="宋体"/>
          <w:i w:val="0"/>
          <w:iCs w:val="0"/>
          <w:caps w:val="0"/>
          <w:color w:val="auto"/>
          <w:spacing w:val="0"/>
          <w:sz w:val="21"/>
          <w:szCs w:val="21"/>
          <w:shd w:val="clear" w:color="auto" w:fill="FFFFFF"/>
        </w:rPr>
        <w:t>统并按网上提示下载招标文件及资料。（详见交易平台网站下载中心栏目里投标人操作手册）。</w:t>
      </w:r>
    </w:p>
    <w:p>
      <w:pPr>
        <w:keepNext w:val="0"/>
        <w:keepLines w:val="0"/>
        <w:pageBreakBefore w:val="0"/>
        <w:widowControl w:val="0"/>
        <w:kinsoku/>
        <w:wordWrap/>
        <w:overflowPunct/>
        <w:topLinePunct w:val="0"/>
        <w:autoSpaceDE/>
        <w:autoSpaceDN/>
        <w:bidi w:val="0"/>
        <w:snapToGrid/>
        <w:spacing w:line="400" w:lineRule="exact"/>
        <w:ind w:firstLine="420" w:firstLineChars="200"/>
        <w:jc w:val="left"/>
        <w:rPr>
          <w:rFonts w:hint="eastAsia" w:ascii="宋体" w:hAnsi="宋体" w:eastAsia="宋体" w:cs="宋体"/>
          <w:i w:val="0"/>
          <w:iCs w:val="0"/>
          <w:caps w:val="0"/>
          <w:color w:val="auto"/>
          <w:spacing w:val="0"/>
          <w:sz w:val="21"/>
          <w:szCs w:val="21"/>
          <w:shd w:val="clear" w:color="auto" w:fill="FFFFFF"/>
        </w:rPr>
      </w:pPr>
      <w:r>
        <w:rPr>
          <w:rFonts w:hint="eastAsia" w:ascii="宋体" w:hAnsi="宋体" w:eastAsia="宋体" w:cs="宋体"/>
          <w:i w:val="0"/>
          <w:iCs w:val="0"/>
          <w:caps w:val="0"/>
          <w:color w:val="auto"/>
          <w:spacing w:val="0"/>
          <w:sz w:val="21"/>
          <w:szCs w:val="21"/>
          <w:shd w:val="clear" w:color="auto" w:fill="FFFFFF"/>
        </w:rPr>
        <w:t>5.3获取招标文件后，投标人请到“交易平台网站”（https://ggzy.zhumadian.gov.cn/TPFront/） 下载中心栏目下载最新版本的投标文件制作工具安装包，并使用安装后的最新版本投标文件制作工具以及CA密钥制作电子投标文件。</w:t>
      </w:r>
    </w:p>
    <w:p>
      <w:pPr>
        <w:keepNext w:val="0"/>
        <w:keepLines w:val="0"/>
        <w:pageBreakBefore w:val="0"/>
        <w:widowControl w:val="0"/>
        <w:kinsoku/>
        <w:wordWrap/>
        <w:overflowPunct/>
        <w:topLinePunct w:val="0"/>
        <w:autoSpaceDE/>
        <w:autoSpaceDN/>
        <w:bidi w:val="0"/>
        <w:snapToGrid/>
        <w:spacing w:line="400" w:lineRule="exact"/>
        <w:jc w:val="left"/>
        <w:rPr>
          <w:rFonts w:ascii="宋体" w:hAnsi="宋体" w:cs="宋体"/>
          <w:b/>
          <w:color w:val="auto"/>
          <w:szCs w:val="21"/>
        </w:rPr>
      </w:pPr>
      <w:r>
        <w:rPr>
          <w:rFonts w:hint="eastAsia" w:ascii="宋体" w:hAnsi="宋体" w:cs="宋体"/>
          <w:b/>
          <w:color w:val="auto"/>
          <w:szCs w:val="21"/>
        </w:rPr>
        <w:t xml:space="preserve">6.资格审查方式 </w:t>
      </w:r>
    </w:p>
    <w:p>
      <w:pPr>
        <w:pStyle w:val="3"/>
        <w:keepNext w:val="0"/>
        <w:keepLines w:val="0"/>
        <w:pageBreakBefore w:val="0"/>
        <w:widowControl w:val="0"/>
        <w:kinsoku/>
        <w:wordWrap/>
        <w:overflowPunct/>
        <w:topLinePunct w:val="0"/>
        <w:autoSpaceDE/>
        <w:autoSpaceDN/>
        <w:bidi w:val="0"/>
        <w:snapToGrid/>
        <w:spacing w:after="0" w:line="400" w:lineRule="exact"/>
        <w:ind w:left="63" w:right="63" w:firstLine="420" w:firstLineChars="200"/>
        <w:jc w:val="left"/>
        <w:rPr>
          <w:rFonts w:hint="eastAsia" w:ascii="Times New Roman" w:hAnsi="Times New Roman" w:cs="Times New Roman"/>
          <w:color w:val="auto"/>
          <w:sz w:val="21"/>
          <w:szCs w:val="21"/>
          <w:highlight w:val="none"/>
        </w:rPr>
      </w:pPr>
      <w:r>
        <w:rPr>
          <w:rFonts w:hint="eastAsia"/>
          <w:color w:val="auto"/>
          <w:sz w:val="21"/>
          <w:szCs w:val="21"/>
        </w:rPr>
        <w:t>6.1本招标工程项目对投标申请人的资格审查采用资格后审方式，主要资格审查标准和内容详见招标文件，只有资格审查合格的投标申请人才有可能被授予合同</w:t>
      </w:r>
      <w:r>
        <w:rPr>
          <w:rFonts w:hint="eastAsia" w:ascii="Times New Roman" w:hAnsi="Times New Roman" w:cs="Times New Roman"/>
          <w:color w:val="auto"/>
          <w:sz w:val="21"/>
          <w:szCs w:val="21"/>
          <w:highlight w:val="none"/>
        </w:rPr>
        <w:t>。</w:t>
      </w:r>
    </w:p>
    <w:p>
      <w:pPr>
        <w:pStyle w:val="3"/>
        <w:keepNext w:val="0"/>
        <w:keepLines w:val="0"/>
        <w:pageBreakBefore w:val="0"/>
        <w:widowControl w:val="0"/>
        <w:kinsoku/>
        <w:wordWrap/>
        <w:overflowPunct/>
        <w:topLinePunct w:val="0"/>
        <w:autoSpaceDE/>
        <w:autoSpaceDN/>
        <w:bidi w:val="0"/>
        <w:snapToGrid/>
        <w:spacing w:after="0" w:line="400" w:lineRule="exact"/>
        <w:ind w:left="63" w:right="63" w:firstLine="420" w:firstLineChars="200"/>
        <w:jc w:val="left"/>
        <w:rPr>
          <w:rFonts w:hint="eastAsia"/>
          <w:color w:val="auto"/>
          <w:sz w:val="21"/>
          <w:szCs w:val="21"/>
        </w:rPr>
      </w:pPr>
      <w:r>
        <w:rPr>
          <w:rFonts w:hint="eastAsia"/>
          <w:color w:val="auto"/>
          <w:sz w:val="21"/>
          <w:szCs w:val="21"/>
        </w:rPr>
        <w:t>6.2本项目采用不见面开标，投标人无需递交纸质投标文件及原件，投标企业应在项目开标前，将项目设计负责人、其他人员、资质、业绩、荣誉、财务等投标所需材料扫描件，上传至驻马店市公共资源电子交易平台诚信库中，同时在“资格审查材料（不见面开标）”菜单下按标段挑选该标段投标所用资格审查材料，以供评标过程中评委查阅。评标时以电子投标文件及“资格审查材料（不见面开标）”菜单中选取的信息为准。</w:t>
      </w:r>
    </w:p>
    <w:p>
      <w:pPr>
        <w:spacing w:line="420" w:lineRule="exact"/>
        <w:jc w:val="left"/>
        <w:rPr>
          <w:rFonts w:ascii="宋体" w:hAnsi="宋体" w:cs="宋体"/>
          <w:b/>
          <w:color w:val="auto"/>
          <w:szCs w:val="21"/>
        </w:rPr>
      </w:pPr>
      <w:r>
        <w:rPr>
          <w:rFonts w:hint="eastAsia" w:ascii="宋体" w:hAnsi="宋体" w:cs="宋体"/>
          <w:b/>
          <w:color w:val="auto"/>
          <w:szCs w:val="21"/>
        </w:rPr>
        <w:t>7.投标文件的上传/递交 </w:t>
      </w:r>
    </w:p>
    <w:p>
      <w:pPr>
        <w:pStyle w:val="3"/>
        <w:keepNext w:val="0"/>
        <w:keepLines w:val="0"/>
        <w:pageBreakBefore w:val="0"/>
        <w:kinsoku/>
        <w:overflowPunct/>
        <w:topLinePunct w:val="0"/>
        <w:autoSpaceDE/>
        <w:autoSpaceDN/>
        <w:bidi w:val="0"/>
        <w:spacing w:after="0" w:line="400" w:lineRule="exact"/>
        <w:ind w:right="63" w:firstLine="420" w:firstLineChars="200"/>
        <w:jc w:val="left"/>
        <w:rPr>
          <w:rFonts w:hint="eastAsia" w:asciiTheme="minorEastAsia" w:hAnsiTheme="minorEastAsia" w:eastAsiaTheme="minorEastAsia" w:cstheme="minorEastAsia"/>
          <w:b w:val="0"/>
          <w:bCs w:val="0"/>
          <w:color w:val="auto"/>
          <w:kern w:val="0"/>
          <w:sz w:val="21"/>
          <w:szCs w:val="21"/>
          <w:lang w:val="en-US" w:eastAsia="zh-CN" w:bidi="ar-SA"/>
        </w:rPr>
      </w:pPr>
      <w:r>
        <w:rPr>
          <w:rFonts w:hint="eastAsia" w:asciiTheme="minorEastAsia" w:hAnsiTheme="minorEastAsia" w:eastAsiaTheme="minorEastAsia" w:cstheme="minorEastAsia"/>
          <w:b w:val="0"/>
          <w:bCs w:val="0"/>
          <w:color w:val="auto"/>
          <w:kern w:val="0"/>
          <w:sz w:val="21"/>
          <w:szCs w:val="21"/>
          <w:lang w:val="en-US" w:eastAsia="zh-CN" w:bidi="ar-SA"/>
        </w:rPr>
        <w:t>7.1 本项目采用不见面开标、投标人需要递交电子投标文件，无需递交纸质文件。</w:t>
      </w:r>
    </w:p>
    <w:p>
      <w:pPr>
        <w:pStyle w:val="3"/>
        <w:keepNext w:val="0"/>
        <w:keepLines w:val="0"/>
        <w:pageBreakBefore w:val="0"/>
        <w:kinsoku/>
        <w:overflowPunct/>
        <w:topLinePunct w:val="0"/>
        <w:autoSpaceDE/>
        <w:autoSpaceDN/>
        <w:bidi w:val="0"/>
        <w:spacing w:after="0" w:line="400" w:lineRule="exact"/>
        <w:ind w:right="63" w:firstLine="420" w:firstLineChars="200"/>
        <w:jc w:val="left"/>
        <w:rPr>
          <w:rFonts w:hint="eastAsia" w:asciiTheme="minorEastAsia" w:hAnsiTheme="minorEastAsia" w:eastAsiaTheme="minorEastAsia" w:cstheme="minorEastAsia"/>
          <w:b w:val="0"/>
          <w:bCs w:val="0"/>
          <w:color w:val="auto"/>
          <w:kern w:val="0"/>
          <w:sz w:val="21"/>
          <w:szCs w:val="21"/>
          <w:lang w:val="en-US" w:eastAsia="zh-CN" w:bidi="ar-SA"/>
        </w:rPr>
      </w:pPr>
      <w:r>
        <w:rPr>
          <w:rFonts w:hint="eastAsia" w:asciiTheme="minorEastAsia" w:hAnsiTheme="minorEastAsia" w:eastAsiaTheme="minorEastAsia" w:cstheme="minorEastAsia"/>
          <w:b w:val="0"/>
          <w:bCs w:val="0"/>
          <w:color w:val="auto"/>
          <w:kern w:val="0"/>
          <w:sz w:val="21"/>
          <w:szCs w:val="21"/>
          <w:lang w:val="en-US" w:eastAsia="zh-CN" w:bidi="ar-SA"/>
        </w:rPr>
        <w:t>7.2 投标文件的上传/递交截止时间为</w:t>
      </w:r>
      <w:r>
        <w:rPr>
          <w:rFonts w:hint="eastAsia" w:ascii="宋体" w:hAnsi="宋体" w:cs="宋体"/>
          <w:b w:val="0"/>
          <w:bCs/>
          <w:color w:val="auto"/>
          <w:szCs w:val="21"/>
          <w:highlight w:val="none"/>
        </w:rPr>
        <w:t>2024年</w:t>
      </w:r>
      <w:r>
        <w:rPr>
          <w:rFonts w:hint="eastAsia" w:ascii="宋体" w:hAnsi="宋体" w:cs="宋体"/>
          <w:b w:val="0"/>
          <w:bCs/>
          <w:color w:val="auto"/>
          <w:szCs w:val="21"/>
          <w:highlight w:val="none"/>
          <w:u w:val="single"/>
          <w:lang w:val="en-US" w:eastAsia="zh-CN"/>
        </w:rPr>
        <w:t xml:space="preserve">  5  </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u w:val="single"/>
          <w:lang w:val="en-US" w:eastAsia="zh-CN"/>
        </w:rPr>
        <w:t xml:space="preserve">  21  </w:t>
      </w:r>
      <w:r>
        <w:rPr>
          <w:rFonts w:hint="eastAsia" w:ascii="宋体" w:hAnsi="宋体" w:cs="宋体"/>
          <w:b w:val="0"/>
          <w:bCs/>
          <w:color w:val="auto"/>
          <w:szCs w:val="21"/>
          <w:highlight w:val="none"/>
        </w:rPr>
        <w:t>日</w:t>
      </w:r>
      <w:r>
        <w:rPr>
          <w:rFonts w:hint="eastAsia" w:ascii="宋体" w:hAnsi="宋体" w:cs="宋体"/>
          <w:b w:val="0"/>
          <w:bCs/>
          <w:color w:val="auto"/>
          <w:szCs w:val="21"/>
          <w:highlight w:val="none"/>
          <w:u w:val="single"/>
          <w:lang w:val="en-US" w:eastAsia="zh-CN"/>
        </w:rPr>
        <w:t xml:space="preserve"> 08 </w:t>
      </w:r>
      <w:r>
        <w:rPr>
          <w:rFonts w:hint="eastAsia" w:ascii="宋体" w:hAnsi="宋体" w:cs="宋体"/>
          <w:b w:val="0"/>
          <w:bCs/>
          <w:color w:val="auto"/>
          <w:szCs w:val="21"/>
          <w:highlight w:val="none"/>
          <w:u w:val="none"/>
          <w:lang w:val="en-US" w:eastAsia="zh-CN"/>
        </w:rPr>
        <w:t>点</w:t>
      </w:r>
      <w:r>
        <w:rPr>
          <w:rFonts w:hint="eastAsia" w:ascii="宋体" w:hAnsi="宋体" w:cs="宋体"/>
          <w:b w:val="0"/>
          <w:bCs/>
          <w:color w:val="auto"/>
          <w:szCs w:val="21"/>
          <w:highlight w:val="none"/>
          <w:u w:val="single"/>
          <w:lang w:val="en-US" w:eastAsia="zh-CN"/>
        </w:rPr>
        <w:t xml:space="preserve"> 30 </w:t>
      </w:r>
      <w:r>
        <w:rPr>
          <w:rFonts w:hint="eastAsia" w:ascii="宋体" w:hAnsi="宋体" w:cs="宋体"/>
          <w:b w:val="0"/>
          <w:bCs/>
          <w:color w:val="auto"/>
          <w:szCs w:val="21"/>
          <w:highlight w:val="none"/>
          <w:u w:val="none"/>
          <w:lang w:val="en-US" w:eastAsia="zh-CN"/>
        </w:rPr>
        <w:t>分</w:t>
      </w:r>
      <w:r>
        <w:rPr>
          <w:rFonts w:hint="eastAsia" w:asciiTheme="minorEastAsia" w:hAnsiTheme="minorEastAsia" w:eastAsiaTheme="minorEastAsia" w:cstheme="minorEastAsia"/>
          <w:b w:val="0"/>
          <w:bCs w:val="0"/>
          <w:color w:val="auto"/>
          <w:kern w:val="0"/>
          <w:sz w:val="21"/>
          <w:szCs w:val="21"/>
          <w:lang w:val="en-US" w:eastAsia="zh-CN" w:bidi="ar-SA"/>
        </w:rPr>
        <w:t>（北京时间）。加密电子投标文件（*.ZMDTF格式）应在投标截止时间前通过驻马店市公共资源交易电子交易平台（http://ggzy.zhumadian.gov.cn:8820/TPbidder/login.aspx）上传完成。</w:t>
      </w:r>
    </w:p>
    <w:p>
      <w:pPr>
        <w:pStyle w:val="3"/>
        <w:keepNext w:val="0"/>
        <w:keepLines w:val="0"/>
        <w:pageBreakBefore w:val="0"/>
        <w:kinsoku/>
        <w:overflowPunct/>
        <w:topLinePunct w:val="0"/>
        <w:autoSpaceDE/>
        <w:autoSpaceDN/>
        <w:bidi w:val="0"/>
        <w:spacing w:after="0" w:line="400" w:lineRule="exact"/>
        <w:ind w:right="63" w:firstLine="420" w:firstLineChars="200"/>
        <w:jc w:val="left"/>
        <w:rPr>
          <w:rFonts w:hint="eastAsia" w:asciiTheme="minorEastAsia" w:hAnsiTheme="minorEastAsia" w:eastAsiaTheme="minorEastAsia" w:cstheme="minorEastAsia"/>
          <w:b w:val="0"/>
          <w:bCs w:val="0"/>
          <w:color w:val="auto"/>
          <w:kern w:val="0"/>
          <w:sz w:val="21"/>
          <w:szCs w:val="21"/>
          <w:lang w:val="en-US" w:eastAsia="zh-CN" w:bidi="ar-SA"/>
        </w:rPr>
      </w:pPr>
      <w:r>
        <w:rPr>
          <w:rFonts w:hint="eastAsia" w:asciiTheme="minorEastAsia" w:hAnsiTheme="minorEastAsia" w:eastAsiaTheme="minorEastAsia" w:cstheme="minorEastAsia"/>
          <w:b w:val="0"/>
          <w:bCs w:val="0"/>
          <w:color w:val="auto"/>
          <w:kern w:val="0"/>
          <w:sz w:val="21"/>
          <w:szCs w:val="21"/>
          <w:lang w:val="en-US" w:eastAsia="zh-CN" w:bidi="ar-SA"/>
        </w:rPr>
        <w:t>7.3 本项目采用远程不见面交易的模式。开标当日，投标人无需到达开标现场，仅需在任意地点通过驻马店不见面开标系统（http://ggzy.zhumadian.gov.cn:9190/BidOpening/bidopeninghallaction/hall/login）及相应的配套硬件设备（摄像头、话筒、麦克风等），完成远程解密、评标办法与系数抽取、文件传输、提疑澄清、开标唱标、结果公布等交互环节。投标人必须使用能正确解密投标文件的“CA锁”在规定的时间内完成远程解密，因投标人原因未能解密、解密失败或解密超时，视为投标人撤销其投标文件，系统内投标文件将被退回；因招标人原因或网上招投标平台发生故障，导致无法按时完成投标文件解密或开、评标工作无法进行的，可根据实际情况相应延迟解密时间或调整开、评标时间（友情提示：若投标人已领取副锁（含多把副锁）请注意正副锁的使用差别）。</w:t>
      </w:r>
    </w:p>
    <w:p>
      <w:pPr>
        <w:pStyle w:val="3"/>
        <w:keepNext w:val="0"/>
        <w:keepLines w:val="0"/>
        <w:pageBreakBefore w:val="0"/>
        <w:kinsoku/>
        <w:overflowPunct/>
        <w:topLinePunct w:val="0"/>
        <w:autoSpaceDE/>
        <w:autoSpaceDN/>
        <w:bidi w:val="0"/>
        <w:spacing w:after="0" w:line="400" w:lineRule="exact"/>
        <w:ind w:right="63" w:firstLine="420" w:firstLineChars="200"/>
        <w:jc w:val="left"/>
        <w:rPr>
          <w:rFonts w:hint="eastAsia" w:asciiTheme="minorEastAsia" w:hAnsiTheme="minorEastAsia" w:eastAsiaTheme="minorEastAsia" w:cstheme="minorEastAsia"/>
          <w:b w:val="0"/>
          <w:bCs w:val="0"/>
          <w:color w:val="auto"/>
          <w:kern w:val="0"/>
          <w:sz w:val="21"/>
          <w:szCs w:val="21"/>
          <w:lang w:val="en-US" w:eastAsia="zh-CN" w:bidi="ar-SA"/>
        </w:rPr>
      </w:pPr>
      <w:r>
        <w:rPr>
          <w:rFonts w:hint="eastAsia" w:asciiTheme="minorEastAsia" w:hAnsiTheme="minorEastAsia" w:eastAsiaTheme="minorEastAsia" w:cstheme="minorEastAsia"/>
          <w:b w:val="0"/>
          <w:bCs w:val="0"/>
          <w:color w:val="auto"/>
          <w:kern w:val="0"/>
          <w:sz w:val="21"/>
          <w:szCs w:val="21"/>
          <w:lang w:val="en-US" w:eastAsia="zh-CN" w:bidi="ar-SA"/>
        </w:rPr>
        <w:t>7.4 远程开标前，投标人务必在驻马店市公共资源交易电子交易平台（https://ggzy.zhumadian.gov.cn/TPFront/）投标文件上传模块中使用“模拟解密”功能，验证本机远程自助解密环境。</w:t>
      </w:r>
    </w:p>
    <w:p>
      <w:pPr>
        <w:pStyle w:val="3"/>
        <w:keepNext w:val="0"/>
        <w:keepLines w:val="0"/>
        <w:pageBreakBefore w:val="0"/>
        <w:kinsoku/>
        <w:overflowPunct/>
        <w:topLinePunct w:val="0"/>
        <w:autoSpaceDE/>
        <w:autoSpaceDN/>
        <w:bidi w:val="0"/>
        <w:spacing w:after="0" w:line="400" w:lineRule="exact"/>
        <w:ind w:right="63" w:firstLine="420" w:firstLineChars="200"/>
        <w:jc w:val="left"/>
        <w:rPr>
          <w:rFonts w:hint="eastAsia" w:asciiTheme="minorEastAsia" w:hAnsiTheme="minorEastAsia" w:eastAsiaTheme="minorEastAsia" w:cstheme="minorEastAsia"/>
          <w:b w:val="0"/>
          <w:bCs w:val="0"/>
          <w:color w:val="auto"/>
          <w:kern w:val="0"/>
          <w:sz w:val="21"/>
          <w:szCs w:val="21"/>
          <w:lang w:val="en-US" w:eastAsia="zh-CN" w:bidi="ar-SA"/>
        </w:rPr>
      </w:pPr>
      <w:r>
        <w:rPr>
          <w:rFonts w:hint="eastAsia" w:asciiTheme="minorEastAsia" w:hAnsiTheme="minorEastAsia" w:eastAsiaTheme="minorEastAsia" w:cstheme="minorEastAsia"/>
          <w:b w:val="0"/>
          <w:bCs w:val="0"/>
          <w:color w:val="auto"/>
          <w:kern w:val="0"/>
          <w:sz w:val="21"/>
          <w:szCs w:val="21"/>
          <w:lang w:val="en-US" w:eastAsia="zh-CN" w:bidi="ar-SA"/>
        </w:rPr>
        <w:t>7.5 逾期上传/送达的或者未上传/未送达指定地点的投标文件，招标人不予受理。</w:t>
      </w:r>
    </w:p>
    <w:p>
      <w:pPr>
        <w:keepNext w:val="0"/>
        <w:keepLines w:val="0"/>
        <w:pageBreakBefore w:val="0"/>
        <w:widowControl/>
        <w:kinsoku/>
        <w:overflowPunct/>
        <w:topLinePunct w:val="0"/>
        <w:autoSpaceDE/>
        <w:autoSpaceDN/>
        <w:bidi w:val="0"/>
        <w:spacing w:line="400" w:lineRule="exact"/>
        <w:ind w:right="325" w:rightChars="155"/>
        <w:jc w:val="left"/>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lang w:val="en-US" w:eastAsia="zh-CN"/>
        </w:rPr>
        <w:t>8</w:t>
      </w:r>
      <w:r>
        <w:rPr>
          <w:rFonts w:hint="eastAsia" w:asciiTheme="minorEastAsia" w:hAnsiTheme="minorEastAsia" w:eastAsiaTheme="minorEastAsia" w:cstheme="minorEastAsia"/>
          <w:b/>
          <w:bCs/>
          <w:color w:val="auto"/>
          <w:kern w:val="0"/>
          <w:sz w:val="21"/>
          <w:szCs w:val="21"/>
        </w:rPr>
        <w:t>.发布公告的媒介</w:t>
      </w:r>
    </w:p>
    <w:p>
      <w:pPr>
        <w:keepNext w:val="0"/>
        <w:keepLines w:val="0"/>
        <w:pageBreakBefore w:val="0"/>
        <w:widowControl/>
        <w:kinsoku/>
        <w:overflowPunct/>
        <w:topLinePunct w:val="0"/>
        <w:autoSpaceDE/>
        <w:autoSpaceDN/>
        <w:bidi w:val="0"/>
        <w:spacing w:line="400" w:lineRule="exact"/>
        <w:ind w:left="-178" w:leftChars="-85" w:right="325" w:rightChars="155" w:firstLine="403" w:firstLineChars="192"/>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Cs/>
          <w:color w:val="auto"/>
          <w:sz w:val="21"/>
          <w:szCs w:val="21"/>
        </w:rPr>
        <w:t xml:space="preserve"> </w:t>
      </w:r>
      <w:r>
        <w:rPr>
          <w:rFonts w:hint="eastAsia" w:asciiTheme="minorEastAsia" w:hAnsiTheme="minorEastAsia" w:eastAsiaTheme="minorEastAsia" w:cstheme="minorEastAsia"/>
          <w:color w:val="auto"/>
          <w:sz w:val="21"/>
          <w:szCs w:val="21"/>
        </w:rPr>
        <w:t>本招标公告在</w:t>
      </w:r>
      <w:r>
        <w:rPr>
          <w:rFonts w:hint="eastAsia"/>
          <w:color w:val="auto"/>
          <w:szCs w:val="21"/>
        </w:rPr>
        <w:t>《河南省政府采购网》</w:t>
      </w:r>
      <w:r>
        <w:rPr>
          <w:rFonts w:hint="eastAsia"/>
          <w:color w:val="auto"/>
          <w:szCs w:val="21"/>
          <w:highlight w:val="none"/>
        </w:rPr>
        <w:t>、</w:t>
      </w:r>
      <w:r>
        <w:rPr>
          <w:rFonts w:hint="eastAsia"/>
          <w:color w:val="auto"/>
          <w:szCs w:val="21"/>
        </w:rPr>
        <w:t>《驻马店市公共资源交易中心网》</w:t>
      </w:r>
      <w:r>
        <w:rPr>
          <w:rFonts w:hint="eastAsia" w:asciiTheme="minorEastAsia" w:hAnsiTheme="minorEastAsia" w:eastAsiaTheme="minorEastAsia" w:cstheme="minorEastAsia"/>
          <w:color w:val="auto"/>
          <w:sz w:val="21"/>
          <w:szCs w:val="21"/>
        </w:rPr>
        <w:t>上同时发布。</w:t>
      </w:r>
    </w:p>
    <w:p>
      <w:pPr>
        <w:keepNext w:val="0"/>
        <w:keepLines w:val="0"/>
        <w:pageBreakBefore w:val="0"/>
        <w:widowControl/>
        <w:kinsoku/>
        <w:overflowPunct/>
        <w:topLinePunct w:val="0"/>
        <w:autoSpaceDE/>
        <w:autoSpaceDN/>
        <w:bidi w:val="0"/>
        <w:spacing w:line="40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color w:val="auto"/>
          <w:sz w:val="21"/>
          <w:szCs w:val="21"/>
          <w:lang w:val="en-US" w:eastAsia="zh-CN"/>
        </w:rPr>
        <w:t>9</w:t>
      </w:r>
      <w:r>
        <w:rPr>
          <w:rFonts w:hint="eastAsia" w:asciiTheme="minorEastAsia" w:hAnsiTheme="minorEastAsia" w:eastAsiaTheme="minorEastAsia" w:cstheme="minorEastAsia"/>
          <w:b/>
          <w:color w:val="auto"/>
          <w:sz w:val="21"/>
          <w:szCs w:val="21"/>
        </w:rPr>
        <w:t>．</w:t>
      </w:r>
      <w:r>
        <w:rPr>
          <w:rFonts w:hint="eastAsia" w:ascii="宋体" w:hAnsi="宋体" w:eastAsia="宋体" w:cs="宋体"/>
          <w:b/>
          <w:bCs/>
          <w:i w:val="0"/>
          <w:iCs w:val="0"/>
          <w:caps w:val="0"/>
          <w:color w:val="auto"/>
          <w:spacing w:val="0"/>
          <w:sz w:val="21"/>
          <w:szCs w:val="21"/>
          <w:shd w:val="clear" w:color="auto" w:fill="FFFFFF"/>
        </w:rPr>
        <w:t>联系方式</w:t>
      </w:r>
    </w:p>
    <w:p>
      <w:pPr>
        <w:pStyle w:val="9"/>
        <w:keepNext w:val="0"/>
        <w:keepLines w:val="0"/>
        <w:pageBreakBefore w:val="0"/>
        <w:numPr>
          <w:ilvl w:val="0"/>
          <w:numId w:val="2"/>
        </w:numPr>
        <w:shd w:val="clear"/>
        <w:kinsoku/>
        <w:overflowPunct/>
        <w:topLinePunct w:val="0"/>
        <w:autoSpaceDE/>
        <w:autoSpaceDN/>
        <w:bidi w:val="0"/>
        <w:spacing w:before="0" w:beforeAutospacing="0" w:after="0" w:afterAutospacing="0" w:line="400" w:lineRule="exact"/>
        <w:ind w:right="420"/>
        <w:rPr>
          <w:rFonts w:hint="eastAsia" w:asciiTheme="minorEastAsia" w:hAnsiTheme="minorEastAsia" w:eastAsiaTheme="minorEastAsia" w:cstheme="minorEastAsia"/>
          <w:bCs/>
          <w:color w:val="auto"/>
          <w:sz w:val="21"/>
          <w:szCs w:val="21"/>
          <w:shd w:val="clear" w:color="auto" w:fill="FFFFFF"/>
        </w:rPr>
      </w:pPr>
      <w:r>
        <w:rPr>
          <w:rFonts w:hint="eastAsia" w:asciiTheme="minorEastAsia" w:hAnsiTheme="minorEastAsia" w:eastAsiaTheme="minorEastAsia" w:cstheme="minorEastAsia"/>
          <w:bCs/>
          <w:color w:val="auto"/>
          <w:sz w:val="21"/>
          <w:szCs w:val="21"/>
          <w:shd w:val="clear" w:color="auto" w:fill="FFFFFF"/>
        </w:rPr>
        <w:t>招标人</w:t>
      </w:r>
      <w:r>
        <w:rPr>
          <w:rFonts w:hint="eastAsia" w:asciiTheme="minorEastAsia" w:hAnsiTheme="minorEastAsia" w:eastAsiaTheme="minorEastAsia" w:cstheme="minorEastAsia"/>
          <w:bCs/>
          <w:color w:val="auto"/>
          <w:sz w:val="21"/>
          <w:szCs w:val="21"/>
          <w:shd w:val="clear" w:color="auto" w:fill="FFFFFF"/>
          <w:lang w:eastAsia="zh-CN"/>
        </w:rPr>
        <w:t>信息</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shd w:val="clear" w:color="auto" w:fill="FFFFFF"/>
        </w:rPr>
      </w:pPr>
      <w:r>
        <w:rPr>
          <w:rFonts w:hint="eastAsia" w:asciiTheme="minorEastAsia" w:hAnsiTheme="minorEastAsia" w:eastAsiaTheme="minorEastAsia" w:cstheme="minorEastAsia"/>
          <w:bCs/>
          <w:color w:val="auto"/>
          <w:sz w:val="21"/>
          <w:szCs w:val="21"/>
          <w:shd w:val="clear" w:color="auto" w:fill="FFFFFF"/>
        </w:rPr>
        <w:t>招标人：</w:t>
      </w:r>
      <w:r>
        <w:rPr>
          <w:rFonts w:hint="eastAsia" w:asciiTheme="minorEastAsia" w:hAnsiTheme="minorEastAsia" w:eastAsiaTheme="minorEastAsia" w:cstheme="minorEastAsia"/>
          <w:bCs/>
          <w:color w:val="auto"/>
          <w:sz w:val="21"/>
          <w:szCs w:val="21"/>
          <w:shd w:val="clear" w:color="auto" w:fill="FFFFFF"/>
          <w:lang w:eastAsia="zh-CN"/>
        </w:rPr>
        <w:t>确山县住房和城乡建设局</w:t>
      </w:r>
      <w:r>
        <w:rPr>
          <w:rFonts w:hint="eastAsia" w:asciiTheme="minorEastAsia" w:hAnsiTheme="minorEastAsia" w:eastAsiaTheme="minorEastAsia" w:cstheme="minorEastAsia"/>
          <w:bCs/>
          <w:color w:val="auto"/>
          <w:sz w:val="21"/>
          <w:szCs w:val="21"/>
          <w:shd w:val="clear" w:color="auto" w:fill="FFFFFF"/>
        </w:rPr>
        <w:t xml:space="preserve">                 </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color w:val="auto"/>
          <w:spacing w:val="7"/>
          <w:sz w:val="21"/>
          <w:szCs w:val="21"/>
          <w:lang w:val="en-US" w:eastAsia="zh-CN"/>
        </w:rPr>
      </w:pPr>
      <w:r>
        <w:rPr>
          <w:rFonts w:hint="eastAsia" w:asciiTheme="minorEastAsia" w:hAnsiTheme="minorEastAsia" w:eastAsiaTheme="minorEastAsia" w:cstheme="minorEastAsia"/>
          <w:bCs/>
          <w:color w:val="auto"/>
          <w:sz w:val="21"/>
          <w:szCs w:val="21"/>
          <w:shd w:val="clear" w:color="auto" w:fill="FFFFFF"/>
        </w:rPr>
        <w:t>地址：</w:t>
      </w:r>
      <w:r>
        <w:rPr>
          <w:rFonts w:hint="eastAsia" w:asciiTheme="minorEastAsia" w:hAnsiTheme="minorEastAsia" w:eastAsiaTheme="minorEastAsia" w:cstheme="minorEastAsia"/>
          <w:color w:val="auto"/>
          <w:spacing w:val="7"/>
          <w:sz w:val="21"/>
          <w:szCs w:val="21"/>
        </w:rPr>
        <w:t>确山县</w:t>
      </w:r>
      <w:r>
        <w:rPr>
          <w:rFonts w:hint="eastAsia" w:asciiTheme="minorEastAsia" w:hAnsiTheme="minorEastAsia" w:eastAsiaTheme="minorEastAsia" w:cstheme="minorEastAsia"/>
          <w:color w:val="auto"/>
          <w:spacing w:val="7"/>
          <w:sz w:val="21"/>
          <w:szCs w:val="21"/>
          <w:lang w:val="en-US" w:eastAsia="zh-CN"/>
        </w:rPr>
        <w:t>市民中心6楼</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highlight w:val="none"/>
          <w:shd w:val="clear" w:color="auto" w:fill="FFFFFF"/>
        </w:rPr>
      </w:pPr>
      <w:r>
        <w:rPr>
          <w:rFonts w:hint="eastAsia" w:asciiTheme="minorEastAsia" w:hAnsiTheme="minorEastAsia" w:eastAsiaTheme="minorEastAsia" w:cstheme="minorEastAsia"/>
          <w:bCs/>
          <w:color w:val="auto"/>
          <w:sz w:val="21"/>
          <w:szCs w:val="21"/>
          <w:highlight w:val="none"/>
          <w:shd w:val="clear" w:color="auto" w:fill="FFFFFF"/>
        </w:rPr>
        <w:t>联系人：</w:t>
      </w:r>
      <w:r>
        <w:rPr>
          <w:rFonts w:hint="eastAsia" w:asciiTheme="minorEastAsia" w:hAnsiTheme="minorEastAsia" w:eastAsiaTheme="minorEastAsia" w:cstheme="minorEastAsia"/>
          <w:bCs/>
          <w:color w:val="auto"/>
          <w:sz w:val="21"/>
          <w:szCs w:val="21"/>
          <w:highlight w:val="none"/>
          <w:shd w:val="clear" w:color="auto" w:fill="FFFFFF"/>
          <w:lang w:val="en-US" w:eastAsia="zh-CN"/>
        </w:rPr>
        <w:t>魏先生</w:t>
      </w:r>
      <w:r>
        <w:rPr>
          <w:rFonts w:hint="eastAsia" w:asciiTheme="minorEastAsia" w:hAnsiTheme="minorEastAsia" w:eastAsiaTheme="minorEastAsia" w:cstheme="minorEastAsia"/>
          <w:bCs/>
          <w:color w:val="auto"/>
          <w:sz w:val="21"/>
          <w:szCs w:val="21"/>
          <w:highlight w:val="none"/>
          <w:shd w:val="clear" w:color="auto" w:fill="FFFFFF"/>
        </w:rPr>
        <w:t xml:space="preserve">           </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highlight w:val="none"/>
          <w:shd w:val="clear" w:color="auto" w:fill="FFFFFF"/>
          <w:lang w:val="en-US" w:eastAsia="zh-CN"/>
        </w:rPr>
      </w:pPr>
      <w:r>
        <w:rPr>
          <w:rFonts w:hint="eastAsia" w:asciiTheme="minorEastAsia" w:hAnsiTheme="minorEastAsia" w:eastAsiaTheme="minorEastAsia" w:cstheme="minorEastAsia"/>
          <w:bCs/>
          <w:color w:val="auto"/>
          <w:sz w:val="21"/>
          <w:szCs w:val="21"/>
          <w:highlight w:val="none"/>
          <w:shd w:val="clear" w:color="auto" w:fill="FFFFFF"/>
        </w:rPr>
        <w:t>联系电话：</w:t>
      </w:r>
      <w:r>
        <w:rPr>
          <w:rFonts w:hint="eastAsia" w:asciiTheme="minorEastAsia" w:hAnsiTheme="minorEastAsia" w:eastAsiaTheme="minorEastAsia" w:cstheme="minorEastAsia"/>
          <w:bCs/>
          <w:color w:val="auto"/>
          <w:sz w:val="21"/>
          <w:szCs w:val="21"/>
          <w:highlight w:val="none"/>
          <w:shd w:val="clear" w:color="auto" w:fill="FFFFFF"/>
          <w:lang w:val="en-US" w:eastAsia="zh-CN"/>
        </w:rPr>
        <w:t xml:space="preserve">0396－2739611 </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shd w:val="clear" w:color="auto" w:fill="FFFFFF"/>
        </w:rPr>
      </w:pPr>
      <w:r>
        <w:rPr>
          <w:rFonts w:hint="eastAsia" w:asciiTheme="minorEastAsia" w:hAnsiTheme="minorEastAsia" w:eastAsiaTheme="minorEastAsia" w:cstheme="minorEastAsia"/>
          <w:bCs/>
          <w:color w:val="auto"/>
          <w:sz w:val="21"/>
          <w:szCs w:val="21"/>
          <w:shd w:val="clear" w:color="auto" w:fill="FFFFFF"/>
          <w:lang w:val="en-US" w:eastAsia="zh-CN"/>
        </w:rPr>
        <w:t>2.</w:t>
      </w:r>
      <w:r>
        <w:rPr>
          <w:rFonts w:hint="eastAsia" w:asciiTheme="minorEastAsia" w:hAnsiTheme="minorEastAsia" w:eastAsiaTheme="minorEastAsia" w:cstheme="minorEastAsia"/>
          <w:bCs/>
          <w:color w:val="auto"/>
          <w:sz w:val="21"/>
          <w:szCs w:val="21"/>
          <w:shd w:val="clear" w:color="auto" w:fill="FFFFFF"/>
        </w:rPr>
        <w:t>招标代理机构</w:t>
      </w:r>
      <w:r>
        <w:rPr>
          <w:rFonts w:hint="eastAsia" w:asciiTheme="minorEastAsia" w:hAnsiTheme="minorEastAsia" w:eastAsiaTheme="minorEastAsia" w:cstheme="minorEastAsia"/>
          <w:bCs/>
          <w:color w:val="auto"/>
          <w:sz w:val="21"/>
          <w:szCs w:val="21"/>
          <w:shd w:val="clear" w:color="auto" w:fill="FFFFFF"/>
          <w:lang w:eastAsia="zh-CN"/>
        </w:rPr>
        <w:t>信息</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shd w:val="clear" w:color="auto" w:fill="FFFFFF"/>
          <w:lang w:eastAsia="zh-CN"/>
        </w:rPr>
      </w:pPr>
      <w:r>
        <w:rPr>
          <w:rFonts w:hint="eastAsia" w:asciiTheme="minorEastAsia" w:hAnsiTheme="minorEastAsia" w:eastAsiaTheme="minorEastAsia" w:cstheme="minorEastAsia"/>
          <w:bCs/>
          <w:color w:val="auto"/>
          <w:sz w:val="21"/>
          <w:szCs w:val="21"/>
          <w:shd w:val="clear" w:color="auto" w:fill="FFFFFF"/>
        </w:rPr>
        <w:t>招标代理机构：</w:t>
      </w:r>
      <w:r>
        <w:rPr>
          <w:rFonts w:hint="eastAsia" w:asciiTheme="minorEastAsia" w:hAnsiTheme="minorEastAsia" w:eastAsiaTheme="minorEastAsia" w:cstheme="minorEastAsia"/>
          <w:bCs/>
          <w:color w:val="auto"/>
          <w:sz w:val="21"/>
          <w:szCs w:val="21"/>
          <w:shd w:val="clear" w:color="auto" w:fill="FFFFFF"/>
          <w:lang w:eastAsia="zh-CN"/>
        </w:rPr>
        <w:t>河南卓丰工程管理有限公司</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 w:val="0"/>
          <w:bCs/>
          <w:color w:val="auto"/>
          <w:sz w:val="21"/>
          <w:szCs w:val="21"/>
          <w:shd w:val="clear" w:color="auto" w:fill="FFFFFF"/>
        </w:rPr>
      </w:pPr>
      <w:r>
        <w:rPr>
          <w:rFonts w:hint="eastAsia" w:asciiTheme="minorEastAsia" w:hAnsiTheme="minorEastAsia" w:eastAsiaTheme="minorEastAsia" w:cstheme="minorEastAsia"/>
          <w:b w:val="0"/>
          <w:bCs/>
          <w:color w:val="auto"/>
          <w:sz w:val="21"/>
          <w:szCs w:val="21"/>
          <w:shd w:val="clear" w:color="auto" w:fill="FFFFFF"/>
        </w:rPr>
        <w:t>地    址：新华区常青路中段方圆商务宾馆3楼</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 w:val="0"/>
          <w:bCs/>
          <w:color w:val="auto"/>
          <w:sz w:val="21"/>
          <w:szCs w:val="21"/>
          <w:shd w:val="clear" w:color="auto" w:fill="FFFFFF"/>
        </w:rPr>
      </w:pPr>
      <w:r>
        <w:rPr>
          <w:rFonts w:hint="eastAsia" w:asciiTheme="minorEastAsia" w:hAnsiTheme="minorEastAsia" w:eastAsiaTheme="minorEastAsia" w:cstheme="minorEastAsia"/>
          <w:b w:val="0"/>
          <w:bCs/>
          <w:color w:val="auto"/>
          <w:sz w:val="21"/>
          <w:szCs w:val="21"/>
          <w:shd w:val="clear" w:color="auto" w:fill="FFFFFF"/>
        </w:rPr>
        <w:t xml:space="preserve">联 系 人：宋女士　 </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 w:val="0"/>
          <w:bCs/>
          <w:color w:val="auto"/>
          <w:sz w:val="21"/>
          <w:szCs w:val="21"/>
          <w:shd w:val="clear" w:color="auto" w:fill="FFFFFF"/>
        </w:rPr>
      </w:pPr>
      <w:r>
        <w:rPr>
          <w:rFonts w:hint="eastAsia" w:asciiTheme="minorEastAsia" w:hAnsiTheme="minorEastAsia" w:eastAsiaTheme="minorEastAsia" w:cstheme="minorEastAsia"/>
          <w:b w:val="0"/>
          <w:bCs/>
          <w:color w:val="auto"/>
          <w:sz w:val="21"/>
          <w:szCs w:val="21"/>
          <w:shd w:val="clear" w:color="auto" w:fill="FFFFFF"/>
        </w:rPr>
        <w:t xml:space="preserve">联系方式：15890728814 </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
          <w:bCs w:val="0"/>
          <w:color w:val="auto"/>
          <w:sz w:val="21"/>
          <w:szCs w:val="21"/>
          <w:shd w:val="clear" w:color="auto" w:fill="FFFFFF"/>
        </w:rPr>
      </w:pPr>
      <w:r>
        <w:rPr>
          <w:rFonts w:hint="eastAsia" w:asciiTheme="minorEastAsia" w:hAnsiTheme="minorEastAsia" w:eastAsiaTheme="minorEastAsia" w:cstheme="minorEastAsia"/>
          <w:b/>
          <w:bCs w:val="0"/>
          <w:color w:val="auto"/>
          <w:sz w:val="21"/>
          <w:szCs w:val="21"/>
          <w:shd w:val="clear" w:color="auto" w:fill="FFFFFF"/>
        </w:rPr>
        <w:t>1</w:t>
      </w:r>
      <w:r>
        <w:rPr>
          <w:rFonts w:hint="eastAsia" w:asciiTheme="minorEastAsia" w:hAnsiTheme="minorEastAsia" w:eastAsiaTheme="minorEastAsia" w:cstheme="minorEastAsia"/>
          <w:b/>
          <w:bCs w:val="0"/>
          <w:color w:val="auto"/>
          <w:sz w:val="21"/>
          <w:szCs w:val="21"/>
          <w:shd w:val="clear" w:color="auto" w:fill="FFFFFF"/>
          <w:lang w:val="en-US" w:eastAsia="zh-CN"/>
        </w:rPr>
        <w:t>0</w:t>
      </w:r>
      <w:r>
        <w:rPr>
          <w:rFonts w:hint="eastAsia" w:asciiTheme="minorEastAsia" w:hAnsiTheme="minorEastAsia" w:eastAsiaTheme="minorEastAsia" w:cstheme="minorEastAsia"/>
          <w:b/>
          <w:bCs w:val="0"/>
          <w:color w:val="auto"/>
          <w:sz w:val="21"/>
          <w:szCs w:val="21"/>
          <w:shd w:val="clear" w:color="auto" w:fill="FFFFFF"/>
        </w:rPr>
        <w:t>．监督部门：</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highlight w:val="none"/>
          <w:shd w:val="clear" w:color="auto" w:fill="FFFFFF"/>
        </w:rPr>
      </w:pPr>
      <w:r>
        <w:rPr>
          <w:rFonts w:hint="eastAsia" w:asciiTheme="minorEastAsia" w:hAnsiTheme="minorEastAsia" w:eastAsiaTheme="minorEastAsia" w:cstheme="minorEastAsia"/>
          <w:bCs/>
          <w:color w:val="auto"/>
          <w:sz w:val="21"/>
          <w:szCs w:val="21"/>
          <w:shd w:val="clear" w:color="auto" w:fill="FFFFFF"/>
        </w:rPr>
        <w:t>监督部门</w:t>
      </w:r>
      <w:r>
        <w:rPr>
          <w:rFonts w:hint="eastAsia" w:asciiTheme="minorEastAsia" w:hAnsiTheme="minorEastAsia" w:eastAsiaTheme="minorEastAsia" w:cstheme="minorEastAsia"/>
          <w:bCs/>
          <w:color w:val="auto"/>
          <w:sz w:val="21"/>
          <w:szCs w:val="21"/>
          <w:highlight w:val="none"/>
          <w:shd w:val="clear" w:color="auto" w:fill="FFFFFF"/>
        </w:rPr>
        <w:t>：确山县公共资源交易管理委员办公室</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highlight w:val="none"/>
          <w:shd w:val="clear" w:color="auto" w:fill="FFFFFF"/>
        </w:rPr>
      </w:pPr>
      <w:r>
        <w:rPr>
          <w:rFonts w:hint="eastAsia" w:asciiTheme="minorEastAsia" w:hAnsiTheme="minorEastAsia" w:eastAsiaTheme="minorEastAsia" w:cstheme="minorEastAsia"/>
          <w:bCs/>
          <w:color w:val="auto"/>
          <w:sz w:val="21"/>
          <w:szCs w:val="21"/>
          <w:highlight w:val="none"/>
          <w:shd w:val="clear" w:color="auto" w:fill="FFFFFF"/>
        </w:rPr>
        <w:t>电    话：0396-7019806</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Cs/>
          <w:color w:val="auto"/>
          <w:sz w:val="21"/>
          <w:szCs w:val="21"/>
          <w:highlight w:val="none"/>
          <w:shd w:val="clear" w:color="auto" w:fill="FFFFFF"/>
        </w:rPr>
      </w:pPr>
      <w:r>
        <w:rPr>
          <w:rFonts w:hint="eastAsia" w:asciiTheme="minorEastAsia" w:hAnsiTheme="minorEastAsia" w:eastAsiaTheme="minorEastAsia" w:cstheme="minorEastAsia"/>
          <w:bCs/>
          <w:color w:val="auto"/>
          <w:sz w:val="21"/>
          <w:szCs w:val="21"/>
          <w:highlight w:val="none"/>
          <w:shd w:val="clear" w:color="auto" w:fill="FFFFFF"/>
        </w:rPr>
        <w:t>联 系 人：潘先生</w:t>
      </w:r>
    </w:p>
    <w:p>
      <w:pPr>
        <w:pStyle w:val="9"/>
        <w:keepNext w:val="0"/>
        <w:keepLines w:val="0"/>
        <w:pageBreakBefore w:val="0"/>
        <w:numPr>
          <w:ilvl w:val="0"/>
          <w:numId w:val="0"/>
        </w:numPr>
        <w:shd w:val="clear"/>
        <w:kinsoku/>
        <w:overflowPunct/>
        <w:topLinePunct w:val="0"/>
        <w:autoSpaceDE/>
        <w:autoSpaceDN/>
        <w:bidi w:val="0"/>
        <w:spacing w:before="0" w:beforeAutospacing="0" w:after="0" w:afterAutospacing="0" w:line="400" w:lineRule="exact"/>
        <w:ind w:right="420" w:rightChars="0"/>
        <w:rPr>
          <w:rFonts w:hint="eastAsia" w:asciiTheme="minorEastAsia" w:hAnsiTheme="minorEastAsia" w:eastAsiaTheme="minorEastAsia" w:cstheme="minorEastAsia"/>
          <w:b/>
          <w:bCs w:val="0"/>
          <w:color w:val="auto"/>
          <w:sz w:val="21"/>
          <w:szCs w:val="21"/>
          <w:highlight w:val="none"/>
          <w:shd w:val="clear" w:color="auto" w:fill="FFFFFF"/>
        </w:rPr>
      </w:pPr>
      <w:r>
        <w:rPr>
          <w:rFonts w:hint="eastAsia" w:asciiTheme="minorEastAsia" w:hAnsiTheme="minorEastAsia" w:eastAsiaTheme="minorEastAsia" w:cstheme="minorEastAsia"/>
          <w:b/>
          <w:bCs w:val="0"/>
          <w:color w:val="auto"/>
          <w:sz w:val="21"/>
          <w:szCs w:val="21"/>
          <w:highlight w:val="none"/>
          <w:shd w:val="clear" w:color="auto" w:fill="FFFFFF"/>
        </w:rPr>
        <w:t>1</w:t>
      </w:r>
      <w:r>
        <w:rPr>
          <w:rFonts w:hint="eastAsia" w:asciiTheme="minorEastAsia" w:hAnsiTheme="minorEastAsia" w:eastAsiaTheme="minorEastAsia" w:cstheme="minorEastAsia"/>
          <w:b/>
          <w:bCs w:val="0"/>
          <w:color w:val="auto"/>
          <w:sz w:val="21"/>
          <w:szCs w:val="21"/>
          <w:highlight w:val="none"/>
          <w:shd w:val="clear" w:color="auto" w:fill="FFFFFF"/>
          <w:lang w:val="en-US" w:eastAsia="zh-CN"/>
        </w:rPr>
        <w:t>1</w:t>
      </w:r>
      <w:r>
        <w:rPr>
          <w:rFonts w:hint="eastAsia" w:asciiTheme="minorEastAsia" w:hAnsiTheme="minorEastAsia" w:eastAsiaTheme="minorEastAsia" w:cstheme="minorEastAsia"/>
          <w:b/>
          <w:bCs w:val="0"/>
          <w:color w:val="auto"/>
          <w:sz w:val="21"/>
          <w:szCs w:val="21"/>
          <w:highlight w:val="none"/>
          <w:shd w:val="clear" w:color="auto" w:fill="FFFFFF"/>
        </w:rPr>
        <w:t>.特别提醒</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400" w:lineRule="exact"/>
        <w:ind w:left="0" w:right="0" w:firstLine="480"/>
        <w:jc w:val="both"/>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因驻马店不见面交易系统具备视频直播、语音通话等，对网络带宽及硬件要求相对较高的功能，故投标人在参与使用不见面交易系统开标的项目时，需确认是否满足如下要求：</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400" w:lineRule="exact"/>
        <w:ind w:left="0" w:right="0" w:firstLine="480"/>
        <w:jc w:val="both"/>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1、网络要求</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400" w:lineRule="exact"/>
        <w:ind w:left="0" w:right="0" w:firstLine="480"/>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网络带宽4M以上。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400" w:lineRule="exact"/>
        <w:ind w:left="0" w:right="0" w:firstLine="480"/>
        <w:jc w:val="both"/>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2、硬件要求</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400" w:lineRule="exact"/>
        <w:ind w:left="0" w:right="0" w:firstLine="480"/>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电脑要求内存4G及以上，且需配套网络摄像头、麦克风、音箱等，并确保其均能正常运转。操作系统要求Windows7及以上，IE浏览器IE11及以上。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400" w:lineRule="exact"/>
        <w:ind w:left="0" w:right="0" w:firstLine="480"/>
        <w:jc w:val="both"/>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3、人员要求</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400" w:lineRule="exact"/>
        <w:ind w:left="0" w:right="0" w:firstLine="480"/>
        <w:rPr>
          <w:rFonts w:hint="eastAsia" w:asciiTheme="minorEastAsia" w:hAnsiTheme="minorEastAsia" w:eastAsiaTheme="minorEastAsia" w:cstheme="minorEastAsia"/>
          <w:color w:val="auto"/>
          <w:kern w:val="0"/>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SA"/>
        </w:rPr>
        <w:t>对于参与驻马店不见面交易系统开标的投标企业代表，要求能熟练掌握电脑基础操作。不见面开标操作手册下载地址：（https://ggzy.zhumadian.gov.cn/TPFront/InfoDetail/?InfoID=6e085538-6be5-4d25-80b2-12f5fc669ba1&amp;CategoryNum=026005）</w:t>
      </w:r>
    </w:p>
    <w:p>
      <w:pPr>
        <w:pStyle w:val="8"/>
        <w:spacing w:before="0" w:after="0"/>
        <w:jc w:val="center"/>
        <w:rPr>
          <w:rFonts w:hint="eastAsia" w:ascii="黑体" w:hAnsi="宋体" w:eastAsia="黑体" w:cs="宋体"/>
          <w:b/>
          <w:color w:val="auto"/>
          <w:kern w:val="0"/>
          <w:sz w:val="28"/>
          <w:szCs w:val="28"/>
          <w:lang w:val="en-US" w:eastAsia="zh-CN" w:bidi="ar-SA"/>
        </w:rPr>
      </w:pPr>
      <w:r>
        <w:rPr>
          <w:rFonts w:hint="eastAsia" w:asciiTheme="minorEastAsia" w:hAnsiTheme="minorEastAsia" w:eastAsiaTheme="minorEastAsia" w:cstheme="minorEastAsia"/>
          <w:color w:val="auto"/>
          <w:kern w:val="0"/>
          <w:sz w:val="21"/>
          <w:szCs w:val="21"/>
          <w:lang w:val="en-US" w:eastAsia="zh-CN" w:bidi="ar-SA"/>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C33CCE"/>
    <w:multiLevelType w:val="singleLevel"/>
    <w:tmpl w:val="E2C33CCE"/>
    <w:lvl w:ilvl="0" w:tentative="0">
      <w:start w:val="1"/>
      <w:numFmt w:val="decimal"/>
      <w:lvlText w:val="%1."/>
      <w:lvlJc w:val="left"/>
      <w:pPr>
        <w:tabs>
          <w:tab w:val="left" w:pos="312"/>
        </w:tabs>
      </w:pPr>
    </w:lvl>
  </w:abstractNum>
  <w:abstractNum w:abstractNumId="1">
    <w:nsid w:val="04986179"/>
    <w:multiLevelType w:val="multilevel"/>
    <w:tmpl w:val="049861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mMzk5MTQ5Y2JkMzFkMWY1ZDk3ZGQ5MjYyNmMxMjEifQ=="/>
  </w:docVars>
  <w:rsids>
    <w:rsidRoot w:val="30AB734C"/>
    <w:rsid w:val="171C7676"/>
    <w:rsid w:val="30AB7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8">
    <w:name w:val="heading 1"/>
    <w:basedOn w:val="1"/>
    <w:next w:val="1"/>
    <w:qFormat/>
    <w:uiPriority w:val="0"/>
    <w:pPr>
      <w:keepNext/>
      <w:keepLines/>
      <w:spacing w:before="340" w:after="330" w:line="576" w:lineRule="auto"/>
      <w:outlineLvl w:val="0"/>
    </w:pPr>
    <w:rPr>
      <w:b/>
      <w:kern w:val="44"/>
      <w:sz w:val="4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w:basedOn w:val="3"/>
    <w:next w:val="5"/>
    <w:qFormat/>
    <w:uiPriority w:val="0"/>
    <w:pPr>
      <w:spacing w:line="360" w:lineRule="auto"/>
      <w:ind w:firstLine="420" w:firstLineChars="100"/>
    </w:pPr>
    <w:rPr>
      <w:szCs w:val="21"/>
    </w:rPr>
  </w:style>
  <w:style w:type="paragraph" w:styleId="3">
    <w:name w:val="Body Text"/>
    <w:basedOn w:val="1"/>
    <w:next w:val="4"/>
    <w:qFormat/>
    <w:uiPriority w:val="0"/>
    <w:pPr>
      <w:adjustRightInd w:val="0"/>
      <w:spacing w:after="60" w:line="360" w:lineRule="atLeast"/>
      <w:ind w:left="72" w:leftChars="30" w:right="30" w:rightChars="30"/>
      <w:jc w:val="center"/>
      <w:textAlignment w:val="baseline"/>
    </w:pPr>
    <w:rPr>
      <w:kern w:val="0"/>
      <w:sz w:val="20"/>
    </w:rPr>
  </w:style>
  <w:style w:type="paragraph" w:styleId="4">
    <w:name w:val="Plain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5">
    <w:name w:val="Body Text First Indent 2"/>
    <w:basedOn w:val="6"/>
    <w:next w:val="1"/>
    <w:unhideWhenUsed/>
    <w:qFormat/>
    <w:uiPriority w:val="0"/>
    <w:pPr>
      <w:tabs>
        <w:tab w:val="left" w:pos="0"/>
      </w:tabs>
      <w:ind w:firstLine="420" w:firstLineChars="200"/>
    </w:pPr>
    <w:rPr>
      <w:rFonts w:ascii="Calibri" w:hAnsi="Calibri" w:cs="宋体"/>
      <w:b/>
      <w:kern w:val="18"/>
      <w:sz w:val="44"/>
      <w:szCs w:val="44"/>
    </w:rPr>
  </w:style>
  <w:style w:type="paragraph" w:styleId="6">
    <w:name w:val="Body Text Indent"/>
    <w:basedOn w:val="1"/>
    <w:next w:val="7"/>
    <w:qFormat/>
    <w:uiPriority w:val="0"/>
    <w:pPr>
      <w:spacing w:after="120"/>
      <w:ind w:left="420" w:leftChars="200"/>
    </w:pPr>
  </w:style>
  <w:style w:type="paragraph" w:customStyle="1" w:styleId="7">
    <w:name w:val="目录 51"/>
    <w:next w:val="1"/>
    <w:autoRedefine/>
    <w:qFormat/>
    <w:uiPriority w:val="0"/>
    <w:pPr>
      <w:wordWrap w:val="0"/>
      <w:ind w:left="1700"/>
      <w:jc w:val="both"/>
    </w:pPr>
    <w:rPr>
      <w:rFonts w:ascii="Calibri" w:hAnsi="Calibri" w:eastAsia="Calibri" w:cs="宋体"/>
      <w:sz w:val="21"/>
      <w:szCs w:val="22"/>
      <w:lang w:val="en-US" w:eastAsia="zh-CN" w:bidi="ar-SA"/>
    </w:rPr>
  </w:style>
  <w:style w:type="paragraph" w:styleId="9">
    <w:name w:val="Normal (Web)"/>
    <w:basedOn w:val="1"/>
    <w:qFormat/>
    <w:uiPriority w:val="99"/>
    <w:pPr>
      <w:widowControl/>
      <w:spacing w:before="100" w:beforeAutospacing="1" w:after="100" w:afterAutospacing="1"/>
      <w:jc w:val="left"/>
    </w:pPr>
    <w:rPr>
      <w:rFonts w:hint="eastAsia" w:ascii="宋体" w:hAnsi="宋体"/>
      <w:kern w:val="0"/>
      <w:sz w:val="24"/>
    </w:rPr>
  </w:style>
  <w:style w:type="paragraph" w:styleId="10">
    <w:name w:val="Title"/>
    <w:basedOn w:val="1"/>
    <w:qFormat/>
    <w:uiPriority w:val="0"/>
    <w:pPr>
      <w:spacing w:before="120" w:after="60"/>
      <w:jc w:val="center"/>
    </w:pPr>
    <w:rPr>
      <w:rFonts w:ascii="Arial" w:hAnsi="Arial"/>
      <w:b/>
      <w:sz w:val="44"/>
    </w:rPr>
  </w:style>
  <w:style w:type="character" w:styleId="13">
    <w:name w:val="Hyperlink"/>
    <w:basedOn w:val="12"/>
    <w:qFormat/>
    <w:uiPriority w:val="99"/>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2024-04-28T06:51:00Z</dcterms:created>
  <dc:creator>匆匆而过</dc:creator>
  <cp:lastModifiedBy>匆匆而过</cp:lastModifiedBy>
  <dcterms:modified xsi:type="dcterms:W3CDTF">2024-04-28T06:54:55Z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70DF108BDCBE4CB784B6B11979914B84_13</vt:lpwstr>
  </property>
</Properties>
</file>