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600" w:lineRule="exact"/>
        <w:ind w:right="-35" w:rightChars="-16" w:firstLine="301" w:firstLineChars="100"/>
        <w:jc w:val="both"/>
        <w:rPr>
          <w:rStyle w:val="12"/>
          <w:rFonts w:hint="eastAsia" w:ascii="宋体" w:hAnsi="宋体" w:cs="Times New Roman"/>
          <w:color w:val="auto"/>
          <w:sz w:val="30"/>
          <w:szCs w:val="30"/>
          <w:lang w:eastAsia="zh-CN"/>
        </w:rPr>
      </w:pPr>
      <w:r>
        <w:rPr>
          <w:rStyle w:val="12"/>
          <w:rFonts w:hint="eastAsia" w:ascii="宋体" w:hAnsi="宋体" w:cs="Times New Roman"/>
          <w:color w:val="auto"/>
          <w:sz w:val="30"/>
          <w:szCs w:val="30"/>
          <w:lang w:eastAsia="zh-CN"/>
        </w:rPr>
        <w:t>确山县盘龙街道等13个镇（办）村级农村生活污水处理站</w:t>
      </w:r>
    </w:p>
    <w:p>
      <w:pPr>
        <w:pStyle w:val="9"/>
        <w:spacing w:before="0" w:after="0" w:line="600" w:lineRule="exact"/>
        <w:ind w:right="-35" w:rightChars="-16" w:firstLine="2711" w:firstLineChars="900"/>
        <w:jc w:val="both"/>
        <w:rPr>
          <w:rStyle w:val="12"/>
          <w:rFonts w:hint="eastAsia" w:ascii="宋体" w:hAnsi="宋体" w:cs="Times New Roman"/>
          <w:color w:val="auto"/>
          <w:sz w:val="30"/>
          <w:szCs w:val="30"/>
          <w:lang w:eastAsia="zh-CN"/>
        </w:rPr>
      </w:pPr>
      <w:r>
        <w:rPr>
          <w:rStyle w:val="12"/>
          <w:rFonts w:hint="eastAsia" w:ascii="宋体" w:hAnsi="宋体" w:cs="Times New Roman"/>
          <w:color w:val="auto"/>
          <w:sz w:val="30"/>
          <w:szCs w:val="30"/>
          <w:lang w:eastAsia="zh-CN"/>
        </w:rPr>
        <w:t>及管网建设项目监理</w:t>
      </w:r>
      <w:r>
        <w:rPr>
          <w:rStyle w:val="12"/>
          <w:rFonts w:hint="eastAsia" w:ascii="宋体" w:hAnsi="宋体" w:cs="Times New Roman"/>
          <w:color w:val="auto"/>
          <w:sz w:val="30"/>
          <w:szCs w:val="30"/>
          <w:lang w:val="en-US" w:eastAsia="zh-CN"/>
        </w:rPr>
        <w:t>项目</w:t>
      </w:r>
      <w:r>
        <w:rPr>
          <w:rStyle w:val="12"/>
          <w:rFonts w:hint="eastAsia" w:ascii="宋体" w:hAnsi="宋体" w:cs="Times New Roman"/>
          <w:color w:val="auto"/>
          <w:sz w:val="30"/>
          <w:szCs w:val="30"/>
          <w:lang w:eastAsia="zh-CN"/>
        </w:rPr>
        <w:t xml:space="preserve"> </w:t>
      </w:r>
    </w:p>
    <w:p>
      <w:pPr>
        <w:pStyle w:val="9"/>
        <w:spacing w:before="0" w:after="0" w:line="600" w:lineRule="exact"/>
        <w:ind w:right="-35" w:rightChars="-16" w:firstLine="280" w:firstLineChars="100"/>
        <w:jc w:val="both"/>
        <w:rPr>
          <w:rStyle w:val="12"/>
          <w:rFonts w:hint="eastAsia" w:ascii="宋体" w:hAnsi="宋体" w:cs="Times New Roman"/>
          <w:b w:val="0"/>
          <w:bCs/>
          <w:color w:val="auto"/>
          <w:sz w:val="28"/>
          <w:szCs w:val="28"/>
          <w:lang w:eastAsia="zh-CN"/>
        </w:rPr>
      </w:pPr>
      <w:r>
        <w:rPr>
          <w:rStyle w:val="12"/>
          <w:rFonts w:hint="eastAsia" w:ascii="宋体" w:hAnsi="宋体" w:cs="Times New Roman"/>
          <w:b w:val="0"/>
          <w:bCs/>
          <w:color w:val="auto"/>
          <w:sz w:val="28"/>
          <w:szCs w:val="28"/>
          <w:lang w:val="en-US" w:eastAsia="zh-CN"/>
        </w:rPr>
        <w:t>（本项目采用电子标书和计算机辅助评标系统评标）</w:t>
      </w:r>
    </w:p>
    <w:p>
      <w:pPr>
        <w:pStyle w:val="9"/>
        <w:spacing w:before="0" w:after="0" w:line="600" w:lineRule="exact"/>
        <w:ind w:right="-35" w:rightChars="-16"/>
        <w:jc w:val="center"/>
        <w:rPr>
          <w:rStyle w:val="12"/>
          <w:rFonts w:hint="eastAsia" w:ascii="宋体" w:hAnsi="宋体" w:cs="Times New Roman"/>
          <w:color w:val="auto"/>
          <w:sz w:val="30"/>
          <w:szCs w:val="30"/>
          <w:lang w:eastAsia="zh-CN"/>
        </w:rPr>
      </w:pPr>
      <w:r>
        <w:rPr>
          <w:rStyle w:val="12"/>
          <w:rFonts w:hint="eastAsia" w:ascii="宋体" w:hAnsi="宋体" w:cs="Times New Roman"/>
          <w:color w:val="auto"/>
          <w:sz w:val="24"/>
          <w:szCs w:val="24"/>
          <w:lang w:eastAsia="zh-CN"/>
        </w:rPr>
        <w:t>项目编号：</w:t>
      </w:r>
      <w:r>
        <w:rPr>
          <w:rStyle w:val="12"/>
          <w:rFonts w:hint="eastAsia" w:ascii="宋体" w:hAnsi="宋体" w:cs="Times New Roman"/>
          <w:color w:val="auto"/>
          <w:sz w:val="24"/>
          <w:szCs w:val="24"/>
          <w:lang w:val="en-US" w:eastAsia="zh-CN"/>
        </w:rPr>
        <w:t>确政采招-2024-04-12</w:t>
      </w:r>
    </w:p>
    <w:p>
      <w:pPr>
        <w:numPr>
          <w:ilvl w:val="0"/>
          <w:numId w:val="1"/>
        </w:numPr>
        <w:spacing w:line="440" w:lineRule="exact"/>
        <w:rPr>
          <w:rFonts w:ascii="宋体" w:hAnsi="宋体"/>
          <w:b/>
          <w:szCs w:val="21"/>
        </w:rPr>
      </w:pPr>
      <w:r>
        <w:rPr>
          <w:rFonts w:hint="eastAsia" w:ascii="宋体" w:hAnsi="宋体"/>
          <w:b/>
          <w:szCs w:val="21"/>
        </w:rPr>
        <w:t xml:space="preserve">招标条件 </w:t>
      </w:r>
    </w:p>
    <w:p>
      <w:pPr>
        <w:spacing w:line="460" w:lineRule="exact"/>
        <w:ind w:firstLine="440" w:firstLineChars="200"/>
      </w:pPr>
      <w:r>
        <w:rPr>
          <w:rFonts w:hint="eastAsia"/>
        </w:rPr>
        <w:t>本招标项目</w:t>
      </w:r>
      <w:r>
        <w:rPr>
          <w:rFonts w:hint="eastAsia"/>
          <w:u w:val="single"/>
          <w:lang w:eastAsia="zh-CN"/>
        </w:rPr>
        <w:t>确山县盘龙街道等13个镇（办）村级农村生活污水处理站及管网建设项目监理</w:t>
      </w:r>
      <w:r>
        <w:rPr>
          <w:rFonts w:hint="eastAsia"/>
          <w:u w:val="single"/>
          <w:lang w:val="en-US" w:eastAsia="zh-CN"/>
        </w:rPr>
        <w:t>项目</w:t>
      </w:r>
      <w:r>
        <w:rPr>
          <w:rFonts w:hint="eastAsia"/>
        </w:rPr>
        <w:t>已由</w:t>
      </w:r>
      <w:r>
        <w:rPr>
          <w:rFonts w:hint="eastAsia"/>
          <w:lang w:eastAsia="zh-CN"/>
        </w:rPr>
        <w:t>相关</w:t>
      </w:r>
      <w:r>
        <w:rPr>
          <w:rFonts w:hint="eastAsia"/>
        </w:rPr>
        <w:t>部门批准建设，</w:t>
      </w:r>
      <w:r>
        <w:rPr>
          <w:rFonts w:hint="eastAsia" w:ascii="宋体" w:hAnsi="宋体"/>
          <w:szCs w:val="21"/>
          <w:lang w:val="en-US" w:eastAsia="zh-CN"/>
        </w:rPr>
        <w:t>资金来源：</w:t>
      </w:r>
      <w:r>
        <w:rPr>
          <w:rFonts w:hint="eastAsia" w:ascii="宋体" w:hAnsi="宋体" w:cs="宋体"/>
          <w:highlight w:val="none"/>
          <w:lang w:val="en-US" w:eastAsia="zh-CN"/>
        </w:rPr>
        <w:t>自行支付</w:t>
      </w:r>
      <w:r>
        <w:rPr>
          <w:rFonts w:hint="eastAsia" w:ascii="宋体" w:hAnsi="宋体" w:cs="宋体"/>
        </w:rPr>
        <w:t>。招标人为</w:t>
      </w:r>
      <w:r>
        <w:rPr>
          <w:rFonts w:hint="eastAsia" w:ascii="宋体" w:hAnsi="宋体" w:cs="宋体"/>
          <w:lang w:eastAsia="zh-CN"/>
        </w:rPr>
        <w:t>确山县住房和城乡建设局</w:t>
      </w:r>
      <w:r>
        <w:rPr>
          <w:rFonts w:hint="eastAsia" w:ascii="宋体" w:hAnsi="宋体" w:cs="宋体"/>
        </w:rPr>
        <w:t>。项目已具备招标条件，现对本项目</w:t>
      </w:r>
      <w:r>
        <w:rPr>
          <w:rFonts w:hint="eastAsia" w:ascii="宋体" w:hAnsi="宋体" w:cs="宋体"/>
          <w:lang w:eastAsia="zh-CN"/>
        </w:rPr>
        <w:t>监理服务</w:t>
      </w:r>
      <w:r>
        <w:rPr>
          <w:rFonts w:hint="eastAsia" w:ascii="宋体" w:hAnsi="宋体" w:cs="宋体"/>
        </w:rPr>
        <w:t>进行公开招标。</w:t>
      </w:r>
    </w:p>
    <w:p>
      <w:pPr>
        <w:spacing w:line="440" w:lineRule="exact"/>
        <w:rPr>
          <w:rFonts w:ascii="宋体" w:hAnsi="宋体"/>
          <w:b/>
          <w:szCs w:val="21"/>
        </w:rPr>
      </w:pPr>
      <w:r>
        <w:rPr>
          <w:rFonts w:hint="eastAsia" w:ascii="宋体" w:hAnsi="宋体"/>
          <w:b/>
          <w:szCs w:val="21"/>
        </w:rPr>
        <w:t xml:space="preserve">2．项目概况与招标范围 </w:t>
      </w:r>
    </w:p>
    <w:p>
      <w:pPr>
        <w:spacing w:line="440" w:lineRule="exact"/>
        <w:ind w:left="2200" w:leftChars="200" w:hanging="1760" w:hangingChars="800"/>
        <w:rPr>
          <w:rFonts w:hint="eastAsia" w:ascii="宋体" w:hAnsi="宋体" w:eastAsia="宋体" w:cs="Times New Roman"/>
          <w:szCs w:val="21"/>
          <w:lang w:eastAsia="zh-CN"/>
        </w:rPr>
      </w:pPr>
      <w:r>
        <w:rPr>
          <w:rFonts w:hint="eastAsia" w:ascii="宋体" w:hAnsi="宋体"/>
          <w:szCs w:val="21"/>
        </w:rPr>
        <w:t>2.1</w:t>
      </w:r>
      <w:r>
        <w:rPr>
          <w:rFonts w:hint="eastAsia" w:ascii="宋体" w:hAnsi="宋体"/>
          <w:szCs w:val="21"/>
          <w:lang w:eastAsia="zh-CN"/>
        </w:rPr>
        <w:t>、</w:t>
      </w:r>
      <w:r>
        <w:rPr>
          <w:rFonts w:hint="eastAsia" w:ascii="宋体" w:hAnsi="宋体"/>
          <w:szCs w:val="21"/>
        </w:rPr>
        <w:t>项</w:t>
      </w:r>
      <w:r>
        <w:rPr>
          <w:rFonts w:hint="eastAsia" w:ascii="宋体" w:hAnsi="宋体" w:eastAsia="宋体" w:cs="Times New Roman"/>
          <w:szCs w:val="21"/>
        </w:rPr>
        <w:t>目名称：</w:t>
      </w:r>
      <w:r>
        <w:rPr>
          <w:rFonts w:hint="eastAsia" w:ascii="宋体" w:hAnsi="宋体" w:eastAsia="宋体" w:cs="Times New Roman"/>
          <w:szCs w:val="21"/>
          <w:lang w:eastAsia="zh-CN"/>
        </w:rPr>
        <w:t>确山县盘龙街道等13个镇（办）村级农村生活污水处理站及管网建设项目监理</w:t>
      </w:r>
      <w:r>
        <w:rPr>
          <w:rFonts w:hint="eastAsia" w:ascii="宋体" w:hAnsi="宋体" w:eastAsia="宋体" w:cs="Times New Roman"/>
          <w:szCs w:val="21"/>
          <w:lang w:val="en-US" w:eastAsia="zh-CN"/>
        </w:rPr>
        <w:t>项目</w:t>
      </w:r>
      <w:r>
        <w:rPr>
          <w:rFonts w:hint="eastAsia" w:ascii="宋体" w:hAnsi="宋体" w:eastAsia="宋体" w:cs="Times New Roman"/>
          <w:szCs w:val="21"/>
          <w:lang w:eastAsia="zh-CN"/>
        </w:rPr>
        <w:t>；</w:t>
      </w:r>
    </w:p>
    <w:p>
      <w:pPr>
        <w:spacing w:line="440" w:lineRule="exact"/>
        <w:ind w:firstLine="880" w:firstLineChars="400"/>
        <w:rPr>
          <w:rFonts w:hint="eastAsia"/>
        </w:rPr>
      </w:pPr>
      <w:r>
        <w:rPr>
          <w:rFonts w:hint="eastAsia" w:ascii="宋体" w:hAnsi="宋体" w:eastAsia="宋体" w:cs="Times New Roman"/>
          <w:szCs w:val="21"/>
          <w:lang w:val="en-US" w:eastAsia="zh-CN"/>
        </w:rPr>
        <w:t>项目代码：</w:t>
      </w:r>
      <w:r>
        <w:rPr>
          <w:rFonts w:hint="eastAsia" w:ascii="宋体" w:hAnsi="宋体"/>
          <w:color w:val="auto"/>
          <w:szCs w:val="21"/>
          <w:highlight w:val="none"/>
          <w:lang w:val="en-US" w:eastAsia="zh-CN"/>
        </w:rPr>
        <w:t>2019-411725-46-01-071549</w:t>
      </w:r>
    </w:p>
    <w:p>
      <w:pPr>
        <w:spacing w:line="440" w:lineRule="exact"/>
        <w:ind w:firstLine="440" w:firstLineChars="200"/>
        <w:rPr>
          <w:rFonts w:hint="eastAsia" w:ascii="宋体" w:hAnsi="宋体"/>
          <w:szCs w:val="21"/>
          <w:lang w:eastAsia="zh-CN"/>
        </w:rPr>
      </w:pPr>
      <w:r>
        <w:rPr>
          <w:rFonts w:hint="eastAsia" w:ascii="宋体" w:hAnsi="宋体"/>
          <w:szCs w:val="21"/>
        </w:rPr>
        <w:t>2.2</w:t>
      </w:r>
      <w:r>
        <w:rPr>
          <w:rFonts w:hint="eastAsia" w:ascii="宋体" w:hAnsi="宋体"/>
          <w:szCs w:val="21"/>
          <w:lang w:eastAsia="zh-CN"/>
        </w:rPr>
        <w:t>、</w:t>
      </w:r>
      <w:r>
        <w:rPr>
          <w:rFonts w:hint="eastAsia" w:ascii="宋体" w:hAnsi="宋体"/>
          <w:szCs w:val="21"/>
        </w:rPr>
        <w:t>项目地点：</w:t>
      </w:r>
      <w:r>
        <w:rPr>
          <w:rFonts w:hint="eastAsia" w:ascii="宋体" w:hAnsi="宋体"/>
          <w:szCs w:val="21"/>
          <w:lang w:val="en-US" w:eastAsia="zh-CN"/>
        </w:rPr>
        <w:t>确山县境内；</w:t>
      </w:r>
    </w:p>
    <w:p>
      <w:pPr>
        <w:spacing w:line="460" w:lineRule="exact"/>
        <w:ind w:firstLine="440" w:firstLineChars="200"/>
        <w:rPr>
          <w:rFonts w:hint="eastAsia" w:ascii="宋体" w:hAnsi="宋体"/>
          <w:szCs w:val="21"/>
          <w:highlight w:val="none"/>
          <w:lang w:eastAsia="zh-CN"/>
        </w:rPr>
      </w:pPr>
      <w:r>
        <w:rPr>
          <w:rFonts w:hint="eastAsia" w:ascii="宋体" w:hAnsi="宋体"/>
          <w:szCs w:val="21"/>
        </w:rPr>
        <w:t>2.</w:t>
      </w:r>
      <w:r>
        <w:rPr>
          <w:rFonts w:hint="eastAsia" w:ascii="宋体" w:hAnsi="宋体"/>
          <w:szCs w:val="21"/>
          <w:highlight w:val="none"/>
        </w:rPr>
        <w:t>3</w:t>
      </w:r>
      <w:r>
        <w:rPr>
          <w:rFonts w:hint="eastAsia" w:ascii="宋体" w:hAnsi="宋体"/>
          <w:szCs w:val="21"/>
          <w:highlight w:val="none"/>
          <w:lang w:eastAsia="zh-CN"/>
        </w:rPr>
        <w:t>、项目概况：确山县盘龙街道等13个镇（办）村级农村生活污水处理站及管网建设项目监理</w:t>
      </w:r>
      <w:r>
        <w:rPr>
          <w:rFonts w:hint="eastAsia" w:ascii="宋体" w:hAnsi="宋体"/>
          <w:szCs w:val="21"/>
          <w:highlight w:val="none"/>
          <w:lang w:val="en-US" w:eastAsia="zh-CN"/>
        </w:rPr>
        <w:t>项目</w:t>
      </w:r>
      <w:r>
        <w:rPr>
          <w:rFonts w:hint="eastAsia" w:ascii="宋体" w:hAnsi="宋体"/>
          <w:szCs w:val="21"/>
          <w:lang w:val="en-US" w:eastAsia="zh-CN"/>
        </w:rPr>
        <w:t>。</w:t>
      </w:r>
    </w:p>
    <w:p>
      <w:pPr>
        <w:spacing w:line="440" w:lineRule="exact"/>
        <w:ind w:firstLine="440" w:firstLineChars="200"/>
      </w:pPr>
      <w:r>
        <w:rPr>
          <w:rFonts w:hint="eastAsia" w:ascii="宋体" w:hAnsi="宋体"/>
          <w:szCs w:val="21"/>
          <w:highlight w:val="none"/>
          <w:lang w:val="en-US" w:eastAsia="zh-CN"/>
        </w:rPr>
        <w:t>2.4、</w:t>
      </w:r>
      <w:r>
        <w:rPr>
          <w:rFonts w:hint="eastAsia" w:ascii="宋体" w:hAnsi="宋体"/>
          <w:szCs w:val="21"/>
          <w:highlight w:val="none"/>
          <w:lang w:eastAsia="zh-CN"/>
        </w:rPr>
        <w:t>质量</w:t>
      </w:r>
      <w:r>
        <w:rPr>
          <w:rFonts w:hint="eastAsia" w:ascii="宋体" w:hAnsi="宋体"/>
          <w:szCs w:val="21"/>
          <w:highlight w:val="none"/>
        </w:rPr>
        <w:t>要求：</w:t>
      </w:r>
      <w:r>
        <w:rPr>
          <w:rFonts w:hint="eastAsia" w:ascii="宋体" w:hAnsi="宋体"/>
          <w:szCs w:val="21"/>
          <w:highlight w:val="none"/>
          <w:lang w:val="en-US" w:eastAsia="zh-CN"/>
        </w:rPr>
        <w:t>达到国家质量验收规范合格标准；</w:t>
      </w:r>
    </w:p>
    <w:p>
      <w:pPr>
        <w:spacing w:line="440" w:lineRule="exact"/>
        <w:ind w:firstLine="440" w:firstLineChars="200"/>
        <w:rPr>
          <w:rFonts w:hint="eastAsia" w:ascii="宋体" w:hAnsi="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服务期限</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同项目施工工期及缺陷责任期；</w:t>
      </w:r>
    </w:p>
    <w:p>
      <w:pPr>
        <w:spacing w:line="440" w:lineRule="exact"/>
        <w:ind w:firstLine="440" w:firstLineChars="200"/>
        <w:rPr>
          <w:rFonts w:hint="eastAsia" w:ascii="宋体" w:hAnsi="宋体" w:eastAsia="宋体"/>
          <w:color w:val="auto"/>
          <w:szCs w:val="21"/>
          <w:highlight w:val="none"/>
          <w:lang w:eastAsia="zh-CN"/>
        </w:rPr>
      </w:pPr>
      <w:r>
        <w:rPr>
          <w:rFonts w:hint="eastAsia" w:ascii="宋体" w:hAnsi="宋体"/>
          <w:szCs w:val="21"/>
          <w:lang w:val="en-US" w:eastAsia="zh-CN"/>
        </w:rPr>
        <w:t>2.6、</w:t>
      </w:r>
      <w:r>
        <w:rPr>
          <w:rFonts w:hint="eastAsia" w:ascii="宋体" w:hAnsi="宋体"/>
          <w:szCs w:val="21"/>
        </w:rPr>
        <w:t>标</w:t>
      </w:r>
      <w:r>
        <w:rPr>
          <w:rFonts w:hint="eastAsia"/>
        </w:rPr>
        <w:t>段划分</w:t>
      </w:r>
      <w:r>
        <w:rPr>
          <w:rFonts w:hint="eastAsia" w:ascii="宋体" w:hAnsi="宋体"/>
          <w:color w:val="auto"/>
          <w:szCs w:val="21"/>
          <w:highlight w:val="none"/>
        </w:rPr>
        <w:t>：</w:t>
      </w:r>
      <w:r>
        <w:rPr>
          <w:rFonts w:hint="eastAsia" w:ascii="宋体" w:hAnsi="宋体" w:cs="宋体"/>
          <w:bCs/>
          <w:szCs w:val="21"/>
        </w:rPr>
        <w:t>本项目共分</w:t>
      </w:r>
      <w:r>
        <w:rPr>
          <w:rFonts w:hint="eastAsia" w:ascii="宋体" w:hAnsi="宋体" w:cs="宋体"/>
          <w:bCs/>
          <w:szCs w:val="21"/>
          <w:lang w:eastAsia="zh-CN"/>
        </w:rPr>
        <w:t>一</w:t>
      </w:r>
      <w:r>
        <w:rPr>
          <w:rFonts w:hint="eastAsia" w:ascii="宋体" w:hAnsi="宋体" w:cs="宋体"/>
          <w:bCs/>
          <w:szCs w:val="21"/>
        </w:rPr>
        <w:t>个标段</w:t>
      </w:r>
      <w:r>
        <w:rPr>
          <w:rFonts w:hint="eastAsia" w:ascii="宋体" w:hAnsi="宋体" w:cs="宋体"/>
          <w:bCs/>
          <w:szCs w:val="21"/>
          <w:lang w:eastAsia="zh-CN"/>
        </w:rPr>
        <w:t>；</w:t>
      </w:r>
    </w:p>
    <w:p>
      <w:pPr>
        <w:spacing w:line="460" w:lineRule="exact"/>
        <w:ind w:firstLine="44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7</w:t>
      </w:r>
      <w:r>
        <w:rPr>
          <w:rFonts w:hint="eastAsia" w:ascii="宋体" w:hAnsi="宋体"/>
          <w:szCs w:val="21"/>
          <w:lang w:eastAsia="zh-CN"/>
        </w:rPr>
        <w:t>、</w:t>
      </w:r>
      <w:r>
        <w:rPr>
          <w:rFonts w:hint="eastAsia" w:ascii="宋体" w:hAnsi="宋体"/>
          <w:szCs w:val="21"/>
        </w:rPr>
        <w:t>招标范围：</w:t>
      </w:r>
      <w:r>
        <w:rPr>
          <w:rFonts w:hint="eastAsia" w:ascii="宋体" w:hAnsi="宋体"/>
          <w:szCs w:val="21"/>
          <w:lang w:val="en-US" w:eastAsia="zh-CN"/>
        </w:rPr>
        <w:t>本工程施工阶段及缺陷责任期的全过程监理服务；</w:t>
      </w:r>
    </w:p>
    <w:p>
      <w:pPr>
        <w:spacing w:line="460" w:lineRule="exact"/>
        <w:ind w:firstLine="440" w:firstLineChars="200"/>
        <w:rPr>
          <w:rFonts w:hint="default" w:ascii="Arial" w:hAnsi="Arial" w:cs="Arial"/>
          <w:szCs w:val="21"/>
          <w:lang w:val="en-US" w:eastAsia="zh-CN"/>
        </w:rPr>
      </w:pPr>
      <w:r>
        <w:rPr>
          <w:rFonts w:hint="eastAsia" w:ascii="宋体" w:hAnsi="宋体"/>
          <w:szCs w:val="21"/>
          <w:lang w:val="en-US" w:eastAsia="zh-CN"/>
        </w:rPr>
        <w:t>2.8、招标控制价</w:t>
      </w:r>
      <w:r>
        <w:rPr>
          <w:rFonts w:hint="default" w:ascii="宋体" w:hAnsi="宋体"/>
          <w:szCs w:val="21"/>
          <w:lang w:val="en-US" w:eastAsia="zh-CN"/>
        </w:rPr>
        <w:t>：</w:t>
      </w:r>
      <w:r>
        <w:rPr>
          <w:rFonts w:hint="eastAsia" w:ascii="宋体" w:hAnsi="宋体"/>
          <w:szCs w:val="21"/>
          <w:lang w:val="en-US" w:eastAsia="zh-CN"/>
        </w:rPr>
        <w:t>154200.00元</w:t>
      </w:r>
    </w:p>
    <w:p>
      <w:pPr>
        <w:widowControl/>
        <w:spacing w:line="440" w:lineRule="exact"/>
        <w:ind w:firstLine="440" w:firstLineChars="200"/>
        <w:jc w:val="left"/>
        <w:rPr>
          <w:rFonts w:hint="eastAsia" w:ascii="宋体" w:hAnsi="宋体"/>
          <w:szCs w:val="21"/>
          <w:lang w:val="en-US" w:eastAsia="zh-CN"/>
        </w:rPr>
      </w:pPr>
      <w:r>
        <w:rPr>
          <w:rFonts w:hint="eastAsia" w:ascii="宋体" w:hAnsi="宋体"/>
          <w:szCs w:val="21"/>
        </w:rPr>
        <w:t>2.</w:t>
      </w:r>
      <w:r>
        <w:rPr>
          <w:rFonts w:hint="eastAsia" w:ascii="宋体" w:hAnsi="宋体"/>
          <w:szCs w:val="21"/>
          <w:lang w:val="en-US" w:eastAsia="zh-CN"/>
        </w:rPr>
        <w:t>9、资金来源：</w:t>
      </w:r>
      <w:r>
        <w:rPr>
          <w:rFonts w:hint="eastAsia" w:ascii="宋体" w:hAnsi="宋体" w:cs="宋体"/>
          <w:highlight w:val="none"/>
          <w:lang w:val="en-US" w:eastAsia="zh-CN"/>
        </w:rPr>
        <w:t>自行支付</w:t>
      </w:r>
      <w:r>
        <w:rPr>
          <w:rFonts w:hint="eastAsia" w:ascii="宋体" w:hAnsi="宋体" w:cs="宋体"/>
          <w:lang w:eastAsia="zh-CN"/>
        </w:rPr>
        <w:t>；</w:t>
      </w:r>
    </w:p>
    <w:p>
      <w:pPr>
        <w:spacing w:line="460" w:lineRule="exact"/>
        <w:ind w:firstLine="440" w:firstLineChars="200"/>
        <w:rPr>
          <w:rFonts w:hint="eastAsia" w:ascii="宋体" w:hAnsi="宋体" w:eastAsia="宋体" w:cs="Times New Roman"/>
          <w:szCs w:val="21"/>
          <w:lang w:eastAsia="zh-CN"/>
        </w:rPr>
      </w:pPr>
      <w:r>
        <w:rPr>
          <w:rFonts w:hint="eastAsia" w:ascii="宋体" w:hAnsi="宋体" w:eastAsia="宋体" w:cs="Times New Roman"/>
          <w:szCs w:val="21"/>
          <w:lang w:val="en-US" w:eastAsia="zh-CN"/>
        </w:rPr>
        <w:t>2.10、评标办法</w:t>
      </w:r>
      <w:r>
        <w:rPr>
          <w:rFonts w:hint="eastAsia" w:ascii="宋体" w:hAnsi="宋体" w:eastAsia="宋体" w:cs="Times New Roman"/>
          <w:szCs w:val="21"/>
          <w:lang w:eastAsia="zh-CN"/>
        </w:rPr>
        <w:t>：综合评估法；</w:t>
      </w:r>
    </w:p>
    <w:p>
      <w:pPr>
        <w:spacing w:line="460" w:lineRule="exact"/>
        <w:ind w:firstLine="44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szCs w:val="21"/>
          <w:lang w:val="en-US" w:eastAsia="zh-CN"/>
        </w:rPr>
        <w:t>2.11、本项目为资格后审；</w:t>
      </w:r>
    </w:p>
    <w:p>
      <w:pPr>
        <w:widowControl/>
        <w:spacing w:line="440" w:lineRule="exact"/>
        <w:jc w:val="left"/>
        <w:rPr>
          <w:rFonts w:ascii="宋体" w:hAnsi="宋体" w:cs="宋体"/>
          <w:b/>
          <w:color w:val="auto"/>
          <w:kern w:val="0"/>
          <w:szCs w:val="21"/>
        </w:rPr>
      </w:pPr>
      <w:r>
        <w:rPr>
          <w:rFonts w:hint="eastAsia" w:ascii="宋体" w:hAnsi="宋体" w:cs="宋体"/>
          <w:b/>
          <w:color w:val="auto"/>
          <w:kern w:val="0"/>
          <w:szCs w:val="21"/>
        </w:rPr>
        <w:t xml:space="preserve">3.投标人资格要求  </w:t>
      </w:r>
    </w:p>
    <w:p>
      <w:pPr>
        <w:spacing w:line="460" w:lineRule="exact"/>
        <w:ind w:firstLine="440" w:firstLineChars="200"/>
        <w:rPr>
          <w:rFonts w:hint="default" w:ascii="宋体" w:hAnsi="宋体" w:eastAsia="宋体" w:cs="宋体"/>
          <w:szCs w:val="21"/>
        </w:rPr>
      </w:pPr>
      <w:r>
        <w:rPr>
          <w:rFonts w:hint="eastAsia" w:ascii="宋体" w:hAnsi="宋体" w:eastAsia="宋体" w:cs="宋体"/>
          <w:szCs w:val="21"/>
          <w:lang w:val="en-US" w:eastAsia="zh-CN"/>
        </w:rPr>
        <w:t>3.</w:t>
      </w:r>
      <w:r>
        <w:rPr>
          <w:rFonts w:hint="default" w:ascii="宋体" w:hAnsi="宋体" w:eastAsia="宋体" w:cs="宋体"/>
          <w:szCs w:val="21"/>
        </w:rPr>
        <w:t>1</w:t>
      </w:r>
      <w:r>
        <w:rPr>
          <w:rFonts w:hint="eastAsia" w:ascii="宋体" w:hAnsi="宋体" w:eastAsia="宋体" w:cs="宋体"/>
          <w:szCs w:val="21"/>
          <w:lang w:eastAsia="zh-CN"/>
        </w:rPr>
        <w:t>、具有独立承担民事责任的能力：提供有效的营业执照、税务登记证、组织机构代码证或“三证合一”的营业执照</w:t>
      </w:r>
      <w:r>
        <w:rPr>
          <w:rFonts w:hint="default" w:ascii="宋体" w:hAnsi="宋体" w:eastAsia="宋体" w:cs="宋体"/>
          <w:szCs w:val="21"/>
        </w:rPr>
        <w:t>。</w:t>
      </w:r>
    </w:p>
    <w:p>
      <w:pPr>
        <w:spacing w:line="460" w:lineRule="exact"/>
        <w:ind w:firstLine="440" w:firstLineChars="200"/>
        <w:rPr>
          <w:rFonts w:hint="eastAsia" w:ascii="宋体" w:hAnsi="宋体" w:eastAsia="宋体" w:cs="宋体"/>
          <w:color w:val="auto"/>
          <w:szCs w:val="21"/>
          <w:lang w:val="en-US" w:eastAsia="zh-CN"/>
        </w:rPr>
      </w:pPr>
      <w:r>
        <w:rPr>
          <w:rFonts w:hint="eastAsia" w:ascii="宋体" w:hAnsi="宋体" w:eastAsia="宋体" w:cs="宋体"/>
          <w:szCs w:val="21"/>
          <w:lang w:val="en-US" w:eastAsia="zh-CN"/>
        </w:rPr>
        <w:t>3.2、投标</w:t>
      </w:r>
      <w:r>
        <w:rPr>
          <w:rFonts w:hint="eastAsia" w:ascii="宋体" w:hAnsi="宋体" w:eastAsia="宋体" w:cs="宋体"/>
          <w:color w:val="auto"/>
          <w:szCs w:val="21"/>
          <w:lang w:val="en-US" w:eastAsia="zh-CN"/>
        </w:rPr>
        <w:t>人须具有建设行政主管部门颁发的市政公用工程监理乙级及以上资质或工程监理综合资质的独立法人企业，并在人员、设备、资金等方面具有相应的能力。</w:t>
      </w:r>
    </w:p>
    <w:p>
      <w:pPr>
        <w:spacing w:line="460" w:lineRule="exact"/>
        <w:ind w:firstLine="440" w:firstLineChars="200"/>
        <w:rPr>
          <w:rFonts w:hint="eastAsia" w:ascii="宋体" w:hAnsi="宋体" w:eastAsia="宋体" w:cs="宋体"/>
          <w:szCs w:val="21"/>
          <w:lang w:val="en-US" w:eastAsia="zh-CN"/>
        </w:rPr>
      </w:pPr>
      <w:r>
        <w:rPr>
          <w:rFonts w:hint="eastAsia" w:ascii="宋体" w:hAnsi="宋体" w:eastAsia="宋体" w:cs="宋体"/>
          <w:color w:val="auto"/>
          <w:szCs w:val="21"/>
          <w:lang w:val="en-US" w:eastAsia="zh-CN"/>
        </w:rPr>
        <w:t>3.3、 项目总监要求：投标人拟派项目总监理工程师应具有有效的市政公用工程专业国家注册监理工程师执业资格，</w:t>
      </w:r>
      <w:r>
        <w:rPr>
          <w:rFonts w:hint="eastAsia" w:ascii="宋体" w:hAnsi="宋体" w:eastAsia="宋体" w:cs="宋体"/>
          <w:szCs w:val="21"/>
          <w:lang w:val="en-US" w:eastAsia="zh-CN"/>
        </w:rPr>
        <w:t>且必须为本单位人员（提供劳动合同及社保证明）；</w:t>
      </w:r>
    </w:p>
    <w:p>
      <w:pPr>
        <w:spacing w:line="460" w:lineRule="exact"/>
        <w:ind w:firstLine="44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3.4、财务要求：投标人近三年财务状况良好，没有被接管、冻结、破产状态；具有近三年（2020年度、2021年度、2022年度）或（2021年度、2022年度、2023年度）经审计合格的财务审计报告（投标人企业成立不足三年的，自成立年度开始提供）。</w:t>
      </w:r>
    </w:p>
    <w:p>
      <w:pPr>
        <w:spacing w:line="460" w:lineRule="exact"/>
        <w:ind w:firstLine="44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3.5、信誉要求：根据财政部《关于在政府采购活动中查询及使用信用记录有关问题的通知》（财库〔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记录的投标人，将拒绝其参加本项目。</w:t>
      </w:r>
    </w:p>
    <w:p>
      <w:pPr>
        <w:spacing w:line="460" w:lineRule="exact"/>
        <w:ind w:firstLine="440" w:firstLineChars="200"/>
        <w:rPr>
          <w:rFonts w:hint="eastAsia" w:ascii="宋体" w:hAnsi="宋体" w:eastAsia="宋体" w:cs="宋体"/>
          <w:szCs w:val="21"/>
        </w:rPr>
      </w:pPr>
      <w:r>
        <w:rPr>
          <w:rFonts w:hint="eastAsia" w:ascii="宋体" w:hAnsi="宋体" w:eastAsia="宋体" w:cs="宋体"/>
          <w:szCs w:val="21"/>
          <w:lang w:val="en-US" w:eastAsia="zh-CN"/>
        </w:rPr>
        <w:t>3.6、</w:t>
      </w:r>
      <w:r>
        <w:rPr>
          <w:rFonts w:hint="eastAsia" w:ascii="宋体" w:hAnsi="宋体" w:eastAsia="宋体" w:cs="宋体"/>
          <w:szCs w:val="21"/>
        </w:rPr>
        <w:t>本工程招标不接受联合体投标。</w:t>
      </w:r>
    </w:p>
    <w:p>
      <w:pPr>
        <w:spacing w:line="420" w:lineRule="exact"/>
        <w:jc w:val="left"/>
        <w:rPr>
          <w:rFonts w:ascii="宋体" w:hAnsi="宋体" w:cs="宋体"/>
          <w:b/>
          <w:szCs w:val="21"/>
        </w:rPr>
      </w:pPr>
      <w:r>
        <w:rPr>
          <w:rFonts w:hint="eastAsia" w:ascii="宋体" w:hAnsi="宋体" w:cs="宋体"/>
          <w:b/>
          <w:szCs w:val="21"/>
        </w:rPr>
        <w:t>4．企业注册</w:t>
      </w:r>
    </w:p>
    <w:p>
      <w:pPr>
        <w:spacing w:line="440" w:lineRule="exact"/>
        <w:ind w:right="341" w:rightChars="155" w:firstLine="440" w:firstLineChars="200"/>
        <w:outlineLvl w:val="1"/>
        <w:rPr>
          <w:rFonts w:ascii="宋体" w:hAnsi="宋体" w:cs="宋体"/>
          <w:szCs w:val="21"/>
        </w:rPr>
      </w:pPr>
      <w:r>
        <w:rPr>
          <w:rFonts w:hint="eastAsia" w:ascii="宋体" w:hAnsi="宋体" w:cs="宋体"/>
          <w:szCs w:val="21"/>
        </w:rPr>
        <w:t>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pPr>
        <w:spacing w:line="440" w:lineRule="exact"/>
        <w:ind w:right="341" w:rightChars="155" w:firstLine="440" w:firstLineChars="200"/>
        <w:outlineLvl w:val="1"/>
        <w:rPr>
          <w:rFonts w:hint="eastAsia" w:ascii="宋体" w:hAnsi="宋体" w:cs="宋体"/>
          <w:szCs w:val="21"/>
        </w:rPr>
      </w:pPr>
      <w:r>
        <w:rPr>
          <w:rFonts w:hint="eastAsia" w:ascii="宋体" w:hAnsi="宋体" w:cs="宋体"/>
          <w:szCs w:val="21"/>
        </w:rPr>
        <w:t>请各投标人网上投标时注意完善主体信息（如开户银行及开户账号等），以免未填写或错误导致系统判定废标。</w:t>
      </w:r>
    </w:p>
    <w:p>
      <w:pPr>
        <w:spacing w:line="420" w:lineRule="exact"/>
        <w:jc w:val="left"/>
        <w:rPr>
          <w:rFonts w:ascii="宋体" w:hAnsi="宋体" w:cs="宋体"/>
          <w:b/>
          <w:color w:val="auto"/>
          <w:szCs w:val="21"/>
        </w:rPr>
      </w:pPr>
      <w:r>
        <w:rPr>
          <w:rFonts w:hint="eastAsia" w:ascii="宋体" w:hAnsi="宋体" w:cs="宋体"/>
          <w:b/>
          <w:szCs w:val="21"/>
        </w:rPr>
        <w:t>5</w:t>
      </w:r>
      <w:r>
        <w:rPr>
          <w:rFonts w:hint="eastAsia" w:ascii="宋体" w:hAnsi="宋体" w:cs="宋体"/>
          <w:b/>
          <w:color w:val="C00000"/>
          <w:szCs w:val="21"/>
        </w:rPr>
        <w:t>．</w:t>
      </w:r>
      <w:r>
        <w:rPr>
          <w:rFonts w:hint="eastAsia" w:ascii="宋体" w:hAnsi="宋体" w:cs="宋体"/>
          <w:b/>
          <w:color w:val="auto"/>
          <w:szCs w:val="21"/>
        </w:rPr>
        <w:t>招标文件的获取 </w:t>
      </w:r>
    </w:p>
    <w:p>
      <w:pPr>
        <w:spacing w:line="440" w:lineRule="exact"/>
        <w:ind w:right="152" w:rightChars="69" w:firstLine="440" w:firstLineChars="200"/>
        <w:rPr>
          <w:rFonts w:hint="eastAsia" w:ascii="宋体" w:hAnsi="宋体" w:cs="宋体"/>
          <w:szCs w:val="21"/>
        </w:rPr>
      </w:pPr>
      <w:r>
        <w:rPr>
          <w:rFonts w:hint="eastAsia" w:ascii="宋体" w:hAnsi="宋体" w:cs="宋体"/>
          <w:szCs w:val="21"/>
        </w:rPr>
        <w:t>5.1 招标文件获取时间：凡有意参加投标者，请于</w:t>
      </w:r>
      <w:r>
        <w:rPr>
          <w:rFonts w:hint="eastAsia" w:ascii="宋体" w:hAnsi="宋体" w:cs="宋体"/>
          <w:b w:val="0"/>
          <w:bCs/>
          <w:color w:val="auto"/>
          <w:szCs w:val="21"/>
          <w:highlight w:val="none"/>
        </w:rPr>
        <w:t>2024年</w:t>
      </w:r>
      <w:r>
        <w:rPr>
          <w:rFonts w:hint="eastAsia" w:ascii="宋体" w:hAnsi="宋体" w:cs="宋体"/>
          <w:b w:val="0"/>
          <w:bCs/>
          <w:color w:val="auto"/>
          <w:szCs w:val="21"/>
          <w:highlight w:val="none"/>
          <w:u w:val="single"/>
          <w:lang w:val="en-US" w:eastAsia="zh-CN"/>
        </w:rPr>
        <w:t xml:space="preserve"> 4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 xml:space="preserve"> 29 </w:t>
      </w:r>
      <w:r>
        <w:rPr>
          <w:rFonts w:hint="eastAsia" w:ascii="宋体" w:hAnsi="宋体" w:cs="宋体"/>
          <w:b w:val="0"/>
          <w:bCs/>
          <w:color w:val="auto"/>
          <w:szCs w:val="21"/>
          <w:highlight w:val="none"/>
        </w:rPr>
        <w:t>日</w:t>
      </w:r>
      <w:r>
        <w:rPr>
          <w:rFonts w:hint="eastAsia" w:ascii="宋体" w:hAnsi="宋体" w:cs="宋体"/>
          <w:szCs w:val="21"/>
          <w:highlight w:val="none"/>
        </w:rPr>
        <w:t>08：00时至</w:t>
      </w:r>
      <w:r>
        <w:rPr>
          <w:rFonts w:hint="eastAsia" w:ascii="宋体" w:hAnsi="宋体" w:cs="宋体"/>
          <w:b w:val="0"/>
          <w:bCs/>
          <w:color w:val="auto"/>
          <w:szCs w:val="21"/>
          <w:highlight w:val="none"/>
        </w:rPr>
        <w:t>2024年</w:t>
      </w:r>
      <w:r>
        <w:rPr>
          <w:rFonts w:hint="eastAsia" w:ascii="宋体" w:hAnsi="宋体" w:cs="宋体"/>
          <w:b w:val="0"/>
          <w:bCs/>
          <w:color w:val="auto"/>
          <w:szCs w:val="21"/>
          <w:highlight w:val="none"/>
          <w:u w:val="single"/>
          <w:lang w:val="en-US" w:eastAsia="zh-CN"/>
        </w:rPr>
        <w:t xml:space="preserve">  5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 xml:space="preserve"> 8  </w:t>
      </w:r>
      <w:r>
        <w:rPr>
          <w:rFonts w:hint="eastAsia" w:ascii="宋体" w:hAnsi="宋体" w:cs="宋体"/>
          <w:b w:val="0"/>
          <w:bCs/>
          <w:color w:val="auto"/>
          <w:szCs w:val="21"/>
          <w:highlight w:val="none"/>
        </w:rPr>
        <w:t>日</w:t>
      </w:r>
      <w:r>
        <w:rPr>
          <w:rFonts w:hint="eastAsia" w:ascii="宋体" w:hAnsi="宋体" w:cs="宋体"/>
          <w:szCs w:val="21"/>
          <w:highlight w:val="none"/>
        </w:rPr>
        <w:t>18:00时，登录</w:t>
      </w:r>
      <w:r>
        <w:rPr>
          <w:rFonts w:hint="eastAsia" w:ascii="宋体" w:hAnsi="宋体" w:cs="宋体"/>
          <w:szCs w:val="21"/>
        </w:rPr>
        <w:t>“交易平台网站”（https://ggzy.zhumadian.gov.cn/TPFront/），凭领取的企业身份认证锁（CA密钥）登录系统并按网上提示下载招标文件及资料。投标人未按规定在网上下载招标文件的，其投标将被拒绝。</w:t>
      </w:r>
    </w:p>
    <w:p>
      <w:pPr>
        <w:spacing w:line="440" w:lineRule="exact"/>
        <w:ind w:right="341" w:rightChars="155" w:firstLine="440" w:firstLineChars="200"/>
        <w:rPr>
          <w:rFonts w:hint="eastAsia" w:ascii="宋体" w:hAnsi="宋体" w:cs="宋体"/>
          <w:szCs w:val="21"/>
        </w:rPr>
      </w:pPr>
      <w:r>
        <w:rPr>
          <w:rFonts w:hint="eastAsia" w:ascii="宋体" w:hAnsi="宋体" w:cs="宋体"/>
          <w:szCs w:val="21"/>
        </w:rPr>
        <w:t>5.2 招标文件获取方式：凭CA密钥登陆会员系统并按网上提示下载招标文件及资料。（详见交易平台网站</w:t>
      </w:r>
      <w:r>
        <w:rPr>
          <w:rFonts w:hint="eastAsia" w:ascii="宋体" w:hAnsi="宋体" w:cs="宋体"/>
          <w:bCs/>
          <w:szCs w:val="21"/>
        </w:rPr>
        <w:t>下载中心</w:t>
      </w:r>
      <w:r>
        <w:rPr>
          <w:rFonts w:hint="eastAsia" w:ascii="宋体" w:hAnsi="宋体" w:cs="宋体"/>
          <w:szCs w:val="21"/>
        </w:rPr>
        <w:t>栏目里投标人操作手册）。</w:t>
      </w:r>
    </w:p>
    <w:p>
      <w:pPr>
        <w:spacing w:line="440" w:lineRule="exact"/>
        <w:ind w:right="341" w:rightChars="155" w:firstLine="440" w:firstLineChars="200"/>
        <w:rPr>
          <w:rFonts w:hint="eastAsia" w:ascii="宋体" w:hAnsi="宋体" w:cs="宋体"/>
          <w:szCs w:val="21"/>
        </w:rPr>
      </w:pPr>
      <w:r>
        <w:rPr>
          <w:rFonts w:hint="eastAsia" w:ascii="宋体" w:hAnsi="宋体" w:cs="宋体"/>
          <w:szCs w:val="21"/>
        </w:rPr>
        <w:t>5.3获取招标文件后，投标人请到“交易平台网站”（https://ggzy.zhumadian.gov.cn//TPFront/） 下载中心栏目下载最新版本的投标文件制作工具安装包，并使用安装后的最新版本投标文件制作工具以及CA密钥制作电子投标文件。</w:t>
      </w:r>
    </w:p>
    <w:p>
      <w:pPr>
        <w:spacing w:line="440" w:lineRule="exact"/>
        <w:ind w:right="341" w:rightChars="155" w:firstLine="440" w:firstLineChars="200"/>
        <w:rPr>
          <w:rFonts w:hint="eastAsia" w:ascii="宋体" w:hAnsi="宋体" w:cs="宋体"/>
          <w:szCs w:val="21"/>
        </w:rPr>
      </w:pPr>
      <w:r>
        <w:rPr>
          <w:rFonts w:hint="eastAsia" w:ascii="宋体" w:hAnsi="宋体" w:cs="宋体"/>
          <w:szCs w:val="21"/>
        </w:rPr>
        <w:t>5.4请各投标人登录时注意完善主体信息（如开户银行及开户账号等），以免未填写或错误导致系统判定废标。</w:t>
      </w:r>
    </w:p>
    <w:p>
      <w:pPr>
        <w:spacing w:line="420" w:lineRule="exact"/>
        <w:jc w:val="left"/>
        <w:rPr>
          <w:rFonts w:ascii="宋体" w:hAnsi="宋体" w:cs="宋体"/>
          <w:b/>
          <w:color w:val="auto"/>
          <w:szCs w:val="21"/>
        </w:rPr>
      </w:pPr>
      <w:r>
        <w:rPr>
          <w:rFonts w:hint="eastAsia" w:ascii="宋体" w:hAnsi="宋体" w:cs="宋体"/>
          <w:b/>
          <w:color w:val="auto"/>
          <w:szCs w:val="21"/>
        </w:rPr>
        <w:t>7.投标文件的上传/递交 </w:t>
      </w:r>
    </w:p>
    <w:p>
      <w:pPr>
        <w:spacing w:line="440" w:lineRule="exact"/>
        <w:ind w:right="152" w:rightChars="69" w:firstLine="440" w:firstLineChars="200"/>
        <w:rPr>
          <w:rFonts w:ascii="宋体" w:hAnsi="宋体" w:cs="宋体"/>
          <w:szCs w:val="21"/>
        </w:rPr>
      </w:pPr>
      <w:r>
        <w:rPr>
          <w:rFonts w:ascii="宋体" w:hAnsi="宋体" w:cs="宋体"/>
          <w:szCs w:val="21"/>
        </w:rPr>
        <w:t>7.1本项目采用不见面开标、投标人需要递交电子投标文件，无需递交纸质文件。</w:t>
      </w:r>
    </w:p>
    <w:p>
      <w:pPr>
        <w:spacing w:line="440" w:lineRule="exact"/>
        <w:ind w:right="152" w:rightChars="69" w:firstLine="440" w:firstLineChars="200"/>
        <w:rPr>
          <w:rFonts w:ascii="宋体" w:hAnsi="宋体" w:cs="宋体"/>
          <w:szCs w:val="21"/>
        </w:rPr>
      </w:pPr>
      <w:r>
        <w:rPr>
          <w:rFonts w:ascii="宋体" w:hAnsi="宋体" w:cs="宋体"/>
          <w:szCs w:val="21"/>
        </w:rPr>
        <w:t>7.2投标文件的上传/递交截止时间</w:t>
      </w:r>
      <w:r>
        <w:rPr>
          <w:rFonts w:hint="eastAsia" w:ascii="宋体" w:hAnsi="宋体" w:cs="宋体"/>
          <w:szCs w:val="21"/>
        </w:rPr>
        <w:t>为</w:t>
      </w:r>
      <w:r>
        <w:rPr>
          <w:rFonts w:hint="eastAsia" w:ascii="宋体" w:hAnsi="宋体" w:cs="宋体"/>
          <w:b w:val="0"/>
          <w:bCs/>
          <w:color w:val="auto"/>
          <w:szCs w:val="21"/>
          <w:highlight w:val="none"/>
        </w:rPr>
        <w:t>2024年</w:t>
      </w:r>
      <w:r>
        <w:rPr>
          <w:rFonts w:hint="eastAsia" w:ascii="宋体" w:hAnsi="宋体" w:cs="宋体"/>
          <w:b w:val="0"/>
          <w:bCs/>
          <w:color w:val="auto"/>
          <w:szCs w:val="21"/>
          <w:highlight w:val="none"/>
          <w:u w:val="single"/>
          <w:lang w:val="en-US" w:eastAsia="zh-CN"/>
        </w:rPr>
        <w:t xml:space="preserve"> 5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 xml:space="preserve"> 21  </w:t>
      </w:r>
      <w:r>
        <w:rPr>
          <w:rFonts w:hint="eastAsia" w:ascii="宋体" w:hAnsi="宋体" w:cs="宋体"/>
          <w:b w:val="0"/>
          <w:bCs/>
          <w:color w:val="auto"/>
          <w:szCs w:val="21"/>
          <w:highlight w:val="none"/>
        </w:rPr>
        <w:t>日</w:t>
      </w:r>
      <w:r>
        <w:rPr>
          <w:rFonts w:hint="eastAsia" w:ascii="宋体" w:hAnsi="宋体" w:cs="宋体"/>
          <w:b w:val="0"/>
          <w:bCs/>
          <w:color w:val="auto"/>
          <w:szCs w:val="21"/>
          <w:highlight w:val="none"/>
          <w:u w:val="single"/>
          <w:lang w:val="en-US" w:eastAsia="zh-CN"/>
        </w:rPr>
        <w:t xml:space="preserve"> 09  </w:t>
      </w:r>
      <w:r>
        <w:rPr>
          <w:rFonts w:hint="eastAsia" w:ascii="宋体" w:hAnsi="宋体" w:cs="宋体"/>
          <w:b w:val="0"/>
          <w:bCs/>
          <w:color w:val="auto"/>
          <w:szCs w:val="21"/>
          <w:highlight w:val="none"/>
          <w:u w:val="none"/>
          <w:lang w:val="en-US" w:eastAsia="zh-CN"/>
        </w:rPr>
        <w:t>点</w:t>
      </w:r>
      <w:r>
        <w:rPr>
          <w:rFonts w:hint="eastAsia" w:ascii="宋体" w:hAnsi="宋体" w:cs="宋体"/>
          <w:b w:val="0"/>
          <w:bCs/>
          <w:color w:val="auto"/>
          <w:szCs w:val="21"/>
          <w:highlight w:val="none"/>
          <w:u w:val="single"/>
          <w:lang w:val="en-US" w:eastAsia="zh-CN"/>
        </w:rPr>
        <w:t xml:space="preserve"> 00  </w:t>
      </w:r>
      <w:r>
        <w:rPr>
          <w:rFonts w:hint="eastAsia" w:ascii="宋体" w:hAnsi="宋体" w:cs="宋体"/>
          <w:b w:val="0"/>
          <w:bCs/>
          <w:color w:val="auto"/>
          <w:szCs w:val="21"/>
          <w:highlight w:val="none"/>
          <w:u w:val="none"/>
          <w:lang w:val="en-US" w:eastAsia="zh-CN"/>
        </w:rPr>
        <w:t>分</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szCs w:val="21"/>
        </w:rPr>
        <w:t>（北京时间）。加密电子投标文件（</w:t>
      </w:r>
      <w:r>
        <w:rPr>
          <w:rFonts w:ascii="宋体" w:hAnsi="宋体" w:cs="宋体"/>
          <w:szCs w:val="21"/>
        </w:rPr>
        <w:t>*.ZMDTF</w:t>
      </w:r>
      <w:r>
        <w:rPr>
          <w:rFonts w:hint="eastAsia" w:ascii="宋体" w:hAnsi="宋体" w:cs="宋体"/>
          <w:szCs w:val="21"/>
        </w:rPr>
        <w:t>格式）应在投标截止时间前通过驻马店市公共资源交易电子交易平台（</w:t>
      </w:r>
      <w:r>
        <w:rPr>
          <w:rFonts w:ascii="宋体" w:hAnsi="宋体" w:cs="宋体"/>
          <w:szCs w:val="21"/>
        </w:rPr>
        <w:t>http://ggzy.zhumadian.gov.cn:8820/TPbidder/login.aspx</w:t>
      </w:r>
      <w:r>
        <w:rPr>
          <w:rFonts w:hint="eastAsia" w:ascii="宋体" w:hAnsi="宋体" w:cs="宋体"/>
          <w:szCs w:val="21"/>
        </w:rPr>
        <w:t>）上传完成。</w:t>
      </w:r>
    </w:p>
    <w:p>
      <w:pPr>
        <w:spacing w:line="440" w:lineRule="exact"/>
        <w:ind w:right="152" w:rightChars="69" w:firstLine="440" w:firstLineChars="200"/>
        <w:rPr>
          <w:rFonts w:ascii="宋体" w:hAnsi="宋体" w:cs="宋体"/>
          <w:szCs w:val="21"/>
        </w:rPr>
      </w:pPr>
      <w:r>
        <w:rPr>
          <w:rFonts w:ascii="宋体" w:hAnsi="宋体" w:cs="宋体"/>
          <w:szCs w:val="21"/>
        </w:rPr>
        <w:t>7.3本项目采用远程不见面交易的模式。开标当日，投标人无需到达开标现场，仅需在任意地点通过驻马店不见面开标系统（</w:t>
      </w:r>
      <w:r>
        <w:rPr>
          <w:rFonts w:hint="eastAsia" w:ascii="宋体" w:hAnsi="宋体" w:cs="宋体"/>
          <w:szCs w:val="21"/>
        </w:rPr>
        <w:t>https://ggzy.zhumadian.gov.cn/</w:t>
      </w:r>
      <w:r>
        <w:rPr>
          <w:rFonts w:ascii="宋体" w:hAnsi="宋体" w:cs="宋体"/>
          <w:szCs w:val="21"/>
        </w:rPr>
        <w:t>: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spacing w:line="440" w:lineRule="exact"/>
        <w:ind w:right="152" w:rightChars="69" w:firstLine="440" w:firstLineChars="200"/>
        <w:rPr>
          <w:rFonts w:ascii="宋体" w:hAnsi="宋体" w:cs="宋体"/>
          <w:szCs w:val="21"/>
        </w:rPr>
      </w:pPr>
      <w:r>
        <w:rPr>
          <w:rFonts w:ascii="宋体" w:hAnsi="宋体" w:cs="宋体"/>
          <w:szCs w:val="21"/>
        </w:rPr>
        <w:t>7.4远程开标前，投标人务必在驻马店市公共资源交易电子交易平台（</w:t>
      </w:r>
      <w:r>
        <w:rPr>
          <w:rFonts w:hint="eastAsia" w:ascii="宋体" w:hAnsi="宋体" w:cs="宋体"/>
          <w:szCs w:val="21"/>
        </w:rPr>
        <w:t>https://ggzy.zhumadian.gov.cn/</w:t>
      </w:r>
      <w:r>
        <w:rPr>
          <w:rFonts w:ascii="宋体" w:hAnsi="宋体" w:cs="宋体"/>
          <w:szCs w:val="21"/>
        </w:rPr>
        <w:t>:8820/TPBidder）投标文件上传模块中使用“模拟解密”功能，验证本机远程自助解密环境。</w:t>
      </w:r>
    </w:p>
    <w:p>
      <w:pPr>
        <w:spacing w:line="440" w:lineRule="exact"/>
        <w:ind w:right="152" w:rightChars="69" w:firstLine="440" w:firstLineChars="200"/>
        <w:rPr>
          <w:rFonts w:ascii="宋体" w:hAnsi="宋体" w:cs="宋体"/>
          <w:szCs w:val="21"/>
        </w:rPr>
      </w:pPr>
      <w:r>
        <w:rPr>
          <w:rFonts w:ascii="宋体" w:hAnsi="宋体" w:cs="宋体"/>
          <w:szCs w:val="21"/>
        </w:rPr>
        <w:t>7.5逾期上传/送达的或者未上传/未送达指定地点的投标文件，招标人不予受理。</w:t>
      </w:r>
    </w:p>
    <w:p>
      <w:pPr>
        <w:pStyle w:val="3"/>
        <w:spacing w:after="0" w:line="380" w:lineRule="exact"/>
        <w:ind w:right="63"/>
        <w:jc w:val="left"/>
        <w:rPr>
          <w:rFonts w:hint="eastAsia" w:eastAsia="宋体"/>
          <w:color w:val="auto"/>
          <w:lang w:eastAsia="zh-CN"/>
        </w:rPr>
      </w:pPr>
      <w:r>
        <w:rPr>
          <w:rFonts w:hint="eastAsia" w:ascii="宋体" w:hAnsi="宋体" w:eastAsia="宋体" w:cs="宋体"/>
          <w:b/>
          <w:bCs/>
          <w:color w:val="auto"/>
          <w:kern w:val="0"/>
          <w:sz w:val="21"/>
          <w:szCs w:val="21"/>
          <w:lang w:val="en-US" w:eastAsia="zh-CN" w:bidi="ar-SA"/>
        </w:rPr>
        <w:t>8.开标时间和地点</w:t>
      </w:r>
    </w:p>
    <w:p>
      <w:pPr>
        <w:spacing w:line="440" w:lineRule="exact"/>
        <w:ind w:firstLine="440" w:firstLineChars="200"/>
        <w:rPr>
          <w:rFonts w:ascii="宋体" w:hAnsi="宋体" w:cs="宋体"/>
          <w:color w:val="auto"/>
          <w:szCs w:val="21"/>
        </w:rPr>
      </w:pPr>
      <w:r>
        <w:rPr>
          <w:rFonts w:hint="eastAsia"/>
          <w:color w:val="auto"/>
        </w:rPr>
        <w:t>开标时间</w:t>
      </w:r>
      <w:r>
        <w:rPr>
          <w:rFonts w:hint="eastAsia"/>
          <w:color w:val="auto"/>
          <w:highlight w:val="none"/>
        </w:rPr>
        <w:t>：</w:t>
      </w:r>
      <w:r>
        <w:rPr>
          <w:rFonts w:hint="eastAsia" w:ascii="宋体" w:hAnsi="宋体" w:cs="宋体"/>
          <w:b w:val="0"/>
          <w:bCs/>
          <w:color w:val="auto"/>
          <w:szCs w:val="21"/>
          <w:highlight w:val="none"/>
        </w:rPr>
        <w:t>2024年</w:t>
      </w:r>
      <w:r>
        <w:rPr>
          <w:rFonts w:hint="eastAsia" w:ascii="宋体" w:hAnsi="宋体" w:cs="宋体"/>
          <w:b w:val="0"/>
          <w:bCs/>
          <w:color w:val="auto"/>
          <w:szCs w:val="21"/>
          <w:highlight w:val="none"/>
          <w:u w:val="single"/>
          <w:lang w:val="en-US" w:eastAsia="zh-CN"/>
        </w:rPr>
        <w:t xml:space="preserve"> 5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lang w:val="en-US" w:eastAsia="zh-CN"/>
        </w:rPr>
        <w:t xml:space="preserve"> 21  </w:t>
      </w:r>
      <w:r>
        <w:rPr>
          <w:rFonts w:hint="eastAsia" w:ascii="宋体" w:hAnsi="宋体" w:cs="宋体"/>
          <w:b w:val="0"/>
          <w:bCs/>
          <w:color w:val="auto"/>
          <w:szCs w:val="21"/>
          <w:highlight w:val="none"/>
        </w:rPr>
        <w:t>日</w:t>
      </w:r>
      <w:r>
        <w:rPr>
          <w:rFonts w:hint="eastAsia" w:ascii="宋体" w:hAnsi="宋体" w:cs="宋体"/>
          <w:b w:val="0"/>
          <w:bCs/>
          <w:color w:val="auto"/>
          <w:szCs w:val="21"/>
          <w:highlight w:val="none"/>
          <w:u w:val="single"/>
          <w:lang w:val="en-US" w:eastAsia="zh-CN"/>
        </w:rPr>
        <w:t xml:space="preserve"> 09  </w:t>
      </w:r>
      <w:r>
        <w:rPr>
          <w:rFonts w:hint="eastAsia" w:ascii="宋体" w:hAnsi="宋体" w:cs="宋体"/>
          <w:b w:val="0"/>
          <w:bCs/>
          <w:color w:val="auto"/>
          <w:szCs w:val="21"/>
          <w:highlight w:val="none"/>
          <w:u w:val="none"/>
          <w:lang w:val="en-US" w:eastAsia="zh-CN"/>
        </w:rPr>
        <w:t>点</w:t>
      </w:r>
      <w:r>
        <w:rPr>
          <w:rFonts w:hint="eastAsia" w:ascii="宋体" w:hAnsi="宋体" w:cs="宋体"/>
          <w:b w:val="0"/>
          <w:bCs/>
          <w:color w:val="auto"/>
          <w:szCs w:val="21"/>
          <w:highlight w:val="none"/>
          <w:u w:val="single"/>
          <w:lang w:val="en-US" w:eastAsia="zh-CN"/>
        </w:rPr>
        <w:t xml:space="preserve"> 00  </w:t>
      </w:r>
      <w:r>
        <w:rPr>
          <w:rFonts w:hint="eastAsia" w:ascii="宋体" w:hAnsi="宋体" w:cs="宋体"/>
          <w:b w:val="0"/>
          <w:bCs/>
          <w:color w:val="auto"/>
          <w:szCs w:val="21"/>
          <w:highlight w:val="none"/>
          <w:u w:val="none"/>
          <w:lang w:val="en-US" w:eastAsia="zh-CN"/>
        </w:rPr>
        <w:t>分</w:t>
      </w:r>
      <w:r>
        <w:rPr>
          <w:rFonts w:hint="eastAsia" w:ascii="宋体" w:hAnsi="宋体"/>
          <w:color w:val="auto"/>
          <w:kern w:val="0"/>
          <w:szCs w:val="21"/>
        </w:rPr>
        <w:t>（北京时间）</w:t>
      </w:r>
    </w:p>
    <w:p>
      <w:pPr>
        <w:spacing w:line="440" w:lineRule="exact"/>
        <w:ind w:firstLine="440" w:firstLineChars="200"/>
        <w:rPr>
          <w:color w:val="auto"/>
        </w:rPr>
      </w:pPr>
      <w:r>
        <w:rPr>
          <w:rFonts w:hint="eastAsia"/>
          <w:color w:val="auto"/>
        </w:rPr>
        <w:t>开标地点：</w:t>
      </w:r>
      <w:r>
        <w:rPr>
          <w:rFonts w:hint="eastAsia"/>
          <w:color w:val="auto"/>
          <w:lang w:eastAsia="zh-CN"/>
        </w:rPr>
        <w:t>确山</w:t>
      </w:r>
      <w:r>
        <w:rPr>
          <w:rFonts w:hint="eastAsia"/>
          <w:color w:val="auto"/>
        </w:rPr>
        <w:t>县公共资源交易中心不见面开标室</w:t>
      </w:r>
    </w:p>
    <w:p>
      <w:pPr>
        <w:widowControl/>
        <w:spacing w:line="420" w:lineRule="exact"/>
        <w:ind w:right="341" w:rightChars="155"/>
        <w:jc w:val="left"/>
        <w:rPr>
          <w:rFonts w:ascii="宋体" w:hAnsi="宋体" w:cs="宋体"/>
          <w:b/>
          <w:bCs/>
          <w:color w:val="auto"/>
          <w:kern w:val="0"/>
          <w:szCs w:val="21"/>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.发布公告的媒介</w:t>
      </w:r>
    </w:p>
    <w:p>
      <w:pPr>
        <w:widowControl/>
        <w:spacing w:line="420" w:lineRule="exact"/>
        <w:ind w:left="-187" w:leftChars="-85" w:right="341" w:rightChars="155" w:firstLine="422" w:firstLineChars="192"/>
        <w:jc w:val="left"/>
        <w:rPr>
          <w:color w:val="auto"/>
          <w:szCs w:val="21"/>
        </w:rPr>
      </w:pPr>
      <w:r>
        <w:rPr>
          <w:rFonts w:hint="eastAsia"/>
          <w:color w:val="auto"/>
          <w:szCs w:val="21"/>
        </w:rPr>
        <w:t>本招标公告在《河南省政府采购网》</w:t>
      </w:r>
      <w:r>
        <w:rPr>
          <w:rFonts w:hint="eastAsia"/>
          <w:color w:val="auto"/>
          <w:szCs w:val="21"/>
          <w:highlight w:val="none"/>
        </w:rPr>
        <w:t>、</w:t>
      </w:r>
      <w:r>
        <w:rPr>
          <w:rFonts w:hint="eastAsia"/>
          <w:color w:val="auto"/>
          <w:szCs w:val="21"/>
        </w:rPr>
        <w:t>《驻马店市公共资源交易中心网》上同时发布。</w:t>
      </w:r>
    </w:p>
    <w:p>
      <w:pPr>
        <w:widowControl/>
        <w:spacing w:line="520" w:lineRule="exact"/>
        <w:rPr>
          <w:rFonts w:hint="eastAsia" w:ascii="宋体" w:hAnsi="宋体" w:cs="宋体"/>
          <w:color w:val="auto"/>
          <w:szCs w:val="21"/>
        </w:rPr>
      </w:pPr>
      <w:r>
        <w:rPr>
          <w:rFonts w:hint="eastAsia" w:ascii="宋体" w:hAnsi="宋体" w:cs="宋体"/>
          <w:b/>
          <w:bCs/>
          <w:color w:val="auto"/>
          <w:szCs w:val="21"/>
          <w:lang w:val="en-US" w:eastAsia="zh-CN"/>
        </w:rPr>
        <w:t>11</w:t>
      </w:r>
      <w:r>
        <w:rPr>
          <w:rFonts w:hint="eastAsia"/>
          <w:b/>
          <w:color w:val="auto"/>
          <w:sz w:val="21"/>
          <w:szCs w:val="21"/>
        </w:rPr>
        <w:t>．</w:t>
      </w:r>
      <w:r>
        <w:rPr>
          <w:rFonts w:hint="eastAsia" w:ascii="宋体" w:hAnsi="宋体" w:cs="宋体"/>
          <w:b/>
          <w:bCs/>
          <w:color w:val="auto"/>
          <w:szCs w:val="21"/>
        </w:rPr>
        <w:t>本次招标联系事项</w:t>
      </w:r>
    </w:p>
    <w:p>
      <w:pPr>
        <w:pStyle w:val="8"/>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20" w:lineRule="exact"/>
        <w:ind w:right="420" w:firstLine="440" w:firstLineChars="200"/>
        <w:textAlignment w:val="auto"/>
        <w:rPr>
          <w:rFonts w:hint="eastAsia" w:ascii="宋体" w:hAnsi="宋体" w:eastAsia="宋体" w:cs="宋体"/>
          <w:color w:val="auto"/>
          <w:kern w:val="0"/>
          <w:sz w:val="22"/>
          <w:szCs w:val="21"/>
          <w:lang w:val="en-US" w:eastAsia="en-US" w:bidi="ar-SA"/>
        </w:rPr>
      </w:pPr>
      <w:r>
        <w:rPr>
          <w:rFonts w:hint="eastAsia" w:ascii="宋体" w:hAnsi="宋体" w:eastAsia="宋体" w:cs="宋体"/>
          <w:color w:val="auto"/>
          <w:kern w:val="0"/>
          <w:sz w:val="22"/>
          <w:szCs w:val="21"/>
          <w:lang w:val="en-US" w:eastAsia="en-US" w:bidi="ar-SA"/>
        </w:rPr>
        <w:t>招标人</w:t>
      </w:r>
      <w:r>
        <w:rPr>
          <w:rFonts w:hint="eastAsia" w:ascii="宋体" w:hAnsi="宋体" w:eastAsia="宋体" w:cs="宋体"/>
          <w:color w:val="auto"/>
          <w:kern w:val="0"/>
          <w:sz w:val="22"/>
          <w:szCs w:val="21"/>
          <w:lang w:val="en-US" w:eastAsia="zh-CN" w:bidi="ar-SA"/>
        </w:rPr>
        <w:t>信息</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default" w:ascii="宋体" w:hAnsi="宋体" w:eastAsia="宋体" w:cs="宋体"/>
          <w:color w:val="auto"/>
          <w:kern w:val="0"/>
          <w:sz w:val="22"/>
          <w:szCs w:val="21"/>
          <w:lang w:val="en-US" w:eastAsia="en-US" w:bidi="ar-SA"/>
        </w:rPr>
      </w:pPr>
      <w:r>
        <w:rPr>
          <w:rFonts w:hint="eastAsia" w:ascii="宋体" w:hAnsi="宋体" w:eastAsia="宋体" w:cs="宋体"/>
          <w:color w:val="auto"/>
          <w:kern w:val="0"/>
          <w:sz w:val="22"/>
          <w:szCs w:val="21"/>
          <w:lang w:val="en-US" w:eastAsia="en-US" w:bidi="ar-SA"/>
        </w:rPr>
        <w:t>招标人：</w:t>
      </w:r>
      <w:r>
        <w:rPr>
          <w:rFonts w:hint="eastAsia" w:ascii="宋体" w:hAnsi="宋体" w:eastAsia="宋体" w:cs="宋体"/>
          <w:color w:val="auto"/>
          <w:kern w:val="0"/>
          <w:sz w:val="22"/>
          <w:szCs w:val="21"/>
          <w:lang w:val="en-US" w:eastAsia="zh-CN" w:bidi="ar-SA"/>
        </w:rPr>
        <w:t>确山县住房和城乡建设局</w:t>
      </w:r>
      <w:r>
        <w:rPr>
          <w:rFonts w:hint="eastAsia" w:ascii="宋体" w:hAnsi="宋体" w:eastAsia="宋体" w:cs="宋体"/>
          <w:color w:val="auto"/>
          <w:kern w:val="0"/>
          <w:sz w:val="22"/>
          <w:szCs w:val="21"/>
          <w:lang w:val="en-US" w:eastAsia="en-US" w:bidi="ar-SA"/>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default" w:ascii="宋体" w:hAnsi="宋体" w:eastAsia="宋体" w:cs="宋体"/>
          <w:color w:val="auto"/>
          <w:kern w:val="0"/>
          <w:sz w:val="22"/>
          <w:szCs w:val="21"/>
          <w:lang w:val="en-US" w:eastAsia="en-US" w:bidi="ar-SA"/>
        </w:rPr>
        <w:t>地址：</w:t>
      </w:r>
      <w:r>
        <w:rPr>
          <w:rFonts w:hint="eastAsia" w:ascii="宋体" w:hAnsi="宋体" w:eastAsia="宋体" w:cs="宋体"/>
          <w:color w:val="auto"/>
          <w:kern w:val="0"/>
          <w:sz w:val="22"/>
          <w:szCs w:val="21"/>
          <w:lang w:val="en-US" w:eastAsia="zh-CN" w:bidi="ar-SA"/>
        </w:rPr>
        <w:t>确山县市民中心6楼</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default" w:ascii="宋体" w:hAnsi="宋体" w:eastAsia="宋体" w:cs="宋体"/>
          <w:color w:val="auto"/>
          <w:kern w:val="0"/>
          <w:sz w:val="22"/>
          <w:szCs w:val="21"/>
          <w:lang w:val="en-US" w:eastAsia="en-US" w:bidi="ar-SA"/>
        </w:rPr>
      </w:pPr>
      <w:r>
        <w:rPr>
          <w:rFonts w:hint="default" w:ascii="宋体" w:hAnsi="宋体" w:eastAsia="宋体" w:cs="宋体"/>
          <w:color w:val="auto"/>
          <w:kern w:val="0"/>
          <w:sz w:val="22"/>
          <w:szCs w:val="21"/>
          <w:lang w:val="en-US" w:eastAsia="en-US" w:bidi="ar-SA"/>
        </w:rPr>
        <w:t>联系人：</w:t>
      </w:r>
      <w:r>
        <w:rPr>
          <w:rFonts w:hint="eastAsia" w:ascii="宋体" w:hAnsi="宋体" w:eastAsia="宋体" w:cs="宋体"/>
          <w:bCs/>
          <w:color w:val="auto"/>
          <w:sz w:val="21"/>
          <w:szCs w:val="21"/>
          <w:highlight w:val="none"/>
          <w:shd w:val="clear" w:color="auto" w:fill="FFFFFF"/>
          <w:lang w:val="en-US" w:eastAsia="zh-CN"/>
        </w:rPr>
        <w:t>魏先生</w:t>
      </w:r>
      <w:r>
        <w:rPr>
          <w:rFonts w:hint="default" w:ascii="宋体" w:hAnsi="宋体" w:eastAsia="宋体" w:cs="宋体"/>
          <w:color w:val="auto"/>
          <w:kern w:val="0"/>
          <w:sz w:val="22"/>
          <w:szCs w:val="21"/>
          <w:lang w:val="en-US" w:eastAsia="en-US" w:bidi="ar-SA"/>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default" w:ascii="宋体" w:hAnsi="宋体" w:eastAsia="宋体" w:cs="宋体"/>
          <w:color w:val="auto"/>
          <w:kern w:val="0"/>
          <w:sz w:val="22"/>
          <w:szCs w:val="21"/>
          <w:lang w:val="en-US" w:eastAsia="en-US" w:bidi="ar-SA"/>
        </w:rPr>
        <w:t>联系电话</w:t>
      </w:r>
      <w:r>
        <w:rPr>
          <w:rFonts w:hint="eastAsia" w:ascii="宋体" w:hAnsi="宋体" w:eastAsia="宋体" w:cs="宋体"/>
          <w:color w:val="auto"/>
          <w:kern w:val="0"/>
          <w:sz w:val="22"/>
          <w:szCs w:val="21"/>
          <w:lang w:val="en-US" w:eastAsia="zh-CN" w:bidi="ar-SA"/>
        </w:rPr>
        <w:t xml:space="preserve">：0396－2739611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en-US" w:bidi="ar-SA"/>
        </w:rPr>
      </w:pPr>
      <w:r>
        <w:rPr>
          <w:rFonts w:hint="eastAsia" w:ascii="宋体" w:hAnsi="宋体" w:eastAsia="宋体" w:cs="宋体"/>
          <w:color w:val="auto"/>
          <w:kern w:val="0"/>
          <w:sz w:val="22"/>
          <w:szCs w:val="21"/>
          <w:lang w:val="en-US" w:eastAsia="zh-CN" w:bidi="ar-SA"/>
        </w:rPr>
        <w:t>2.</w:t>
      </w:r>
      <w:r>
        <w:rPr>
          <w:rFonts w:hint="eastAsia" w:ascii="宋体" w:hAnsi="宋体" w:eastAsia="宋体" w:cs="宋体"/>
          <w:color w:val="auto"/>
          <w:kern w:val="0"/>
          <w:sz w:val="22"/>
          <w:szCs w:val="21"/>
          <w:lang w:val="en-US" w:eastAsia="en-US" w:bidi="ar-SA"/>
        </w:rPr>
        <w:t>招标代理机构</w:t>
      </w:r>
      <w:r>
        <w:rPr>
          <w:rFonts w:hint="eastAsia" w:ascii="宋体" w:hAnsi="宋体" w:eastAsia="宋体" w:cs="宋体"/>
          <w:color w:val="auto"/>
          <w:kern w:val="0"/>
          <w:sz w:val="22"/>
          <w:szCs w:val="21"/>
          <w:lang w:val="en-US" w:eastAsia="zh-CN" w:bidi="ar-SA"/>
        </w:rPr>
        <w:t>信息</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en-US" w:bidi="ar-SA"/>
        </w:rPr>
        <w:t>招标代理机构：</w:t>
      </w:r>
      <w:r>
        <w:rPr>
          <w:rFonts w:hint="eastAsia" w:ascii="宋体" w:hAnsi="宋体" w:eastAsia="宋体" w:cs="宋体"/>
          <w:color w:val="auto"/>
          <w:kern w:val="0"/>
          <w:sz w:val="22"/>
          <w:szCs w:val="21"/>
          <w:lang w:val="en-US" w:eastAsia="zh-CN" w:bidi="ar-SA"/>
        </w:rPr>
        <w:t>河南卓丰工程管理有限公司</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en-US" w:bidi="ar-SA"/>
        </w:rPr>
        <w:t>联系人：</w:t>
      </w:r>
      <w:r>
        <w:rPr>
          <w:rFonts w:hint="eastAsia" w:ascii="宋体" w:hAnsi="宋体" w:eastAsia="宋体" w:cs="宋体"/>
          <w:b w:val="0"/>
          <w:bCs/>
          <w:color w:val="auto"/>
          <w:sz w:val="21"/>
          <w:szCs w:val="21"/>
          <w:shd w:val="clear" w:color="auto" w:fill="FFFFFF"/>
        </w:rPr>
        <w:t>宋女士</w:t>
      </w:r>
      <w:r>
        <w:rPr>
          <w:rFonts w:hint="eastAsia" w:ascii="宋体" w:hAnsi="宋体" w:eastAsia="宋体" w:cs="宋体"/>
          <w:color w:val="auto"/>
          <w:kern w:val="0"/>
          <w:sz w:val="22"/>
          <w:szCs w:val="21"/>
          <w:lang w:val="en-US" w:eastAsia="en-US" w:bidi="ar-SA"/>
        </w:rPr>
        <w:t xml:space="preserve">  </w:t>
      </w:r>
      <w:r>
        <w:rPr>
          <w:rFonts w:hint="eastAsia" w:ascii="宋体" w:hAnsi="宋体" w:eastAsia="宋体" w:cs="宋体"/>
          <w:color w:val="auto"/>
          <w:kern w:val="0"/>
          <w:sz w:val="22"/>
          <w:szCs w:val="21"/>
          <w:lang w:val="en-US" w:eastAsia="zh-CN" w:bidi="ar-SA"/>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en-US" w:bidi="ar-SA"/>
        </w:rPr>
        <w:t>联系电话：</w:t>
      </w:r>
      <w:r>
        <w:rPr>
          <w:rFonts w:hint="eastAsia" w:ascii="宋体" w:hAnsi="宋体" w:eastAsia="宋体" w:cs="宋体"/>
          <w:color w:val="auto"/>
          <w:kern w:val="0"/>
          <w:sz w:val="22"/>
          <w:szCs w:val="21"/>
          <w:lang w:val="en-US" w:eastAsia="zh-CN" w:bidi="ar-SA"/>
        </w:rPr>
        <w:t>15890728814</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lang w:val="en-US" w:eastAsia="zh-CN" w:bidi="ar-SA"/>
        </w:rPr>
      </w:pPr>
      <w:r>
        <w:rPr>
          <w:rFonts w:hint="eastAsia" w:ascii="宋体" w:hAnsi="宋体" w:eastAsia="宋体" w:cs="宋体"/>
          <w:color w:val="auto"/>
          <w:kern w:val="0"/>
          <w:sz w:val="22"/>
          <w:szCs w:val="21"/>
          <w:lang w:val="en-US" w:eastAsia="en-US" w:bidi="ar-SA"/>
        </w:rPr>
        <w:t>地址：新华区常青路中段方圆商务宾馆3楼</w:t>
      </w:r>
    </w:p>
    <w:p>
      <w:pPr>
        <w:pStyle w:val="8"/>
        <w:numPr>
          <w:ilvl w:val="0"/>
          <w:numId w:val="0"/>
        </w:numPr>
        <w:shd w:val="clear" w:color="auto" w:fill="FFFFFF"/>
        <w:spacing w:before="0" w:beforeAutospacing="0" w:after="0" w:afterAutospacing="0" w:line="420" w:lineRule="exact"/>
        <w:ind w:right="420" w:rightChars="0"/>
        <w:rPr>
          <w:rFonts w:hint="eastAsia" w:ascii="宋体" w:hAnsi="宋体" w:eastAsia="宋体" w:cs="宋体"/>
          <w:color w:val="auto"/>
          <w:kern w:val="0"/>
          <w:sz w:val="22"/>
          <w:szCs w:val="21"/>
          <w:lang w:val="en-US" w:eastAsia="zh-CN" w:bidi="ar-SA"/>
        </w:rPr>
      </w:pPr>
      <w:r>
        <w:rPr>
          <w:rFonts w:hint="eastAsia" w:ascii="宋体" w:hAnsi="宋体" w:eastAsia="宋体" w:cs="宋体"/>
          <w:b/>
          <w:bCs w:val="0"/>
          <w:sz w:val="21"/>
          <w:szCs w:val="21"/>
          <w:shd w:val="clear" w:color="auto" w:fill="FFFFFF"/>
        </w:rPr>
        <w:t>1</w:t>
      </w:r>
      <w:r>
        <w:rPr>
          <w:rFonts w:hint="eastAsia" w:ascii="宋体" w:hAnsi="宋体" w:eastAsia="宋体" w:cs="宋体"/>
          <w:b/>
          <w:bCs w:val="0"/>
          <w:sz w:val="21"/>
          <w:szCs w:val="21"/>
          <w:shd w:val="clear" w:color="auto" w:fill="FFFFFF"/>
          <w:lang w:val="en-US" w:eastAsia="zh-CN"/>
        </w:rPr>
        <w:t>2</w:t>
      </w:r>
      <w:r>
        <w:rPr>
          <w:rFonts w:hint="eastAsia" w:ascii="宋体" w:hAnsi="宋体" w:eastAsia="宋体" w:cs="宋体"/>
          <w:b/>
          <w:bCs w:val="0"/>
          <w:sz w:val="21"/>
          <w:szCs w:val="21"/>
          <w:shd w:val="clear" w:color="auto" w:fill="FFFFFF"/>
        </w:rPr>
        <w:t>．监督部门：</w:t>
      </w:r>
      <w:r>
        <w:rPr>
          <w:rFonts w:hint="eastAsia" w:ascii="宋体" w:hAnsi="宋体" w:eastAsia="宋体" w:cs="宋体"/>
          <w:color w:val="auto"/>
          <w:kern w:val="0"/>
          <w:sz w:val="22"/>
          <w:szCs w:val="21"/>
          <w:lang w:val="en-US" w:eastAsia="zh-CN" w:bidi="ar-SA"/>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综合监督部门：确山县公共资源交易管理委员会办公室</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联系人：潘先生</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20" w:lineRule="exact"/>
        <w:ind w:right="420" w:rightChars="0" w:firstLine="440" w:firstLineChars="20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联系电话：0396-7019806</w:t>
      </w:r>
    </w:p>
    <w:p>
      <w:pPr>
        <w:pStyle w:val="8"/>
        <w:numPr>
          <w:ilvl w:val="0"/>
          <w:numId w:val="0"/>
        </w:numPr>
        <w:shd w:val="clear" w:color="auto" w:fill="FFFFFF"/>
        <w:spacing w:before="0" w:beforeAutospacing="0" w:after="0" w:afterAutospacing="0" w:line="420" w:lineRule="exact"/>
        <w:ind w:right="420" w:rightChars="0"/>
        <w:rPr>
          <w:rFonts w:hint="default" w:ascii="宋体" w:hAnsi="宋体" w:eastAsia="宋体" w:cs="宋体"/>
          <w:b/>
          <w:bCs w:val="0"/>
          <w:sz w:val="21"/>
          <w:szCs w:val="21"/>
          <w:shd w:val="clear" w:color="auto" w:fill="FFFFFF"/>
        </w:rPr>
      </w:pPr>
      <w:r>
        <w:rPr>
          <w:rFonts w:ascii="宋体" w:hAnsi="宋体" w:eastAsia="宋体" w:cs="宋体"/>
          <w:b/>
          <w:bCs w:val="0"/>
          <w:sz w:val="21"/>
          <w:szCs w:val="21"/>
          <w:shd w:val="clear" w:color="auto" w:fill="FFFFFF"/>
        </w:rPr>
        <w:t>1</w:t>
      </w:r>
      <w:r>
        <w:rPr>
          <w:rFonts w:hint="eastAsia" w:ascii="宋体" w:hAnsi="宋体" w:eastAsia="宋体" w:cs="宋体"/>
          <w:b/>
          <w:bCs w:val="0"/>
          <w:sz w:val="21"/>
          <w:szCs w:val="21"/>
          <w:shd w:val="clear" w:color="auto" w:fill="FFFFFF"/>
          <w:lang w:val="en-US" w:eastAsia="zh-CN"/>
        </w:rPr>
        <w:t>3</w:t>
      </w:r>
      <w:r>
        <w:rPr>
          <w:rFonts w:ascii="宋体" w:hAnsi="宋体" w:eastAsia="宋体" w:cs="宋体"/>
          <w:b/>
          <w:bCs w:val="0"/>
          <w:sz w:val="21"/>
          <w:szCs w:val="21"/>
          <w:shd w:val="clear" w:color="auto" w:fill="FFFFFF"/>
        </w:rPr>
        <w:t>.特别提醒</w:t>
      </w:r>
    </w:p>
    <w:p>
      <w:pPr>
        <w:pStyle w:val="8"/>
        <w:keepNext w:val="0"/>
        <w:keepLines w:val="0"/>
        <w:pageBreakBefore w:val="0"/>
        <w:numPr>
          <w:ilvl w:val="0"/>
          <w:numId w:val="0"/>
        </w:numPr>
        <w:shd w:val="clear" w:color="auto" w:fill="FFFFFF"/>
        <w:kinsoku/>
        <w:overflowPunct/>
        <w:topLinePunct w:val="0"/>
        <w:autoSpaceDE/>
        <w:autoSpaceDN/>
        <w:bidi w:val="0"/>
        <w:spacing w:before="0" w:beforeAutospacing="0" w:after="0" w:afterAutospacing="0" w:line="420" w:lineRule="exact"/>
        <w:ind w:right="420" w:rightChars="0" w:firstLine="420" w:firstLineChars="200"/>
        <w:rPr>
          <w:rFonts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因驻马店不见面交易系统具备视频直播、语音通话等，对网络带宽及硬件要求相对较高的功能，故投标人在参与使用不见面交易系统开标的项目时，需确认是否满足如下要求：</w:t>
      </w:r>
    </w:p>
    <w:p>
      <w:pPr>
        <w:pStyle w:val="8"/>
        <w:keepNext w:val="0"/>
        <w:keepLines w:val="0"/>
        <w:pageBreakBefore w:val="0"/>
        <w:numPr>
          <w:ilvl w:val="0"/>
          <w:numId w:val="0"/>
        </w:numPr>
        <w:shd w:val="clear" w:color="auto" w:fill="FFFFFF"/>
        <w:kinsoku/>
        <w:overflowPunct/>
        <w:topLinePunct w:val="0"/>
        <w:autoSpaceDE/>
        <w:autoSpaceDN/>
        <w:bidi w:val="0"/>
        <w:spacing w:before="0" w:beforeAutospacing="0" w:after="0" w:afterAutospacing="0" w:line="420" w:lineRule="exact"/>
        <w:ind w:right="420" w:rightChars="0" w:firstLine="420" w:firstLineChars="200"/>
        <w:rPr>
          <w:sz w:val="21"/>
          <w:szCs w:val="21"/>
        </w:rPr>
      </w:pPr>
      <w:r>
        <w:rPr>
          <w:rFonts w:hint="eastAsia" w:ascii="宋体" w:hAnsi="宋体" w:eastAsia="宋体" w:cs="宋体"/>
          <w:bCs/>
          <w:sz w:val="21"/>
          <w:szCs w:val="21"/>
          <w:shd w:val="clear" w:color="auto" w:fill="FFFFFF"/>
        </w:rPr>
        <w:t>1. 网络要求：</w:t>
      </w:r>
      <w:r>
        <w:rPr>
          <w:rFonts w:hint="eastAsia"/>
          <w:sz w:val="21"/>
          <w:szCs w:val="21"/>
        </w:rPr>
        <w:t>网络带宽4M以上。</w:t>
      </w:r>
    </w:p>
    <w:p>
      <w:pPr>
        <w:pStyle w:val="3"/>
        <w:keepNext w:val="0"/>
        <w:keepLines w:val="0"/>
        <w:pageBreakBefore w:val="0"/>
        <w:kinsoku/>
        <w:overflowPunct/>
        <w:topLinePunct w:val="0"/>
        <w:autoSpaceDE/>
        <w:autoSpaceDN/>
        <w:bidi w:val="0"/>
        <w:spacing w:after="0" w:line="380" w:lineRule="exact"/>
        <w:ind w:left="63" w:right="63" w:firstLine="420" w:firstLineChars="200"/>
        <w:jc w:val="left"/>
        <w:rPr>
          <w:sz w:val="21"/>
          <w:szCs w:val="21"/>
        </w:rPr>
      </w:pPr>
      <w:r>
        <w:rPr>
          <w:rFonts w:hint="eastAsia"/>
          <w:sz w:val="21"/>
          <w:szCs w:val="21"/>
        </w:rPr>
        <w:t>2. 硬件要求</w:t>
      </w:r>
    </w:p>
    <w:p>
      <w:pPr>
        <w:pStyle w:val="3"/>
        <w:keepNext w:val="0"/>
        <w:keepLines w:val="0"/>
        <w:pageBreakBefore w:val="0"/>
        <w:kinsoku/>
        <w:overflowPunct/>
        <w:topLinePunct w:val="0"/>
        <w:autoSpaceDE/>
        <w:autoSpaceDN/>
        <w:bidi w:val="0"/>
        <w:spacing w:after="0" w:line="380" w:lineRule="exact"/>
        <w:ind w:left="63" w:right="63" w:firstLine="420" w:firstLineChars="200"/>
        <w:jc w:val="left"/>
        <w:rPr>
          <w:sz w:val="21"/>
          <w:szCs w:val="21"/>
        </w:rPr>
      </w:pPr>
      <w:r>
        <w:rPr>
          <w:rFonts w:hint="eastAsia"/>
          <w:sz w:val="21"/>
          <w:szCs w:val="21"/>
        </w:rPr>
        <w:t>电脑要求内存4G及以上，且需配套网络摄像头、麦克风、音箱等，并确保其均能正常运转。操作系统要求Windows7及以上，IE浏览器IE11及以上。</w:t>
      </w:r>
    </w:p>
    <w:p>
      <w:pPr>
        <w:pStyle w:val="3"/>
        <w:keepNext w:val="0"/>
        <w:keepLines w:val="0"/>
        <w:pageBreakBefore w:val="0"/>
        <w:kinsoku/>
        <w:overflowPunct/>
        <w:topLinePunct w:val="0"/>
        <w:autoSpaceDE/>
        <w:autoSpaceDN/>
        <w:bidi w:val="0"/>
        <w:spacing w:after="0" w:line="380" w:lineRule="exact"/>
        <w:ind w:left="63" w:right="63" w:firstLine="420" w:firstLineChars="200"/>
        <w:jc w:val="left"/>
        <w:rPr>
          <w:sz w:val="21"/>
          <w:szCs w:val="21"/>
        </w:rPr>
      </w:pPr>
      <w:r>
        <w:rPr>
          <w:rFonts w:hint="eastAsia"/>
          <w:sz w:val="21"/>
          <w:szCs w:val="21"/>
        </w:rPr>
        <w:t>3. 人员要求</w:t>
      </w:r>
    </w:p>
    <w:p>
      <w:r>
        <w:rPr>
          <w:rFonts w:hint="eastAsia"/>
          <w:sz w:val="21"/>
          <w:szCs w:val="21"/>
        </w:rPr>
        <w:t>对于参与驻马店不见面交易系统开标的投标人代表，要求能熟练掌握电脑基础操作。不见面开标操作手册下载地址：（http://ggzy.zhumadian.gov.cn/TPFront）</w:t>
      </w:r>
    </w:p>
    <w:p>
      <w:pPr>
        <w:rPr>
          <w:rFonts w:hint="eastAsia" w:ascii="宋体" w:hAnsi="宋体" w:eastAsia="宋体" w:cs="宋体"/>
          <w:color w:val="auto"/>
        </w:rPr>
        <w:sectPr>
          <w:pgSz w:w="12240" w:h="15840"/>
          <w:pgMar w:top="1500" w:right="1720" w:bottom="1120" w:left="1720" w:header="0" w:footer="861"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33CCE"/>
    <w:multiLevelType w:val="singleLevel"/>
    <w:tmpl w:val="E2C33CCE"/>
    <w:lvl w:ilvl="0" w:tentative="0">
      <w:start w:val="1"/>
      <w:numFmt w:val="decimal"/>
      <w:lvlText w:val="%1."/>
      <w:lvlJc w:val="left"/>
      <w:pPr>
        <w:tabs>
          <w:tab w:val="left" w:pos="312"/>
        </w:tabs>
      </w:pPr>
    </w:lvl>
  </w:abstractNum>
  <w:abstractNum w:abstractNumId="1">
    <w:nsid w:val="04986179"/>
    <w:multiLevelType w:val="multilevel"/>
    <w:tmpl w:val="049861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Mzk5MTQ5Y2JkMzFkMWY1ZDk3ZGQ5MjYyNmMxMjEifQ=="/>
  </w:docVars>
  <w:rsids>
    <w:rsidRoot w:val="501D4DD0"/>
    <w:rsid w:val="501D4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pPr>
    <w:rPr>
      <w:rFonts w:ascii="宋体" w:hAnsi="宋体" w:eastAsia="宋体" w:cs="宋体"/>
      <w:sz w:val="22"/>
      <w:szCs w:val="22"/>
      <w:lang w:val="en-US" w:eastAsia="en-US"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next w:val="5"/>
    <w:uiPriority w:val="0"/>
    <w:pPr>
      <w:ind w:firstLine="420" w:firstLineChars="100"/>
    </w:pPr>
    <w:rPr>
      <w:rFonts w:ascii="Times New Roman" w:hAnsi="Times New Roman" w:eastAsia="宋体" w:cs="Times New Roman"/>
      <w:szCs w:val="20"/>
    </w:rPr>
  </w:style>
  <w:style w:type="paragraph" w:styleId="3">
    <w:name w:val="Body Text"/>
    <w:basedOn w:val="1"/>
    <w:next w:val="4"/>
    <w:qFormat/>
    <w:uiPriority w:val="0"/>
    <w:rPr>
      <w:rFonts w:ascii="宋体" w:hAnsi="宋体" w:eastAsia="宋体" w:cs="宋体"/>
      <w:sz w:val="21"/>
      <w:szCs w:val="21"/>
    </w:rPr>
  </w:style>
  <w:style w:type="paragraph" w:styleId="4">
    <w:name w:val="Plain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uiPriority w:val="0"/>
    <w:pPr>
      <w:tabs>
        <w:tab w:val="left" w:pos="0"/>
      </w:tabs>
      <w:spacing w:after="120" w:afterLines="0" w:line="240" w:lineRule="auto"/>
      <w:ind w:left="420" w:leftChars="200" w:firstLine="420" w:firstLineChars="200"/>
    </w:pPr>
    <w:rPr>
      <w:rFonts w:ascii="Times New Roman" w:hAnsi="Times New Roman" w:eastAsia="宋体" w:cs="Times New Roman"/>
    </w:rPr>
  </w:style>
  <w:style w:type="paragraph" w:styleId="6">
    <w:name w:val="Body Text Indent"/>
    <w:basedOn w:val="1"/>
    <w:next w:val="7"/>
    <w:qFormat/>
    <w:uiPriority w:val="0"/>
    <w:pPr>
      <w:tabs>
        <w:tab w:val="left" w:pos="0"/>
      </w:tabs>
      <w:ind w:firstLine="538" w:firstLineChars="192"/>
    </w:pPr>
    <w:rPr>
      <w:rFonts w:ascii="Times New Roman" w:hAnsi="Times New Roman" w:eastAsia="宋体" w:cs="Times New Roman"/>
      <w:sz w:val="28"/>
      <w:szCs w:val="20"/>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9">
    <w:name w:val="Title"/>
    <w:basedOn w:val="1"/>
    <w:qFormat/>
    <w:uiPriority w:val="0"/>
    <w:pPr>
      <w:spacing w:before="120" w:after="60"/>
      <w:jc w:val="center"/>
    </w:pPr>
    <w:rPr>
      <w:rFonts w:ascii="Arial" w:hAnsi="Arial"/>
      <w:b/>
      <w:sz w:val="44"/>
    </w:rPr>
  </w:style>
  <w:style w:type="character" w:styleId="12">
    <w:name w:val="Hyperlink"/>
    <w:basedOn w:val="11"/>
    <w:qFormat/>
    <w:uiPriority w:val="0"/>
    <w:rPr>
      <w:rFonts w:ascii="Times New Roman" w:hAnsi="Times New Roman" w:eastAsia="宋体" w:cs="Times New Roman"/>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2024-04-28T06:53:00Z</dcterms:created>
  <dc:creator>匆匆而过</dc:creator>
  <cp:lastModifiedBy>匆匆而过</cp:lastModifiedBy>
  <dcterms:modified xsi:type="dcterms:W3CDTF">2024-04-28T06:54:36Z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C16FDF19186249D9B42041AA14B9D958_11</vt:lpwstr>
  </property>
</Properties>
</file>