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60" w:lineRule="auto"/>
        <w:rPr>
          <w:rStyle w:val="69"/>
          <w:rFonts w:hint="eastAsia" w:ascii="宋体" w:hAnsi="宋体" w:eastAsia="宋体" w:cs="宋体"/>
          <w:b/>
          <w:bCs/>
          <w:color w:val="auto"/>
          <w:kern w:val="0"/>
          <w:sz w:val="48"/>
          <w:szCs w:val="48"/>
          <w:highlight w:val="none"/>
          <w:lang w:eastAsia="zh-CN"/>
        </w:rPr>
      </w:pPr>
    </w:p>
    <w:p>
      <w:pPr>
        <w:shd w:val="clear" w:color="auto" w:fill="FFFFFF"/>
        <w:spacing w:line="360" w:lineRule="auto"/>
        <w:jc w:val="center"/>
        <w:rPr>
          <w:rStyle w:val="69"/>
          <w:rFonts w:hint="eastAsia" w:ascii="宋体" w:hAnsi="宋体" w:eastAsia="宋体" w:cs="宋体"/>
          <w:b/>
          <w:bCs/>
          <w:color w:val="auto"/>
          <w:kern w:val="0"/>
          <w:sz w:val="48"/>
          <w:szCs w:val="48"/>
          <w:highlight w:val="none"/>
        </w:rPr>
      </w:pPr>
      <w:r>
        <w:rPr>
          <w:rStyle w:val="69"/>
          <w:rFonts w:hint="eastAsia" w:ascii="宋体" w:hAnsi="宋体" w:eastAsia="宋体" w:cs="宋体"/>
          <w:b/>
          <w:bCs/>
          <w:color w:val="auto"/>
          <w:kern w:val="0"/>
          <w:sz w:val="48"/>
          <w:szCs w:val="48"/>
          <w:highlight w:val="none"/>
        </w:rPr>
        <w:t>驻马店市政府采购服务项目</w:t>
      </w:r>
    </w:p>
    <w:p>
      <w:pPr>
        <w:tabs>
          <w:tab w:val="left" w:pos="3566"/>
        </w:tabs>
        <w:spacing w:line="360" w:lineRule="auto"/>
        <w:rPr>
          <w:rStyle w:val="69"/>
          <w:rFonts w:hint="eastAsia" w:ascii="宋体" w:hAnsi="宋体" w:eastAsia="宋体" w:cs="宋体"/>
          <w:b/>
          <w:color w:val="auto"/>
          <w:sz w:val="32"/>
          <w:szCs w:val="32"/>
          <w:highlight w:val="none"/>
        </w:rPr>
      </w:pPr>
    </w:p>
    <w:p>
      <w:pPr>
        <w:snapToGrid w:val="0"/>
        <w:spacing w:line="360" w:lineRule="auto"/>
        <w:jc w:val="center"/>
        <w:rPr>
          <w:rStyle w:val="69"/>
          <w:rFonts w:hint="eastAsia" w:ascii="宋体" w:hAnsi="宋体" w:eastAsia="宋体" w:cs="宋体"/>
          <w:b/>
          <w:color w:val="auto"/>
          <w:sz w:val="32"/>
          <w:szCs w:val="32"/>
          <w:highlight w:val="none"/>
        </w:rPr>
      </w:pPr>
      <w:r>
        <w:rPr>
          <w:rStyle w:val="69"/>
          <w:rFonts w:hint="eastAsia" w:ascii="宋体" w:hAnsi="宋体" w:eastAsia="宋体" w:cs="宋体"/>
          <w:b/>
          <w:color w:val="auto"/>
          <w:sz w:val="32"/>
          <w:szCs w:val="32"/>
          <w:highlight w:val="none"/>
        </w:rPr>
        <w:tab/>
      </w:r>
    </w:p>
    <w:p>
      <w:pPr>
        <w:pStyle w:val="48"/>
        <w:rPr>
          <w:rStyle w:val="23"/>
          <w:rFonts w:hint="eastAsia" w:ascii="宋体" w:hAnsi="宋体" w:eastAsia="宋体" w:cs="宋体"/>
          <w:color w:val="auto"/>
          <w:sz w:val="32"/>
          <w:szCs w:val="32"/>
          <w:highlight w:val="none"/>
        </w:rPr>
      </w:pPr>
    </w:p>
    <w:p>
      <w:pPr>
        <w:snapToGrid w:val="0"/>
        <w:spacing w:line="360" w:lineRule="auto"/>
        <w:rPr>
          <w:rStyle w:val="69"/>
          <w:rFonts w:hint="eastAsia" w:ascii="宋体" w:hAnsi="宋体" w:eastAsia="宋体" w:cs="宋体"/>
          <w:b/>
          <w:color w:val="auto"/>
          <w:sz w:val="10"/>
          <w:szCs w:val="10"/>
          <w:highlight w:val="none"/>
        </w:rPr>
      </w:pPr>
    </w:p>
    <w:p>
      <w:pPr>
        <w:spacing w:line="360" w:lineRule="auto"/>
        <w:jc w:val="center"/>
        <w:rPr>
          <w:rStyle w:val="69"/>
          <w:rFonts w:hint="eastAsia" w:ascii="宋体" w:hAnsi="宋体" w:eastAsia="宋体" w:cs="宋体"/>
          <w:b/>
          <w:color w:val="auto"/>
          <w:sz w:val="80"/>
          <w:szCs w:val="80"/>
          <w:highlight w:val="none"/>
        </w:rPr>
      </w:pPr>
      <w:r>
        <w:rPr>
          <w:rStyle w:val="69"/>
          <w:rFonts w:hint="eastAsia" w:ascii="宋体" w:hAnsi="宋体" w:eastAsia="宋体" w:cs="宋体"/>
          <w:b/>
          <w:color w:val="auto"/>
          <w:sz w:val="80"/>
          <w:szCs w:val="80"/>
          <w:highlight w:val="none"/>
        </w:rPr>
        <w:t>竞争性谈判文件</w:t>
      </w:r>
    </w:p>
    <w:p>
      <w:pPr>
        <w:spacing w:line="360" w:lineRule="auto"/>
        <w:rPr>
          <w:rStyle w:val="69"/>
          <w:rFonts w:hint="eastAsia" w:ascii="宋体" w:hAnsi="宋体" w:eastAsia="宋体" w:cs="宋体"/>
          <w:b/>
          <w:color w:val="auto"/>
          <w:sz w:val="28"/>
          <w:szCs w:val="28"/>
          <w:highlight w:val="none"/>
        </w:rPr>
      </w:pPr>
    </w:p>
    <w:p>
      <w:pPr>
        <w:pStyle w:val="17"/>
        <w:rPr>
          <w:rStyle w:val="69"/>
          <w:rFonts w:hint="eastAsia" w:ascii="宋体" w:hAnsi="宋体" w:eastAsia="宋体" w:cs="宋体"/>
          <w:b/>
          <w:color w:val="auto"/>
          <w:sz w:val="28"/>
          <w:szCs w:val="28"/>
          <w:highlight w:val="none"/>
        </w:rPr>
      </w:pPr>
    </w:p>
    <w:p>
      <w:pPr>
        <w:pStyle w:val="18"/>
        <w:rPr>
          <w:rFonts w:hint="eastAsia" w:ascii="宋体" w:hAnsi="宋体" w:eastAsia="宋体" w:cs="宋体"/>
          <w:color w:val="auto"/>
          <w:highlight w:val="none"/>
        </w:rPr>
      </w:pPr>
    </w:p>
    <w:p>
      <w:pPr>
        <w:spacing w:line="360" w:lineRule="auto"/>
        <w:jc w:val="center"/>
        <w:rPr>
          <w:rStyle w:val="69"/>
          <w:rFonts w:hint="eastAsia" w:ascii="宋体" w:hAnsi="宋体" w:eastAsia="宋体" w:cs="宋体"/>
          <w:b/>
          <w:color w:val="auto"/>
          <w:sz w:val="36"/>
          <w:highlight w:val="none"/>
        </w:rPr>
      </w:pPr>
    </w:p>
    <w:p>
      <w:pPr>
        <w:snapToGrid w:val="0"/>
        <w:spacing w:line="360" w:lineRule="auto"/>
        <w:jc w:val="center"/>
        <w:rPr>
          <w:rStyle w:val="69"/>
          <w:rFonts w:hint="eastAsia" w:ascii="宋体" w:hAnsi="宋体" w:eastAsia="宋体" w:cs="宋体"/>
          <w:b/>
          <w:color w:val="auto"/>
          <w:sz w:val="36"/>
          <w:highlight w:val="none"/>
        </w:rPr>
      </w:pPr>
    </w:p>
    <w:p>
      <w:pPr>
        <w:snapToGrid w:val="0"/>
        <w:spacing w:line="360" w:lineRule="auto"/>
        <w:jc w:val="center"/>
        <w:rPr>
          <w:rStyle w:val="69"/>
          <w:rFonts w:hint="eastAsia" w:ascii="宋体" w:hAnsi="宋体" w:eastAsia="宋体" w:cs="宋体"/>
          <w:b/>
          <w:color w:val="auto"/>
          <w:highlight w:val="none"/>
        </w:rPr>
      </w:pPr>
    </w:p>
    <w:p>
      <w:pPr>
        <w:spacing w:line="360" w:lineRule="auto"/>
        <w:rPr>
          <w:rStyle w:val="69"/>
          <w:rFonts w:hint="eastAsia" w:ascii="宋体" w:hAnsi="宋体" w:eastAsia="宋体" w:cs="宋体"/>
          <w:color w:val="auto"/>
          <w:highlight w:val="none"/>
        </w:rPr>
      </w:pPr>
    </w:p>
    <w:p>
      <w:pPr>
        <w:spacing w:line="360" w:lineRule="auto"/>
        <w:rPr>
          <w:rStyle w:val="69"/>
          <w:rFonts w:hint="eastAsia" w:ascii="宋体" w:hAnsi="宋体" w:eastAsia="宋体" w:cs="宋体"/>
          <w:b/>
          <w:color w:val="auto"/>
          <w:sz w:val="32"/>
          <w:szCs w:val="32"/>
          <w:highlight w:val="none"/>
        </w:rPr>
      </w:pP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eastAsia="zh-CN"/>
        </w:rPr>
      </w:pPr>
      <w:r>
        <w:rPr>
          <w:rStyle w:val="69"/>
          <w:rFonts w:hint="eastAsia" w:ascii="宋体" w:hAnsi="宋体" w:eastAsia="宋体" w:cs="宋体"/>
          <w:b/>
          <w:bCs/>
          <w:color w:val="auto"/>
          <w:kern w:val="0"/>
          <w:sz w:val="30"/>
          <w:szCs w:val="30"/>
          <w:highlight w:val="none"/>
        </w:rPr>
        <w:t>项目编号：</w:t>
      </w:r>
      <w:r>
        <w:rPr>
          <w:rStyle w:val="69"/>
          <w:rFonts w:hint="eastAsia" w:ascii="宋体" w:hAnsi="宋体" w:cs="宋体"/>
          <w:b/>
          <w:bCs/>
          <w:color w:val="auto"/>
          <w:kern w:val="0"/>
          <w:sz w:val="30"/>
          <w:szCs w:val="30"/>
          <w:highlight w:val="none"/>
          <w:lang w:eastAsia="zh-CN"/>
        </w:rPr>
        <w:t>正政竞谈【2024】080号</w:t>
      </w:r>
    </w:p>
    <w:p>
      <w:pPr>
        <w:shd w:val="clear" w:color="auto" w:fill="FFFFFF"/>
        <w:spacing w:line="360" w:lineRule="auto"/>
        <w:ind w:left="2102" w:leftChars="284" w:hanging="1506" w:hangingChars="500"/>
        <w:jc w:val="left"/>
        <w:rPr>
          <w:rStyle w:val="69"/>
          <w:rFonts w:hint="eastAsia" w:ascii="宋体" w:hAnsi="宋体" w:eastAsia="宋体" w:cs="宋体"/>
          <w:b/>
          <w:bCs/>
          <w:color w:val="auto"/>
          <w:kern w:val="0"/>
          <w:sz w:val="30"/>
          <w:szCs w:val="30"/>
          <w:highlight w:val="none"/>
          <w:lang w:eastAsia="zh-CN"/>
        </w:rPr>
      </w:pPr>
      <w:r>
        <w:rPr>
          <w:rStyle w:val="69"/>
          <w:rFonts w:hint="eastAsia" w:ascii="宋体" w:hAnsi="宋体" w:eastAsia="宋体" w:cs="宋体"/>
          <w:b/>
          <w:bCs/>
          <w:color w:val="auto"/>
          <w:kern w:val="0"/>
          <w:sz w:val="30"/>
          <w:szCs w:val="30"/>
          <w:highlight w:val="none"/>
        </w:rPr>
        <w:t>项目名称：</w:t>
      </w:r>
      <w:r>
        <w:rPr>
          <w:rStyle w:val="69"/>
          <w:rFonts w:hint="eastAsia" w:ascii="宋体" w:hAnsi="宋体" w:cs="宋体"/>
          <w:b/>
          <w:bCs/>
          <w:color w:val="auto"/>
          <w:kern w:val="0"/>
          <w:sz w:val="30"/>
          <w:szCs w:val="30"/>
          <w:highlight w:val="none"/>
          <w:lang w:eastAsia="zh-CN"/>
        </w:rPr>
        <w:t>正阳县清源街道办事处2024年农业社会化服务项目</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采 购 人：</w:t>
      </w:r>
      <w:r>
        <w:rPr>
          <w:rStyle w:val="69"/>
          <w:rFonts w:hint="eastAsia" w:ascii="宋体" w:hAnsi="宋体" w:cs="宋体"/>
          <w:b/>
          <w:bCs/>
          <w:color w:val="auto"/>
          <w:kern w:val="0"/>
          <w:sz w:val="30"/>
          <w:szCs w:val="30"/>
          <w:highlight w:val="none"/>
          <w:lang w:val="zh-CN"/>
        </w:rPr>
        <w:t>正阳县清源街道办事处</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采购代理机构：</w:t>
      </w:r>
      <w:r>
        <w:rPr>
          <w:rStyle w:val="69"/>
          <w:rFonts w:hint="eastAsia" w:ascii="宋体" w:hAnsi="宋体" w:cs="宋体"/>
          <w:b/>
          <w:bCs/>
          <w:color w:val="auto"/>
          <w:kern w:val="0"/>
          <w:sz w:val="30"/>
          <w:szCs w:val="30"/>
          <w:highlight w:val="none"/>
          <w:lang w:val="zh-CN"/>
        </w:rPr>
        <w:t>河南诺信工程咨询有限公司</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日        期：</w:t>
      </w:r>
      <w:r>
        <w:rPr>
          <w:rStyle w:val="69"/>
          <w:rFonts w:hint="eastAsia" w:ascii="宋体" w:hAnsi="宋体" w:eastAsia="宋体" w:cs="宋体"/>
          <w:b/>
          <w:bCs/>
          <w:color w:val="auto"/>
          <w:kern w:val="0"/>
          <w:sz w:val="30"/>
          <w:szCs w:val="30"/>
          <w:highlight w:val="none"/>
        </w:rPr>
        <w:t>202</w:t>
      </w:r>
      <w:r>
        <w:rPr>
          <w:rStyle w:val="69"/>
          <w:rFonts w:hint="eastAsia" w:ascii="宋体" w:hAnsi="宋体" w:cs="宋体"/>
          <w:b/>
          <w:bCs/>
          <w:color w:val="auto"/>
          <w:kern w:val="0"/>
          <w:sz w:val="30"/>
          <w:szCs w:val="30"/>
          <w:highlight w:val="none"/>
          <w:lang w:val="en-US" w:eastAsia="zh-CN"/>
        </w:rPr>
        <w:t>4</w:t>
      </w:r>
      <w:r>
        <w:rPr>
          <w:rStyle w:val="69"/>
          <w:rFonts w:hint="eastAsia" w:ascii="宋体" w:hAnsi="宋体" w:eastAsia="宋体" w:cs="宋体"/>
          <w:b/>
          <w:bCs/>
          <w:color w:val="auto"/>
          <w:kern w:val="0"/>
          <w:sz w:val="30"/>
          <w:szCs w:val="30"/>
          <w:highlight w:val="none"/>
          <w:lang w:val="zh-CN"/>
        </w:rPr>
        <w:t>年</w:t>
      </w:r>
      <w:r>
        <w:rPr>
          <w:rStyle w:val="69"/>
          <w:rFonts w:hint="eastAsia" w:ascii="宋体" w:hAnsi="宋体" w:cs="宋体"/>
          <w:b/>
          <w:bCs/>
          <w:color w:val="auto"/>
          <w:kern w:val="0"/>
          <w:sz w:val="30"/>
          <w:szCs w:val="30"/>
          <w:highlight w:val="none"/>
          <w:lang w:val="en-US" w:eastAsia="zh-CN"/>
        </w:rPr>
        <w:t>5</w:t>
      </w:r>
      <w:r>
        <w:rPr>
          <w:rStyle w:val="69"/>
          <w:rFonts w:hint="eastAsia" w:ascii="宋体" w:hAnsi="宋体" w:eastAsia="宋体" w:cs="宋体"/>
          <w:b/>
          <w:bCs/>
          <w:color w:val="auto"/>
          <w:kern w:val="0"/>
          <w:sz w:val="30"/>
          <w:szCs w:val="30"/>
          <w:highlight w:val="none"/>
          <w:lang w:val="zh-CN"/>
        </w:rPr>
        <w:t>月</w:t>
      </w:r>
    </w:p>
    <w:p>
      <w:pPr>
        <w:shd w:val="clear" w:color="auto" w:fill="FFFFFF"/>
        <w:spacing w:before="156" w:after="156" w:line="360" w:lineRule="auto"/>
        <w:jc w:val="left"/>
        <w:rPr>
          <w:rStyle w:val="69"/>
          <w:rFonts w:hint="eastAsia" w:ascii="宋体" w:hAnsi="宋体" w:eastAsia="宋体" w:cs="宋体"/>
          <w:b/>
          <w:bCs/>
          <w:color w:val="auto"/>
          <w:kern w:val="0"/>
          <w:sz w:val="32"/>
          <w:szCs w:val="3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widowControl/>
        <w:shd w:val="clear" w:color="auto" w:fill="FFFFFF"/>
        <w:spacing w:before="156" w:after="156" w:line="360" w:lineRule="atLeast"/>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目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录</w:t>
      </w:r>
    </w:p>
    <w:p>
      <w:pPr>
        <w:widowControl/>
        <w:shd w:val="clear" w:color="auto" w:fill="FFFFFF"/>
        <w:spacing w:before="156" w:line="480" w:lineRule="atLeast"/>
        <w:ind w:firstLine="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第一章    竞争性谈判公告</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第二章    采购需求</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第三章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w:t>
      </w:r>
    </w:p>
    <w:p>
      <w:pPr>
        <w:widowControl/>
        <w:shd w:val="clear" w:color="auto" w:fill="FFFFFF"/>
        <w:spacing w:before="156" w:line="480" w:lineRule="atLeast"/>
        <w:ind w:left="1439" w:firstLine="1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须知前附表</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一.说明</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二.竞争性谈判文件</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三.响应性文件的编制</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四.响应性文件的递交</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五.谈判</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六.确定成交</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lang w:val="en-US" w:eastAsia="zh-CN"/>
        </w:rPr>
        <w:t xml:space="preserve">     </w:t>
      </w:r>
    </w:p>
    <w:p>
      <w:pPr>
        <w:widowControl/>
        <w:shd w:val="clear" w:color="auto" w:fill="FFFFFF"/>
        <w:spacing w:before="156" w:line="480" w:lineRule="atLeast"/>
        <w:ind w:firstLine="26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七.合同授予</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第四章   政府采购合同主要条款</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第五章   响应性文件格式</w:t>
      </w:r>
    </w:p>
    <w:p>
      <w:pPr>
        <w:widowControl/>
        <w:shd w:val="clear" w:color="auto" w:fill="FFFFFF"/>
        <w:spacing w:before="156" w:line="480" w:lineRule="atLeast"/>
        <w:ind w:firstLine="2233"/>
        <w:rPr>
          <w:rFonts w:hint="eastAsia" w:ascii="宋体" w:hAnsi="宋体" w:eastAsia="宋体" w:cs="宋体"/>
          <w:b/>
          <w:bCs/>
          <w:color w:val="auto"/>
          <w:kern w:val="0"/>
          <w:sz w:val="32"/>
          <w:szCs w:val="32"/>
          <w:highlight w:val="none"/>
        </w:rPr>
      </w:pPr>
    </w:p>
    <w:p>
      <w:pPr>
        <w:widowControl/>
        <w:shd w:val="clear" w:color="auto" w:fill="FFFFFF"/>
        <w:spacing w:before="156" w:line="480" w:lineRule="atLeast"/>
        <w:ind w:firstLine="2233"/>
        <w:rPr>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napToGrid w:val="0"/>
        <w:jc w:val="center"/>
        <w:outlineLvl w:val="0"/>
        <w:rPr>
          <w:rStyle w:val="23"/>
          <w:rFonts w:hint="eastAsia" w:ascii="宋体" w:hAnsi="宋体" w:eastAsia="宋体" w:cs="宋体"/>
          <w:b/>
          <w:bCs/>
          <w:color w:val="auto"/>
          <w:kern w:val="0"/>
          <w:sz w:val="32"/>
          <w:szCs w:val="32"/>
          <w:highlight w:val="none"/>
        </w:rPr>
        <w:sectPr>
          <w:footerReference r:id="rId6" w:type="firs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30569"/>
    </w:p>
    <w:p>
      <w:pPr>
        <w:shd w:val="clear" w:color="auto" w:fill="FFFFFF"/>
        <w:snapToGrid w:val="0"/>
        <w:jc w:val="center"/>
        <w:outlineLvl w:val="0"/>
        <w:rPr>
          <w:rStyle w:val="23"/>
          <w:rFonts w:hint="eastAsia" w:ascii="宋体" w:hAnsi="宋体" w:eastAsia="宋体" w:cs="宋体"/>
          <w:b/>
          <w:bCs/>
          <w:color w:val="auto"/>
          <w:kern w:val="0"/>
          <w:sz w:val="36"/>
          <w:szCs w:val="36"/>
          <w:highlight w:val="none"/>
        </w:rPr>
      </w:pPr>
      <w:r>
        <w:rPr>
          <w:rStyle w:val="23"/>
          <w:rFonts w:hint="eastAsia" w:ascii="宋体" w:hAnsi="宋体" w:eastAsia="宋体" w:cs="宋体"/>
          <w:b/>
          <w:bCs/>
          <w:color w:val="auto"/>
          <w:kern w:val="0"/>
          <w:sz w:val="32"/>
          <w:szCs w:val="32"/>
          <w:highlight w:val="none"/>
        </w:rPr>
        <w:t>第一章竞争性谈判公告</w:t>
      </w:r>
      <w:bookmarkEnd w:id="0"/>
    </w:p>
    <w:tbl>
      <w:tblPr>
        <w:tblStyle w:val="19"/>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8740" w:type="dxa"/>
            <w:shd w:val="clear" w:color="auto" w:fill="auto"/>
            <w:vAlign w:val="center"/>
          </w:tcPr>
          <w:p>
            <w:pPr>
              <w:snapToGrid w:val="0"/>
              <w:spacing w:line="360" w:lineRule="auto"/>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rPr>
              <w:t>项目概况:</w:t>
            </w:r>
            <w:r>
              <w:rPr>
                <w:rStyle w:val="23"/>
                <w:rFonts w:hint="eastAsia" w:ascii="宋体" w:hAnsi="宋体" w:cs="宋体"/>
                <w:color w:val="auto"/>
                <w:kern w:val="0"/>
                <w:sz w:val="24"/>
                <w:szCs w:val="24"/>
                <w:highlight w:val="none"/>
                <w:lang w:eastAsia="zh-CN"/>
              </w:rPr>
              <w:t>正阳县清源街道办事处2024年农业社会化服务项目</w:t>
            </w:r>
            <w:r>
              <w:rPr>
                <w:rStyle w:val="23"/>
                <w:rFonts w:hint="eastAsia" w:ascii="宋体" w:hAnsi="宋体" w:eastAsia="宋体" w:cs="宋体"/>
                <w:color w:val="auto"/>
                <w:kern w:val="0"/>
                <w:sz w:val="24"/>
                <w:szCs w:val="24"/>
                <w:highlight w:val="none"/>
              </w:rPr>
              <w:t>的潜在供应商应凭CA密钥在驻马店市公共资源电子交易系统中下载谈判文件及相关资料，并于202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24</w:t>
            </w:r>
            <w:r>
              <w:rPr>
                <w:rStyle w:val="23"/>
                <w:rFonts w:hint="eastAsia" w:ascii="宋体" w:hAnsi="宋体" w:eastAsia="宋体" w:cs="宋体"/>
                <w:color w:val="auto"/>
                <w:kern w:val="0"/>
                <w:sz w:val="24"/>
                <w:szCs w:val="24"/>
                <w:highlight w:val="none"/>
              </w:rPr>
              <w:t>日</w:t>
            </w:r>
            <w:r>
              <w:rPr>
                <w:rStyle w:val="23"/>
                <w:rFonts w:hint="eastAsia" w:ascii="宋体" w:hAnsi="宋体" w:cs="宋体"/>
                <w:color w:val="auto"/>
                <w:kern w:val="0"/>
                <w:sz w:val="24"/>
                <w:szCs w:val="24"/>
                <w:highlight w:val="none"/>
                <w:lang w:val="en-US" w:eastAsia="zh-CN"/>
              </w:rPr>
              <w:t>15</w:t>
            </w:r>
            <w:r>
              <w:rPr>
                <w:rStyle w:val="23"/>
                <w:rFonts w:hint="eastAsia" w:ascii="宋体" w:hAnsi="宋体" w:eastAsia="宋体" w:cs="宋体"/>
                <w:color w:val="auto"/>
                <w:kern w:val="0"/>
                <w:sz w:val="24"/>
                <w:szCs w:val="24"/>
                <w:highlight w:val="none"/>
              </w:rPr>
              <w:t>点</w:t>
            </w:r>
            <w:r>
              <w:rPr>
                <w:rStyle w:val="23"/>
                <w:rFonts w:hint="eastAsia" w:ascii="宋体" w:hAnsi="宋体" w:cs="宋体"/>
                <w:color w:val="auto"/>
                <w:kern w:val="0"/>
                <w:sz w:val="24"/>
                <w:szCs w:val="24"/>
                <w:highlight w:val="none"/>
                <w:lang w:val="en-US" w:eastAsia="zh-CN"/>
              </w:rPr>
              <w:t>0</w:t>
            </w:r>
            <w:r>
              <w:rPr>
                <w:rStyle w:val="23"/>
                <w:rFonts w:hint="eastAsia" w:ascii="宋体" w:hAnsi="宋体" w:eastAsia="宋体" w:cs="宋体"/>
                <w:color w:val="auto"/>
                <w:kern w:val="0"/>
                <w:sz w:val="24"/>
                <w:szCs w:val="24"/>
                <w:highlight w:val="none"/>
              </w:rPr>
              <w:t>0分（北京时间）前提交响应文件。</w:t>
            </w:r>
          </w:p>
        </w:tc>
      </w:tr>
    </w:tbl>
    <w:p>
      <w:pPr>
        <w:snapToGrid w:val="0"/>
        <w:ind w:firstLine="480"/>
        <w:jc w:val="left"/>
        <w:rPr>
          <w:rStyle w:val="23"/>
          <w:rFonts w:hint="eastAsia" w:ascii="宋体" w:hAnsi="宋体" w:eastAsia="宋体" w:cs="宋体"/>
          <w:b/>
          <w:bCs/>
          <w:color w:val="auto"/>
          <w:kern w:val="0"/>
          <w:sz w:val="28"/>
          <w:szCs w:val="28"/>
          <w:highlight w:val="none"/>
        </w:rPr>
      </w:pPr>
      <w:r>
        <w:rPr>
          <w:rStyle w:val="23"/>
          <w:rFonts w:hint="eastAsia" w:ascii="宋体" w:hAnsi="宋体" w:eastAsia="宋体" w:cs="宋体"/>
          <w:b/>
          <w:bCs/>
          <w:color w:val="auto"/>
          <w:sz w:val="28"/>
          <w:szCs w:val="28"/>
          <w:highlight w:val="none"/>
        </w:rPr>
        <w:t>一、项目基本情况</w:t>
      </w:r>
    </w:p>
    <w:p>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rPr>
        <w:t>1、项目编号：</w:t>
      </w:r>
      <w:r>
        <w:rPr>
          <w:rStyle w:val="23"/>
          <w:rFonts w:hint="eastAsia" w:ascii="宋体" w:hAnsi="宋体" w:cs="宋体"/>
          <w:color w:val="auto"/>
          <w:kern w:val="0"/>
          <w:sz w:val="24"/>
          <w:szCs w:val="24"/>
          <w:highlight w:val="none"/>
          <w:lang w:eastAsia="zh-CN"/>
        </w:rPr>
        <w:t>正政竞谈【2024】080号</w:t>
      </w:r>
    </w:p>
    <w:p>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rPr>
        <w:t>2、项目名称：</w:t>
      </w:r>
      <w:r>
        <w:rPr>
          <w:rStyle w:val="23"/>
          <w:rFonts w:hint="eastAsia" w:ascii="宋体" w:hAnsi="宋体" w:cs="宋体"/>
          <w:color w:val="auto"/>
          <w:kern w:val="0"/>
          <w:sz w:val="24"/>
          <w:szCs w:val="24"/>
          <w:highlight w:val="none"/>
          <w:lang w:eastAsia="zh-CN"/>
        </w:rPr>
        <w:t>正阳县清源街道办事处2024年农业社会化服务项目</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3、采购方式：竞争性谈判</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4、预算金额:</w:t>
      </w:r>
      <w:r>
        <w:rPr>
          <w:rStyle w:val="23"/>
          <w:rFonts w:hint="eastAsia" w:ascii="宋体" w:hAnsi="宋体" w:cs="宋体"/>
          <w:color w:val="auto"/>
          <w:kern w:val="0"/>
          <w:sz w:val="24"/>
          <w:szCs w:val="24"/>
          <w:highlight w:val="none"/>
          <w:lang w:eastAsia="zh-CN"/>
        </w:rPr>
        <w:t>400000.00</w:t>
      </w:r>
      <w:r>
        <w:rPr>
          <w:rStyle w:val="23"/>
          <w:rFonts w:hint="eastAsia" w:ascii="宋体" w:hAnsi="宋体" w:eastAsia="宋体" w:cs="宋体"/>
          <w:color w:val="auto"/>
          <w:kern w:val="0"/>
          <w:sz w:val="24"/>
          <w:szCs w:val="24"/>
          <w:highlight w:val="none"/>
        </w:rPr>
        <w:t>元；</w:t>
      </w:r>
    </w:p>
    <w:p>
      <w:pPr>
        <w:snapToGrid w:val="0"/>
        <w:spacing w:line="360" w:lineRule="auto"/>
        <w:ind w:firstLine="1008" w:firstLineChars="4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最高限价：</w:t>
      </w:r>
      <w:r>
        <w:rPr>
          <w:rStyle w:val="23"/>
          <w:rFonts w:hint="eastAsia" w:ascii="宋体" w:hAnsi="宋体" w:cs="宋体"/>
          <w:color w:val="auto"/>
          <w:kern w:val="0"/>
          <w:sz w:val="24"/>
          <w:szCs w:val="24"/>
          <w:highlight w:val="none"/>
          <w:lang w:val="en-US" w:eastAsia="zh-CN"/>
        </w:rPr>
        <w:t>400000.00</w:t>
      </w:r>
      <w:r>
        <w:rPr>
          <w:rStyle w:val="23"/>
          <w:rFonts w:hint="eastAsia" w:ascii="宋体" w:hAnsi="宋体" w:eastAsia="宋体" w:cs="宋体"/>
          <w:color w:val="auto"/>
          <w:kern w:val="0"/>
          <w:sz w:val="24"/>
          <w:szCs w:val="24"/>
          <w:highlight w:val="none"/>
        </w:rPr>
        <w:t>元。</w:t>
      </w:r>
    </w:p>
    <w:tbl>
      <w:tblPr>
        <w:tblStyle w:val="19"/>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772"/>
        <w:gridCol w:w="3001"/>
        <w:gridCol w:w="1344"/>
        <w:gridCol w:w="1393"/>
        <w:gridCol w:w="1393"/>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79" w:type="dxa"/>
            <w:shd w:val="clear" w:color="auto" w:fill="auto"/>
            <w:vAlign w:val="center"/>
          </w:tcPr>
          <w:p>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序号</w:t>
            </w:r>
          </w:p>
        </w:tc>
        <w:tc>
          <w:tcPr>
            <w:tcW w:w="772" w:type="dxa"/>
            <w:shd w:val="clear" w:color="auto" w:fill="auto"/>
            <w:vAlign w:val="center"/>
          </w:tcPr>
          <w:p>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包号</w:t>
            </w:r>
          </w:p>
        </w:tc>
        <w:tc>
          <w:tcPr>
            <w:tcW w:w="3001" w:type="dxa"/>
            <w:shd w:val="clear" w:color="auto" w:fill="auto"/>
            <w:vAlign w:val="center"/>
          </w:tcPr>
          <w:p>
            <w:pPr>
              <w:snapToGrid w:val="0"/>
              <w:spacing w:line="360" w:lineRule="auto"/>
              <w:ind w:firstLine="464" w:firstLineChars="200"/>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项目名称</w:t>
            </w:r>
          </w:p>
        </w:tc>
        <w:tc>
          <w:tcPr>
            <w:tcW w:w="1344" w:type="dxa"/>
            <w:shd w:val="clear" w:color="auto" w:fill="auto"/>
            <w:vAlign w:val="center"/>
          </w:tcPr>
          <w:p>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预算金额（元）</w:t>
            </w:r>
          </w:p>
        </w:tc>
        <w:tc>
          <w:tcPr>
            <w:tcW w:w="1393" w:type="dxa"/>
            <w:shd w:val="clear" w:color="auto" w:fill="auto"/>
            <w:vAlign w:val="center"/>
          </w:tcPr>
          <w:p>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最高限价（元）</w:t>
            </w:r>
          </w:p>
        </w:tc>
        <w:tc>
          <w:tcPr>
            <w:tcW w:w="1393" w:type="dxa"/>
            <w:shd w:val="clear" w:color="auto" w:fill="auto"/>
            <w:vAlign w:val="top"/>
          </w:tcPr>
          <w:p>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Style w:val="23"/>
                <w:rFonts w:hint="eastAsia" w:ascii="宋体" w:hAnsi="宋体" w:eastAsia="宋体" w:cs="宋体"/>
                <w:color w:val="auto"/>
                <w:kern w:val="0"/>
                <w:sz w:val="22"/>
                <w:szCs w:val="22"/>
                <w:highlight w:val="none"/>
                <w:lang w:eastAsia="zh-CN"/>
              </w:rPr>
            </w:pPr>
            <w:r>
              <w:rPr>
                <w:rFonts w:hint="eastAsia" w:eastAsia="宋体" w:cs="宋体"/>
                <w:b w:val="0"/>
                <w:bCs w:val="0"/>
                <w:color w:val="auto"/>
                <w:kern w:val="0"/>
                <w:sz w:val="24"/>
                <w:szCs w:val="24"/>
                <w:shd w:val="clear" w:color="auto" w:fill="auto"/>
                <w:lang w:val="en-US" w:eastAsia="zh-CN"/>
              </w:rPr>
              <w:t>是否专门面向中小企业</w:t>
            </w:r>
          </w:p>
        </w:tc>
        <w:tc>
          <w:tcPr>
            <w:tcW w:w="1393" w:type="dxa"/>
            <w:shd w:val="clear" w:color="auto" w:fill="auto"/>
            <w:vAlign w:val="top"/>
          </w:tcPr>
          <w:p>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Style w:val="23"/>
                <w:rFonts w:hint="eastAsia" w:ascii="宋体" w:hAnsi="宋体" w:eastAsia="宋体" w:cs="宋体"/>
                <w:color w:val="auto"/>
                <w:kern w:val="0"/>
                <w:sz w:val="22"/>
                <w:szCs w:val="22"/>
                <w:highlight w:val="none"/>
                <w:lang w:eastAsia="zh-CN"/>
              </w:rPr>
            </w:pPr>
            <w:r>
              <w:rPr>
                <w:rFonts w:hint="eastAsia" w:ascii="宋体" w:hAnsi="宋体" w:eastAsia="宋体" w:cs="宋体"/>
                <w:b w:val="0"/>
                <w:color w:val="auto"/>
                <w:sz w:val="24"/>
                <w:szCs w:val="24"/>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79" w:type="dxa"/>
            <w:shd w:val="clear" w:color="auto" w:fill="auto"/>
            <w:vAlign w:val="center"/>
          </w:tcPr>
          <w:p>
            <w:pPr>
              <w:snapToGrid w:val="0"/>
              <w:spacing w:line="360" w:lineRule="auto"/>
              <w:ind w:firstLine="464" w:firstLineChars="200"/>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1</w:t>
            </w:r>
          </w:p>
        </w:tc>
        <w:tc>
          <w:tcPr>
            <w:tcW w:w="772" w:type="dxa"/>
            <w:shd w:val="clear" w:color="auto" w:fill="auto"/>
            <w:vAlign w:val="center"/>
          </w:tcPr>
          <w:p>
            <w:pPr>
              <w:snapToGrid w:val="0"/>
              <w:spacing w:line="360" w:lineRule="auto"/>
              <w:ind w:firstLine="464" w:firstLineChars="200"/>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val="en-US" w:eastAsia="zh-CN"/>
              </w:rPr>
              <w:t>/</w:t>
            </w:r>
          </w:p>
        </w:tc>
        <w:tc>
          <w:tcPr>
            <w:tcW w:w="3001" w:type="dxa"/>
            <w:shd w:val="clear" w:color="auto" w:fill="auto"/>
            <w:vAlign w:val="center"/>
          </w:tcPr>
          <w:p>
            <w:pPr>
              <w:snapToGrid w:val="0"/>
              <w:spacing w:line="360" w:lineRule="auto"/>
              <w:jc w:val="left"/>
              <w:rPr>
                <w:rStyle w:val="23"/>
                <w:rFonts w:hint="eastAsia" w:ascii="宋体" w:hAnsi="宋体" w:eastAsia="宋体" w:cs="宋体"/>
                <w:color w:val="auto"/>
                <w:kern w:val="0"/>
                <w:sz w:val="22"/>
                <w:szCs w:val="22"/>
                <w:highlight w:val="none"/>
                <w:lang w:val="en-US" w:eastAsia="zh-CN"/>
              </w:rPr>
            </w:pPr>
            <w:r>
              <w:rPr>
                <w:rStyle w:val="23"/>
                <w:rFonts w:hint="eastAsia" w:ascii="宋体" w:hAnsi="宋体" w:cs="宋体"/>
                <w:color w:val="auto"/>
                <w:kern w:val="0"/>
                <w:sz w:val="22"/>
                <w:szCs w:val="22"/>
                <w:highlight w:val="none"/>
                <w:lang w:eastAsia="zh-CN"/>
              </w:rPr>
              <w:t>正阳县清源街道办事处2024年农业社会化服务项目</w:t>
            </w:r>
          </w:p>
        </w:tc>
        <w:tc>
          <w:tcPr>
            <w:tcW w:w="1344" w:type="dxa"/>
            <w:shd w:val="clear" w:color="auto" w:fill="auto"/>
            <w:vAlign w:val="center"/>
          </w:tcPr>
          <w:p>
            <w:pPr>
              <w:snapToGrid w:val="0"/>
              <w:spacing w:line="360" w:lineRule="auto"/>
              <w:jc w:val="left"/>
              <w:rPr>
                <w:rStyle w:val="23"/>
                <w:rFonts w:hint="eastAsia" w:ascii="宋体" w:hAnsi="宋体" w:eastAsia="宋体" w:cs="宋体"/>
                <w:color w:val="auto"/>
                <w:kern w:val="0"/>
                <w:sz w:val="22"/>
                <w:szCs w:val="22"/>
                <w:highlight w:val="none"/>
                <w:lang w:val="en-US" w:eastAsia="zh-CN"/>
              </w:rPr>
            </w:pPr>
            <w:r>
              <w:rPr>
                <w:rStyle w:val="23"/>
                <w:rFonts w:hint="eastAsia" w:ascii="宋体" w:hAnsi="宋体" w:cs="宋体"/>
                <w:color w:val="auto"/>
                <w:kern w:val="0"/>
                <w:sz w:val="22"/>
                <w:szCs w:val="22"/>
                <w:highlight w:val="none"/>
                <w:lang w:eastAsia="zh-CN"/>
              </w:rPr>
              <w:t>400000.00</w:t>
            </w:r>
          </w:p>
        </w:tc>
        <w:tc>
          <w:tcPr>
            <w:tcW w:w="1393" w:type="dxa"/>
            <w:shd w:val="clear" w:color="auto" w:fill="auto"/>
            <w:vAlign w:val="center"/>
          </w:tcPr>
          <w:p>
            <w:pPr>
              <w:snapToGrid w:val="0"/>
              <w:spacing w:line="360" w:lineRule="auto"/>
              <w:jc w:val="center"/>
              <w:rPr>
                <w:rStyle w:val="23"/>
                <w:rFonts w:hint="eastAsia" w:ascii="宋体" w:hAnsi="宋体" w:cs="宋体"/>
                <w:color w:val="auto"/>
                <w:kern w:val="0"/>
                <w:sz w:val="22"/>
                <w:szCs w:val="22"/>
                <w:highlight w:val="none"/>
                <w:lang w:val="en-US" w:eastAsia="zh-CN"/>
              </w:rPr>
            </w:pPr>
            <w:r>
              <w:rPr>
                <w:rStyle w:val="23"/>
                <w:rFonts w:hint="eastAsia" w:ascii="宋体" w:hAnsi="宋体" w:cs="宋体"/>
                <w:color w:val="auto"/>
                <w:kern w:val="0"/>
                <w:sz w:val="22"/>
                <w:szCs w:val="22"/>
                <w:highlight w:val="none"/>
                <w:lang w:eastAsia="zh-CN"/>
              </w:rPr>
              <w:t>400000.00</w:t>
            </w:r>
          </w:p>
        </w:tc>
        <w:tc>
          <w:tcPr>
            <w:tcW w:w="1393" w:type="dxa"/>
            <w:shd w:val="clear" w:color="auto" w:fill="auto"/>
            <w:vAlign w:val="center"/>
          </w:tcPr>
          <w:p>
            <w:pPr>
              <w:snapToGrid w:val="0"/>
              <w:spacing w:line="360" w:lineRule="auto"/>
              <w:jc w:val="center"/>
              <w:rPr>
                <w:rStyle w:val="23"/>
                <w:rFonts w:hint="eastAsia" w:ascii="宋体" w:hAnsi="宋体" w:cs="宋体"/>
                <w:color w:val="auto"/>
                <w:kern w:val="0"/>
                <w:sz w:val="22"/>
                <w:szCs w:val="22"/>
                <w:highlight w:val="none"/>
                <w:lang w:eastAsia="zh-CN"/>
              </w:rPr>
            </w:pPr>
            <w:r>
              <w:rPr>
                <w:rStyle w:val="23"/>
                <w:rFonts w:hint="eastAsia" w:ascii="宋体" w:hAnsi="宋体" w:cs="宋体"/>
                <w:color w:val="auto"/>
                <w:kern w:val="0"/>
                <w:sz w:val="22"/>
                <w:szCs w:val="22"/>
                <w:highlight w:val="none"/>
                <w:lang w:val="en-US" w:eastAsia="zh-CN"/>
              </w:rPr>
              <w:t>是</w:t>
            </w:r>
          </w:p>
        </w:tc>
        <w:tc>
          <w:tcPr>
            <w:tcW w:w="1393" w:type="dxa"/>
            <w:shd w:val="clear" w:color="auto" w:fill="auto"/>
            <w:vAlign w:val="center"/>
          </w:tcPr>
          <w:p>
            <w:pPr>
              <w:snapToGrid w:val="0"/>
              <w:spacing w:line="360" w:lineRule="auto"/>
              <w:jc w:val="center"/>
              <w:rPr>
                <w:rStyle w:val="23"/>
                <w:rFonts w:hint="eastAsia" w:ascii="宋体" w:hAnsi="宋体" w:cs="宋体"/>
                <w:color w:val="auto"/>
                <w:kern w:val="0"/>
                <w:sz w:val="22"/>
                <w:szCs w:val="22"/>
                <w:highlight w:val="none"/>
                <w:lang w:eastAsia="zh-CN"/>
              </w:rPr>
            </w:pPr>
            <w:r>
              <w:rPr>
                <w:rStyle w:val="23"/>
                <w:rFonts w:hint="eastAsia" w:ascii="宋体" w:hAnsi="宋体" w:cs="宋体"/>
                <w:color w:val="auto"/>
                <w:kern w:val="0"/>
                <w:sz w:val="22"/>
                <w:szCs w:val="22"/>
                <w:highlight w:val="none"/>
                <w:lang w:eastAsia="zh-CN"/>
              </w:rPr>
              <w:t>400000.00</w:t>
            </w:r>
          </w:p>
        </w:tc>
      </w:tr>
    </w:tbl>
    <w:p>
      <w:pPr>
        <w:snapToGrid w:val="0"/>
        <w:spacing w:line="360" w:lineRule="auto"/>
        <w:ind w:firstLine="252" w:firstLineChars="1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5、采购需求：</w:t>
      </w:r>
      <w:r>
        <w:rPr>
          <w:rStyle w:val="23"/>
          <w:rFonts w:hint="eastAsia" w:ascii="宋体" w:hAnsi="宋体" w:cs="宋体"/>
          <w:color w:val="auto"/>
          <w:kern w:val="0"/>
          <w:sz w:val="24"/>
          <w:szCs w:val="24"/>
          <w:highlight w:val="none"/>
          <w:lang w:eastAsia="zh-CN"/>
        </w:rPr>
        <w:t>2024 年夏季小麦收割，</w:t>
      </w:r>
      <w:r>
        <w:rPr>
          <w:rStyle w:val="23"/>
          <w:rFonts w:hint="eastAsia" w:ascii="宋体" w:hAnsi="宋体" w:cs="宋体"/>
          <w:color w:val="auto"/>
          <w:kern w:val="0"/>
          <w:sz w:val="24"/>
          <w:szCs w:val="24"/>
          <w:highlight w:val="none"/>
          <w:lang w:val="en-US" w:eastAsia="zh-CN"/>
        </w:rPr>
        <w:t>具体要求详</w:t>
      </w:r>
      <w:r>
        <w:rPr>
          <w:rStyle w:val="23"/>
          <w:rFonts w:hint="eastAsia" w:ascii="宋体" w:hAnsi="宋体" w:eastAsia="宋体" w:cs="宋体"/>
          <w:color w:val="auto"/>
          <w:kern w:val="0"/>
          <w:sz w:val="24"/>
          <w:szCs w:val="24"/>
          <w:highlight w:val="none"/>
          <w:lang w:val="en-US" w:eastAsia="zh-CN"/>
        </w:rPr>
        <w:t>见采购文件第二章采购需求。</w:t>
      </w:r>
    </w:p>
    <w:p>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w:t>
      </w:r>
      <w:r>
        <w:rPr>
          <w:rStyle w:val="23"/>
          <w:rFonts w:hint="eastAsia" w:ascii="宋体" w:hAnsi="宋体" w:cs="宋体"/>
          <w:color w:val="auto"/>
          <w:kern w:val="0"/>
          <w:sz w:val="24"/>
          <w:szCs w:val="24"/>
          <w:highlight w:val="none"/>
          <w:lang w:val="en-US" w:eastAsia="zh-CN"/>
        </w:rPr>
        <w:t>详</w:t>
      </w:r>
      <w:r>
        <w:rPr>
          <w:rStyle w:val="23"/>
          <w:rFonts w:hint="eastAsia" w:ascii="宋体" w:hAnsi="宋体" w:eastAsia="宋体" w:cs="宋体"/>
          <w:color w:val="auto"/>
          <w:kern w:val="0"/>
          <w:sz w:val="24"/>
          <w:szCs w:val="24"/>
          <w:highlight w:val="none"/>
          <w:lang w:val="en-US" w:eastAsia="zh-CN"/>
        </w:rPr>
        <w:t>见采购文件第二章采购需求</w:t>
      </w:r>
      <w:r>
        <w:rPr>
          <w:rFonts w:hint="eastAsia" w:ascii="宋体" w:hAnsi="宋体" w:eastAsia="宋体" w:cs="宋体"/>
          <w:b w:val="0"/>
          <w:color w:val="auto"/>
          <w:sz w:val="24"/>
          <w:szCs w:val="24"/>
          <w:lang w:val="en-US" w:eastAsia="zh-CN"/>
        </w:rPr>
        <w:t>；</w:t>
      </w:r>
    </w:p>
    <w:p>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pPr>
        <w:pStyle w:val="16"/>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9、是否专门面向中小企业：是</w:t>
      </w:r>
    </w:p>
    <w:p>
      <w:pPr>
        <w:snapToGrid w:val="0"/>
        <w:spacing w:line="360" w:lineRule="auto"/>
        <w:ind w:firstLine="480"/>
        <w:jc w:val="left"/>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二、申请人的资格要求：</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1、满足《中华人民共和国政府采购法》第二十二条规定；</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2</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落实政府采购政策需满足的资格要求：《政府采购促进中小企业发展管理办法》(财库〔2020〕46号)、关于印发中小企业划型标准规定的通知(工信部联企业【2011】300号)、《关于增进残疾人就业政府采购政策的通知》(财库【2017】141号)、《政府采购支持监狱企业发展有关问题的通知》（财库〔2014〕68号）、《关于进一步加大政府采购支持中小企业力度的通知》（财库〔2022〕19号）等；</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3</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本项目的特定资格要求：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Times New Roman"/>
          <w:snapToGrid/>
          <w:color w:val="auto"/>
          <w:spacing w:val="0"/>
          <w:w w:val="100"/>
          <w:kern w:val="2"/>
          <w:position w:val="0"/>
          <w:sz w:val="24"/>
          <w:szCs w:val="24"/>
          <w:lang w:eastAsia="zh-CN"/>
        </w:rPr>
      </w:pPr>
      <w:r>
        <w:rPr>
          <w:rFonts w:hint="eastAsia" w:ascii="宋体" w:hAnsi="宋体" w:eastAsia="宋体" w:cs="Times New Roman"/>
          <w:snapToGrid/>
          <w:color w:val="auto"/>
          <w:spacing w:val="0"/>
          <w:w w:val="100"/>
          <w:kern w:val="2"/>
          <w:position w:val="0"/>
          <w:sz w:val="24"/>
          <w:szCs w:val="24"/>
          <w:lang w:eastAsia="zh-CN"/>
        </w:rPr>
        <w:t>承担项目的实施主体为依法注册的农业生产社会化服务组织，包括村股份经济合作社、家庭农场、农业种植合作社、农机专业合作社、农业生产社会化服务公司等各类农业社会化服务经营主体（提供营业执照或经营许可证）。</w:t>
      </w:r>
    </w:p>
    <w:p>
      <w:pPr>
        <w:pStyle w:val="87"/>
        <w:snapToGrid w:val="0"/>
        <w:spacing w:line="360" w:lineRule="auto"/>
        <w:rPr>
          <w:rStyle w:val="23"/>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shd w:val="clear" w:color="auto" w:fill="FFFFFF"/>
          <w:lang w:val="en-US" w:eastAsia="zh-CN"/>
        </w:rPr>
        <w:t>无</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三、获取采购文件</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1.时间：202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21</w:t>
      </w:r>
      <w:r>
        <w:rPr>
          <w:rStyle w:val="23"/>
          <w:rFonts w:hint="eastAsia" w:ascii="宋体" w:hAnsi="宋体" w:eastAsia="宋体" w:cs="宋体"/>
          <w:color w:val="auto"/>
          <w:kern w:val="0"/>
          <w:sz w:val="24"/>
          <w:szCs w:val="24"/>
          <w:highlight w:val="none"/>
        </w:rPr>
        <w:t>日至202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23</w:t>
      </w:r>
      <w:r>
        <w:rPr>
          <w:rStyle w:val="23"/>
          <w:rFonts w:hint="eastAsia" w:ascii="宋体" w:hAnsi="宋体" w:eastAsia="宋体" w:cs="宋体"/>
          <w:color w:val="auto"/>
          <w:kern w:val="0"/>
          <w:sz w:val="24"/>
          <w:szCs w:val="24"/>
          <w:highlight w:val="none"/>
        </w:rPr>
        <w:t>日，每天上午08:00至12:00，下午12:00至</w:t>
      </w:r>
      <w:r>
        <w:rPr>
          <w:rStyle w:val="23"/>
          <w:rFonts w:hint="eastAsia" w:ascii="宋体" w:hAnsi="宋体" w:cs="宋体"/>
          <w:color w:val="auto"/>
          <w:kern w:val="0"/>
          <w:sz w:val="24"/>
          <w:szCs w:val="24"/>
          <w:highlight w:val="none"/>
          <w:lang w:val="en-US" w:eastAsia="zh-CN"/>
        </w:rPr>
        <w:t>18</w:t>
      </w:r>
      <w:r>
        <w:rPr>
          <w:rStyle w:val="23"/>
          <w:rFonts w:hint="eastAsia" w:ascii="宋体" w:hAnsi="宋体" w:eastAsia="宋体" w:cs="宋体"/>
          <w:color w:val="auto"/>
          <w:kern w:val="0"/>
          <w:sz w:val="24"/>
          <w:szCs w:val="24"/>
          <w:highlight w:val="none"/>
        </w:rPr>
        <w:t>:</w:t>
      </w:r>
      <w:r>
        <w:rPr>
          <w:rStyle w:val="23"/>
          <w:rFonts w:hint="eastAsia" w:ascii="宋体" w:hAnsi="宋体" w:cs="宋体"/>
          <w:color w:val="auto"/>
          <w:kern w:val="0"/>
          <w:sz w:val="24"/>
          <w:szCs w:val="24"/>
          <w:highlight w:val="none"/>
          <w:lang w:val="en-US" w:eastAsia="zh-CN"/>
        </w:rPr>
        <w:t>0</w:t>
      </w:r>
      <w:r>
        <w:rPr>
          <w:rStyle w:val="23"/>
          <w:rFonts w:hint="eastAsia" w:ascii="宋体" w:hAnsi="宋体" w:eastAsia="宋体" w:cs="宋体"/>
          <w:color w:val="auto"/>
          <w:kern w:val="0"/>
          <w:sz w:val="24"/>
          <w:szCs w:val="24"/>
          <w:highlight w:val="none"/>
        </w:rPr>
        <w:t>0（北京时间，法定节假日除外。）</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2、地点：驻马店市公共资源交易中心电子交易平台</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3、方式：网上下载</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4、售价：0元</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四、响应文件提交</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1、截止时间：202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5月24</w:t>
      </w:r>
      <w:r>
        <w:rPr>
          <w:rStyle w:val="23"/>
          <w:rFonts w:hint="eastAsia" w:ascii="宋体" w:hAnsi="宋体" w:eastAsia="宋体" w:cs="宋体"/>
          <w:color w:val="auto"/>
          <w:kern w:val="0"/>
          <w:sz w:val="24"/>
          <w:szCs w:val="24"/>
          <w:highlight w:val="none"/>
        </w:rPr>
        <w:t>日</w:t>
      </w:r>
      <w:r>
        <w:rPr>
          <w:rStyle w:val="23"/>
          <w:rFonts w:hint="eastAsia" w:ascii="宋体" w:hAnsi="宋体" w:cs="宋体"/>
          <w:color w:val="auto"/>
          <w:kern w:val="0"/>
          <w:sz w:val="24"/>
          <w:szCs w:val="24"/>
          <w:highlight w:val="none"/>
          <w:lang w:val="en-US" w:eastAsia="zh-CN"/>
        </w:rPr>
        <w:t>15</w:t>
      </w:r>
      <w:r>
        <w:rPr>
          <w:rStyle w:val="23"/>
          <w:rFonts w:hint="eastAsia" w:ascii="宋体" w:hAnsi="宋体" w:eastAsia="宋体" w:cs="宋体"/>
          <w:color w:val="auto"/>
          <w:kern w:val="0"/>
          <w:sz w:val="24"/>
          <w:szCs w:val="24"/>
          <w:highlight w:val="none"/>
        </w:rPr>
        <w:t>点</w:t>
      </w:r>
      <w:r>
        <w:rPr>
          <w:rStyle w:val="23"/>
          <w:rFonts w:hint="eastAsia" w:ascii="宋体" w:hAnsi="宋体" w:cs="宋体"/>
          <w:color w:val="auto"/>
          <w:kern w:val="0"/>
          <w:sz w:val="24"/>
          <w:szCs w:val="24"/>
          <w:highlight w:val="none"/>
          <w:lang w:val="en-US" w:eastAsia="zh-CN"/>
        </w:rPr>
        <w:t>0</w:t>
      </w:r>
      <w:r>
        <w:rPr>
          <w:rStyle w:val="23"/>
          <w:rFonts w:hint="eastAsia" w:ascii="宋体" w:hAnsi="宋体" w:eastAsia="宋体" w:cs="宋体"/>
          <w:color w:val="auto"/>
          <w:kern w:val="0"/>
          <w:sz w:val="24"/>
          <w:szCs w:val="24"/>
          <w:highlight w:val="none"/>
        </w:rPr>
        <w:t>0分（北京时间）</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2、地点：驻马店市公共资源交易中心电子交易平台。</w:t>
      </w:r>
    </w:p>
    <w:p>
      <w:pPr>
        <w:snapToGrid w:val="0"/>
        <w:spacing w:line="360" w:lineRule="auto"/>
        <w:rPr>
          <w:rStyle w:val="23"/>
          <w:rFonts w:hint="eastAsia" w:ascii="宋体" w:hAnsi="宋体" w:eastAsia="宋体" w:cs="宋体"/>
          <w:color w:val="auto"/>
          <w:kern w:val="0"/>
          <w:sz w:val="22"/>
          <w:szCs w:val="22"/>
          <w:highlight w:val="none"/>
        </w:rPr>
      </w:pPr>
      <w:r>
        <w:rPr>
          <w:rStyle w:val="23"/>
          <w:rFonts w:hint="eastAsia" w:ascii="宋体" w:hAnsi="宋体" w:eastAsia="宋体" w:cs="宋体"/>
          <w:b/>
          <w:bCs/>
          <w:color w:val="auto"/>
          <w:sz w:val="28"/>
          <w:szCs w:val="28"/>
          <w:highlight w:val="none"/>
        </w:rPr>
        <w:t>五、响应文件开启</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1、时间：202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24</w:t>
      </w:r>
      <w:r>
        <w:rPr>
          <w:rStyle w:val="23"/>
          <w:rFonts w:hint="eastAsia" w:ascii="宋体" w:hAnsi="宋体" w:eastAsia="宋体" w:cs="宋体"/>
          <w:color w:val="auto"/>
          <w:kern w:val="0"/>
          <w:sz w:val="24"/>
          <w:szCs w:val="24"/>
          <w:highlight w:val="none"/>
        </w:rPr>
        <w:t>日</w:t>
      </w:r>
      <w:r>
        <w:rPr>
          <w:rStyle w:val="23"/>
          <w:rFonts w:hint="eastAsia" w:ascii="宋体" w:hAnsi="宋体" w:cs="宋体"/>
          <w:color w:val="auto"/>
          <w:kern w:val="0"/>
          <w:sz w:val="24"/>
          <w:szCs w:val="24"/>
          <w:highlight w:val="none"/>
          <w:lang w:val="en-US" w:eastAsia="zh-CN"/>
        </w:rPr>
        <w:t>15</w:t>
      </w:r>
      <w:r>
        <w:rPr>
          <w:rStyle w:val="23"/>
          <w:rFonts w:hint="eastAsia" w:ascii="宋体" w:hAnsi="宋体" w:eastAsia="宋体" w:cs="宋体"/>
          <w:color w:val="auto"/>
          <w:kern w:val="0"/>
          <w:sz w:val="24"/>
          <w:szCs w:val="24"/>
          <w:highlight w:val="none"/>
        </w:rPr>
        <w:t>点</w:t>
      </w:r>
      <w:r>
        <w:rPr>
          <w:rStyle w:val="23"/>
          <w:rFonts w:hint="eastAsia" w:ascii="宋体" w:hAnsi="宋体" w:cs="宋体"/>
          <w:color w:val="auto"/>
          <w:kern w:val="0"/>
          <w:sz w:val="24"/>
          <w:szCs w:val="24"/>
          <w:highlight w:val="none"/>
          <w:lang w:val="en-US" w:eastAsia="zh-CN"/>
        </w:rPr>
        <w:t>0</w:t>
      </w:r>
      <w:r>
        <w:rPr>
          <w:rStyle w:val="23"/>
          <w:rFonts w:hint="eastAsia" w:ascii="宋体" w:hAnsi="宋体" w:eastAsia="宋体" w:cs="宋体"/>
          <w:color w:val="auto"/>
          <w:kern w:val="0"/>
          <w:sz w:val="24"/>
          <w:szCs w:val="24"/>
          <w:highlight w:val="none"/>
        </w:rPr>
        <w:t>0分（北京时间）</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2、地点：正阳县公共资源交易中心不见面开标</w:t>
      </w:r>
      <w:r>
        <w:rPr>
          <w:rStyle w:val="23"/>
          <w:rFonts w:hint="eastAsia" w:ascii="宋体" w:hAnsi="宋体" w:cs="宋体"/>
          <w:color w:val="auto"/>
          <w:kern w:val="0"/>
          <w:sz w:val="24"/>
          <w:szCs w:val="24"/>
          <w:highlight w:val="none"/>
          <w:lang w:val="en-US" w:eastAsia="zh-CN"/>
        </w:rPr>
        <w:t>一</w:t>
      </w:r>
      <w:r>
        <w:rPr>
          <w:rStyle w:val="23"/>
          <w:rFonts w:hint="eastAsia" w:ascii="宋体" w:hAnsi="宋体" w:eastAsia="宋体" w:cs="宋体"/>
          <w:color w:val="auto"/>
          <w:kern w:val="0"/>
          <w:sz w:val="24"/>
          <w:szCs w:val="24"/>
          <w:highlight w:val="none"/>
        </w:rPr>
        <w:t>室。</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六、公告期限及发布媒体</w:t>
      </w:r>
    </w:p>
    <w:p>
      <w:pPr>
        <w:spacing w:line="460" w:lineRule="atLeast"/>
        <w:ind w:firstLine="480" w:firstLineChars="200"/>
        <w:textAlignment w:val="bottom"/>
        <w:rPr>
          <w:rFonts w:hint="eastAsia" w:ascii="宋体" w:hAnsi="宋体" w:eastAsia="宋体" w:cs="宋体"/>
          <w:color w:val="auto"/>
          <w:kern w:val="2"/>
          <w:sz w:val="24"/>
          <w:szCs w:val="24"/>
          <w:highlight w:val="none"/>
          <w:shd w:val="clear" w:color="auto" w:fill="FFFFFF"/>
          <w:lang w:val="en-US" w:eastAsia="zh-CN" w:bidi="ar"/>
        </w:rPr>
      </w:pPr>
      <w:r>
        <w:rPr>
          <w:rFonts w:hint="eastAsia" w:ascii="宋体" w:hAnsi="宋体" w:eastAsia="宋体" w:cs="宋体"/>
          <w:color w:val="auto"/>
          <w:kern w:val="2"/>
          <w:sz w:val="24"/>
          <w:szCs w:val="24"/>
          <w:highlight w:val="none"/>
          <w:shd w:val="clear" w:color="auto" w:fill="FFFFFF"/>
          <w:lang w:val="en-US" w:eastAsia="zh-CN" w:bidi="ar"/>
        </w:rPr>
        <w:t>本次招标公告在《河南省政府采购网》</w:t>
      </w:r>
      <w:r>
        <w:rPr>
          <w:rFonts w:hint="eastAsia" w:ascii="宋体" w:hAnsi="宋体" w:cs="宋体"/>
          <w:color w:val="auto"/>
          <w:kern w:val="2"/>
          <w:sz w:val="24"/>
          <w:szCs w:val="24"/>
          <w:highlight w:val="none"/>
          <w:shd w:val="clear" w:color="auto" w:fill="FFFFFF"/>
          <w:lang w:val="en-US" w:eastAsia="zh-CN" w:bidi="ar"/>
        </w:rPr>
        <w:t>、</w:t>
      </w:r>
      <w:r>
        <w:rPr>
          <w:rFonts w:hint="eastAsia" w:ascii="宋体" w:hAnsi="宋体" w:eastAsia="宋体" w:cs="宋体"/>
          <w:color w:val="auto"/>
          <w:kern w:val="2"/>
          <w:sz w:val="24"/>
          <w:szCs w:val="24"/>
          <w:highlight w:val="none"/>
          <w:shd w:val="clear" w:color="auto" w:fill="FFFFFF"/>
          <w:lang w:val="en-US" w:eastAsia="zh-CN" w:bidi="ar"/>
        </w:rPr>
        <w:t xml:space="preserve">《驻马店市公共资源交易中心网站》上发布， 招标公告期限为三个工作日 。 </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七、其他补充事宜</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1</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本项目使用远程不见面交易评标模式。供应商应于响应文件提交截止时间前将加密电子响应文件(.zmdtf格式)在驻马店市公共资源交易中心电子交易平台加密上传，逾期上传其响应将被拒绝。</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2</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供应商注册:</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3</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 xml:space="preserve">采购文件下载: </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凡有意参加谈判者，登录“驻马店市公共资源交易中心（https://ggzy.zhumadian.gov.cn/）”网站，凭领取的企业身份认证锁（CA密钥）登录系统进行网上免费下载采购文件。供应商未按规定在网上下载采购文件的，其响应将被拒绝。</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4、本项目的补充文件、变更事项等都将发布在招标公告发布的网站上，请各供应商及时关注并下载，采购人及代理机构不再另行通知。</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八、凡对本次采购提出询问，请按以下方式联系</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bookmarkStart w:id="1" w:name="_Toc9892"/>
      <w:r>
        <w:rPr>
          <w:rStyle w:val="23"/>
          <w:rFonts w:hint="eastAsia" w:ascii="宋体" w:hAnsi="宋体" w:eastAsia="宋体" w:cs="宋体"/>
          <w:color w:val="auto"/>
          <w:kern w:val="0"/>
          <w:sz w:val="24"/>
          <w:szCs w:val="24"/>
          <w:highlight w:val="none"/>
        </w:rPr>
        <w:t xml:space="preserve">1. 采购人信息 </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 xml:space="preserve">名称：正阳县清源街道办事处 </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 xml:space="preserve">地址：正阳县真阳大道与清水河路交叉口 </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 xml:space="preserve">联系人：刘先生 </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 xml:space="preserve">联系方式：19839605399 </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 xml:space="preserve">2.采购代理机构信息（如有） </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 xml:space="preserve">名称：河南诺信工程咨询有限公司 </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 xml:space="preserve">地址：驻马店市西平县盆尧乡盆尧镇政府门面房216室 </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 xml:space="preserve">联系人：杨经理 </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 xml:space="preserve">联系方式：17839603231 </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 xml:space="preserve">3.项目联系方式 </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 xml:space="preserve">项目联系人：刘先生 </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 xml:space="preserve">联系方式：19839605399 </w:t>
      </w:r>
      <w:bookmarkStart w:id="3" w:name="_GoBack"/>
      <w:bookmarkEnd w:id="3"/>
    </w:p>
    <w:p>
      <w:p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p>
    <w:p>
      <w:p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p>
    <w:p>
      <w:pPr>
        <w:shd w:val="clear" w:color="auto" w:fill="FFFFFF"/>
        <w:tabs>
          <w:tab w:val="left" w:pos="2972"/>
          <w:tab w:val="center" w:pos="5031"/>
        </w:tabs>
        <w:snapToGrid w:val="0"/>
        <w:spacing w:line="360" w:lineRule="auto"/>
        <w:ind w:firstLine="2333" w:firstLineChars="700"/>
        <w:outlineLvl w:val="0"/>
        <w:rPr>
          <w:rStyle w:val="23"/>
          <w:rFonts w:hint="eastAsia" w:ascii="宋体" w:hAnsi="宋体" w:eastAsia="宋体" w:cs="宋体"/>
          <w:b/>
          <w:bCs/>
          <w:color w:val="auto"/>
          <w:kern w:val="0"/>
          <w:sz w:val="32"/>
          <w:szCs w:val="32"/>
          <w:highlight w:val="none"/>
        </w:rPr>
      </w:pPr>
    </w:p>
    <w:p>
      <w:pPr>
        <w:pStyle w:val="17"/>
        <w:rPr>
          <w:rStyle w:val="23"/>
          <w:rFonts w:hint="eastAsia" w:ascii="宋体" w:hAnsi="宋体" w:eastAsia="宋体" w:cs="宋体"/>
          <w:b/>
          <w:bCs/>
          <w:color w:val="auto"/>
          <w:kern w:val="0"/>
          <w:sz w:val="32"/>
          <w:szCs w:val="32"/>
          <w:highlight w:val="none"/>
        </w:rPr>
      </w:pPr>
    </w:p>
    <w:p>
      <w:pPr>
        <w:pStyle w:val="18"/>
        <w:rPr>
          <w:rFonts w:hint="eastAsia"/>
          <w:color w:val="auto"/>
        </w:rPr>
      </w:pPr>
    </w:p>
    <w:p>
      <w:pPr>
        <w:shd w:val="clear" w:color="auto" w:fill="FFFFFF"/>
        <w:tabs>
          <w:tab w:val="left" w:pos="2972"/>
          <w:tab w:val="center" w:pos="5031"/>
        </w:tabs>
        <w:snapToGrid w:val="0"/>
        <w:spacing w:line="360" w:lineRule="auto"/>
        <w:ind w:firstLine="2333" w:firstLineChars="700"/>
        <w:outlineLvl w:val="0"/>
        <w:rPr>
          <w:rFonts w:hint="eastAsia" w:ascii="宋体" w:hAnsi="宋体" w:eastAsia="宋体" w:cs="宋体"/>
          <w:color w:val="auto"/>
          <w:highlight w:val="none"/>
        </w:rPr>
      </w:pPr>
      <w:r>
        <w:rPr>
          <w:rStyle w:val="23"/>
          <w:rFonts w:hint="eastAsia" w:ascii="宋体" w:hAnsi="宋体" w:eastAsia="宋体" w:cs="宋体"/>
          <w:b/>
          <w:bCs/>
          <w:color w:val="auto"/>
          <w:kern w:val="0"/>
          <w:sz w:val="32"/>
          <w:szCs w:val="32"/>
          <w:highlight w:val="none"/>
        </w:rPr>
        <w:t>第二章 采购需求</w:t>
      </w:r>
      <w:bookmarkEnd w:id="1"/>
    </w:p>
    <w:p>
      <w:pPr>
        <w:keepNext w:val="0"/>
        <w:keepLines w:val="0"/>
        <w:pageBreakBefore w:val="0"/>
        <w:widowControl w:val="0"/>
        <w:kinsoku/>
        <w:wordWrap/>
        <w:overflowPunct/>
        <w:topLinePunct w:val="0"/>
        <w:autoSpaceDE/>
        <w:autoSpaceDN w:val="0"/>
        <w:bidi w:val="0"/>
        <w:adjustRightInd/>
        <w:snapToGrid/>
        <w:spacing w:line="480" w:lineRule="exact"/>
        <w:ind w:firstLine="442" w:firstLineChars="200"/>
        <w:textAlignment w:val="auto"/>
        <w:rPr>
          <w:color w:val="auto"/>
          <w:kern w:val="0"/>
          <w:sz w:val="24"/>
          <w:shd w:val="clear" w:color="auto" w:fill="auto"/>
        </w:rPr>
      </w:pPr>
      <w:bookmarkStart w:id="2" w:name="_Toc29777"/>
      <w:r>
        <w:rPr>
          <w:rFonts w:hint="eastAsia"/>
          <w:b/>
          <w:bCs/>
          <w:color w:val="auto"/>
          <w:sz w:val="22"/>
          <w:szCs w:val="32"/>
        </w:rPr>
        <w:t>一、采购需求</w:t>
      </w:r>
      <w:r>
        <w:rPr>
          <w:rStyle w:val="23"/>
          <w:rFonts w:hint="eastAsia" w:ascii="宋体" w:hAnsi="宋体" w:eastAsia="宋体" w:cs="宋体"/>
          <w:color w:val="auto"/>
          <w:kern w:val="0"/>
          <w:sz w:val="24"/>
          <w:szCs w:val="24"/>
          <w:highlight w:val="none"/>
          <w:lang w:val="en-US" w:eastAsia="zh-CN"/>
        </w:rPr>
        <w:t xml:space="preserve"> </w:t>
      </w:r>
      <w:r>
        <w:rPr>
          <w:color w:val="auto"/>
          <w:kern w:val="0"/>
          <w:sz w:val="24"/>
          <w:shd w:val="clear" w:color="auto" w:fill="auto"/>
        </w:rPr>
        <w:t xml:space="preserve">  </w:t>
      </w:r>
    </w:p>
    <w:p>
      <w:pPr>
        <w:keepNext w:val="0"/>
        <w:keepLines w:val="0"/>
        <w:pageBreakBefore w:val="0"/>
        <w:widowControl w:val="0"/>
        <w:kinsoku/>
        <w:wordWrap/>
        <w:overflowPunct/>
        <w:topLinePunct w:val="0"/>
        <w:autoSpaceDE/>
        <w:autoSpaceDN w:val="0"/>
        <w:bidi w:val="0"/>
        <w:adjustRightInd/>
        <w:snapToGrid/>
        <w:spacing w:line="4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zh-CN" w:eastAsia="zh-CN"/>
        </w:rPr>
        <w:t>（</w:t>
      </w:r>
      <w:r>
        <w:rPr>
          <w:rFonts w:hint="eastAsia" w:ascii="宋体" w:hAnsi="宋体" w:eastAsia="宋体" w:cs="Times New Roman"/>
          <w:color w:val="auto"/>
          <w:sz w:val="24"/>
          <w:szCs w:val="24"/>
          <w:lang w:val="en-US" w:eastAsia="zh-CN"/>
        </w:rPr>
        <w:t>一</w:t>
      </w:r>
      <w:r>
        <w:rPr>
          <w:rFonts w:hint="eastAsia" w:ascii="宋体" w:hAnsi="宋体" w:eastAsia="宋体" w:cs="Times New Roman"/>
          <w:color w:val="auto"/>
          <w:sz w:val="24"/>
          <w:szCs w:val="24"/>
          <w:lang w:val="zh-CN" w:eastAsia="zh-CN"/>
        </w:rPr>
        <w:t>）</w:t>
      </w:r>
      <w:r>
        <w:rPr>
          <w:rFonts w:hint="eastAsia" w:ascii="宋体" w:hAnsi="宋体" w:eastAsia="宋体" w:cs="Times New Roman"/>
          <w:color w:val="auto"/>
          <w:sz w:val="24"/>
          <w:szCs w:val="24"/>
          <w:lang w:val="en-US" w:eastAsia="zh-CN"/>
        </w:rPr>
        <w:t>项目概况：根据《河南省财政厅河南省农业农村厅关于提前下达2024年中央财政农业相关转移支付资金的通知》（豫财农水[2023]100号）和《</w:t>
      </w:r>
      <w:r>
        <w:rPr>
          <w:rFonts w:hint="eastAsia" w:ascii="宋体" w:hAnsi="宋体" w:cs="Times New Roman"/>
          <w:color w:val="auto"/>
          <w:sz w:val="24"/>
          <w:szCs w:val="24"/>
          <w:lang w:val="en-US" w:eastAsia="zh-CN"/>
        </w:rPr>
        <w:t>正阳</w:t>
      </w:r>
      <w:r>
        <w:rPr>
          <w:rFonts w:hint="eastAsia" w:ascii="宋体" w:hAnsi="宋体" w:eastAsia="宋体" w:cs="Times New Roman"/>
          <w:color w:val="auto"/>
          <w:sz w:val="24"/>
          <w:szCs w:val="24"/>
          <w:lang w:val="en-US" w:eastAsia="zh-CN"/>
        </w:rPr>
        <w:t>县人民政府关于印发</w:t>
      </w:r>
      <w:r>
        <w:rPr>
          <w:rFonts w:hint="eastAsia" w:ascii="宋体" w:hAnsi="宋体" w:cs="Times New Roman"/>
          <w:color w:val="auto"/>
          <w:sz w:val="24"/>
          <w:szCs w:val="24"/>
          <w:lang w:val="en-US" w:eastAsia="zh-CN"/>
        </w:rPr>
        <w:t>正阳</w:t>
      </w:r>
      <w:r>
        <w:rPr>
          <w:rFonts w:hint="eastAsia" w:ascii="宋体" w:hAnsi="宋体" w:eastAsia="宋体" w:cs="Times New Roman"/>
          <w:color w:val="auto"/>
          <w:sz w:val="24"/>
          <w:szCs w:val="24"/>
          <w:lang w:val="en-US" w:eastAsia="zh-CN"/>
        </w:rPr>
        <w:t>县2024年农业社会化服务项目实施方案的通知》（</w:t>
      </w:r>
      <w:r>
        <w:rPr>
          <w:rFonts w:hint="eastAsia" w:ascii="宋体" w:hAnsi="宋体" w:cs="Times New Roman"/>
          <w:color w:val="auto"/>
          <w:sz w:val="24"/>
          <w:szCs w:val="24"/>
          <w:lang w:val="en-US" w:eastAsia="zh-CN"/>
        </w:rPr>
        <w:t>正</w:t>
      </w:r>
      <w:r>
        <w:rPr>
          <w:rFonts w:hint="eastAsia" w:ascii="宋体" w:hAnsi="宋体" w:eastAsia="宋体" w:cs="Times New Roman"/>
          <w:color w:val="auto"/>
          <w:sz w:val="24"/>
          <w:szCs w:val="24"/>
          <w:lang w:val="en-US" w:eastAsia="zh-CN"/>
        </w:rPr>
        <w:t>政文[2024]</w:t>
      </w: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号）文件精神，</w:t>
      </w:r>
      <w:r>
        <w:rPr>
          <w:rFonts w:hint="eastAsia" w:ascii="宋体" w:hAnsi="宋体" w:cs="宋体"/>
          <w:b w:val="0"/>
          <w:bCs w:val="0"/>
          <w:color w:val="auto"/>
          <w:kern w:val="0"/>
          <w:sz w:val="24"/>
          <w:lang w:val="en-US" w:eastAsia="zh-CN"/>
        </w:rPr>
        <w:t>现需</w:t>
      </w:r>
      <w:r>
        <w:rPr>
          <w:rFonts w:hint="eastAsia" w:ascii="宋体" w:hAnsi="宋体" w:eastAsia="宋体" w:cs="Times New Roman"/>
          <w:color w:val="auto"/>
          <w:sz w:val="24"/>
          <w:szCs w:val="24"/>
          <w:lang w:val="en-US" w:eastAsia="zh-CN"/>
        </w:rPr>
        <w:t>采购农田作业服务组织。</w:t>
      </w:r>
    </w:p>
    <w:p>
      <w:pPr>
        <w:keepNext w:val="0"/>
        <w:keepLines w:val="0"/>
        <w:pageBreakBefore w:val="0"/>
        <w:widowControl w:val="0"/>
        <w:kinsoku/>
        <w:wordWrap/>
        <w:overflowPunct/>
        <w:topLinePunct w:val="0"/>
        <w:autoSpaceDE/>
        <w:autoSpaceDN w:val="0"/>
        <w:bidi w:val="0"/>
        <w:adjustRightInd/>
        <w:snapToGrid/>
        <w:spacing w:line="4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（二）项目补贴</w:t>
      </w:r>
    </w:p>
    <w:p>
      <w:pPr>
        <w:keepNext w:val="0"/>
        <w:keepLines w:val="0"/>
        <w:pageBreakBefore w:val="0"/>
        <w:widowControl w:val="0"/>
        <w:kinsoku/>
        <w:wordWrap/>
        <w:overflowPunct/>
        <w:topLinePunct w:val="0"/>
        <w:autoSpaceDE/>
        <w:autoSpaceDN w:val="0"/>
        <w:bidi w:val="0"/>
        <w:adjustRightInd/>
        <w:snapToGrid/>
        <w:spacing w:line="4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补助方式:采用“先服务后补贴”的补助方式；中标的服务组织与项目实施区域服务对象签订服务合同，根据实际完成服务面积对服务组织进行补助，补助资金最终不超过中标价格。</w:t>
      </w:r>
    </w:p>
    <w:p>
      <w:pPr>
        <w:keepNext w:val="0"/>
        <w:keepLines w:val="0"/>
        <w:pageBreakBefore w:val="0"/>
        <w:widowControl w:val="0"/>
        <w:numPr>
          <w:ilvl w:val="0"/>
          <w:numId w:val="1"/>
        </w:numPr>
        <w:kinsoku/>
        <w:wordWrap/>
        <w:overflowPunct/>
        <w:topLinePunct w:val="0"/>
        <w:autoSpaceDE/>
        <w:autoSpaceDN w:val="0"/>
        <w:bidi w:val="0"/>
        <w:adjustRightInd/>
        <w:snapToGrid/>
        <w:spacing w:line="480" w:lineRule="exact"/>
        <w:ind w:firstLine="480" w:firstLineChars="200"/>
        <w:textAlignment w:val="auto"/>
        <w:rPr>
          <w:rFonts w:hint="eastAsia"/>
          <w:color w:val="auto"/>
          <w:kern w:val="0"/>
          <w:sz w:val="24"/>
          <w:shd w:val="clear" w:color="auto" w:fill="auto"/>
          <w:lang w:val="en-US" w:eastAsia="zh-CN"/>
        </w:rPr>
      </w:pPr>
      <w:r>
        <w:rPr>
          <w:rFonts w:hint="eastAsia"/>
          <w:color w:val="auto"/>
          <w:kern w:val="0"/>
          <w:sz w:val="24"/>
          <w:shd w:val="clear" w:color="auto" w:fill="auto"/>
          <w:lang w:val="en-US" w:eastAsia="zh-CN"/>
        </w:rPr>
        <w:t>技术要求</w:t>
      </w:r>
    </w:p>
    <w:tbl>
      <w:tblPr>
        <w:tblStyle w:val="19"/>
        <w:tblW w:w="9078" w:type="dxa"/>
        <w:tblInd w:w="-398" w:type="dxa"/>
        <w:tblLayout w:type="fixed"/>
        <w:tblCellMar>
          <w:top w:w="0" w:type="dxa"/>
          <w:left w:w="0" w:type="dxa"/>
          <w:bottom w:w="0" w:type="dxa"/>
          <w:right w:w="0" w:type="dxa"/>
        </w:tblCellMar>
      </w:tblPr>
      <w:tblGrid>
        <w:gridCol w:w="738"/>
        <w:gridCol w:w="1017"/>
        <w:gridCol w:w="4330"/>
        <w:gridCol w:w="1661"/>
        <w:gridCol w:w="1332"/>
      </w:tblGrid>
      <w:tr>
        <w:tblPrEx>
          <w:tblCellMar>
            <w:top w:w="0" w:type="dxa"/>
            <w:left w:w="0" w:type="dxa"/>
            <w:bottom w:w="0" w:type="dxa"/>
            <w:right w:w="0" w:type="dxa"/>
          </w:tblCellMar>
        </w:tblPrEx>
        <w:trPr>
          <w:trHeight w:val="1184" w:hRule="atLeast"/>
        </w:trPr>
        <w:tc>
          <w:tcPr>
            <w:tcW w:w="7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序号</w:t>
            </w:r>
          </w:p>
        </w:tc>
        <w:tc>
          <w:tcPr>
            <w:tcW w:w="10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招标内容</w:t>
            </w:r>
          </w:p>
        </w:tc>
        <w:tc>
          <w:tcPr>
            <w:tcW w:w="43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服务内容及服务标准</w:t>
            </w:r>
          </w:p>
        </w:tc>
        <w:tc>
          <w:tcPr>
            <w:tcW w:w="16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最高限价</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单价</w:t>
            </w:r>
            <w:r>
              <w:rPr>
                <w:rFonts w:hint="eastAsia" w:ascii="宋体" w:hAnsi="宋体" w:eastAsia="宋体" w:cs="宋体"/>
                <w:b/>
                <w:color w:val="auto"/>
                <w:sz w:val="24"/>
                <w:szCs w:val="24"/>
                <w:lang w:eastAsia="zh-CN"/>
              </w:rPr>
              <w:t>）</w:t>
            </w:r>
          </w:p>
        </w:tc>
        <w:tc>
          <w:tcPr>
            <w:tcW w:w="13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控制</w:t>
            </w:r>
            <w:r>
              <w:rPr>
                <w:rFonts w:hint="eastAsia" w:ascii="宋体" w:hAnsi="宋体" w:eastAsia="宋体" w:cs="宋体"/>
                <w:b/>
                <w:color w:val="auto"/>
                <w:sz w:val="24"/>
                <w:szCs w:val="24"/>
              </w:rPr>
              <w:t>金额（元）</w:t>
            </w:r>
          </w:p>
        </w:tc>
      </w:tr>
      <w:tr>
        <w:tblPrEx>
          <w:tblCellMar>
            <w:top w:w="0" w:type="dxa"/>
            <w:left w:w="0" w:type="dxa"/>
            <w:bottom w:w="0" w:type="dxa"/>
            <w:right w:w="0" w:type="dxa"/>
          </w:tblCellMar>
        </w:tblPrEx>
        <w:trPr>
          <w:trHeight w:val="3373" w:hRule="atLeast"/>
        </w:trPr>
        <w:tc>
          <w:tcPr>
            <w:tcW w:w="7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220" w:right="0" w:hanging="220" w:hangingChars="100"/>
              <w:jc w:val="center"/>
              <w:rPr>
                <w:rFonts w:hint="default" w:ascii="宋体" w:hAnsi="宋体" w:eastAsia="宋体" w:cs="宋体"/>
                <w:b w:val="0"/>
                <w:color w:val="auto"/>
                <w:kern w:val="0"/>
                <w:sz w:val="22"/>
                <w:szCs w:val="22"/>
                <w:lang w:val="en-US" w:eastAsia="zh-CN" w:bidi="ar"/>
              </w:rPr>
            </w:pPr>
            <w:r>
              <w:rPr>
                <w:rFonts w:hint="eastAsia" w:ascii="宋体" w:hAnsi="宋体" w:cs="宋体"/>
                <w:b w:val="0"/>
                <w:color w:val="auto"/>
                <w:kern w:val="0"/>
                <w:sz w:val="22"/>
                <w:szCs w:val="22"/>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202</w:t>
            </w:r>
            <w:r>
              <w:rPr>
                <w:rFonts w:hint="eastAsia" w:ascii="宋体" w:hAnsi="宋体" w:cs="宋体"/>
                <w:b w:val="0"/>
                <w:color w:val="auto"/>
                <w:kern w:val="0"/>
                <w:sz w:val="22"/>
                <w:szCs w:val="22"/>
                <w:lang w:val="en-US" w:eastAsia="zh-CN" w:bidi="ar"/>
              </w:rPr>
              <w:t>4</w:t>
            </w:r>
            <w:r>
              <w:rPr>
                <w:rFonts w:hint="eastAsia" w:ascii="宋体" w:hAnsi="宋体" w:eastAsia="宋体" w:cs="宋体"/>
                <w:b w:val="0"/>
                <w:color w:val="auto"/>
                <w:kern w:val="0"/>
                <w:sz w:val="22"/>
                <w:szCs w:val="22"/>
                <w:lang w:val="en-US" w:eastAsia="zh-CN" w:bidi="ar"/>
              </w:rPr>
              <w:t>年夏季小麦收割</w:t>
            </w:r>
          </w:p>
        </w:tc>
        <w:tc>
          <w:tcPr>
            <w:tcW w:w="43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default"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 xml:space="preserve">适时收获；收获干净，掉穗、掉粒少，籽粒损失小；割茬低而整齐，可减少籽粒损失，且有利于下茬作物的播种和生长。执行小麦机收作业质量标准和操作规程，努力减少收获环节损失。 </w:t>
            </w:r>
          </w:p>
        </w:tc>
        <w:tc>
          <w:tcPr>
            <w:tcW w:w="16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220" w:leftChars="0" w:right="0" w:rightChars="0" w:hanging="220" w:hangingChars="100"/>
              <w:jc w:val="center"/>
              <w:rPr>
                <w:rFonts w:hint="eastAsia" w:ascii="宋体" w:hAnsi="宋体" w:eastAsia="宋体" w:cs="宋体"/>
                <w:b w:val="0"/>
                <w:color w:val="auto"/>
                <w:kern w:val="0"/>
                <w:sz w:val="22"/>
                <w:szCs w:val="22"/>
                <w:lang w:val="en-US" w:eastAsia="zh-CN" w:bidi="ar"/>
              </w:rPr>
            </w:pPr>
            <w:r>
              <w:rPr>
                <w:rFonts w:hint="eastAsia" w:ascii="宋体" w:hAnsi="宋体" w:cs="宋体"/>
                <w:b w:val="0"/>
                <w:color w:val="auto"/>
                <w:kern w:val="0"/>
                <w:sz w:val="22"/>
                <w:szCs w:val="22"/>
                <w:lang w:val="en-US" w:eastAsia="zh-CN" w:bidi="ar"/>
              </w:rPr>
              <w:t>18元</w:t>
            </w:r>
            <w:r>
              <w:rPr>
                <w:rFonts w:hint="eastAsia" w:ascii="宋体" w:hAnsi="宋体" w:eastAsia="宋体" w:cs="宋体"/>
                <w:b w:val="0"/>
                <w:color w:val="auto"/>
                <w:kern w:val="0"/>
                <w:sz w:val="22"/>
                <w:szCs w:val="22"/>
                <w:lang w:val="en-US" w:eastAsia="zh-CN" w:bidi="ar"/>
              </w:rPr>
              <w:t>/亩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220" w:leftChars="0" w:right="0" w:rightChars="0" w:hanging="220" w:hangingChars="100"/>
              <w:jc w:val="both"/>
              <w:rPr>
                <w:rFonts w:hint="default" w:ascii="宋体" w:hAnsi="宋体" w:eastAsia="宋体" w:cs="宋体"/>
                <w:b w:val="0"/>
                <w:color w:val="auto"/>
                <w:kern w:val="0"/>
                <w:sz w:val="22"/>
                <w:szCs w:val="22"/>
                <w:lang w:val="en-US" w:eastAsia="zh-CN" w:bidi="ar"/>
              </w:rPr>
            </w:pPr>
            <w:r>
              <w:rPr>
                <w:rFonts w:hint="eastAsia" w:ascii="宋体" w:hAnsi="宋体" w:cs="宋体"/>
                <w:b w:val="0"/>
                <w:color w:val="auto"/>
                <w:kern w:val="0"/>
                <w:sz w:val="22"/>
                <w:szCs w:val="22"/>
                <w:lang w:val="en-US" w:eastAsia="zh-CN" w:bidi="ar"/>
              </w:rPr>
              <w:t>注：本项目最高限价为政府补贴资金每亩单价。</w:t>
            </w:r>
          </w:p>
        </w:tc>
        <w:tc>
          <w:tcPr>
            <w:tcW w:w="13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240" w:lineRule="auto"/>
              <w:ind w:firstLine="105" w:firstLineChars="50"/>
              <w:jc w:val="center"/>
              <w:textAlignment w:val="auto"/>
              <w:rPr>
                <w:rFonts w:hint="default" w:ascii="宋体" w:hAnsi="宋体" w:eastAsia="宋体" w:cs="宋体"/>
                <w:b w:val="0"/>
                <w:color w:val="auto"/>
                <w:kern w:val="0"/>
                <w:sz w:val="22"/>
                <w:szCs w:val="22"/>
                <w:lang w:val="en-US" w:eastAsia="zh-CN" w:bidi="ar"/>
              </w:rPr>
            </w:pPr>
            <w:r>
              <w:rPr>
                <w:rFonts w:hint="eastAsia" w:ascii="宋体" w:hAnsi="宋体" w:cs="宋体"/>
                <w:color w:val="auto"/>
                <w:sz w:val="21"/>
                <w:szCs w:val="21"/>
                <w:lang w:val="en-US" w:eastAsia="zh-CN"/>
              </w:rPr>
              <w:t>400000.00</w:t>
            </w:r>
          </w:p>
        </w:tc>
      </w:tr>
    </w:tbl>
    <w:p>
      <w:pPr>
        <w:snapToGrid w:val="0"/>
        <w:spacing w:line="360" w:lineRule="auto"/>
        <w:ind w:firstLine="420" w:firstLineChars="200"/>
        <w:rPr>
          <w:rFonts w:hint="eastAsia" w:ascii="宋体" w:hAnsi="宋体" w:eastAsia="宋体" w:cs="宋体"/>
          <w:color w:val="auto"/>
          <w:highlight w:val="none"/>
          <w:shd w:val="clear" w:color="auto" w:fill="auto"/>
        </w:rPr>
      </w:pPr>
    </w:p>
    <w:p>
      <w:pPr>
        <w:pStyle w:val="98"/>
        <w:tabs>
          <w:tab w:val="left" w:pos="2779"/>
        </w:tabs>
        <w:rPr>
          <w:rFonts w:hint="eastAsia" w:ascii="黑体" w:eastAsia="黑体"/>
          <w:b/>
          <w:bCs/>
          <w:color w:val="auto"/>
          <w:kern w:val="0"/>
          <w:sz w:val="32"/>
          <w:szCs w:val="32"/>
          <w:lang w:val="en-US" w:eastAsia="zh-CN"/>
        </w:rPr>
      </w:pPr>
      <w:r>
        <w:rPr>
          <w:rFonts w:hint="eastAsia" w:ascii="宋体" w:hAnsi="宋体" w:cs="宋体"/>
          <w:b/>
          <w:color w:val="auto"/>
          <w:sz w:val="24"/>
          <w:highlight w:val="none"/>
          <w:shd w:val="clear" w:color="auto" w:fill="auto"/>
          <w:lang w:val="en-US" w:eastAsia="zh-CN" w:bidi="ar"/>
        </w:rPr>
        <w:t>二</w:t>
      </w:r>
      <w:r>
        <w:rPr>
          <w:rFonts w:hint="eastAsia" w:ascii="宋体" w:hAnsi="宋体" w:eastAsia="宋体" w:cs="宋体"/>
          <w:b/>
          <w:color w:val="auto"/>
          <w:sz w:val="24"/>
          <w:highlight w:val="none"/>
          <w:shd w:val="clear" w:color="auto" w:fill="auto"/>
          <w:lang w:bidi="ar"/>
        </w:rPr>
        <w:t>、商务要求：</w:t>
      </w:r>
    </w:p>
    <w:tbl>
      <w:tblPr>
        <w:tblStyle w:val="19"/>
        <w:tblpPr w:leftFromText="180" w:rightFromText="180" w:vertAnchor="text" w:horzAnchor="page" w:tblpX="1898" w:tblpY="464"/>
        <w:tblOverlap w:val="never"/>
        <w:tblW w:w="88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73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合同签订</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自中标通知书发出之日起2个工作日内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合同履行期限</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2024年夏季小麦收割：2024年6月5日前完成（天气原因等特殊情况除外）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服务地点</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正阳县境内，采购人指定地点。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服务标准</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国家标准、行业标准、地区标准等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付款方式</w:t>
            </w:r>
          </w:p>
        </w:tc>
        <w:tc>
          <w:tcPr>
            <w:tcW w:w="737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验收合格并公示无异议后提请县财政部门进行资金兑付合同款。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default"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验收要求</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服务主体完成服务后，服务质量和服务面积确认表在该项目村进行公示，公示无异议后，须所在乡镇、村签字加章，并对其真实性负责，由乡镇出具确认意见，报送县农业农村局备案。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服务质量</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合格，符合采购人要求及相关规范要求；</w:t>
            </w:r>
          </w:p>
        </w:tc>
      </w:tr>
    </w:tbl>
    <w:p>
      <w:pPr>
        <w:pStyle w:val="98"/>
        <w:tabs>
          <w:tab w:val="left" w:pos="2779"/>
        </w:tabs>
        <w:rPr>
          <w:rFonts w:hint="eastAsia" w:ascii="黑体" w:eastAsia="黑体"/>
          <w:b/>
          <w:bCs/>
          <w:color w:val="auto"/>
          <w:kern w:val="0"/>
          <w:sz w:val="32"/>
          <w:szCs w:val="32"/>
          <w:lang w:val="en-US" w:eastAsia="zh-CN"/>
        </w:rPr>
      </w:pPr>
    </w:p>
    <w:p>
      <w:pPr>
        <w:rPr>
          <w:rStyle w:val="23"/>
          <w:rFonts w:hint="eastAsia" w:ascii="宋体" w:hAnsi="宋体" w:eastAsia="宋体" w:cs="宋体"/>
          <w:b/>
          <w:bCs/>
          <w:color w:val="auto"/>
          <w:kern w:val="0"/>
          <w:sz w:val="32"/>
          <w:szCs w:val="32"/>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shd w:val="clear" w:color="auto" w:fill="FFFFFF"/>
        <w:snapToGrid w:val="0"/>
        <w:spacing w:line="360" w:lineRule="auto"/>
        <w:ind w:firstLine="2666" w:firstLineChars="800"/>
        <w:outlineLvl w:val="0"/>
        <w:rPr>
          <w:rStyle w:val="23"/>
          <w:rFonts w:hint="eastAsia" w:ascii="宋体" w:hAnsi="宋体" w:eastAsia="宋体" w:cs="宋体"/>
          <w:color w:val="auto"/>
          <w:kern w:val="0"/>
          <w:szCs w:val="24"/>
          <w:highlight w:val="none"/>
        </w:rPr>
      </w:pPr>
      <w:r>
        <w:rPr>
          <w:rStyle w:val="23"/>
          <w:rFonts w:hint="eastAsia" w:ascii="宋体" w:hAnsi="宋体" w:eastAsia="宋体" w:cs="宋体"/>
          <w:b/>
          <w:bCs/>
          <w:color w:val="auto"/>
          <w:kern w:val="0"/>
          <w:sz w:val="32"/>
          <w:szCs w:val="32"/>
          <w:highlight w:val="none"/>
        </w:rPr>
        <w:t>第三章  供应商须知</w:t>
      </w:r>
      <w:bookmarkEnd w:id="2"/>
    </w:p>
    <w:p>
      <w:pPr>
        <w:shd w:val="clear" w:color="auto" w:fill="FFFFFF"/>
        <w:spacing w:line="360" w:lineRule="auto"/>
        <w:jc w:val="center"/>
        <w:rPr>
          <w:rStyle w:val="23"/>
          <w:rFonts w:hint="eastAsia" w:ascii="宋体" w:hAnsi="宋体" w:eastAsia="宋体" w:cs="宋体"/>
          <w:color w:val="auto"/>
          <w:kern w:val="0"/>
          <w:szCs w:val="24"/>
          <w:highlight w:val="none"/>
        </w:rPr>
      </w:pPr>
      <w:r>
        <w:rPr>
          <w:rStyle w:val="23"/>
          <w:rFonts w:hint="eastAsia" w:ascii="宋体" w:hAnsi="宋体" w:eastAsia="宋体" w:cs="宋体"/>
          <w:b/>
          <w:bCs/>
          <w:color w:val="auto"/>
          <w:kern w:val="0"/>
          <w:szCs w:val="24"/>
          <w:highlight w:val="none"/>
        </w:rPr>
        <w:t>供应商须知前附表</w:t>
      </w:r>
    </w:p>
    <w:tbl>
      <w:tblPr>
        <w:tblStyle w:val="19"/>
        <w:tblW w:w="9280" w:type="dxa"/>
        <w:tblInd w:w="0" w:type="dxa"/>
        <w:shd w:val="clear" w:color="auto" w:fill="FFFFFF"/>
        <w:tblLayout w:type="fixed"/>
        <w:tblCellMar>
          <w:top w:w="0" w:type="dxa"/>
          <w:left w:w="0" w:type="dxa"/>
          <w:bottom w:w="0" w:type="dxa"/>
          <w:right w:w="0" w:type="dxa"/>
        </w:tblCellMar>
      </w:tblPr>
      <w:tblGrid>
        <w:gridCol w:w="722"/>
        <w:gridCol w:w="8558"/>
      </w:tblGrid>
      <w:tr>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ind w:firstLine="32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内容、要求</w:t>
            </w:r>
          </w:p>
        </w:tc>
      </w:tr>
      <w:tr>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1.1 项目名称：</w:t>
            </w:r>
            <w:r>
              <w:rPr>
                <w:rFonts w:hint="eastAsia" w:ascii="宋体" w:hAnsi="宋体" w:cs="宋体"/>
                <w:color w:val="auto"/>
                <w:kern w:val="0"/>
                <w:sz w:val="24"/>
                <w:highlight w:val="none"/>
                <w:lang w:eastAsia="zh-CN"/>
              </w:rPr>
              <w:t>正阳县清源街道办事处2024年农业社会化服务项目</w:t>
            </w:r>
          </w:p>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1.2 采购人名称：</w:t>
            </w:r>
            <w:r>
              <w:rPr>
                <w:rFonts w:hint="eastAsia" w:ascii="宋体" w:hAnsi="宋体" w:cs="宋体"/>
                <w:color w:val="auto"/>
                <w:kern w:val="0"/>
                <w:sz w:val="24"/>
                <w:highlight w:val="none"/>
                <w:lang w:eastAsia="zh-CN"/>
              </w:rPr>
              <w:t>正阳县清源街道办事处</w:t>
            </w:r>
          </w:p>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1.3 项目编号：</w:t>
            </w:r>
            <w:r>
              <w:rPr>
                <w:rFonts w:hint="eastAsia" w:ascii="宋体" w:hAnsi="宋体" w:cs="宋体"/>
                <w:color w:val="auto"/>
                <w:kern w:val="0"/>
                <w:sz w:val="24"/>
                <w:highlight w:val="none"/>
                <w:lang w:eastAsia="zh-CN"/>
              </w:rPr>
              <w:t>正政竞谈【2024】080号</w:t>
            </w:r>
          </w:p>
        </w:tc>
      </w:tr>
      <w:tr>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合格</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：具备竞争性谈判公告第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项规定的条件。</w:t>
            </w:r>
          </w:p>
        </w:tc>
      </w:tr>
      <w:tr>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9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谈判报价及费用：</w:t>
            </w:r>
          </w:p>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 本次谈判以人民币（元）报价，最多保留两位小数。</w:t>
            </w:r>
          </w:p>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第二</w:t>
            </w:r>
            <w:r>
              <w:rPr>
                <w:rFonts w:hint="eastAsia" w:ascii="宋体" w:hAnsi="宋体" w:eastAsia="宋体" w:cs="宋体"/>
                <w:color w:val="auto"/>
                <w:kern w:val="0"/>
                <w:sz w:val="24"/>
                <w:highlight w:val="none"/>
              </w:rPr>
              <w:t>轮报价均超过采购控制价</w:t>
            </w:r>
            <w:r>
              <w:rPr>
                <w:rFonts w:hint="eastAsia" w:ascii="宋体" w:hAnsi="宋体" w:eastAsia="宋体" w:cs="宋体"/>
                <w:color w:val="auto"/>
                <w:kern w:val="0"/>
                <w:sz w:val="24"/>
                <w:highlight w:val="none"/>
                <w:lang w:eastAsia="zh-CN"/>
              </w:rPr>
              <w:t>或最高限价</w:t>
            </w:r>
            <w:r>
              <w:rPr>
                <w:rFonts w:hint="eastAsia" w:ascii="宋体" w:hAnsi="宋体" w:eastAsia="宋体" w:cs="宋体"/>
                <w:color w:val="auto"/>
                <w:kern w:val="0"/>
                <w:sz w:val="24"/>
                <w:highlight w:val="none"/>
              </w:rPr>
              <w:t>，采购人不能支付的，本项目谈判废止。</w:t>
            </w:r>
          </w:p>
          <w:p>
            <w:pPr>
              <w:widowControl/>
              <w:spacing w:line="460" w:lineRule="atLeas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3.3</w:t>
            </w:r>
            <w:r>
              <w:rPr>
                <w:rFonts w:hint="eastAsia" w:ascii="宋体" w:hAnsi="宋体" w:eastAsia="宋体" w:cs="宋体"/>
                <w:color w:val="auto"/>
                <w:kern w:val="0"/>
                <w:sz w:val="24"/>
                <w:highlight w:val="none"/>
              </w:rPr>
              <w:t>采购代理服务费：由</w:t>
            </w:r>
            <w:r>
              <w:rPr>
                <w:rFonts w:hint="eastAsia" w:ascii="宋体" w:hAnsi="宋体" w:eastAsia="宋体" w:cs="宋体"/>
                <w:color w:val="auto"/>
                <w:kern w:val="0"/>
                <w:sz w:val="24"/>
                <w:highlight w:val="none"/>
                <w:lang w:eastAsia="zh-CN"/>
              </w:rPr>
              <w:t>成交供应商参照《河南省招标代理服务收费指导意见》（豫招协【2023】002号）的规定向采购代理机构</w:t>
            </w:r>
            <w:r>
              <w:rPr>
                <w:rFonts w:hint="eastAsia" w:ascii="宋体" w:hAnsi="宋体" w:eastAsia="宋体" w:cs="宋体"/>
                <w:color w:val="auto"/>
                <w:kern w:val="0"/>
                <w:sz w:val="24"/>
                <w:highlight w:val="none"/>
              </w:rPr>
              <w:t>支付。</w:t>
            </w:r>
          </w:p>
        </w:tc>
      </w:tr>
      <w:tr>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现场踏勘或标前答疑：本项目组织不组织现场踏勘或标前答疑会。供应商根据需要可以自行现场踏勘</w:t>
            </w:r>
            <w:r>
              <w:rPr>
                <w:rFonts w:hint="eastAsia" w:ascii="宋体" w:hAnsi="宋体" w:eastAsia="宋体" w:cs="宋体"/>
                <w:color w:val="auto"/>
                <w:kern w:val="0"/>
                <w:sz w:val="24"/>
                <w:highlight w:val="none"/>
                <w:lang w:eastAsia="zh-CN"/>
              </w:rPr>
              <w:t>。</w:t>
            </w:r>
          </w:p>
        </w:tc>
      </w:tr>
      <w:tr>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响应文件组成：</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加密版电子响应文件1份，应在响应文件提交截止时间前上传至驻马店市公共资源交易平台。</w:t>
            </w:r>
          </w:p>
          <w:p>
            <w:pPr>
              <w:pStyle w:val="37"/>
              <w:ind w:left="0" w:leftChars="0" w:firstLine="0" w:firstLineChars="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纸质响应文件：成交供应商在领取成交通知书时提供与上传电子响应文件一致的纸质响应文件正本一份，副本贰份。</w:t>
            </w:r>
          </w:p>
        </w:tc>
      </w:tr>
      <w:tr>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响应性文件递交截止时间及地点：详见竞争性谈判公告。</w:t>
            </w:r>
          </w:p>
        </w:tc>
      </w:tr>
      <w:tr>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谈判时间及地点：详见竞争性谈判公告。</w:t>
            </w:r>
          </w:p>
        </w:tc>
      </w:tr>
      <w:tr>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b w:val="0"/>
                <w:bCs w:val="0"/>
                <w:color w:val="auto"/>
                <w:kern w:val="0"/>
                <w:sz w:val="24"/>
                <w:szCs w:val="24"/>
                <w:highlight w:val="none"/>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17"/>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评定办法：本次谈判将采用最低评标价法。即在符合采购需求、质量和服务相等的前提下，以供应商最后一轮的报价按政府采购相关规定调整后的最终评定价最低的供应商作为成交供应商。</w:t>
            </w:r>
          </w:p>
          <w:p>
            <w:pPr>
              <w:pStyle w:val="17"/>
              <w:ind w:left="0" w:leftChars="0" w:firstLine="0" w:firstLineChars="0"/>
              <w:rPr>
                <w:rFonts w:hint="eastAsia" w:ascii="宋体" w:hAnsi="宋体" w:eastAsia="宋体" w:cs="宋体"/>
                <w:color w:val="auto"/>
                <w:kern w:val="0"/>
                <w:sz w:val="28"/>
                <w:szCs w:val="28"/>
                <w:highlight w:val="none"/>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18元。</w:t>
            </w:r>
          </w:p>
        </w:tc>
      </w:tr>
      <w:tr>
        <w:tblPrEx>
          <w:shd w:val="clear" w:color="auto" w:fill="FFFFFF"/>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szCs w:val="24"/>
                <w:highlight w:val="none"/>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highlight w:val="none"/>
              </w:rPr>
              <w:t>成交公告及成交通知书：由采购人授权谈判小组直接确定成交供应商和</w:t>
            </w:r>
            <w:r>
              <w:rPr>
                <w:rFonts w:hint="eastAsia" w:ascii="宋体" w:hAnsi="宋体" w:eastAsia="宋体" w:cs="宋体"/>
                <w:color w:val="auto"/>
                <w:kern w:val="0"/>
                <w:sz w:val="24"/>
                <w:highlight w:val="none"/>
                <w:lang w:eastAsia="zh-CN"/>
              </w:rPr>
              <w:t>两名</w:t>
            </w:r>
            <w:r>
              <w:rPr>
                <w:rFonts w:hint="eastAsia" w:ascii="宋体" w:hAnsi="宋体" w:eastAsia="宋体" w:cs="宋体"/>
                <w:color w:val="auto"/>
                <w:kern w:val="0"/>
                <w:sz w:val="24"/>
                <w:highlight w:val="none"/>
              </w:rPr>
              <w:t>成交候选供应商。谈判结束后，采购代理机构及时在河南省政府采购网、驻马店市公共资源交易中心网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上发布成交公告，同时</w:t>
            </w:r>
            <w:r>
              <w:rPr>
                <w:rFonts w:hint="eastAsia" w:ascii="宋体" w:hAnsi="宋体" w:eastAsia="宋体" w:cs="宋体"/>
                <w:color w:val="auto"/>
                <w:kern w:val="0"/>
                <w:sz w:val="24"/>
                <w:highlight w:val="none"/>
                <w:lang w:val="en-US" w:eastAsia="zh-CN"/>
              </w:rPr>
              <w:t>向</w:t>
            </w:r>
            <w:r>
              <w:rPr>
                <w:rFonts w:hint="eastAsia" w:ascii="宋体" w:hAnsi="宋体" w:eastAsia="宋体" w:cs="宋体"/>
                <w:color w:val="auto"/>
                <w:kern w:val="0"/>
                <w:sz w:val="24"/>
                <w:highlight w:val="none"/>
              </w:rPr>
              <w:t>成交供应商</w:t>
            </w:r>
            <w:r>
              <w:rPr>
                <w:rFonts w:hint="eastAsia" w:ascii="宋体" w:hAnsi="宋体" w:eastAsia="宋体" w:cs="宋体"/>
                <w:color w:val="auto"/>
                <w:kern w:val="0"/>
                <w:sz w:val="24"/>
                <w:highlight w:val="none"/>
                <w:lang w:val="en-US" w:eastAsia="zh-CN"/>
              </w:rPr>
              <w:t>发出成交通知书</w:t>
            </w:r>
            <w:r>
              <w:rPr>
                <w:rFonts w:hint="eastAsia" w:ascii="宋体" w:hAnsi="宋体" w:eastAsia="宋体" w:cs="宋体"/>
                <w:color w:val="auto"/>
                <w:kern w:val="0"/>
                <w:sz w:val="24"/>
                <w:highlight w:val="none"/>
              </w:rPr>
              <w:t>。</w:t>
            </w:r>
          </w:p>
        </w:tc>
      </w:tr>
      <w:tr>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谈判保证金：</w:t>
            </w:r>
            <w:r>
              <w:rPr>
                <w:rFonts w:hint="eastAsia" w:ascii="宋体" w:hAnsi="宋体" w:eastAsia="宋体" w:cs="宋体"/>
                <w:color w:val="auto"/>
                <w:kern w:val="0"/>
                <w:sz w:val="24"/>
                <w:highlight w:val="none"/>
                <w:lang w:eastAsia="zh-CN"/>
              </w:rPr>
              <w:t>本项目不收取谈判保证金。</w:t>
            </w:r>
          </w:p>
        </w:tc>
      </w:tr>
      <w:tr>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签订合同：成交通知书发出后</w:t>
            </w:r>
            <w:r>
              <w:rPr>
                <w:rFonts w:hint="eastAsia" w:ascii="宋体" w:hAnsi="宋体" w:eastAsia="宋体" w:cs="宋体"/>
                <w:color w:val="auto"/>
                <w:kern w:val="0"/>
                <w:sz w:val="24"/>
                <w:highlight w:val="none"/>
                <w:lang w:val="en-US" w:eastAsia="zh-CN"/>
              </w:rPr>
              <w:t>2个工作日</w:t>
            </w:r>
            <w:r>
              <w:rPr>
                <w:rFonts w:hint="eastAsia" w:ascii="宋体" w:hAnsi="宋体" w:eastAsia="宋体" w:cs="宋体"/>
                <w:color w:val="auto"/>
                <w:kern w:val="0"/>
                <w:sz w:val="24"/>
                <w:highlight w:val="none"/>
              </w:rPr>
              <w:t>内</w:t>
            </w:r>
            <w:r>
              <w:rPr>
                <w:rFonts w:hint="eastAsia" w:ascii="宋体" w:hAnsi="宋体" w:eastAsia="宋体" w:cs="宋体"/>
                <w:color w:val="auto"/>
                <w:kern w:val="0"/>
                <w:sz w:val="24"/>
                <w:highlight w:val="none"/>
                <w:lang w:eastAsia="zh-CN"/>
              </w:rPr>
              <w:t>。</w:t>
            </w:r>
          </w:p>
        </w:tc>
      </w:tr>
      <w:tr>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line="460" w:lineRule="exact"/>
              <w:jc w:val="left"/>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履约保证金的收取及退还: 本项目不收取履约保证金。</w:t>
            </w:r>
          </w:p>
        </w:tc>
      </w:tr>
      <w:tr>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采购资金来源：财政资金</w:t>
            </w:r>
            <w:r>
              <w:rPr>
                <w:rFonts w:hint="eastAsia" w:ascii="宋体" w:hAnsi="宋体" w:eastAsia="宋体" w:cs="宋体"/>
                <w:color w:val="auto"/>
                <w:kern w:val="0"/>
                <w:sz w:val="24"/>
                <w:highlight w:val="none"/>
                <w:lang w:eastAsia="zh-CN"/>
              </w:rPr>
              <w:t>。</w:t>
            </w:r>
          </w:p>
        </w:tc>
      </w:tr>
      <w:tr>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付款方式：详见第二章</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需求</w:t>
            </w:r>
            <w:r>
              <w:rPr>
                <w:rFonts w:hint="eastAsia" w:ascii="宋体" w:hAnsi="宋体" w:eastAsia="宋体" w:cs="宋体"/>
                <w:color w:val="auto"/>
                <w:kern w:val="0"/>
                <w:sz w:val="24"/>
                <w:highlight w:val="none"/>
                <w:lang w:eastAsia="zh-CN"/>
              </w:rPr>
              <w:t>。</w:t>
            </w:r>
          </w:p>
        </w:tc>
      </w:tr>
      <w:tr>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成交供应商可以以政府采购合同为担保向金融机构进行贷款融资。</w:t>
            </w:r>
          </w:p>
        </w:tc>
      </w:tr>
      <w:tr>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响应性文件有效期：递交响应性文件截止期结束后60日。成交</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的响应性文件是合同的组成部分,有效期至合同完全履行止。</w:t>
            </w:r>
          </w:p>
        </w:tc>
      </w:tr>
      <w:tr>
        <w:tblPrEx>
          <w:shd w:val="clear" w:color="auto" w:fill="FFFFFF"/>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本项目所属行业：</w:t>
            </w:r>
            <w:r>
              <w:rPr>
                <w:rFonts w:hint="eastAsia" w:ascii="宋体" w:hAnsi="宋体" w:cs="宋体"/>
                <w:color w:val="auto"/>
                <w:kern w:val="0"/>
                <w:sz w:val="24"/>
                <w:highlight w:val="none"/>
                <w:shd w:val="clear" w:color="auto" w:fill="FFFFFF"/>
                <w:lang w:val="en-US" w:eastAsia="zh-CN"/>
              </w:rPr>
              <w:t>农、林、牧、渔业</w:t>
            </w:r>
          </w:p>
        </w:tc>
      </w:tr>
      <w:tr>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2"/>
                <w:sz w:val="24"/>
                <w:szCs w:val="24"/>
                <w:highlight w:val="none"/>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w:t>
            </w:r>
            <w:r>
              <w:rPr>
                <w:rFonts w:hint="eastAsia" w:ascii="宋体" w:hAnsi="宋体" w:cs="宋体"/>
                <w:color w:val="auto"/>
                <w:kern w:val="2"/>
                <w:sz w:val="24"/>
                <w:szCs w:val="24"/>
                <w:highlight w:val="none"/>
                <w:shd w:val="clear" w:color="auto" w:fill="FFFFFF"/>
                <w:lang w:val="en-US" w:eastAsia="zh-CN" w:bidi="ar"/>
              </w:rPr>
              <w:t>重大税收违法失信主体</w:t>
            </w:r>
            <w:r>
              <w:rPr>
                <w:rFonts w:hint="eastAsia" w:ascii="宋体" w:hAnsi="宋体" w:eastAsia="宋体" w:cs="宋体"/>
                <w:color w:val="auto"/>
                <w:kern w:val="2"/>
                <w:sz w:val="24"/>
                <w:szCs w:val="24"/>
                <w:highlight w:val="none"/>
                <w:shd w:val="clear" w:color="auto" w:fill="FFFFFF"/>
                <w:lang w:val="en-US" w:eastAsia="zh-CN" w:bidi="ar"/>
              </w:rPr>
              <w:t>、政府采购严重违法失信行为记录名单的单位将被拒绝参与本项目政府采购活动；信用信息查询记录和证据将同采购文件等资料一同归档保存。</w:t>
            </w:r>
          </w:p>
        </w:tc>
      </w:tr>
      <w:tr>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质疑和投诉：详见第三章供应商须知第10条。</w:t>
            </w:r>
          </w:p>
        </w:tc>
      </w:tr>
      <w:tr>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本项目使用远程不见面交易的模式。供应商应于响应文件提交截止时间前将加密电子响应文件(.zmdtf格式)在驻马店市公共资源交易中心电子交易平台加密上传，逾期上传其响应将被拒绝。</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供应商注册:</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采购文件下载: </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凡有意参加谈判者，登录“驻马店市公共资源交易中心（</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/）”网站，凭领取的企业身份认证锁（CA密钥）登录系统进行网上免费下载采购文件。供应商未按规定在网上下载采购文件的，其谈判将被拒绝。</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响应文件制作: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1、供应商通过“驻马店市公共资源交易中心（http//www.zmdggzy.gov.cn）”网站下载中心（政府采购类）：下载“新点投标文件制作软件（驻马店）”。</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2、供应商凭 CA 密钥登陆交易系统下载采购文件(.zmdzf 格 式)。</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3、供应商须在响应文件提交截止时间前制作并提交。加密的电子响应文件（.zmdtf 格式）,应在响应文件提交截止时间前通过“驻马店市公共资源交易中心（http//www.zmdggzy.gov.cn）”电子交易平台内上传；</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4、加密的电子响应文件为“驻马店市公共资源交易中心（http//www.zmdggzy.gov.cn）”网站提供的“新点投标文件制作软件（驻马店）”制作生成的加密版响应文件。</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6、采购文件格式所要求包含的全部资料应全部制作在响应文件内，严格按照本项目采购文件所有格式如实填写（不涉及的内容除外），不应存在漏项或缺项，否则将存在响应文件被拒绝的风险。</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7、响应文件以外的任何资料采购人和采购代理机构将拒收。</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8、供应商编辑电子响应文件时，根据采购文件要求用法人 CA 密钥和企业CA 密钥进行签章制作；最后一步生成电子响应文件（.zmdtf 格式和.nzmdtf 格式）时，只能用本单位的企业 CA 密钥。</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9、电子响应文件制作流程，可参考驻马店市公共资源交易中心官方网站的，下载中心板块的视频（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tc>
      </w:tr>
      <w:tr>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响应文件上传:详见第三章供应商须知第22条</w:t>
            </w:r>
            <w:r>
              <w:rPr>
                <w:rFonts w:hint="eastAsia" w:ascii="宋体" w:hAnsi="宋体" w:eastAsia="宋体" w:cs="宋体"/>
                <w:color w:val="auto"/>
                <w:kern w:val="0"/>
                <w:sz w:val="24"/>
                <w:highlight w:val="none"/>
                <w:lang w:eastAsia="zh-CN"/>
              </w:rPr>
              <w:t>。</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采购文件的澄清与变更:</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pPr>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2、因驻马店市公共资源交易中心电子交易平台在开启前具有保密性，供应商在响应文件提交截止时间前须自行查看项目进展、变更通知、澄清及回复，因供应商未及时查看而造成的后果自负。</w:t>
            </w:r>
          </w:p>
        </w:tc>
      </w:tr>
      <w:tr>
        <w:tblPrEx>
          <w:shd w:val="clear" w:color="auto" w:fill="FFFFFF"/>
          <w:tblCellMar>
            <w:top w:w="0" w:type="dxa"/>
            <w:left w:w="0" w:type="dxa"/>
            <w:bottom w:w="0" w:type="dxa"/>
            <w:right w:w="0" w:type="dxa"/>
          </w:tblCellMar>
        </w:tblPrEx>
        <w:trPr>
          <w:trHeight w:val="26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开启</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1、谈判当日，供应商无需到达谈判现场，仅需在任意地点使用企业CA 密钥登入驻马店市公共资源交易中心电子交易平台不见面开标大厅（http://www.zmdggzy.</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gov.cn:9190/BidOpening/bidopeninghallaction/hall/login）及相应的配套硬件设备（摄像头、话筒、麦克风等）</w:t>
            </w:r>
            <w:r>
              <w:rPr>
                <w:rFonts w:hint="eastAsia" w:ascii="宋体" w:hAnsi="宋体" w:cs="宋体"/>
                <w:color w:val="auto"/>
                <w:kern w:val="0"/>
                <w:sz w:val="24"/>
                <w:highlight w:val="none"/>
                <w:lang w:val="en-US" w:eastAsia="zh-CN"/>
              </w:rPr>
              <w:t>签到</w:t>
            </w:r>
            <w:r>
              <w:rPr>
                <w:rFonts w:hint="eastAsia" w:ascii="宋体" w:hAnsi="宋体" w:eastAsia="宋体" w:cs="宋体"/>
                <w:color w:val="auto"/>
                <w:kern w:val="0"/>
                <w:sz w:val="24"/>
                <w:highlight w:val="none"/>
              </w:rPr>
              <w:t>参加谈判活动。</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3、远程解密前，供应商务必在驻马店市公共资源交易中心电子交易平台（</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:8820/TPBidder）投标文件上传模块中使用“模拟解密”功能，验证本机远程自助解密环境。</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4、特别提醒：</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（1）网络要求：网络带宽4M以上。</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（2）硬件要求：电脑要求内存4G及以上，且需配套网络摄像头、麦克风、音箱等，并确保其均能正常运转。操作系统要求Windows7及以上，IE浏览器IE11及以上。</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（3）人员要求：对于参与驻马店市公共资源交易中心电子交易平台不见面交易系统谈判的供应商，要求能熟练掌握电脑基础操作。不见面开启操作手册下载地址：</w:t>
            </w:r>
          </w:p>
          <w:p>
            <w:pPr>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/TPFront/InfoDetail/?InfoID=6e085538-6be5-4d25-80b2-12f5fc669ba1&amp;CategoryNum=026005）</w:t>
            </w:r>
          </w:p>
        </w:tc>
      </w:tr>
      <w:tr>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评审：详见第三章供应商须知第25、26、27、28、29条</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highlight w:val="none"/>
                <w:lang w:val="en-US" w:eastAsia="zh-CN"/>
              </w:rPr>
              <w:t>供应商自拟格式声明、响应等，均需加盖单位公章及联系方式，由法定代表人签字及有抬头致，否则视为不响应谈判文件；</w:t>
            </w:r>
            <w:r>
              <w:rPr>
                <w:rFonts w:hint="eastAsia" w:ascii="宋体" w:hAnsi="宋体" w:eastAsia="宋体" w:cs="宋体"/>
                <w:color w:val="auto"/>
                <w:kern w:val="0"/>
                <w:sz w:val="24"/>
                <w:highlight w:val="none"/>
              </w:rPr>
              <w:t>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按本款前述规定仍不能形成结论的，由采购人（或采购代理机构）负责解释。</w:t>
            </w:r>
          </w:p>
        </w:tc>
      </w:tr>
      <w:tr>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违反信用承诺的法律责任：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供应商应对信用承诺内容的真实性、合法性、有效性负责。如作出虚假信用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承诺，视同为“提供虚假材料谋取中标、成交”的违法行为。经调查核实后，按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照《中华人民共和国政府采购法》第七十七条、七十九条规定，处以采购金额千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分之五以上千分之十以下的罚款，列入不良行为记录名单，在一至三年内禁止参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加政府采购活动，有违法所得的，并处没收违法所得，情节严重的，由市场监管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部门吊销营业执照；构成犯罪的，依法追究刑事责任;给他人造成损失的，依照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有关民事法律规定承担民事责任。</w:t>
            </w:r>
          </w:p>
        </w:tc>
      </w:tr>
    </w:tbl>
    <w:p>
      <w:pPr>
        <w:shd w:val="clear" w:color="auto" w:fill="FFFFFF"/>
        <w:spacing w:line="360" w:lineRule="auto"/>
        <w:jc w:val="left"/>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 </w:t>
      </w:r>
    </w:p>
    <w:p>
      <w:pPr>
        <w:widowControl/>
        <w:shd w:val="clear" w:color="auto" w:fill="FFFFFF"/>
        <w:spacing w:line="460" w:lineRule="atLeast"/>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说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明</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1.适用范围</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本竞争性谈判文件仅适用于竞争性谈判公告中所叙述项目的采购。</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2.定义</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2.1“采购人”系指本次采购项目的业主方。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2.2“采购代理机构”系指本次采购项目活动组织方。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2.3“供应商”系指下载了本采购文件，且已经提交本次响应文件的参加谈判主体。</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2.4“供应商代表”系指代表供应商参加本次谈判活动的供应商的法定代表人或其委托代理人。</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2.5“服务”系指供应商按采购文件规定向采购人提供的一切工作内容。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2.6“响应文件有效期” 系指本次采购项目递交响应文件截止之日起至合同签订之日止的期限。成交供应商的响应文件有效期至合同完全履行止。</w:t>
      </w:r>
    </w:p>
    <w:p>
      <w:pPr>
        <w:ind w:firstLine="482" w:firstLineChars="200"/>
        <w:rPr>
          <w:rFonts w:hint="eastAsia" w:ascii="宋体" w:hAnsi="宋体" w:eastAsia="宋体" w:cs="宋体"/>
          <w:b/>
          <w:color w:val="auto"/>
          <w:sz w:val="28"/>
          <w:szCs w:val="28"/>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color w:val="auto"/>
          <w:sz w:val="28"/>
          <w:szCs w:val="28"/>
          <w:highlight w:val="none"/>
        </w:rPr>
        <w:t>采购预算</w:t>
      </w:r>
    </w:p>
    <w:p>
      <w:pPr>
        <w:widowControl/>
        <w:spacing w:line="360" w:lineRule="auto"/>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本次采购预算为</w:t>
      </w:r>
      <w:r>
        <w:rPr>
          <w:rFonts w:hint="eastAsia" w:ascii="宋体" w:hAnsi="宋体" w:cs="宋体"/>
          <w:color w:val="auto"/>
          <w:kern w:val="0"/>
          <w:sz w:val="24"/>
          <w:highlight w:val="none"/>
          <w:shd w:val="clear" w:color="auto" w:fill="auto"/>
          <w:lang w:val="en-US" w:eastAsia="zh-CN"/>
        </w:rPr>
        <w:t>40</w:t>
      </w:r>
      <w:r>
        <w:rPr>
          <w:rFonts w:hint="eastAsia" w:ascii="宋体" w:hAnsi="宋体" w:eastAsia="宋体" w:cs="宋体"/>
          <w:color w:val="auto"/>
          <w:kern w:val="0"/>
          <w:sz w:val="24"/>
          <w:highlight w:val="none"/>
          <w:shd w:val="clear" w:color="auto" w:fill="auto"/>
        </w:rPr>
        <w:t>万元；最高限价单价</w:t>
      </w:r>
      <w:r>
        <w:rPr>
          <w:rFonts w:hint="eastAsia" w:ascii="宋体" w:hAnsi="宋体" w:cs="宋体"/>
          <w:color w:val="auto"/>
          <w:kern w:val="0"/>
          <w:sz w:val="24"/>
          <w:highlight w:val="none"/>
          <w:shd w:val="clear" w:color="auto" w:fill="auto"/>
          <w:lang w:val="en-US" w:eastAsia="zh-CN"/>
        </w:rPr>
        <w:t>18元</w:t>
      </w:r>
      <w:r>
        <w:rPr>
          <w:rFonts w:hint="eastAsia" w:ascii="宋体" w:hAnsi="宋体" w:eastAsia="宋体" w:cs="宋体"/>
          <w:color w:val="auto"/>
          <w:kern w:val="0"/>
          <w:sz w:val="24"/>
          <w:highlight w:val="none"/>
          <w:shd w:val="clear" w:color="auto" w:fill="auto"/>
        </w:rPr>
        <w:t>/亩，总价</w:t>
      </w:r>
      <w:r>
        <w:rPr>
          <w:rFonts w:hint="eastAsia" w:ascii="宋体" w:hAnsi="宋体" w:cs="宋体"/>
          <w:color w:val="auto"/>
          <w:kern w:val="0"/>
          <w:sz w:val="24"/>
          <w:highlight w:val="none"/>
          <w:shd w:val="clear" w:color="auto" w:fill="auto"/>
          <w:lang w:val="en-US" w:eastAsia="zh-CN"/>
        </w:rPr>
        <w:t>40</w:t>
      </w:r>
      <w:r>
        <w:rPr>
          <w:rFonts w:hint="eastAsia" w:ascii="宋体" w:hAnsi="宋体" w:eastAsia="宋体" w:cs="宋体"/>
          <w:color w:val="auto"/>
          <w:kern w:val="0"/>
          <w:sz w:val="24"/>
          <w:highlight w:val="none"/>
          <w:shd w:val="clear" w:color="auto" w:fill="auto"/>
        </w:rPr>
        <w:t>万元</w:t>
      </w:r>
      <w:r>
        <w:rPr>
          <w:rFonts w:hint="eastAsia" w:ascii="宋体" w:hAnsi="宋体" w:eastAsia="宋体" w:cs="宋体"/>
          <w:color w:val="auto"/>
          <w:kern w:val="0"/>
          <w:sz w:val="24"/>
          <w:highlight w:val="none"/>
          <w:shd w:val="clear" w:color="auto" w:fill="auto"/>
          <w:lang w:val="en-US" w:eastAsia="zh-CN"/>
        </w:rPr>
        <w:t>。</w:t>
      </w:r>
    </w:p>
    <w:p>
      <w:pPr>
        <w:pStyle w:val="3"/>
        <w:keepLines w:val="0"/>
        <w:pageBreakBefore w:val="0"/>
        <w:numPr>
          <w:ilvl w:val="0"/>
          <w:numId w:val="0"/>
        </w:numPr>
        <w:kinsoku/>
        <w:wordWrap/>
        <w:overflowPunct/>
        <w:topLinePunct w:val="0"/>
        <w:autoSpaceDE/>
        <w:autoSpaceDN/>
        <w:bidi w:val="0"/>
        <w:adjustRightInd/>
        <w:snapToGrid/>
        <w:spacing w:line="240" w:lineRule="atLeast"/>
        <w:ind w:firstLine="241" w:firstLineChars="1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4.</w:t>
      </w:r>
      <w:r>
        <w:rPr>
          <w:rFonts w:hint="eastAsia" w:ascii="宋体" w:hAnsi="宋体" w:eastAsia="宋体" w:cs="宋体"/>
          <w:b/>
          <w:bCs/>
          <w:color w:val="auto"/>
          <w:kern w:val="0"/>
          <w:sz w:val="24"/>
          <w:highlight w:val="none"/>
          <w:lang w:eastAsia="zh-CN"/>
        </w:rPr>
        <w:t>供应商</w:t>
      </w:r>
      <w:r>
        <w:rPr>
          <w:rFonts w:hint="eastAsia" w:ascii="宋体" w:hAnsi="宋体" w:eastAsia="宋体" w:cs="宋体"/>
          <w:b/>
          <w:bCs/>
          <w:color w:val="auto"/>
          <w:kern w:val="0"/>
          <w:sz w:val="24"/>
          <w:highlight w:val="none"/>
        </w:rPr>
        <w:t>应提交的证明文件</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4.1、供应商应提供符合《中华人民共和国政府采购法》第二十二条规定的条件的承诺函（格式见第五章附件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.1）</w:t>
      </w:r>
    </w:p>
    <w:p>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4.2、</w:t>
      </w:r>
      <w:r>
        <w:rPr>
          <w:rFonts w:hint="eastAsia" w:ascii="宋体" w:hAnsi="宋体" w:eastAsia="宋体" w:cs="宋体"/>
          <w:bCs/>
          <w:color w:val="auto"/>
          <w:sz w:val="24"/>
          <w:szCs w:val="24"/>
          <w:highlight w:val="none"/>
          <w:shd w:val="clear" w:color="auto" w:fill="auto"/>
        </w:rPr>
        <w:t>法定代表人本人参加</w:t>
      </w:r>
      <w:r>
        <w:rPr>
          <w:rFonts w:hint="eastAsia" w:ascii="宋体" w:hAnsi="宋体" w:eastAsia="宋体" w:cs="宋体"/>
          <w:bCs/>
          <w:color w:val="auto"/>
          <w:sz w:val="24"/>
          <w:szCs w:val="24"/>
          <w:highlight w:val="none"/>
          <w:shd w:val="clear" w:color="auto" w:fill="auto"/>
          <w:lang w:eastAsia="zh-CN"/>
        </w:rPr>
        <w:t>谈判</w:t>
      </w:r>
      <w:r>
        <w:rPr>
          <w:rFonts w:hint="eastAsia" w:ascii="宋体" w:hAnsi="宋体" w:eastAsia="宋体" w:cs="宋体"/>
          <w:bCs/>
          <w:color w:val="auto"/>
          <w:sz w:val="24"/>
          <w:szCs w:val="24"/>
          <w:highlight w:val="none"/>
          <w:shd w:val="clear" w:color="auto" w:fill="auto"/>
        </w:rPr>
        <w:t>的，提供</w:t>
      </w:r>
      <w:r>
        <w:rPr>
          <w:rFonts w:hint="eastAsia" w:ascii="宋体" w:hAnsi="宋体" w:eastAsia="宋体" w:cs="宋体"/>
          <w:bCs/>
          <w:color w:val="auto"/>
          <w:sz w:val="24"/>
          <w:szCs w:val="24"/>
          <w:highlight w:val="none"/>
          <w:shd w:val="clear" w:color="auto" w:fill="auto"/>
          <w:lang w:eastAsia="zh-CN"/>
        </w:rPr>
        <w:t>法人证明、</w:t>
      </w:r>
      <w:r>
        <w:rPr>
          <w:rFonts w:hint="eastAsia" w:ascii="宋体" w:hAnsi="宋体" w:eastAsia="宋体" w:cs="宋体"/>
          <w:bCs/>
          <w:color w:val="auto"/>
          <w:sz w:val="24"/>
          <w:szCs w:val="24"/>
          <w:highlight w:val="none"/>
          <w:shd w:val="clear" w:color="auto" w:fill="auto"/>
        </w:rPr>
        <w:t>身份证</w:t>
      </w:r>
      <w:r>
        <w:rPr>
          <w:rFonts w:hint="eastAsia" w:ascii="宋体" w:hAnsi="宋体" w:eastAsia="宋体" w:cs="宋体"/>
          <w:bCs/>
          <w:color w:val="auto"/>
          <w:sz w:val="24"/>
          <w:szCs w:val="24"/>
          <w:highlight w:val="none"/>
          <w:shd w:val="clear" w:color="auto" w:fill="auto"/>
          <w:lang w:eastAsia="zh-CN"/>
        </w:rPr>
        <w:t>复印件</w:t>
      </w:r>
      <w:r>
        <w:rPr>
          <w:rFonts w:hint="eastAsia" w:ascii="宋体" w:hAnsi="宋体" w:eastAsia="宋体" w:cs="宋体"/>
          <w:bCs/>
          <w:color w:val="auto"/>
          <w:sz w:val="24"/>
          <w:szCs w:val="24"/>
          <w:highlight w:val="none"/>
          <w:shd w:val="clear" w:color="auto" w:fill="auto"/>
        </w:rPr>
        <w:t>；法定代表人委托</w:t>
      </w:r>
      <w:r>
        <w:rPr>
          <w:rFonts w:hint="eastAsia" w:ascii="宋体" w:hAnsi="宋体" w:eastAsia="宋体" w:cs="宋体"/>
          <w:bCs/>
          <w:color w:val="auto"/>
          <w:sz w:val="24"/>
          <w:szCs w:val="24"/>
          <w:highlight w:val="none"/>
          <w:shd w:val="clear" w:color="auto" w:fill="auto"/>
          <w:lang w:val="en-US" w:eastAsia="zh-CN"/>
        </w:rPr>
        <w:t>代理人参加谈判的，提供法人授权委托书原件、委托代理人的身份证复印件；</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其他证明文件及谈判公告第二项要求的其他内容（采购人根据项目需要提出且为本次采购所必要的）。</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highlight w:val="none"/>
          <w:lang w:val="en-US" w:eastAsia="zh-CN"/>
        </w:rPr>
        <w:t>29</w:t>
      </w:r>
      <w:r>
        <w:rPr>
          <w:rFonts w:hint="eastAsia" w:ascii="宋体" w:hAnsi="宋体" w:eastAsia="宋体" w:cs="宋体"/>
          <w:color w:val="auto"/>
          <w:kern w:val="0"/>
          <w:sz w:val="24"/>
          <w:highlight w:val="none"/>
        </w:rPr>
        <w:t>项的规定处理。</w:t>
      </w:r>
    </w:p>
    <w:p>
      <w:pPr>
        <w:widowControl/>
        <w:shd w:val="clear" w:color="auto" w:fill="FFFFFF"/>
        <w:spacing w:line="460" w:lineRule="atLeast"/>
        <w:ind w:firstLine="480" w:firstLineChars="200"/>
        <w:rPr>
          <w:rFonts w:hint="eastAsia" w:ascii="宋体" w:hAnsi="宋体" w:eastAsia="宋体" w:cs="宋体"/>
          <w:b/>
          <w:bCs/>
          <w:color w:val="auto"/>
          <w:kern w:val="0"/>
          <w:sz w:val="22"/>
          <w:szCs w:val="22"/>
          <w:highlight w:val="none"/>
        </w:rPr>
      </w:pPr>
      <w:r>
        <w:rPr>
          <w:rFonts w:hint="eastAsia" w:ascii="宋体" w:hAnsi="宋体" w:eastAsia="宋体" w:cs="宋体"/>
          <w:color w:val="auto"/>
          <w:kern w:val="0"/>
          <w:sz w:val="24"/>
          <w:highlight w:val="none"/>
          <w:lang w:val="en-US" w:eastAsia="zh-CN"/>
        </w:rPr>
        <w:t>注：</w:t>
      </w:r>
      <w:r>
        <w:rPr>
          <w:rFonts w:hint="eastAsia" w:ascii="宋体" w:hAnsi="宋体" w:eastAsia="宋体" w:cs="宋体"/>
          <w:b/>
          <w:bCs/>
          <w:color w:val="auto"/>
          <w:kern w:val="0"/>
          <w:sz w:val="22"/>
          <w:szCs w:val="22"/>
          <w:highlight w:val="none"/>
          <w:lang w:val="en-US" w:eastAsia="zh-CN"/>
        </w:rPr>
        <w:t>以上为必须提供的材料。</w:t>
      </w:r>
      <w:r>
        <w:rPr>
          <w:rFonts w:hint="eastAsia" w:ascii="宋体" w:hAnsi="宋体" w:eastAsia="宋体" w:cs="宋体"/>
          <w:b/>
          <w:bCs/>
          <w:color w:val="auto"/>
          <w:kern w:val="0"/>
          <w:sz w:val="22"/>
          <w:szCs w:val="22"/>
          <w:highlight w:val="none"/>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highlight w:val="none"/>
          <w:lang w:val="en-US" w:eastAsia="zh-CN"/>
        </w:rPr>
        <w:t>及评审材料</w:t>
      </w:r>
      <w:r>
        <w:rPr>
          <w:rFonts w:hint="eastAsia" w:ascii="宋体" w:hAnsi="宋体" w:eastAsia="宋体" w:cs="宋体"/>
          <w:b/>
          <w:bCs/>
          <w:color w:val="auto"/>
          <w:kern w:val="0"/>
          <w:sz w:val="22"/>
          <w:szCs w:val="22"/>
          <w:highlight w:val="none"/>
        </w:rPr>
        <w:t>”菜单中选取的企业信息为准。</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5.谈判费用</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不论谈判结果如何，供应商均应自行承担所有与谈判有关的全部费用。</w:t>
      </w:r>
    </w:p>
    <w:p>
      <w:pPr>
        <w:widowControl/>
        <w:numPr>
          <w:ilvl w:val="0"/>
          <w:numId w:val="2"/>
        </w:numPr>
        <w:shd w:val="clear" w:color="auto" w:fill="FFFFFF"/>
        <w:spacing w:line="460" w:lineRule="atLeast"/>
        <w:ind w:firstLine="482"/>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联合体谈判：本项目不接受联合体谈判。</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7.关联企业参与谈判</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7.1 本谈判文件所称关联企业,是指存在关联关系的企业。“关联关系”的界定适用《中华人民共和国公司法》第二百一十</w:t>
      </w:r>
      <w:r>
        <w:rPr>
          <w:rFonts w:hint="eastAsia" w:ascii="宋体" w:hAnsi="宋体" w:eastAsia="宋体" w:cs="宋体"/>
          <w:color w:val="auto"/>
          <w:kern w:val="0"/>
          <w:sz w:val="24"/>
          <w:highlight w:val="none"/>
          <w:lang w:val="en-US" w:eastAsia="zh-CN"/>
        </w:rPr>
        <w:t>六</w:t>
      </w:r>
      <w:r>
        <w:rPr>
          <w:rFonts w:hint="eastAsia" w:ascii="宋体" w:hAnsi="宋体" w:eastAsia="宋体" w:cs="宋体"/>
          <w:color w:val="auto"/>
          <w:kern w:val="0"/>
          <w:sz w:val="24"/>
          <w:highlight w:val="none"/>
        </w:rPr>
        <w:t>条</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《中华人民共和国政府采购法实施条例》第十八条之规定。</w:t>
      </w:r>
    </w:p>
    <w:p>
      <w:pPr>
        <w:widowControl/>
        <w:shd w:val="clear" w:color="auto" w:fill="FFFFFF"/>
        <w:spacing w:line="460" w:lineRule="atLeast"/>
        <w:ind w:firstLine="480"/>
        <w:jc w:val="left"/>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7.2 关联企业中, 同一个法定代表人的两个及两个以上法人，母公司、全资子公司及其控股公司，都不得同时参与谈判。一经发现，将导致谈判同时被拒绝。</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8.转包与分包</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8.1本项目不允许采取转包方式履行合同，供应商须作出书面承诺，否则视为未实质响应竞争性谈判文件。</w:t>
      </w:r>
    </w:p>
    <w:p>
      <w:pPr>
        <w:widowControl/>
        <w:shd w:val="clear" w:color="auto" w:fill="FFFFFF"/>
        <w:spacing w:line="460" w:lineRule="atLeast"/>
        <w:ind w:firstLine="482"/>
        <w:jc w:val="left"/>
        <w:rPr>
          <w:rFonts w:hint="eastAsia" w:ascii="宋体" w:hAnsi="宋体" w:cs="宋体"/>
          <w:color w:val="auto"/>
          <w:kern w:val="0"/>
          <w:sz w:val="24"/>
          <w:highlight w:val="none"/>
          <w:lang w:eastAsia="zh-CN"/>
        </w:rPr>
      </w:pPr>
      <w:r>
        <w:rPr>
          <w:rFonts w:hint="eastAsia" w:ascii="宋体" w:hAnsi="宋体" w:eastAsia="宋体" w:cs="宋体"/>
          <w:color w:val="auto"/>
          <w:kern w:val="0"/>
          <w:sz w:val="24"/>
          <w:highlight w:val="none"/>
        </w:rPr>
        <w:t>8.2本项目不允许采取分包方式履行合同，供应商须作出书面承诺，否则视为未实质响应竞争性谈判文件</w:t>
      </w:r>
      <w:r>
        <w:rPr>
          <w:rFonts w:hint="eastAsia" w:ascii="宋体" w:hAnsi="宋体" w:cs="宋体"/>
          <w:color w:val="auto"/>
          <w:kern w:val="0"/>
          <w:sz w:val="24"/>
          <w:highlight w:val="none"/>
          <w:lang w:eastAsia="zh-CN"/>
        </w:rPr>
        <w:t>。</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9.特别说明：</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9.1供应商参加谈判所使用的资格、信誉、荣誉、业绩与企业认证必须为本法人所拥有，</w:t>
      </w:r>
      <w:r>
        <w:rPr>
          <w:rFonts w:hint="eastAsia" w:ascii="宋体" w:hAnsi="宋体" w:eastAsia="宋体" w:cs="宋体"/>
          <w:color w:val="auto"/>
          <w:kern w:val="0"/>
          <w:sz w:val="24"/>
          <w:highlight w:val="none"/>
          <w:shd w:val="clear" w:color="auto" w:fill="auto"/>
          <w:lang w:val="en-US" w:eastAsia="zh-CN"/>
        </w:rPr>
        <w:t>供应商须做出承诺，否则视为未实质性响应竞争性谈判文件</w:t>
      </w:r>
      <w:r>
        <w:rPr>
          <w:rFonts w:hint="eastAsia" w:ascii="宋体" w:hAnsi="宋体" w:eastAsia="宋体" w:cs="宋体"/>
          <w:color w:val="auto"/>
          <w:kern w:val="0"/>
          <w:sz w:val="24"/>
          <w:highlight w:val="none"/>
          <w:shd w:val="clear" w:color="auto" w:fill="auto"/>
          <w:lang w:eastAsia="zh-CN"/>
        </w:rPr>
        <w:t>。  </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9.2供应商代表只能接受一个供应商的委托参加谈判。</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9.4供应商在谈判活动中提供虚假材料或从事其他违法活动的,其响应无效，由相关部门查处。</w:t>
      </w:r>
    </w:p>
    <w:p>
      <w:pPr>
        <w:widowControl/>
        <w:shd w:val="clear" w:color="auto" w:fill="FFFFFF"/>
        <w:spacing w:line="460" w:lineRule="atLeast"/>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 xml:space="preserve">   10.质疑和投诉</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认为</w:t>
      </w:r>
      <w:r>
        <w:rPr>
          <w:rFonts w:hint="eastAsia" w:ascii="宋体" w:hAnsi="宋体" w:eastAsia="宋体" w:cs="宋体"/>
          <w:color w:val="auto"/>
          <w:kern w:val="0"/>
          <w:sz w:val="24"/>
          <w:highlight w:val="none"/>
          <w:shd w:val="clear" w:color="auto" w:fill="auto"/>
          <w:lang w:eastAsia="zh-CN"/>
        </w:rPr>
        <w:t>谈判</w:t>
      </w:r>
      <w:r>
        <w:rPr>
          <w:rFonts w:hint="eastAsia" w:ascii="宋体" w:hAnsi="宋体" w:eastAsia="宋体" w:cs="宋体"/>
          <w:color w:val="auto"/>
          <w:kern w:val="0"/>
          <w:sz w:val="24"/>
          <w:highlight w:val="none"/>
          <w:shd w:val="clear" w:color="auto" w:fill="auto"/>
        </w:rPr>
        <w:t>过程和</w:t>
      </w:r>
      <w:r>
        <w:rPr>
          <w:rFonts w:hint="eastAsia" w:ascii="宋体" w:hAnsi="宋体" w:eastAsia="宋体" w:cs="宋体"/>
          <w:color w:val="auto"/>
          <w:kern w:val="0"/>
          <w:sz w:val="24"/>
          <w:highlight w:val="none"/>
          <w:shd w:val="clear" w:color="auto" w:fill="auto"/>
          <w:lang w:eastAsia="zh-CN"/>
        </w:rPr>
        <w:t>成交</w:t>
      </w:r>
      <w:r>
        <w:rPr>
          <w:rFonts w:hint="eastAsia" w:ascii="宋体" w:hAnsi="宋体" w:eastAsia="宋体" w:cs="宋体"/>
          <w:color w:val="auto"/>
          <w:kern w:val="0"/>
          <w:sz w:val="24"/>
          <w:highlight w:val="none"/>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highlight w:val="none"/>
          <w:shd w:val="clear" w:color="auto" w:fill="auto"/>
          <w:lang w:eastAsia="zh-CN"/>
        </w:rPr>
        <w:t>由法定代表人</w:t>
      </w:r>
      <w:r>
        <w:rPr>
          <w:rFonts w:hint="eastAsia" w:ascii="宋体" w:hAnsi="宋体" w:eastAsia="宋体" w:cs="宋体"/>
          <w:color w:val="auto"/>
          <w:kern w:val="0"/>
          <w:sz w:val="24"/>
          <w:highlight w:val="none"/>
          <w:shd w:val="clear" w:color="auto" w:fill="auto"/>
        </w:rPr>
        <w:t>向采购人或</w:t>
      </w:r>
      <w:r>
        <w:rPr>
          <w:rFonts w:hint="eastAsia" w:ascii="宋体" w:hAnsi="宋体" w:eastAsia="宋体" w:cs="宋体"/>
          <w:color w:val="auto"/>
          <w:kern w:val="0"/>
          <w:sz w:val="24"/>
          <w:highlight w:val="none"/>
          <w:shd w:val="clear" w:color="auto" w:fill="auto"/>
          <w:lang w:eastAsia="zh-CN"/>
        </w:rPr>
        <w:t>代理机构一次性</w:t>
      </w:r>
      <w:r>
        <w:rPr>
          <w:rFonts w:hint="eastAsia" w:ascii="宋体" w:hAnsi="宋体" w:eastAsia="宋体" w:cs="宋体"/>
          <w:color w:val="auto"/>
          <w:kern w:val="0"/>
          <w:sz w:val="24"/>
          <w:highlight w:val="none"/>
          <w:shd w:val="clear" w:color="auto" w:fill="auto"/>
        </w:rPr>
        <w:t>提出</w:t>
      </w:r>
      <w:r>
        <w:rPr>
          <w:rFonts w:hint="eastAsia" w:ascii="宋体" w:hAnsi="宋体" w:eastAsia="宋体" w:cs="宋体"/>
          <w:color w:val="auto"/>
          <w:kern w:val="0"/>
          <w:sz w:val="24"/>
          <w:highlight w:val="none"/>
          <w:shd w:val="clear" w:color="auto" w:fill="auto"/>
          <w:lang w:eastAsia="zh-CN"/>
        </w:rPr>
        <w:t>针对同一采购环节的</w:t>
      </w:r>
      <w:r>
        <w:rPr>
          <w:rFonts w:hint="eastAsia" w:ascii="宋体" w:hAnsi="宋体" w:eastAsia="宋体" w:cs="宋体"/>
          <w:color w:val="auto"/>
          <w:kern w:val="0"/>
          <w:sz w:val="24"/>
          <w:highlight w:val="none"/>
          <w:shd w:val="clear" w:color="auto" w:fill="auto"/>
        </w:rPr>
        <w:t>质疑</w:t>
      </w:r>
      <w:r>
        <w:rPr>
          <w:rFonts w:hint="eastAsia" w:ascii="宋体" w:hAnsi="宋体" w:eastAsia="宋体" w:cs="宋体"/>
          <w:color w:val="auto"/>
          <w:kern w:val="0"/>
          <w:sz w:val="24"/>
          <w:highlight w:val="none"/>
          <w:shd w:val="clear" w:color="auto" w:fill="auto"/>
          <w:lang w:eastAsia="zh-CN"/>
        </w:rPr>
        <w:t>，两次或多次对同一采购环节提出的质疑将被拒收</w:t>
      </w:r>
      <w:r>
        <w:rPr>
          <w:rFonts w:hint="eastAsia" w:ascii="宋体" w:hAnsi="宋体" w:eastAsia="宋体" w:cs="宋体"/>
          <w:color w:val="auto"/>
          <w:kern w:val="0"/>
          <w:sz w:val="24"/>
          <w:highlight w:val="none"/>
          <w:shd w:val="clear" w:color="auto" w:fill="auto"/>
        </w:rPr>
        <w:t>。</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对采购人或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的质疑答复不满意或采购人或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未在规定时间内作出答复的，可以在答复期满后15个工作日内向同级财政部门投诉。</w:t>
      </w:r>
    </w:p>
    <w:p>
      <w:pPr>
        <w:widowControl/>
        <w:shd w:val="clear" w:color="auto" w:fill="FFFFFF"/>
        <w:spacing w:line="460" w:lineRule="atLeast"/>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u w:val="none" w:color="auto"/>
          <w:shd w:val="clear" w:color="auto" w:fill="auto"/>
          <w:lang w:val="en-US" w:eastAsia="zh-CN"/>
        </w:rPr>
        <w:t xml:space="preserve">10.2 </w:t>
      </w:r>
      <w:r>
        <w:rPr>
          <w:rFonts w:hint="eastAsia" w:ascii="宋体" w:hAnsi="宋体" w:eastAsia="宋体" w:cs="宋体"/>
          <w:color w:val="auto"/>
          <w:kern w:val="0"/>
          <w:sz w:val="24"/>
          <w:highlight w:val="none"/>
          <w:shd w:val="clear" w:color="auto" w:fill="auto"/>
        </w:rPr>
        <w:t>质疑、投诉应当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pPr>
        <w:widowControl/>
        <w:spacing w:before="100" w:beforeAutospacing="1" w:after="10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10.3投诉受理机构：正阳县财政局</w:t>
      </w:r>
    </w:p>
    <w:p>
      <w:pPr>
        <w:widowControl/>
        <w:spacing w:before="100" w:beforeAutospacing="1" w:after="10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联系地址：正阳县东大街8号正阳县财政局201室，联系电话：8939201，邮编：463600。</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11. 供应商的风险</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供应商没有按照竞争性谈判文件要求提供全部资料，或者供应商没有对响应性文件在各方面都作出实质性响应是供应商的风险，并可能导致其响应被拒绝。</w:t>
      </w:r>
    </w:p>
    <w:p>
      <w:pPr>
        <w:widowControl/>
        <w:shd w:val="clear" w:color="auto" w:fill="FFFFFF"/>
        <w:spacing w:line="460" w:lineRule="atLeast"/>
        <w:ind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   竞争性谈判文件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12.竞争性谈判文件的构成。</w:t>
      </w:r>
      <w:r>
        <w:rPr>
          <w:rFonts w:hint="eastAsia" w:ascii="宋体" w:hAnsi="宋体" w:eastAsia="宋体" w:cs="宋体"/>
          <w:color w:val="auto"/>
          <w:kern w:val="0"/>
          <w:sz w:val="24"/>
          <w:highlight w:val="none"/>
        </w:rPr>
        <w:t>本竞争性谈判文件由以下部分组成：</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 竞争性谈判公告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 采购需求</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 供应商须知</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  合同主要条款</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12.5 响应文件格式</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13.竞争性谈判文件的澄清与修改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"http://zhumadian.hngp.gov.cn/prx/000/http/www.sxztb.gov.cn/"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等相关媒体上发布更正公告或变更公告。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13.2采购文件澄清、修改或补充的内容为采购文件的组成部分。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13.3采购文件的澄清、修改或补充都应通过本代理机构以法定形式发布。采购人未通过本代理机构对采购文件进行的澄清、修改或补充无效，谈判时不予认可。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"http://zhumadian.hngp.gov.cn/prx/000/http/www.sxztb.gov.cn/"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等相关媒体上发布更正公告或变更公告。</w:t>
      </w:r>
    </w:p>
    <w:p>
      <w:pPr>
        <w:widowControl/>
        <w:shd w:val="clear" w:color="auto" w:fill="FFFFFF"/>
        <w:spacing w:line="460" w:lineRule="atLeast"/>
        <w:ind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   响应性文件的编制</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b/>
          <w:color w:val="auto"/>
          <w:kern w:val="0"/>
          <w:sz w:val="24"/>
          <w:highlight w:val="none"/>
        </w:rPr>
        <w:t>14.要求</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14.2供应商应完整签署响应性文件格式附件中《竞争性谈判响应书》和《抵制商业贿赂承诺》，不得随意增减内容。否则视为对竞争性谈判文件未作出实质性响应。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14.3</w:t>
      </w:r>
      <w:r>
        <w:rPr>
          <w:rFonts w:hint="eastAsia" w:ascii="宋体" w:hAnsi="宋体" w:eastAsia="宋体" w:cs="宋体"/>
          <w:color w:val="auto"/>
          <w:kern w:val="0"/>
          <w:sz w:val="24"/>
          <w:highlight w:val="none"/>
        </w:rPr>
        <w:t>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15.响应性文件的语言和计量单位</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15.1响应性文件以及供应商与采购人、</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就有关谈判事宜的所有来往函电均应使用简体中文书写。</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15.2 关于计量单位，竞争性谈判文件已有明确规定的，使用竞争性谈判文件规定的计量单位；竞争性谈判文件没有规定的，应采用中华人民共和国法定计量单位。否则视为对竞争性谈判文件未作出实质性响应。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16.响应性文件的组成。</w:t>
      </w:r>
      <w:r>
        <w:rPr>
          <w:rFonts w:hint="eastAsia" w:ascii="宋体" w:hAnsi="宋体" w:eastAsia="宋体" w:cs="宋体"/>
          <w:color w:val="auto"/>
          <w:kern w:val="0"/>
          <w:sz w:val="24"/>
          <w:highlight w:val="none"/>
        </w:rPr>
        <w:t>响应性文件应包括下列部分：</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.1竞争性谈判响应书</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初次报价一览表</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 商务响应表</w:t>
      </w:r>
    </w:p>
    <w:p>
      <w:pPr>
        <w:widowControl/>
        <w:shd w:val="clear" w:color="auto" w:fill="FFFFFF"/>
        <w:spacing w:line="460" w:lineRule="atLeast"/>
        <w:ind w:left="482"/>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6.5</w:t>
      </w:r>
      <w:r>
        <w:rPr>
          <w:rFonts w:hint="eastAsia" w:ascii="宋体" w:hAnsi="宋体" w:eastAsia="宋体" w:cs="宋体"/>
          <w:color w:val="auto"/>
          <w:kern w:val="0"/>
          <w:sz w:val="24"/>
          <w:highlight w:val="none"/>
        </w:rPr>
        <w:t> 法定代表人身份证明</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法定代表人授权书</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 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抵制商业贿赂承诺</w:t>
      </w:r>
    </w:p>
    <w:p>
      <w:pPr>
        <w:widowControl/>
        <w:shd w:val="clear" w:color="auto" w:fill="FFFFFF"/>
        <w:spacing w:line="460" w:lineRule="atLeast"/>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17.响应性文件有效期</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17.1 响应性文件从竞争性谈判公告所规定的递交响应性文件截止期之后开始生效，在供应商须知前附表第</w:t>
      </w:r>
      <w:r>
        <w:rPr>
          <w:rFonts w:hint="eastAsia" w:ascii="宋体" w:hAnsi="宋体" w:eastAsia="宋体" w:cs="宋体"/>
          <w:color w:val="auto"/>
          <w:kern w:val="0"/>
          <w:sz w:val="24"/>
          <w:highlight w:val="none"/>
          <w:lang w:val="en-US" w:eastAsia="zh-CN"/>
        </w:rPr>
        <w:t>16</w:t>
      </w:r>
      <w:r>
        <w:rPr>
          <w:rFonts w:hint="eastAsia" w:ascii="宋体" w:hAnsi="宋体" w:eastAsia="宋体" w:cs="宋体"/>
          <w:color w:val="auto"/>
          <w:kern w:val="0"/>
          <w:sz w:val="24"/>
          <w:highlight w:val="none"/>
        </w:rPr>
        <w:t>项所规定的期限内保持有效。有效期不足将导致其响应性文件被拒绝。成交供应商的响应性文件有效期至合同完全履行止。</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17.2特殊情况下</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可于响应性文件有效期满之前书面要求供应商同意延长有效期，供应商应在</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规定的期限内以书面形式予以答复。供应商可以拒绝上述要求。供应商答复不明确或者逾期未答复的，均视为拒绝上述要求。对于接受该要求的供应商，既不要求也不允许其修改响应性文件。</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18.谈判报价</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18.1所有谈判报价均以人民币元为计算单位。供应商的报价为完成本项目服务内容产生的所有费用。</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18.2供应商要按初次报价一览表的内容填写。</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18.3供应商投报多包的，应对每包分别报价并分别填报初次报价一览表。</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19.谈判</w:t>
      </w:r>
      <w:r>
        <w:rPr>
          <w:rFonts w:hint="eastAsia" w:ascii="宋体" w:hAnsi="宋体" w:eastAsia="宋体" w:cs="宋体"/>
          <w:b/>
          <w:bCs/>
          <w:color w:val="auto"/>
          <w:kern w:val="0"/>
          <w:sz w:val="24"/>
          <w:highlight w:val="none"/>
        </w:rPr>
        <w:t>风险</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eastAsia="zh-CN"/>
        </w:rPr>
        <w:t>为</w:t>
      </w:r>
      <w:r>
        <w:rPr>
          <w:rFonts w:hint="eastAsia" w:ascii="宋体" w:hAnsi="宋体" w:eastAsia="宋体" w:cs="宋体"/>
          <w:color w:val="auto"/>
          <w:kern w:val="0"/>
          <w:sz w:val="24"/>
          <w:highlight w:val="none"/>
        </w:rPr>
        <w:t>保护本次谈判活动免受因供应商的行为而引起的风险</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发生以下情况之一的</w:t>
      </w:r>
      <w:r>
        <w:rPr>
          <w:rFonts w:hint="eastAsia" w:ascii="宋体" w:hAnsi="宋体" w:eastAsia="宋体" w:cs="宋体"/>
          <w:color w:val="auto"/>
          <w:kern w:val="0"/>
          <w:sz w:val="24"/>
          <w:highlight w:val="none"/>
          <w:lang w:eastAsia="zh-CN"/>
        </w:rPr>
        <w:t>，将报告财政部门依法处理</w:t>
      </w:r>
      <w:r>
        <w:rPr>
          <w:rFonts w:hint="eastAsia" w:ascii="宋体" w:hAnsi="宋体" w:eastAsia="宋体" w:cs="宋体"/>
          <w:color w:val="auto"/>
          <w:kern w:val="0"/>
          <w:sz w:val="24"/>
          <w:highlight w:val="none"/>
        </w:rPr>
        <w:t>：</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供应商恶意串通的。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19.2 供应商提供虚假材料谋取成交的。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19.3 供应商在递交响应性文件截止期后，递交响应性文件有效期内撤回响应性文件的。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19.4 成交供应商未按规定领取成交通知书的。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19.5 成交供应商未按规定签订采购合同的。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19.6 供应商以他人名义参加谈判或者以其他方式弄虚作假的。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19.7 供应商影响或干预谈判活动的。</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20. 响应性文件的签署</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20.1 20.1 供应商应按本采购文件规定的格式和顺序制作响应文件。除了响应文件封面以外，每个页面应在明显位置编制页码，按流水顺序填写，字迹必须清晰可认，响应文件的目录必须编序，目录需附编制人和审核人，否则视为不响应谈判文件。响应文件内容不完整、编排混乱导致被误读、漏读或者查找不到相关内容的，由供应商负责。</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 加密的电子响应文件（.zmdtf格式）是根据“驻马店市公共资源交易中心电子交易平台”下载的电子采购文件，制作生成的加密版响应文件。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20.3供应商应提交证明其拟供服务货物符合采购文件要求的技术响应文件，该文件可以是文字资料、图纸和数据，并须提供服务货物主要技术性能的详细描述。</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20.5 不接受电报、电传和传真的响应文件。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响应文件中“致”均须针对采购人及采购代理机构，否则按无效响应文件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20.7 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p>
      <w:pPr>
        <w:widowControl/>
        <w:shd w:val="clear" w:color="auto" w:fill="FFFFFF"/>
        <w:spacing w:line="460" w:lineRule="atLeast"/>
        <w:ind w:firstLine="2554"/>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32"/>
          <w:szCs w:val="32"/>
          <w:highlight w:val="none"/>
        </w:rPr>
        <w:t>四</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响应性文件的上传、递交</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.响应性文件的加密、标记</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21.1供应商应在响应文件提交截止时间前对上传的电子响应文件（.zmdtf格式）用本单位的企业 CA 密钥进行加密。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21.2供应商因驻马店市公共资源交易中心电子交易平台交易系统出现问题无法上传电子响应文件时，请与江苏国泰新点软件有限公司联系，联系电话：0396-2613088</w:t>
      </w:r>
    </w:p>
    <w:p>
      <w:pPr>
        <w:widowControl/>
        <w:shd w:val="clear" w:color="auto" w:fill="FFFFFF"/>
        <w:spacing w:line="460" w:lineRule="atLeast"/>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.响应性文件的上传、递交</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供应商应在竞争性谈判公告中规定的响应文件提交截止时间前将制作好的电子响应文件加密上传至驻马店市公共资源交易中心电子交易平台，逾期上传其响应将被拒绝。</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.响应性文件的修改和撤回</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3.1供应商在响应文件提交截止时间前，可以对所提交的响应文件进行补充、修改或者撤回，并书面通知采购代理机构。补充、修改的内容和撤回通知应当按本须知要求签署、盖章、密封，并作为响应文件的组成部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23.2供应商在响应文件提交截止期后不得修改、撤回响应文件。供应商在响应文件提交截止时间后修改响应文件的，将被拒绝接受。</w:t>
      </w:r>
    </w:p>
    <w:p>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五  响应文件的开启</w:t>
      </w:r>
    </w:p>
    <w:p>
      <w:pPr>
        <w:widowControl/>
        <w:shd w:val="clear" w:color="auto" w:fill="FFFFFF"/>
        <w:spacing w:line="460" w:lineRule="atLeast"/>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24.开启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24.1 在竞争性谈判公告中规定的时间、地点开启。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24.2 开启由采购代理机构主持，采购人、供应商和有关方面代表参加。</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24.3开启时，首先，各供应商应在规定时间内对本单位的加密响应文件进行解密，然后代理机构工作人员对所有响应文件进行解密。如供应商自身原因解密失败，其谈判将被拒绝。</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24.4供应商有下列情形之一的，采购代理机构将拒绝接受其响应文件：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24.4.1在采购文件规定的响应文件提交截止时间之后上传、提交响应文件的。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24.4.2响应文件未按采购文件规定加密的。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24.4.3未进行网上下载采购文件参加谈判的。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24.4.4未按要求提交谈判保证金的（若收取）。</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24.4.5一个供应商不只提交一套响应文件的。</w:t>
      </w:r>
    </w:p>
    <w:p>
      <w:pPr>
        <w:widowControl/>
        <w:shd w:val="clear" w:color="auto" w:fill="FFFFFF"/>
        <w:spacing w:line="460" w:lineRule="atLeast"/>
        <w:ind w:firstLine="480"/>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24.4.6未在响应文件提交截止时间前签到的。</w:t>
      </w:r>
    </w:p>
    <w:p>
      <w:pPr>
        <w:widowControl/>
        <w:shd w:val="clear" w:color="auto" w:fill="FFFFFF"/>
        <w:spacing w:line="460" w:lineRule="atLeast"/>
        <w:ind w:firstLine="3036"/>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六</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谈判</w:t>
      </w:r>
    </w:p>
    <w:p>
      <w:pPr>
        <w:widowControl/>
        <w:shd w:val="clear" w:color="auto" w:fill="FFFFFF"/>
        <w:spacing w:line="460" w:lineRule="atLeast"/>
        <w:ind w:firstLine="359" w:firstLineChars="149"/>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.组建谈判小组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根据采购项目的特点依法组建谈判小组。谈判小组由</w:t>
      </w:r>
      <w:r>
        <w:rPr>
          <w:rFonts w:hint="eastAsia" w:ascii="宋体" w:hAnsi="宋体" w:eastAsia="宋体" w:cs="宋体"/>
          <w:color w:val="auto"/>
          <w:kern w:val="0"/>
          <w:sz w:val="24"/>
          <w:highlight w:val="none"/>
          <w:lang w:eastAsia="zh-CN"/>
        </w:rPr>
        <w:t>采购人代表和评审专家共</w:t>
      </w:r>
      <w:r>
        <w:rPr>
          <w:rFonts w:hint="eastAsia" w:ascii="宋体" w:hAnsi="宋体" w:eastAsia="宋体" w:cs="宋体"/>
          <w:color w:val="auto"/>
          <w:kern w:val="0"/>
          <w:sz w:val="24"/>
          <w:highlight w:val="none"/>
          <w:lang w:val="en-US" w:eastAsia="zh-CN"/>
        </w:rPr>
        <w:t>3人组成</w:t>
      </w:r>
      <w:r>
        <w:rPr>
          <w:rFonts w:hint="eastAsia" w:ascii="宋体" w:hAnsi="宋体" w:eastAsia="宋体" w:cs="宋体"/>
          <w:color w:val="auto"/>
          <w:kern w:val="0"/>
          <w:sz w:val="24"/>
          <w:highlight w:val="none"/>
        </w:rPr>
        <w:t>(其中：</w:t>
      </w:r>
      <w:r>
        <w:rPr>
          <w:rFonts w:hint="eastAsia" w:ascii="宋体" w:hAnsi="宋体" w:eastAsia="宋体" w:cs="宋体"/>
          <w:color w:val="auto"/>
          <w:kern w:val="0"/>
          <w:sz w:val="24"/>
          <w:highlight w:val="none"/>
          <w:lang w:eastAsia="zh-CN"/>
        </w:rPr>
        <w:t>评审</w:t>
      </w:r>
      <w:r>
        <w:rPr>
          <w:rFonts w:hint="eastAsia" w:ascii="宋体" w:hAnsi="宋体" w:eastAsia="宋体" w:cs="宋体"/>
          <w:color w:val="auto"/>
          <w:kern w:val="0"/>
          <w:sz w:val="24"/>
          <w:highlight w:val="none"/>
        </w:rPr>
        <w:t>专家</w:t>
      </w:r>
      <w:r>
        <w:rPr>
          <w:rFonts w:hint="eastAsia" w:ascii="宋体" w:hAnsi="宋体" w:eastAsia="宋体" w:cs="宋体"/>
          <w:color w:val="auto"/>
          <w:kern w:val="0"/>
          <w:sz w:val="24"/>
          <w:highlight w:val="none"/>
          <w:lang w:eastAsia="zh-CN"/>
        </w:rPr>
        <w:t>人数</w:t>
      </w:r>
      <w:r>
        <w:rPr>
          <w:rFonts w:hint="eastAsia" w:ascii="宋体" w:hAnsi="宋体" w:eastAsia="宋体" w:cs="宋体"/>
          <w:color w:val="auto"/>
          <w:kern w:val="0"/>
          <w:sz w:val="24"/>
          <w:highlight w:val="none"/>
        </w:rPr>
        <w:t>不</w:t>
      </w:r>
      <w:r>
        <w:rPr>
          <w:rFonts w:hint="eastAsia" w:ascii="宋体" w:hAnsi="宋体" w:eastAsia="宋体" w:cs="宋体"/>
          <w:color w:val="auto"/>
          <w:kern w:val="0"/>
          <w:sz w:val="24"/>
          <w:highlight w:val="none"/>
          <w:lang w:eastAsia="zh-CN"/>
        </w:rPr>
        <w:t>得</w:t>
      </w:r>
      <w:r>
        <w:rPr>
          <w:rFonts w:hint="eastAsia" w:ascii="宋体" w:hAnsi="宋体" w:eastAsia="宋体" w:cs="宋体"/>
          <w:color w:val="auto"/>
          <w:kern w:val="0"/>
          <w:sz w:val="24"/>
          <w:highlight w:val="none"/>
        </w:rPr>
        <w:t>少于谈判小组成员</w:t>
      </w:r>
      <w:r>
        <w:rPr>
          <w:rFonts w:hint="eastAsia" w:ascii="宋体" w:hAnsi="宋体" w:eastAsia="宋体" w:cs="宋体"/>
          <w:color w:val="auto"/>
          <w:kern w:val="0"/>
          <w:sz w:val="24"/>
          <w:highlight w:val="none"/>
          <w:lang w:eastAsia="zh-CN"/>
        </w:rPr>
        <w:t>总数</w:t>
      </w:r>
      <w:r>
        <w:rPr>
          <w:rFonts w:hint="eastAsia" w:ascii="宋体" w:hAnsi="宋体" w:eastAsia="宋体" w:cs="宋体"/>
          <w:color w:val="auto"/>
          <w:kern w:val="0"/>
          <w:sz w:val="24"/>
          <w:highlight w:val="none"/>
        </w:rPr>
        <w:t>的2/3)</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评审专家应当从河南省政府采购评审专家库内相关专业的专家名单中随机抽取。</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.响应性文件的初审</w:t>
      </w:r>
    </w:p>
    <w:p>
      <w:pPr>
        <w:widowControl/>
        <w:shd w:val="clear" w:color="auto" w:fill="FFFFFF"/>
        <w:spacing w:line="420" w:lineRule="atLeas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.1谈判小组会将对响应性文件进行检查，以确定响应性文件是否完整、有无计算上的错误、是否已正确签署等。响应性文件如果出现计算或表达上的错误，修正错误的原则如下：</w:t>
      </w:r>
    </w:p>
    <w:p>
      <w:pPr>
        <w:widowControl/>
        <w:shd w:val="clear" w:color="auto" w:fill="FFFFFF"/>
        <w:spacing w:line="420" w:lineRule="atLeas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资格性检查和符合性检查。</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.2.1资格性检查。谈判小组将依据响应性文件按竞争性谈判公告第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w:t>
      </w:r>
      <w:r>
        <w:rPr>
          <w:rFonts w:hint="eastAsia" w:ascii="宋体" w:hAnsi="宋体" w:eastAsia="宋体" w:cs="宋体"/>
          <w:color w:val="auto"/>
          <w:kern w:val="0"/>
          <w:sz w:val="24"/>
          <w:highlight w:val="none"/>
          <w:lang w:eastAsia="zh-CN"/>
        </w:rPr>
        <w:t>、谈判文件第三章供应商须知</w:t>
      </w:r>
      <w:r>
        <w:rPr>
          <w:rFonts w:hint="eastAsia" w:ascii="宋体" w:hAnsi="宋体" w:eastAsia="宋体" w:cs="宋体"/>
          <w:color w:val="auto"/>
          <w:kern w:val="0"/>
          <w:sz w:val="24"/>
          <w:highlight w:val="none"/>
          <w:lang w:val="en-US" w:eastAsia="zh-CN"/>
        </w:rPr>
        <w:t>4.供应商应提交的证明文件</w:t>
      </w:r>
      <w:r>
        <w:rPr>
          <w:rFonts w:hint="eastAsia" w:ascii="宋体" w:hAnsi="宋体" w:eastAsia="宋体" w:cs="宋体"/>
          <w:color w:val="auto"/>
          <w:kern w:val="0"/>
          <w:sz w:val="24"/>
          <w:highlight w:val="none"/>
        </w:rPr>
        <w:t>所述的资格标准对供应商进行资格审查, 以确定其是否具备谈判资格。如果供应商不具备资格、不满足竞争性谈判文件所规定的资格标准或提供资格证明文件不全, 将被视为未实质性响应竞争性谈判文件。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 符合性检查。谈判小组将从响应文件的有效性、完整性和对采购文件的响应程度进行审查，以确定是否符合对采购文件的实质性要求作出响应（采购人可根据具体项目的情况对实质性要求作特别的具体规定）。实质性偏离是指：（1）实质性影响合同的范围、质量和履行。（2）实质性违背采购文件，限制了采购人的权利。（3）不公正地影响了其它作出实质性响应的供应商的竞争地位。对没有实质性响应采购文件的供应商，将不进入下一阶段谈判。凡有下列情况之一者，其响应文件也将被视为未实质性响应采购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(1)响应文件未按规定签字、盖章的。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(2)供应商代表未能出具有效身份证明，或与身份不符的。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(3)资格证明文件不全的，或不符合采购文件标明的资格要求的。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(4)响应文件有效期、服务期限、免费维修期等不满足采购文件要求的。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 任何1项服务内容及主要服务要求低于招标需求的。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(6)未按采购文件提供的格式填列、项目不齐全或内容虚假的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供应商在编制响应文件时应制定服务方案，未提供服务方案的视为未响应竞争性谈判文件。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(7)响应文件的实质性内容未使用中文表述，或意思表述不明确，或前后矛盾，或使用计量单位不符合采购文件要求的。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（8）响应文件的关键内容字迹模糊、无法辨认,或响应文件中经修正的内容字迹模糊无法辩认，或修改处未按规定签名盖章的。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（9）联合体参加谈判未提供联合体协议原件的。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（10）不符合采购文件中规定的其它实质性条款。</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谈判小组将拒绝被确定为没有实质性响应采购文件的响应文件。谈判小组决定供应商是否实质性响应采购文件只根据响应文件本身的内容，而不寻求其他的外部证据。</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 在评审过程中，谈判小组发现供应商有下列情形之一的，可以认定属于恶意串通的行为。具体表现形式如下：</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26.3.1  不同供应商的响应性文件异常一致的。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26.3.2 不同供应商的响应性文件由同一单位或个人编制的。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26.3.3 不同供应商的响应性文件载明的项目管理成员或联系人员为同一人的</w:t>
      </w:r>
      <w:r>
        <w:rPr>
          <w:rFonts w:hint="eastAsia" w:ascii="宋体" w:hAnsi="宋体" w:eastAsia="宋体" w:cs="宋体"/>
          <w:color w:val="auto"/>
          <w:kern w:val="0"/>
          <w:sz w:val="24"/>
          <w:highlight w:val="none"/>
          <w:lang w:eastAsia="zh-CN"/>
        </w:rPr>
        <w:t>。</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26.3.4 不同供应商的响应性文件相互混装的。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26.3.5 不同供应商委托同一单位或个人办理投标事宜。</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26.3.6  不同供应商的响应性文件制作机器码一致的。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26.3.7 </w:t>
      </w:r>
      <w:r>
        <w:rPr>
          <w:rFonts w:hint="eastAsia" w:ascii="宋体" w:hAnsi="宋体" w:eastAsia="宋体" w:cs="宋体"/>
          <w:color w:val="auto"/>
          <w:kern w:val="0"/>
          <w:sz w:val="24"/>
          <w:highlight w:val="none"/>
          <w:lang w:val="en-US" w:eastAsia="zh-CN"/>
        </w:rPr>
        <w:t>不同供应商</w:t>
      </w:r>
      <w:r>
        <w:rPr>
          <w:rFonts w:hint="eastAsia" w:ascii="宋体" w:hAnsi="宋体" w:eastAsia="宋体" w:cs="宋体"/>
          <w:color w:val="auto"/>
          <w:kern w:val="0"/>
          <w:sz w:val="24"/>
          <w:highlight w:val="none"/>
        </w:rPr>
        <w:t>的响应性文件</w:t>
      </w:r>
      <w:r>
        <w:rPr>
          <w:rFonts w:hint="eastAsia" w:ascii="宋体" w:hAnsi="宋体" w:eastAsia="宋体" w:cs="宋体"/>
          <w:color w:val="auto"/>
          <w:kern w:val="0"/>
          <w:sz w:val="24"/>
          <w:highlight w:val="none"/>
          <w:lang w:val="en-US" w:eastAsia="zh-CN"/>
        </w:rPr>
        <w:t>的内容存在两处以上细节错误一致。</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26.3.8  不同供应商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法定代表人、委托代理人、项目经理、项目负责人等由同一个单位缴纳社会保险或领取报酬的。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26.3.9  不同供应商</w:t>
      </w:r>
      <w:r>
        <w:rPr>
          <w:rFonts w:hint="eastAsia" w:ascii="宋体" w:hAnsi="宋体" w:eastAsia="宋体" w:cs="宋体"/>
          <w:color w:val="auto"/>
          <w:kern w:val="0"/>
          <w:sz w:val="24"/>
          <w:highlight w:val="none"/>
        </w:rPr>
        <w:t>响应性文件</w:t>
      </w:r>
      <w:r>
        <w:rPr>
          <w:rFonts w:hint="eastAsia" w:ascii="宋体" w:hAnsi="宋体" w:eastAsia="宋体" w:cs="宋体"/>
          <w:color w:val="auto"/>
          <w:kern w:val="0"/>
          <w:sz w:val="24"/>
          <w:highlight w:val="none"/>
          <w:lang w:val="en-US" w:eastAsia="zh-CN"/>
        </w:rPr>
        <w:t>中法定代表人或者负责人签字出自同一人之手。</w:t>
      </w:r>
    </w:p>
    <w:p>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26.3.10  </w:t>
      </w:r>
      <w:r>
        <w:rPr>
          <w:rFonts w:hint="eastAsia" w:ascii="宋体" w:hAnsi="宋体" w:eastAsia="宋体" w:cs="宋体"/>
          <w:color w:val="auto"/>
          <w:kern w:val="0"/>
          <w:sz w:val="24"/>
          <w:highlight w:val="none"/>
        </w:rPr>
        <w:t>谈判小组认定的其他串通情形。</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.响应性文件的澄清</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.谈判</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28.1对资格性检查和符合性检查合格的供应商，进入本次谈判程序。</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不见面交易系统网上通知所有参加谈判供应商。</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.3本次谈判进行</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轮次（不超过</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轮次）报价，并给予每个供应商相同的机会。响应文件报价为第一轮报价，以后轮次报价不得高于上一轮次报价（除采购文件有实质性变动外），否则将被视为未实质性响应</w:t>
      </w:r>
      <w:r>
        <w:rPr>
          <w:rFonts w:hint="eastAsia" w:ascii="宋体" w:hAnsi="宋体" w:eastAsia="宋体" w:cs="宋体"/>
          <w:color w:val="auto"/>
          <w:kern w:val="0"/>
          <w:sz w:val="24"/>
          <w:highlight w:val="none"/>
          <w:lang w:val="en-US" w:eastAsia="zh-CN"/>
        </w:rPr>
        <w:t>竞争性谈判</w:t>
      </w:r>
      <w:r>
        <w:rPr>
          <w:rFonts w:hint="eastAsia" w:ascii="宋体" w:hAnsi="宋体" w:eastAsia="宋体" w:cs="宋体"/>
          <w:color w:val="auto"/>
          <w:kern w:val="0"/>
          <w:sz w:val="24"/>
          <w:highlight w:val="none"/>
        </w:rPr>
        <w:t xml:space="preserve">文件。本项目使用远程不见面交易的模式，谈判二次报价为线上报价。谈判二次报价是由谈判小组在评审过程中发起，供应商需及时关注驻马店电子招投标交易平台系统是否可以进行二次报价。供应商确认系统可以进行二次报价后，请立即对该项目进行二次报价。 </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谈判二次报价时限由谈判小组根据项目实际情况设定，供应商应在规定的时限内将二次报价递交给谈判小组，逾期系统判定供应商放弃二轮报价,视为无效响应。供应商因驻马店电子招投标交易平台系统出现问题无法上传二次报价时，请及时与江苏国泰新点软件有限公司联系，联系电话：0396-2613088。 </w:t>
      </w:r>
    </w:p>
    <w:p>
      <w:pPr>
        <w:pStyle w:val="17"/>
        <w:rPr>
          <w:rFonts w:hint="default" w:eastAsia="宋体"/>
          <w:color w:val="auto"/>
          <w:lang w:val="en-US" w:eastAsia="zh-CN"/>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18元.</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highlight w:val="none"/>
          <w:lang w:val="en-US" w:eastAsia="zh-CN"/>
        </w:rPr>
        <w:t>28.4</w:t>
      </w:r>
      <w:r>
        <w:rPr>
          <w:rFonts w:hint="eastAsia" w:ascii="宋体" w:hAnsi="宋体" w:eastAsia="宋体" w:cs="宋体"/>
          <w:color w:val="auto"/>
          <w:kern w:val="0"/>
          <w:sz w:val="24"/>
          <w:szCs w:val="20"/>
          <w:highlight w:val="none"/>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pPr>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29.谈判过程及保密原则</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29.1凡与本次谈判有关人员对属于审查、澄清、评价和谈判中的有关资料等，均不得向供应商或其他人员透露。否则,将按有关规定追究相关人员的责任。</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29.2在谈判期间，供应商试图影响或干预评审的任何行为，将导致其丧失参加谈判的资格，并承担相应的法律责任。</w:t>
      </w:r>
    </w:p>
    <w:p>
      <w:pPr>
        <w:widowControl/>
        <w:shd w:val="clear" w:color="auto" w:fill="FFFFFF"/>
        <w:spacing w:line="460" w:lineRule="atLeast"/>
        <w:ind w:firstLine="2233"/>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七</w:t>
      </w: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确定成交供应商</w:t>
      </w:r>
    </w:p>
    <w:p>
      <w:pPr>
        <w:widowControl/>
        <w:shd w:val="clear" w:color="auto" w:fill="FFFFFF"/>
        <w:spacing w:line="460" w:lineRule="atLeast"/>
        <w:ind w:firstLine="236" w:firstLineChars="98"/>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30</w:t>
      </w:r>
      <w:r>
        <w:rPr>
          <w:rFonts w:hint="eastAsia" w:ascii="宋体" w:hAnsi="宋体" w:eastAsia="宋体" w:cs="宋体"/>
          <w:b/>
          <w:bCs/>
          <w:color w:val="auto"/>
          <w:kern w:val="0"/>
          <w:sz w:val="24"/>
          <w:highlight w:val="none"/>
        </w:rPr>
        <w:t>.成交原则</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pPr>
        <w:pStyle w:val="17"/>
        <w:rPr>
          <w:rFonts w:hint="default"/>
          <w:color w:val="auto"/>
          <w:lang w:val="en-US"/>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18元.</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31</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价格调整</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.1谈判小组根据政府采购相关规定，对供应商提供的货物符合价格折扣条件的，按照“价格调整要素及价格折扣幅度列表”对供应商报价进行调整。</w:t>
      </w:r>
    </w:p>
    <w:p>
      <w:pPr>
        <w:widowControl/>
        <w:shd w:val="clear" w:color="auto" w:fill="FFFFFF"/>
        <w:spacing w:before="156" w:after="156" w:line="460" w:lineRule="atLeast"/>
        <w:ind w:firstLine="47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.2价格调整要素及价格折扣幅度列表：</w:t>
      </w:r>
    </w:p>
    <w:tbl>
      <w:tblPr>
        <w:tblStyle w:val="19"/>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价格要素</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价格折扣幅度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小微企业参加谈判，且服务</w:t>
            </w:r>
            <w:r>
              <w:rPr>
                <w:rFonts w:hint="eastAsia" w:ascii="宋体" w:hAnsi="宋体" w:cs="宋体"/>
                <w:color w:val="auto"/>
                <w:kern w:val="0"/>
                <w:sz w:val="24"/>
                <w:highlight w:val="none"/>
                <w:lang w:val="en-US" w:eastAsia="zh-CN"/>
              </w:rPr>
              <w:t>由</w:t>
            </w:r>
            <w:r>
              <w:rPr>
                <w:rFonts w:hint="eastAsia" w:ascii="宋体" w:hAnsi="宋体" w:eastAsia="宋体" w:cs="宋体"/>
                <w:color w:val="auto"/>
                <w:kern w:val="0"/>
                <w:sz w:val="24"/>
                <w:highlight w:val="none"/>
              </w:rPr>
              <w:t>小型或微型企业提供。监狱企业、残疾人福利性单位视同小型、微型企业。</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w:t>
            </w:r>
          </w:p>
          <w:p>
            <w:pPr>
              <w:pStyle w:val="5"/>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供应商或所提供产品按规定享受其他国家政策支持、扶持的，由供应商提供相关法律法规政策依据，每项按0.5%折扣。</w:t>
            </w:r>
          </w:p>
          <w:p>
            <w:pPr>
              <w:pStyle w:val="17"/>
              <w:ind w:left="0" w:leftChars="0" w:firstLine="0" w:firstLineChars="0"/>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noWrap w:val="0"/>
            <w:vAlign w:val="top"/>
          </w:tcPr>
          <w:p>
            <w:pPr>
              <w:pStyle w:val="17"/>
              <w:ind w:left="0" w:leftChars="0" w:firstLine="0" w:firstLineChars="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注：</w:t>
            </w:r>
            <w:r>
              <w:rPr>
                <w:rFonts w:hint="eastAsia" w:ascii="宋体" w:hAnsi="宋体" w:eastAsia="宋体" w:cs="宋体"/>
                <w:color w:val="auto"/>
                <w:kern w:val="0"/>
                <w:sz w:val="24"/>
                <w:szCs w:val="24"/>
                <w:highlight w:val="none"/>
                <w:lang w:val="en-US" w:eastAsia="zh-CN" w:bidi="ar-SA"/>
              </w:rPr>
              <w:t>专门面向中小企业采购的项目</w:t>
            </w:r>
            <w:r>
              <w:rPr>
                <w:rFonts w:hint="default" w:ascii="宋体" w:hAnsi="宋体" w:eastAsia="宋体" w:cs="宋体"/>
                <w:color w:val="auto"/>
                <w:kern w:val="0"/>
                <w:sz w:val="24"/>
                <w:szCs w:val="24"/>
                <w:highlight w:val="none"/>
                <w:lang w:val="en-US" w:eastAsia="zh-CN" w:bidi="ar-SA"/>
              </w:rPr>
              <w:t>或者采购包,不再执行价格评审优惠的扶持政策</w:t>
            </w:r>
            <w:r>
              <w:rPr>
                <w:rFonts w:hint="eastAsia" w:ascii="宋体" w:hAnsi="宋体" w:eastAsia="宋体" w:cs="宋体"/>
                <w:color w:val="auto"/>
                <w:kern w:val="0"/>
                <w:sz w:val="24"/>
                <w:highlight w:val="none"/>
              </w:rPr>
              <w:t>注：</w:t>
            </w:r>
          </w:p>
        </w:tc>
      </w:tr>
    </w:tbl>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注：(1)供应商提供的产品属节能或环境标志产品品目清单范围的，以国家确定的认证机构出具的、处于有效期之内的节能产品、环境标志产品认证证书为准。属于强制采购的产品，不再给予价格优惠。</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（2）根据</w:t>
      </w:r>
      <w:r>
        <w:rPr>
          <w:rFonts w:hint="eastAsia" w:ascii="宋体" w:hAnsi="宋体" w:eastAsia="宋体" w:cs="宋体"/>
          <w:color w:val="auto"/>
          <w:kern w:val="0"/>
          <w:sz w:val="24"/>
          <w:szCs w:val="24"/>
          <w:highlight w:val="none"/>
          <w:shd w:val="clear" w:color="auto" w:fill="FFFFFF"/>
          <w:lang w:val="en-US" w:eastAsia="zh-CN" w:bidi="ar"/>
        </w:rPr>
        <w:t>《政府采购促进中小企业发展管理办法》(财库〔2020〕46号)</w:t>
      </w:r>
      <w:r>
        <w:rPr>
          <w:rFonts w:hint="eastAsia" w:ascii="宋体" w:hAnsi="宋体" w:eastAsia="宋体" w:cs="宋体"/>
          <w:color w:val="auto"/>
          <w:kern w:val="0"/>
          <w:sz w:val="24"/>
          <w:highlight w:val="none"/>
        </w:rPr>
        <w:t>的规定，参加政府采购活动的中小企业应当提供《中小企业声明函》。（格式见第五章附件）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（4）根据《财政部 民政部 中国残疾人联合会关于促进残疾人就业政府采购政策的通知》（财库〔2017〕 141号）的规定，享受政府采购支持政策的残疾人福利性单位应当提供《残疾人福利性单位声明函》。（格式见第五章附件）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31.3如果同一包为单一产品，对最后一轮报价进行调整，调整后的报价作为最终评定价。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31.4如果同一包内有多个产品，部分产品符合政策功能要求的，只对符合政策功能要求的产品依据《报价明细表》按上述价格折扣幅度进行折扣。</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31.4.1如果最后一轮供应商按《初次报价明细表》报价，对最后一轮报价进行调整，调整后的报价作为最终评定价。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单项调整报价=最后一轮单项报价×（1-∑价格折扣幅度）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最终评定价=∑单项调整报价+∑不进行价格调整产品的最后一轮单项报价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31.4.2如果最后一轮报价只报总价，先对第一轮报价进行调整，再按最后一轮报价比第一轮报价降价幅度计算出最终评定价。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第一轮单项调整报价=第一轮单项报价×（1-∑价格折扣幅度）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第一轮调整后报价总价=∑第一轮单项调整报价+∑不进行价格调整产品的第一轮单项报价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最终评定价=（最后一轮报价/第一轮报价）×第一轮调整后报价总价</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.确定成交供应商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本项目由谈判小组</w:t>
      </w:r>
      <w:r>
        <w:rPr>
          <w:rFonts w:hint="eastAsia" w:ascii="宋体" w:hAnsi="宋体" w:eastAsia="宋体" w:cs="宋体"/>
          <w:color w:val="auto"/>
          <w:kern w:val="0"/>
          <w:sz w:val="24"/>
          <w:highlight w:val="none"/>
          <w:lang w:eastAsia="zh-CN"/>
        </w:rPr>
        <w:t>确定成交供应商并推荐两</w:t>
      </w:r>
      <w:r>
        <w:rPr>
          <w:rFonts w:hint="eastAsia" w:ascii="宋体" w:hAnsi="宋体" w:eastAsia="宋体" w:cs="宋体"/>
          <w:color w:val="auto"/>
          <w:kern w:val="0"/>
          <w:sz w:val="24"/>
          <w:highlight w:val="none"/>
        </w:rPr>
        <w:t>名成交候选供应商。</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成交通知书及成交公告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.1 由采购人授权谈判小组直接确定成交供应商和</w:t>
      </w:r>
      <w:r>
        <w:rPr>
          <w:rFonts w:hint="eastAsia" w:ascii="宋体" w:hAnsi="宋体" w:eastAsia="宋体" w:cs="宋体"/>
          <w:color w:val="auto"/>
          <w:kern w:val="0"/>
          <w:sz w:val="24"/>
          <w:highlight w:val="none"/>
          <w:lang w:eastAsia="zh-CN"/>
        </w:rPr>
        <w:t>两名</w:t>
      </w:r>
      <w:r>
        <w:rPr>
          <w:rFonts w:hint="eastAsia" w:ascii="宋体" w:hAnsi="宋体" w:eastAsia="宋体" w:cs="宋体"/>
          <w:color w:val="auto"/>
          <w:kern w:val="0"/>
          <w:sz w:val="24"/>
          <w:highlight w:val="none"/>
        </w:rPr>
        <w:t>成交候选供应商。谈判结束后，采购代理机构及时在河南省政府采购网、驻马店市公共资源交易中心网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上发布成交公告，同时在</w:t>
      </w:r>
      <w:r>
        <w:rPr>
          <w:rFonts w:hint="eastAsia" w:ascii="宋体" w:hAnsi="宋体" w:eastAsia="宋体" w:cs="宋体"/>
          <w:color w:val="auto"/>
          <w:kern w:val="0"/>
          <w:sz w:val="24"/>
          <w:highlight w:val="none"/>
          <w:lang w:val="en-US" w:eastAsia="zh-CN"/>
        </w:rPr>
        <w:t>向成交供应商发布成交通知书</w:t>
      </w:r>
      <w:r>
        <w:rPr>
          <w:rFonts w:hint="eastAsia" w:ascii="宋体" w:hAnsi="宋体" w:eastAsia="宋体" w:cs="宋体"/>
          <w:color w:val="auto"/>
          <w:kern w:val="0"/>
          <w:sz w:val="24"/>
          <w:highlight w:val="none"/>
        </w:rPr>
        <w:t>。</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 成交供应商在有效的最后一轮报价中报价最低,非不可抗力放弃成交资格的，应认定属于恶意串通的行为。</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.3 成交通知书对采购人和成交供应商具有同等法律效力。成交通知书发出后，采购人改变成交结果，或者成交供应商放弃成交，应按相关法律、规章、规范性文件的要求承担相应的法律责任。</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.4 成交通知书将作为签订合同的依据。合同签订后，成交通知书成为合同的一部分。</w:t>
      </w:r>
    </w:p>
    <w:p>
      <w:pPr>
        <w:widowControl/>
        <w:shd w:val="clear" w:color="auto" w:fill="FFFFFF"/>
        <w:spacing w:line="460" w:lineRule="atLeast"/>
        <w:ind w:firstLine="479"/>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eastAsia="zh-CN"/>
        </w:rPr>
        <w:t>代理机构</w:t>
      </w:r>
      <w:r>
        <w:rPr>
          <w:rFonts w:hint="eastAsia" w:ascii="宋体" w:hAnsi="宋体" w:eastAsia="宋体" w:cs="宋体"/>
          <w:b/>
          <w:bCs/>
          <w:color w:val="auto"/>
          <w:kern w:val="0"/>
          <w:sz w:val="24"/>
          <w:highlight w:val="none"/>
        </w:rPr>
        <w:t>宣布谈判废止的权利</w:t>
      </w:r>
    </w:p>
    <w:p>
      <w:pPr>
        <w:widowControl/>
        <w:shd w:val="clear" w:color="auto" w:fill="FFFFFF"/>
        <w:spacing w:line="460" w:lineRule="atLeast"/>
        <w:ind w:firstLine="47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 出现下列情况之一时，</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有权宣布谈判废止，并将理由通知所有供应商：</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.1.1出现影响采购公正的违法、违规行为的。</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.1.2 供应商的最后一轮报价均超过了采购控制价，采购人不能支付的。</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.1.3 因重大变故，采购任务取消的。</w:t>
      </w:r>
    </w:p>
    <w:p>
      <w:pPr>
        <w:widowControl/>
        <w:shd w:val="clear" w:color="auto" w:fill="FFFFFF"/>
        <w:spacing w:line="460" w:lineRule="atLeast"/>
        <w:ind w:firstLine="480"/>
        <w:jc w:val="left"/>
        <w:rPr>
          <w:rFonts w:hint="eastAsia" w:ascii="宋体" w:hAnsi="宋体" w:eastAsia="宋体" w:cs="宋体"/>
          <w:b/>
          <w:bCs/>
          <w:color w:val="auto"/>
          <w:kern w:val="0"/>
          <w:sz w:val="32"/>
          <w:szCs w:val="32"/>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将报请同级财政部门依法处理。</w:t>
      </w:r>
    </w:p>
    <w:p>
      <w:pPr>
        <w:widowControl/>
        <w:shd w:val="clear" w:color="auto" w:fill="FFFFFF"/>
        <w:spacing w:line="460" w:lineRule="atLeast"/>
        <w:ind w:firstLine="643"/>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八</w:t>
      </w: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合同授予</w:t>
      </w:r>
    </w:p>
    <w:p>
      <w:pPr>
        <w:widowControl/>
        <w:shd w:val="clear" w:color="auto" w:fill="FFFFFF"/>
        <w:spacing w:line="460" w:lineRule="atLeast"/>
        <w:ind w:firstLine="354" w:firstLineChars="147"/>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.签订合同</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.1 采购人、成交供应商在成交通知书发出之日起</w:t>
      </w:r>
      <w:r>
        <w:rPr>
          <w:rFonts w:hint="eastAsia" w:ascii="宋体" w:hAnsi="宋体" w:eastAsia="宋体" w:cs="宋体"/>
          <w:color w:val="auto"/>
          <w:kern w:val="0"/>
          <w:sz w:val="24"/>
          <w:szCs w:val="36"/>
          <w:highlight w:val="none"/>
          <w:u w:val="single"/>
          <w:lang w:val="en-US" w:eastAsia="zh-CN"/>
        </w:rPr>
        <w:t>2</w:t>
      </w:r>
      <w:r>
        <w:rPr>
          <w:rFonts w:hint="eastAsia" w:ascii="宋体" w:hAnsi="宋体" w:eastAsia="宋体" w:cs="宋体"/>
          <w:color w:val="auto"/>
          <w:kern w:val="0"/>
          <w:sz w:val="24"/>
          <w:szCs w:val="36"/>
          <w:highlight w:val="none"/>
          <w:u w:val="none"/>
          <w:lang w:val="en-US" w:eastAsia="zh-CN"/>
        </w:rPr>
        <w:t>个工作日</w:t>
      </w:r>
      <w:r>
        <w:rPr>
          <w:rFonts w:hint="eastAsia" w:ascii="宋体" w:hAnsi="宋体" w:eastAsia="宋体" w:cs="宋体"/>
          <w:color w:val="auto"/>
          <w:kern w:val="0"/>
          <w:sz w:val="24"/>
          <w:highlight w:val="none"/>
          <w:u w:val="none"/>
        </w:rPr>
        <w:t>内</w:t>
      </w:r>
      <w:r>
        <w:rPr>
          <w:rFonts w:hint="eastAsia" w:ascii="宋体" w:hAnsi="宋体" w:eastAsia="宋体" w:cs="宋体"/>
          <w:color w:val="auto"/>
          <w:kern w:val="0"/>
          <w:sz w:val="24"/>
          <w:highlight w:val="none"/>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.4 采购人应在采购合同签订之日起</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个工作日内将合同副本报同级财政部门备案。</w:t>
      </w:r>
    </w:p>
    <w:p>
      <w:pPr>
        <w:widowControl/>
        <w:shd w:val="clear" w:color="auto" w:fill="FFFFFF"/>
        <w:spacing w:line="460" w:lineRule="atLeast"/>
        <w:ind w:firstLine="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highlight w:val="none"/>
        </w:rPr>
        <w:t>34.5</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szCs w:val="24"/>
          <w:highlight w:val="none"/>
          <w:lang w:val="en-US" w:eastAsia="zh-CN" w:bidi="ar"/>
        </w:rPr>
        <w:t>河南省政府采购合同融资政策告知函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各供应商：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欢迎贵公司参与河南省政府采购活动！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贷款渠道和提供贷款的金融机构，可在河南省政府采购网“河南省政府采购合同融资平台”查询联系。</w:t>
      </w:r>
    </w:p>
    <w:p>
      <w:pPr>
        <w:pStyle w:val="17"/>
        <w:rPr>
          <w:rFonts w:hint="eastAsia" w:ascii="宋体" w:hAnsi="宋体" w:eastAsia="宋体" w:cs="宋体"/>
          <w:color w:val="auto"/>
          <w:highlight w:val="none"/>
        </w:rPr>
      </w:pPr>
    </w:p>
    <w:p>
      <w:pPr>
        <w:pStyle w:val="18"/>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widowControl/>
        <w:shd w:val="clear" w:color="auto" w:fill="FFFFFF"/>
        <w:spacing w:line="460" w:lineRule="atLeast"/>
        <w:ind w:firstLine="480"/>
        <w:jc w:val="center"/>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rPr>
        <w:t>第四章 政府采购合同（主要条款）</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（采购人可根据采购项目的实际情况增减条款和内容）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                  项目编号：</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甲方：（采购人）            乙方：（成交供应商）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甲、乙双方根据《中华人民共和国政府采购法》、《中华人民共和国</w:t>
      </w:r>
      <w:r>
        <w:rPr>
          <w:rFonts w:hint="eastAsia" w:ascii="宋体" w:hAnsi="宋体" w:eastAsia="宋体" w:cs="宋体"/>
          <w:color w:val="auto"/>
          <w:kern w:val="0"/>
          <w:sz w:val="24"/>
          <w:szCs w:val="24"/>
          <w:highlight w:val="none"/>
          <w:lang w:val="en-US" w:eastAsia="zh-CN"/>
        </w:rPr>
        <w:t>民法典</w:t>
      </w:r>
      <w:r>
        <w:rPr>
          <w:rFonts w:hint="eastAsia" w:ascii="宋体" w:hAnsi="宋体" w:eastAsia="宋体" w:cs="宋体"/>
          <w:color w:val="auto"/>
          <w:kern w:val="0"/>
          <w:sz w:val="24"/>
          <w:szCs w:val="24"/>
          <w:highlight w:val="none"/>
        </w:rPr>
        <w:t>》等法律法规的规定，按照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（招标编号）的招标结果签订本合同。</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1.服务内容：</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2.合同金额</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本合同金额为人民币（大写）：_____元（￥______元）。</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3.服务期限和服务地点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3.1服务期限：</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3.2服务地点：</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4.付款方式</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5.税费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本合同执行中相关的一切税费均由乙方负担。</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6.技术资料</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没有甲方事先书面同意，乙方不得将由甲方提供的有关合同或任何合同条文、规格、计划、图纸等资料提供给与履行本合同无关的任何其他人。</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7.知识产权</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乙方保证所提供的货物或其任何一部分均不会侵犯任何第三方的知识产权。</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8.无产权瑕疵条款</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乙方保证所提供的服务的所有权完全属于乙方且无任何抵押、查封等产权瑕疵。如有产权瑕疵的，视为乙方违约。乙方应负担由此而产生的一切损失。</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9.履约保证金的收取及退还</w:t>
      </w:r>
    </w:p>
    <w:p>
      <w:pPr>
        <w:widowControl/>
        <w:shd w:val="clear" w:color="auto" w:fill="FFFFFF"/>
        <w:spacing w:line="460" w:lineRule="atLeast"/>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本项目不收取履约保证金</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10.转包或分包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10.1本合同范围的服务乙方不得以任何方式和形式进行转包和分包。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10.2乙方如有转包和分包的行为，甲方有权给予终止合同。</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11.质量保证</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乙方应提供优质服务，保证服务质量，且不能低于合同规定的范围和种类。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12.验收</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验收严格按照招标文件和投标文件规定的标准进行验收。</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13.甲方的权利和义务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13.1甲方有权对合同规定范围内乙方的服务行为进行监督和检查，拥有监管权。有权定期核对乙方提供服务所配备的人员数量等。对乙方未按照合同履行的部分有权下达整改通知书，并要求乙方限期整改。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13.2甲方有权依据双方签订的考评办法对乙方提供的服务进行定期考评。当考评结果未达到标准时，有权依据考评办法约定的数额扣除履约保证金。</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13.3负责检查监督乙方管理工作的实施及制度的执行情况。</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13.4国家法律、法规所规定由甲方承担的其它责任。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14.乙方的权利和义务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14.1对本合同规定的委托服务范围内的项目享有管理权及服务义务。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14.2对甲方下达整改通知书及时配合处理。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14.3接受项目行业管理部门及政府有关部门的指导，接受甲方的监督。</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14.4国家法律、法规所规定由乙方承担的其它责任。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15. 违约责任</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15.1甲乙双方必须遵守本合同并执行合同中的各项规定，保证本合同的正常履行。</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16.不可抗力事件处理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17.合同纠纷处理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因本合同或与本合同有关的一切事项发生争议，由双方友好协商解决。协商不成的，任何一方均可选择以下方式解决：</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向甲方所在地仲裁委员会申请仲裁。</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向合同签订地人民法院提起诉讼。</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18.违约解除合同</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18.1违反本合同第10条的规定的。</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乙方未能履行合同规定的其它主要义务的。</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 在本合同履行过程中有腐败和欺诈行为的。</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19.其他约定</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 本采购项目的招标文件、中标供应商的投标文件以及相关的澄清确认函（如果有的话）均为本合同不可分割的一部分，与本合同具有同等法律效力。</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 本合同未尽事宜，双方另行补充。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19.3本合同正本一式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份，具有同等法律效力，甲、乙双方各执</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份。自采购合同签订之日起</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个工作日内，甲方按照有关规定将合同副本报同级财政部门备案。</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20.附件</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    方：                            乙    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                            单位地址：</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                          法定代表人：</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委托代理人：                          委托代理人：</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                            电    话：</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签订日期：   年  月  日</w:t>
      </w: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第</w:t>
      </w:r>
      <w:r>
        <w:rPr>
          <w:rFonts w:hint="eastAsia" w:ascii="宋体" w:hAnsi="宋体" w:eastAsia="宋体" w:cs="宋体"/>
          <w:b/>
          <w:bCs/>
          <w:color w:val="auto"/>
          <w:kern w:val="0"/>
          <w:sz w:val="32"/>
          <w:szCs w:val="32"/>
          <w:highlight w:val="none"/>
          <w:lang w:eastAsia="zh-CN"/>
        </w:rPr>
        <w:t>五</w:t>
      </w:r>
      <w:r>
        <w:rPr>
          <w:rFonts w:hint="eastAsia" w:ascii="宋体" w:hAnsi="宋体" w:eastAsia="宋体" w:cs="宋体"/>
          <w:b/>
          <w:bCs/>
          <w:color w:val="auto"/>
          <w:kern w:val="0"/>
          <w:sz w:val="32"/>
          <w:szCs w:val="32"/>
          <w:highlight w:val="none"/>
        </w:rPr>
        <w:t>章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附件--响应性文件格式</w:t>
      </w:r>
    </w:p>
    <w:tbl>
      <w:tblPr>
        <w:tblStyle w:val="19"/>
        <w:tblpPr w:leftFromText="180" w:rightFromText="180" w:vertAnchor="text"/>
        <w:tblW w:w="9160" w:type="dxa"/>
        <w:tblInd w:w="0" w:type="dxa"/>
        <w:shd w:val="clear" w:color="auto" w:fill="FFFFFF"/>
        <w:tblLayout w:type="fixed"/>
        <w:tblCellMar>
          <w:top w:w="0" w:type="dxa"/>
          <w:left w:w="0" w:type="dxa"/>
          <w:bottom w:w="0" w:type="dxa"/>
          <w:right w:w="0" w:type="dxa"/>
        </w:tblCellMar>
      </w:tblPr>
      <w:tblGrid>
        <w:gridCol w:w="9160"/>
      </w:tblGrid>
      <w:tr>
        <w:tblPrEx>
          <w:shd w:val="clear" w:color="auto" w:fill="FFFFFF"/>
          <w:tblCellMar>
            <w:top w:w="0" w:type="dxa"/>
            <w:left w:w="0" w:type="dxa"/>
            <w:bottom w:w="0" w:type="dxa"/>
            <w:right w:w="0" w:type="dxa"/>
          </w:tblCellMar>
        </w:tblPrEx>
        <w:trPr>
          <w:trHeight w:val="994" w:hRule="atLeast"/>
        </w:trPr>
        <w:tc>
          <w:tcPr>
            <w:tcW w:w="91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注释：</w:t>
            </w:r>
          </w:p>
          <w:p>
            <w:pPr>
              <w:widowControl/>
              <w:spacing w:line="195"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《响应性文件格式》是供应商的部分响应性文件格式和签订合同时所需文件的格式。供应商应按照这些格式文件制作响应性文件。</w:t>
            </w:r>
          </w:p>
        </w:tc>
      </w:tr>
    </w:tbl>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FFFFFF"/>
        <w:spacing w:line="460" w:lineRule="atLeast"/>
        <w:jc w:val="center"/>
        <w:rPr>
          <w:rFonts w:hint="eastAsia" w:ascii="宋体" w:hAnsi="宋体" w:eastAsia="宋体" w:cs="宋体"/>
          <w:color w:val="auto"/>
          <w:kern w:val="0"/>
          <w:szCs w:val="21"/>
          <w:highlight w:val="none"/>
        </w:rPr>
      </w:pPr>
      <w:r>
        <w:rPr>
          <w:rFonts w:hint="eastAsia" w:ascii="宋体" w:hAnsi="宋体" w:cs="宋体"/>
          <w:b/>
          <w:bCs/>
          <w:color w:val="auto"/>
          <w:kern w:val="0"/>
          <w:sz w:val="32"/>
          <w:szCs w:val="32"/>
          <w:highlight w:val="none"/>
          <w:lang w:eastAsia="zh-CN"/>
        </w:rPr>
        <w:t>目</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rPr>
        <w:t> 录</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响应性文件封面（格式）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 竞争性谈判响应书（格式）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初次报价一览表（格式）</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附件</w:t>
      </w:r>
      <w:r>
        <w:rPr>
          <w:rFonts w:hint="eastAsia" w:ascii="宋体" w:hAnsi="宋体" w:eastAsia="宋体" w:cs="宋体"/>
          <w:color w:val="auto"/>
          <w:kern w:val="0"/>
          <w:sz w:val="24"/>
          <w:highlight w:val="none"/>
          <w:lang w:val="en-US" w:eastAsia="zh-CN"/>
        </w:rPr>
        <w:t>4  服务</w:t>
      </w:r>
      <w:r>
        <w:rPr>
          <w:rFonts w:hint="eastAsia" w:ascii="宋体" w:hAnsi="宋体" w:eastAsia="宋体" w:cs="宋体"/>
          <w:color w:val="auto"/>
          <w:kern w:val="0"/>
          <w:sz w:val="24"/>
          <w:highlight w:val="none"/>
        </w:rPr>
        <w:t>技术响应表（格式）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 商务响应表（格式）</w:t>
      </w:r>
    </w:p>
    <w:p>
      <w:pPr>
        <w:widowControl/>
        <w:shd w:val="clear" w:color="auto" w:fill="FFFFFF"/>
        <w:spacing w:line="460" w:lineRule="atLeast"/>
        <w:ind w:left="482"/>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法定代表人身份证明（格式）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 xml:space="preserve">7  </w:t>
      </w:r>
      <w:r>
        <w:rPr>
          <w:rFonts w:hint="eastAsia" w:ascii="宋体" w:hAnsi="宋体" w:eastAsia="宋体" w:cs="宋体"/>
          <w:color w:val="auto"/>
          <w:kern w:val="0"/>
          <w:sz w:val="24"/>
          <w:highlight w:val="none"/>
        </w:rPr>
        <w:t>法定代表人授权书（格式）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 抵制商业贿赂承诺（格式）</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 xml:space="preserve"> 驻马店市政府采购合同融资金融机构联系方式</w:t>
      </w:r>
    </w:p>
    <w:p>
      <w:pPr>
        <w:widowControl/>
        <w:shd w:val="clear" w:color="auto" w:fill="FFFFFF"/>
        <w:spacing w:line="460" w:lineRule="atLeast"/>
        <w:ind w:firstLine="480"/>
        <w:rPr>
          <w:rFonts w:hint="eastAsia" w:ascii="宋体" w:hAnsi="宋体" w:eastAsia="宋体" w:cs="宋体"/>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pStyle w:val="36"/>
        <w:rPr>
          <w:rFonts w:hint="eastAsia" w:ascii="宋体" w:hAnsi="宋体" w:eastAsia="宋体" w:cs="宋体"/>
          <w:color w:val="auto"/>
          <w:highlight w:val="none"/>
        </w:rPr>
      </w:pPr>
    </w:p>
    <w:p>
      <w:pPr>
        <w:pStyle w:val="36"/>
        <w:rPr>
          <w:rFonts w:hint="eastAsia" w:ascii="宋体" w:hAnsi="宋体" w:eastAsia="宋体" w:cs="宋体"/>
          <w:color w:val="auto"/>
          <w:highlight w:val="none"/>
        </w:rPr>
      </w:pPr>
    </w:p>
    <w:p>
      <w:pPr>
        <w:pStyle w:val="36"/>
        <w:rPr>
          <w:rFonts w:hint="eastAsia" w:ascii="宋体" w:hAnsi="宋体" w:eastAsia="宋体" w:cs="宋体"/>
          <w:color w:val="auto"/>
          <w:highlight w:val="none"/>
        </w:rPr>
      </w:pP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           竞争性谈判响应文件封面</w:t>
      </w:r>
      <w:r>
        <w:rPr>
          <w:rFonts w:hint="eastAsia" w:ascii="宋体" w:hAnsi="宋体" w:eastAsia="宋体" w:cs="宋体"/>
          <w:color w:val="auto"/>
          <w:kern w:val="0"/>
          <w:sz w:val="24"/>
          <w:highlight w:val="none"/>
        </w:rPr>
        <w:t>（格式）</w:t>
      </w:r>
    </w:p>
    <w:p>
      <w:pPr>
        <w:widowControl/>
        <w:shd w:val="clear" w:color="auto" w:fill="FFFFFF"/>
        <w:spacing w:line="460" w:lineRule="atLeast"/>
        <w:ind w:firstLine="482"/>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政府采购项目</w:t>
      </w:r>
    </w:p>
    <w:p>
      <w:pPr>
        <w:widowControl/>
        <w:shd w:val="clear" w:color="auto" w:fill="FFFFFF"/>
        <w:spacing w:line="460" w:lineRule="atLeast"/>
        <w:ind w:firstLine="482"/>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竞争性谈判响应文件</w:t>
      </w: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ind w:firstLine="119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xml:space="preserve">项 </w:t>
      </w:r>
      <w:r>
        <w:rPr>
          <w:rFonts w:hint="eastAsia" w:ascii="宋体" w:hAnsi="宋体" w:cs="宋体"/>
          <w:b/>
          <w:bCs/>
          <w:color w:val="auto"/>
          <w:kern w:val="0"/>
          <w:sz w:val="24"/>
          <w:highlight w:val="none"/>
          <w:lang w:eastAsia="zh-CN"/>
        </w:rPr>
        <w:t>目</w:t>
      </w:r>
      <w:r>
        <w:rPr>
          <w:rFonts w:hint="eastAsia" w:ascii="宋体" w:hAnsi="宋体" w:eastAsia="宋体" w:cs="宋体"/>
          <w:b/>
          <w:bCs/>
          <w:color w:val="auto"/>
          <w:kern w:val="0"/>
          <w:sz w:val="24"/>
          <w:highlight w:val="none"/>
        </w:rPr>
        <w:t>名 称：</w:t>
      </w:r>
      <w:r>
        <w:rPr>
          <w:rFonts w:hint="eastAsia" w:ascii="宋体" w:hAnsi="宋体" w:eastAsia="宋体" w:cs="宋体"/>
          <w:b/>
          <w:bCs/>
          <w:color w:val="auto"/>
          <w:kern w:val="0"/>
          <w:sz w:val="24"/>
          <w:highlight w:val="none"/>
          <w:u w:val="single"/>
        </w:rPr>
        <w:t>           </w:t>
      </w:r>
    </w:p>
    <w:p>
      <w:pPr>
        <w:widowControl/>
        <w:shd w:val="clear" w:color="auto" w:fill="FFFFFF"/>
        <w:spacing w:line="460" w:lineRule="atLeast"/>
        <w:ind w:firstLine="119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xml:space="preserve">项 </w:t>
      </w:r>
      <w:r>
        <w:rPr>
          <w:rFonts w:hint="eastAsia" w:ascii="宋体" w:hAnsi="宋体" w:cs="宋体"/>
          <w:b/>
          <w:bCs/>
          <w:color w:val="auto"/>
          <w:kern w:val="0"/>
          <w:sz w:val="24"/>
          <w:highlight w:val="none"/>
          <w:lang w:eastAsia="zh-CN"/>
        </w:rPr>
        <w:t>目</w:t>
      </w:r>
      <w:r>
        <w:rPr>
          <w:rFonts w:hint="eastAsia" w:ascii="宋体" w:hAnsi="宋体" w:eastAsia="宋体" w:cs="宋体"/>
          <w:b/>
          <w:bCs/>
          <w:color w:val="auto"/>
          <w:kern w:val="0"/>
          <w:sz w:val="24"/>
          <w:highlight w:val="none"/>
        </w:rPr>
        <w:t>编 号：</w:t>
      </w:r>
      <w:r>
        <w:rPr>
          <w:rFonts w:hint="eastAsia" w:ascii="宋体" w:hAnsi="宋体" w:eastAsia="宋体" w:cs="宋体"/>
          <w:b/>
          <w:bCs/>
          <w:color w:val="auto"/>
          <w:kern w:val="0"/>
          <w:sz w:val="24"/>
          <w:highlight w:val="none"/>
          <w:u w:val="single"/>
        </w:rPr>
        <w:t>          </w:t>
      </w:r>
    </w:p>
    <w:p>
      <w:pPr>
        <w:widowControl/>
        <w:shd w:val="clear" w:color="auto" w:fill="FFFFFF"/>
        <w:spacing w:line="460" w:lineRule="atLeast"/>
        <w:ind w:firstLine="1205" w:firstLineChars="50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供应商名称 ：</w:t>
      </w:r>
      <w:r>
        <w:rPr>
          <w:rFonts w:hint="eastAsia" w:ascii="宋体" w:hAnsi="宋体" w:eastAsia="宋体" w:cs="宋体"/>
          <w:b/>
          <w:bCs/>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日   期 ：</w:t>
      </w:r>
      <w:r>
        <w:rPr>
          <w:rFonts w:hint="eastAsia" w:ascii="宋体" w:hAnsi="宋体" w:eastAsia="宋体" w:cs="宋体"/>
          <w:b/>
          <w:bCs/>
          <w:color w:val="auto"/>
          <w:kern w:val="0"/>
          <w:sz w:val="24"/>
          <w:highlight w:val="none"/>
          <w:u w:val="single"/>
        </w:rPr>
        <w:t xml:space="preserve">                  </w:t>
      </w: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xml:space="preserve"> </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2</w:t>
      </w:r>
    </w:p>
    <w:p>
      <w:pPr>
        <w:widowControl/>
        <w:shd w:val="clear" w:color="auto" w:fill="FFFFFF"/>
        <w:spacing w:line="460" w:lineRule="atLeast"/>
        <w:ind w:firstLine="2530" w:firstLineChars="105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竞争性谈判响应书</w:t>
      </w: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6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（供应商名称）现委托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（姓名）为我方代理人，参加贵方组织的_____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）的竞争性谈判。现正式提交下述文件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份：</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1、初次报价一览表。</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、商务响应表。</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4、法定代表人身份证明。</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5、法定代表人授权书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、抵制商业贿赂承诺。</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为便于贵方公正、择优地确定成交供应商及其提供产品和服务，我方就本次竞争性谈判有关事项郑重声明并宣布同意如下：</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2、我方承诺在竞争性谈判活动中提供的各种材料真实有效。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3、我方同意在响应性文件有效期内遵守本响应性文件中的承诺且在此期限期满之前均具有约束力。如果我方成交，响应性文件有效期与合同履行期相同。</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4、我方已详细审查全部竞争性谈判文件，包括修改文件（如有的话）和有关附件，将自行承担因对全部竞争性谈判文件理解不正确或误解而产生的相应后果。</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5、我方保证尊重谈判小组的评审结果，完全理解本采购项目最低报价不作为成交的保证。</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6、我方理解并遵守竞争性谈判文件的全部规定，接受竞争性谈判文件中政府采购合同的全部条款且无任何异议。</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.2.2项所述情况，同意我方被认定为未实质性响应竞争性谈判文件。</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.2项所述情况，同意谈判小组认定我方的行为属于恶意串通行为，并自愿接受监管部门的处罚。</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.2项所述情况，同意我方被认定为丧失参加谈判的资格，并承担相应的法律责任。</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、如果被确定为成交供应商，我方同意按竞争性谈判文件的规定领取成交通知书。否则，视为我方成交后自动放弃成交资格，承担由此引起的一切后果。</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、如果被确定为成交供应商，我方同意在领取成交通知书之日起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lang w:eastAsia="zh-CN"/>
        </w:rPr>
        <w:t>工作</w:t>
      </w:r>
      <w:r>
        <w:rPr>
          <w:rFonts w:hint="eastAsia" w:ascii="宋体" w:hAnsi="宋体" w:eastAsia="宋体" w:cs="宋体"/>
          <w:color w:val="auto"/>
          <w:kern w:val="0"/>
          <w:sz w:val="24"/>
          <w:highlight w:val="none"/>
        </w:rPr>
        <w:t>日内，按照竞争性谈判文件的规定与采购人签订采购合同。否则，视为我方成交后无正当理由不与采购人签订合同并承担相应法律责任。</w:t>
      </w:r>
    </w:p>
    <w:p>
      <w:pPr>
        <w:widowControl/>
        <w:shd w:val="clear" w:color="auto" w:fill="FFFFFF"/>
        <w:spacing w:line="460" w:lineRule="atLeast"/>
        <w:ind w:firstLine="464"/>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、我方最近3年内的被公开披露或查处的违法违规行为有：</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、以上事项如有虚假或隐瞒，我方愿意承担一切后果和责任。</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、与本响应有关的一切正式往来通讯请寄：</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地址：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邮编：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电话：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传真：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1320" w:firstLineChars="5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p>
      <w:pPr>
        <w:widowControl/>
        <w:shd w:val="clear" w:color="auto" w:fill="FFFFFF"/>
        <w:spacing w:line="460" w:lineRule="atLeast"/>
        <w:ind w:firstLine="4320" w:firstLineChars="18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年    月    日</w:t>
      </w: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b/>
          <w:bCs/>
          <w:color w:val="auto"/>
          <w:kern w:val="0"/>
          <w:sz w:val="24"/>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         </w:t>
      </w:r>
      <w:r>
        <w:rPr>
          <w:rFonts w:hint="eastAsia" w:ascii="宋体" w:hAnsi="宋体"/>
          <w:b/>
          <w:bCs/>
          <w:color w:val="auto"/>
          <w:kern w:val="0"/>
          <w:sz w:val="24"/>
        </w:rPr>
        <w:t>   </w:t>
      </w:r>
    </w:p>
    <w:p>
      <w:pPr>
        <w:widowControl/>
        <w:shd w:val="clear" w:color="auto" w:fill="FFFFFF"/>
        <w:spacing w:before="50" w:after="50" w:line="405" w:lineRule="atLeast"/>
        <w:ind w:firstLine="3012" w:firstLineChars="1250"/>
        <w:rPr>
          <w:color w:val="auto"/>
          <w:kern w:val="0"/>
          <w:sz w:val="28"/>
          <w:szCs w:val="28"/>
        </w:rPr>
      </w:pPr>
      <w:r>
        <w:rPr>
          <w:rFonts w:hint="eastAsia" w:ascii="宋体" w:hAnsi="宋体"/>
          <w:b/>
          <w:bCs/>
          <w:color w:val="auto"/>
          <w:kern w:val="0"/>
          <w:sz w:val="24"/>
        </w:rPr>
        <w:t>初次报价一览表</w:t>
      </w:r>
      <w:r>
        <w:rPr>
          <w:rFonts w:hint="eastAsia" w:ascii="宋体" w:hAnsi="宋体"/>
          <w:color w:val="auto"/>
          <w:kern w:val="0"/>
          <w:sz w:val="24"/>
        </w:rPr>
        <w:t>（格式）</w:t>
      </w:r>
    </w:p>
    <w:p>
      <w:pPr>
        <w:widowControl/>
        <w:shd w:val="clear" w:color="auto" w:fill="FFFFFF"/>
        <w:spacing w:before="50" w:after="50" w:line="405" w:lineRule="atLeast"/>
        <w:rPr>
          <w:color w:val="auto"/>
          <w:kern w:val="0"/>
          <w:sz w:val="28"/>
          <w:szCs w:val="28"/>
        </w:rPr>
      </w:pPr>
      <w:r>
        <w:rPr>
          <w:rFonts w:hint="eastAsia" w:ascii="宋体" w:hAnsi="宋体"/>
          <w:color w:val="auto"/>
          <w:kern w:val="0"/>
          <w:sz w:val="24"/>
        </w:rPr>
        <w:t> 项目编号：</w:t>
      </w:r>
      <w:r>
        <w:rPr>
          <w:rFonts w:hint="eastAsia" w:ascii="宋体" w:hAnsi="宋体" w:cs="宋体"/>
          <w:color w:val="auto"/>
          <w:kern w:val="0"/>
          <w:sz w:val="24"/>
          <w:u w:val="single"/>
        </w:rPr>
        <w:t>       </w:t>
      </w:r>
    </w:p>
    <w:p>
      <w:pPr>
        <w:widowControl/>
        <w:shd w:val="clear" w:color="auto" w:fill="FFFFFF"/>
        <w:spacing w:before="50" w:after="50" w:line="405" w:lineRule="atLeast"/>
        <w:rPr>
          <w:color w:val="auto"/>
          <w:kern w:val="0"/>
          <w:sz w:val="28"/>
          <w:szCs w:val="28"/>
        </w:rPr>
      </w:pPr>
      <w:r>
        <w:rPr>
          <w:rFonts w:hint="eastAsia" w:ascii="宋体" w:hAnsi="宋体"/>
          <w:color w:val="auto"/>
          <w:kern w:val="0"/>
          <w:sz w:val="24"/>
        </w:rPr>
        <w:t xml:space="preserve">   包号：</w:t>
      </w:r>
      <w:r>
        <w:rPr>
          <w:rFonts w:hint="eastAsia" w:ascii="宋体" w:hAnsi="宋体"/>
          <w:color w:val="auto"/>
          <w:kern w:val="0"/>
          <w:sz w:val="24"/>
          <w:u w:val="single"/>
        </w:rPr>
        <w:t>         </w:t>
      </w:r>
      <w:r>
        <w:rPr>
          <w:rFonts w:hint="eastAsia" w:ascii="宋体" w:hAnsi="宋体"/>
          <w:color w:val="auto"/>
          <w:kern w:val="0"/>
          <w:sz w:val="24"/>
        </w:rPr>
        <w:t>        货币单位：元</w:t>
      </w:r>
    </w:p>
    <w:tbl>
      <w:tblPr>
        <w:tblStyle w:val="19"/>
        <w:tblW w:w="0" w:type="auto"/>
        <w:jc w:val="center"/>
        <w:tblLayout w:type="fixed"/>
        <w:tblCellMar>
          <w:top w:w="0" w:type="dxa"/>
          <w:left w:w="0" w:type="dxa"/>
          <w:bottom w:w="0" w:type="dxa"/>
          <w:right w:w="0" w:type="dxa"/>
        </w:tblCellMar>
      </w:tblPr>
      <w:tblGrid>
        <w:gridCol w:w="33"/>
        <w:gridCol w:w="783"/>
        <w:gridCol w:w="76"/>
        <w:gridCol w:w="1108"/>
        <w:gridCol w:w="859"/>
        <w:gridCol w:w="859"/>
        <w:gridCol w:w="1366"/>
        <w:gridCol w:w="1356"/>
        <w:gridCol w:w="1383"/>
        <w:gridCol w:w="33"/>
      </w:tblGrid>
      <w:tr>
        <w:tblPrEx>
          <w:tblCellMar>
            <w:top w:w="0" w:type="dxa"/>
            <w:left w:w="0" w:type="dxa"/>
            <w:bottom w:w="0" w:type="dxa"/>
            <w:right w:w="0" w:type="dxa"/>
          </w:tblCellMar>
        </w:tblPrEx>
        <w:trPr>
          <w:gridAfter w:val="1"/>
          <w:wAfter w:w="33" w:type="dxa"/>
          <w:trHeight w:val="692" w:hRule="atLeast"/>
          <w:jc w:val="center"/>
        </w:trPr>
        <w:tc>
          <w:tcPr>
            <w:tcW w:w="816"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序号</w:t>
            </w:r>
          </w:p>
        </w:tc>
        <w:tc>
          <w:tcPr>
            <w:tcW w:w="118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eastAsia" w:ascii="宋体" w:hAnsi="宋体"/>
                <w:color w:val="auto"/>
                <w:kern w:val="0"/>
                <w:sz w:val="24"/>
                <w:szCs w:val="24"/>
              </w:rPr>
            </w:pPr>
            <w:r>
              <w:rPr>
                <w:rFonts w:hint="eastAsia" w:ascii="宋体" w:hAnsi="宋体"/>
                <w:color w:val="auto"/>
                <w:kern w:val="0"/>
                <w:sz w:val="24"/>
                <w:szCs w:val="24"/>
              </w:rPr>
              <w:t xml:space="preserve">服务  </w:t>
            </w:r>
          </w:p>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名称</w:t>
            </w:r>
          </w:p>
        </w:tc>
        <w:tc>
          <w:tcPr>
            <w:tcW w:w="8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单价</w:t>
            </w:r>
          </w:p>
        </w:tc>
        <w:tc>
          <w:tcPr>
            <w:tcW w:w="8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eastAsia" w:ascii="宋体" w:hAnsi="宋体" w:eastAsia="宋体"/>
                <w:color w:val="auto"/>
                <w:kern w:val="0"/>
                <w:sz w:val="24"/>
                <w:szCs w:val="24"/>
                <w:lang w:eastAsia="zh-CN"/>
              </w:rPr>
            </w:pPr>
            <w:r>
              <w:rPr>
                <w:rFonts w:hint="eastAsia" w:ascii="宋体" w:hAnsi="宋体"/>
                <w:color w:val="auto"/>
                <w:kern w:val="0"/>
                <w:sz w:val="24"/>
                <w:szCs w:val="24"/>
                <w:lang w:val="en-US" w:eastAsia="zh-CN"/>
              </w:rPr>
              <w:t>总价</w:t>
            </w:r>
          </w:p>
        </w:tc>
        <w:tc>
          <w:tcPr>
            <w:tcW w:w="136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服务期限</w:t>
            </w:r>
          </w:p>
        </w:tc>
        <w:tc>
          <w:tcPr>
            <w:tcW w:w="135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服务地点</w:t>
            </w:r>
          </w:p>
        </w:tc>
        <w:tc>
          <w:tcPr>
            <w:tcW w:w="138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备注</w:t>
            </w:r>
          </w:p>
        </w:tc>
      </w:tr>
      <w:tr>
        <w:tblPrEx>
          <w:tblCellMar>
            <w:top w:w="0" w:type="dxa"/>
            <w:left w:w="0" w:type="dxa"/>
            <w:bottom w:w="0" w:type="dxa"/>
            <w:right w:w="0" w:type="dxa"/>
          </w:tblCellMar>
        </w:tblPrEx>
        <w:trPr>
          <w:cantSplit/>
          <w:trHeight w:val="384" w:hRule="atLeast"/>
          <w:jc w:val="center"/>
        </w:trPr>
        <w:tc>
          <w:tcPr>
            <w:tcW w:w="816" w:type="dxa"/>
            <w:gridSpan w:val="2"/>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18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cantSplit/>
          <w:trHeight w:val="385" w:hRule="atLeast"/>
          <w:jc w:val="center"/>
        </w:trPr>
        <w:tc>
          <w:tcPr>
            <w:tcW w:w="816" w:type="dxa"/>
            <w:gridSpan w:val="2"/>
            <w:tcBorders>
              <w:top w:val="single" w:color="auto" w:sz="4" w:space="0"/>
              <w:left w:val="single" w:color="auto" w:sz="8" w:space="0"/>
              <w:bottom w:val="single" w:color="auto" w:sz="4" w:space="0"/>
              <w:right w:val="single" w:color="auto" w:sz="8" w:space="0"/>
            </w:tcBorders>
            <w:noWrap w:val="0"/>
            <w:vAlign w:val="center"/>
          </w:tcPr>
          <w:p>
            <w:pPr>
              <w:widowControl/>
              <w:jc w:val="left"/>
              <w:rPr>
                <w:rFonts w:ascii="宋体" w:hAnsi="宋体"/>
                <w:color w:val="auto"/>
                <w:kern w:val="0"/>
                <w:sz w:val="24"/>
                <w:szCs w:val="24"/>
              </w:rPr>
            </w:pPr>
          </w:p>
        </w:tc>
        <w:tc>
          <w:tcPr>
            <w:tcW w:w="118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cantSplit/>
          <w:trHeight w:val="504" w:hRule="atLeast"/>
          <w:jc w:val="center"/>
        </w:trPr>
        <w:tc>
          <w:tcPr>
            <w:tcW w:w="816" w:type="dxa"/>
            <w:gridSpan w:val="2"/>
            <w:tcBorders>
              <w:top w:val="single" w:color="auto" w:sz="4" w:space="0"/>
              <w:left w:val="single" w:color="auto" w:sz="8" w:space="0"/>
              <w:bottom w:val="single" w:color="auto" w:sz="4" w:space="0"/>
              <w:right w:val="single" w:color="auto" w:sz="8" w:space="0"/>
            </w:tcBorders>
            <w:noWrap w:val="0"/>
            <w:vAlign w:val="center"/>
          </w:tcPr>
          <w:p>
            <w:pPr>
              <w:widowControl/>
              <w:jc w:val="left"/>
              <w:rPr>
                <w:rFonts w:ascii="宋体" w:hAnsi="宋体"/>
                <w:color w:val="auto"/>
                <w:kern w:val="0"/>
                <w:sz w:val="24"/>
                <w:szCs w:val="24"/>
              </w:rPr>
            </w:pPr>
          </w:p>
        </w:tc>
        <w:tc>
          <w:tcPr>
            <w:tcW w:w="118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gridAfter w:val="7"/>
          <w:wAfter w:w="6964" w:type="dxa"/>
          <w:trHeight w:val="504" w:hRule="atLeast"/>
          <w:jc w:val="center"/>
        </w:trPr>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c>
          <w:tcPr>
            <w:tcW w:w="859" w:type="dxa"/>
            <w:gridSpan w:val="2"/>
            <w:tcBorders>
              <w:top w:val="nil"/>
              <w:left w:val="nil"/>
              <w:bottom w:val="nil"/>
              <w:right w:val="nil"/>
            </w:tcBorders>
            <w:noWrap w:val="0"/>
            <w:vAlign w:val="center"/>
          </w:tcPr>
          <w:p>
            <w:pPr>
              <w:widowControl/>
              <w:spacing w:line="270" w:lineRule="atLeast"/>
              <w:rPr>
                <w:rFonts w:ascii="宋体" w:hAnsi="宋体"/>
                <w:color w:val="auto"/>
                <w:kern w:val="0"/>
                <w:sz w:val="24"/>
                <w:szCs w:val="24"/>
              </w:rPr>
            </w:pPr>
          </w:p>
        </w:tc>
      </w:tr>
    </w:tbl>
    <w:p>
      <w:pPr>
        <w:widowControl/>
        <w:shd w:val="clear" w:color="auto" w:fill="FFFFFF"/>
        <w:spacing w:before="50" w:after="50" w:line="460" w:lineRule="atLeast"/>
        <w:ind w:firstLine="480"/>
        <w:jc w:val="left"/>
        <w:rPr>
          <w:rFonts w:ascii="宋体" w:hAnsi="宋体"/>
          <w:color w:val="auto"/>
          <w:kern w:val="0"/>
          <w:sz w:val="24"/>
          <w:szCs w:val="24"/>
        </w:rPr>
      </w:pPr>
      <w:r>
        <w:rPr>
          <w:rFonts w:hint="eastAsia" w:ascii="宋体" w:hAnsi="宋体"/>
          <w:color w:val="auto"/>
          <w:kern w:val="0"/>
          <w:sz w:val="24"/>
          <w:szCs w:val="24"/>
        </w:rPr>
        <w:t>注: 1、报价一经涂改，应在涂改处加盖单位公章或供应商代表签字或盖章，否则其响应作无效响应处理。</w:t>
      </w:r>
    </w:p>
    <w:p>
      <w:pPr>
        <w:widowControl/>
        <w:shd w:val="clear" w:color="auto" w:fill="FFFFFF"/>
        <w:spacing w:before="50" w:after="50" w:line="460" w:lineRule="atLeast"/>
        <w:ind w:firstLine="480"/>
        <w:jc w:val="left"/>
        <w:rPr>
          <w:rFonts w:ascii="宋体" w:hAnsi="宋体"/>
          <w:color w:val="auto"/>
          <w:kern w:val="0"/>
          <w:sz w:val="24"/>
          <w:szCs w:val="24"/>
        </w:rPr>
      </w:pPr>
      <w:r>
        <w:rPr>
          <w:rFonts w:hint="eastAsia" w:ascii="宋体" w:hAnsi="宋体"/>
          <w:color w:val="auto"/>
          <w:kern w:val="0"/>
          <w:sz w:val="24"/>
          <w:szCs w:val="24"/>
        </w:rPr>
        <w:t>2、谈判费用为完成本项目服务内容产生的所有费用。</w:t>
      </w:r>
    </w:p>
    <w:p>
      <w:pPr>
        <w:widowControl/>
        <w:shd w:val="clear" w:color="auto" w:fill="FFFFFF"/>
        <w:spacing w:before="50" w:after="50" w:line="460" w:lineRule="atLeast"/>
        <w:ind w:firstLine="480"/>
        <w:jc w:val="left"/>
        <w:rPr>
          <w:rFonts w:ascii="宋体" w:hAnsi="宋体" w:cs="宋体"/>
          <w:color w:val="auto"/>
          <w:kern w:val="0"/>
          <w:sz w:val="24"/>
          <w:szCs w:val="24"/>
        </w:rPr>
      </w:pPr>
      <w:r>
        <w:rPr>
          <w:rFonts w:hint="eastAsia" w:ascii="宋体" w:hAnsi="宋体" w:cs="宋体"/>
          <w:color w:val="auto"/>
          <w:kern w:val="0"/>
          <w:sz w:val="24"/>
          <w:szCs w:val="24"/>
        </w:rPr>
        <w:t>3、若认为符合价格折扣条件的，在 “备注”栏内注明符合何种折扣条件，以方便谈判小组评审。</w:t>
      </w:r>
    </w:p>
    <w:p>
      <w:pPr>
        <w:widowControl/>
        <w:shd w:val="clear" w:color="auto" w:fill="FFFFFF"/>
        <w:spacing w:before="50" w:after="50" w:line="460" w:lineRule="atLeast"/>
        <w:ind w:firstLine="480"/>
        <w:jc w:val="left"/>
        <w:rPr>
          <w:rFonts w:hint="eastAsia" w:ascii="宋体" w:hAnsi="宋体"/>
          <w:color w:val="auto"/>
          <w:kern w:val="0"/>
          <w:sz w:val="28"/>
          <w:szCs w:val="28"/>
        </w:rPr>
      </w:pPr>
      <w:r>
        <w:rPr>
          <w:rFonts w:hint="eastAsia" w:ascii="宋体" w:hAnsi="宋体"/>
          <w:color w:val="auto"/>
          <w:kern w:val="0"/>
          <w:sz w:val="24"/>
          <w:szCs w:val="24"/>
        </w:rPr>
        <w:t xml:space="preserve">4、供应商按格式填列，不得自行更改，否则引起的不利后果由供应商承担。         </w:t>
      </w:r>
      <w:r>
        <w:rPr>
          <w:rFonts w:hint="eastAsia" w:ascii="宋体" w:hAnsi="宋体"/>
          <w:color w:val="auto"/>
          <w:kern w:val="0"/>
          <w:sz w:val="28"/>
          <w:szCs w:val="28"/>
        </w:rPr>
        <w:t xml:space="preserve">          </w:t>
      </w:r>
    </w:p>
    <w:p>
      <w:pPr>
        <w:widowControl/>
        <w:shd w:val="clear" w:color="auto" w:fill="FFFFFF"/>
        <w:spacing w:line="460" w:lineRule="atLeast"/>
        <w:rPr>
          <w:color w:val="auto"/>
          <w:kern w:val="0"/>
          <w:sz w:val="28"/>
          <w:szCs w:val="28"/>
        </w:rPr>
      </w:pPr>
      <w:r>
        <w:rPr>
          <w:rFonts w:hint="eastAsia" w:ascii="宋体" w:hAnsi="宋体"/>
          <w:color w:val="auto"/>
          <w:kern w:val="0"/>
          <w:sz w:val="24"/>
        </w:rPr>
        <w:t xml:space="preserve">                   供应商代表签字： </w:t>
      </w:r>
      <w:r>
        <w:rPr>
          <w:rFonts w:hint="eastAsia" w:ascii="宋体" w:hAnsi="宋体"/>
          <w:color w:val="auto"/>
          <w:kern w:val="0"/>
          <w:sz w:val="24"/>
          <w:u w:val="single"/>
        </w:rPr>
        <w:t>     </w:t>
      </w:r>
    </w:p>
    <w:p>
      <w:pPr>
        <w:widowControl/>
        <w:shd w:val="clear" w:color="auto" w:fill="FFFFFF"/>
        <w:spacing w:line="460" w:lineRule="atLeast"/>
        <w:ind w:firstLine="480"/>
        <w:rPr>
          <w:color w:val="auto"/>
          <w:kern w:val="0"/>
          <w:sz w:val="28"/>
          <w:szCs w:val="28"/>
        </w:rPr>
      </w:pPr>
      <w:r>
        <w:rPr>
          <w:rFonts w:hint="eastAsia" w:ascii="宋体" w:hAnsi="宋体"/>
          <w:color w:val="auto"/>
          <w:kern w:val="0"/>
          <w:sz w:val="24"/>
        </w:rPr>
        <w:t>               供应商：</w:t>
      </w:r>
      <w:r>
        <w:rPr>
          <w:rFonts w:hint="eastAsia" w:ascii="宋体" w:hAnsi="宋体"/>
          <w:color w:val="auto"/>
          <w:kern w:val="0"/>
          <w:sz w:val="24"/>
          <w:u w:val="single"/>
        </w:rPr>
        <w:t>      </w:t>
      </w:r>
      <w:r>
        <w:rPr>
          <w:rFonts w:hint="eastAsia" w:ascii="宋体" w:hAnsi="宋体"/>
          <w:color w:val="auto"/>
          <w:kern w:val="0"/>
          <w:sz w:val="24"/>
        </w:rPr>
        <w:t>（全称并加盖公章）</w:t>
      </w:r>
    </w:p>
    <w:p>
      <w:pPr>
        <w:widowControl/>
        <w:shd w:val="clear" w:color="auto" w:fill="FFFFFF"/>
        <w:spacing w:line="460" w:lineRule="atLeast"/>
        <w:ind w:firstLine="4680" w:firstLineChars="1950"/>
        <w:rPr>
          <w:rFonts w:hint="eastAsia" w:ascii="宋体" w:hAnsi="宋体"/>
          <w:color w:val="auto"/>
          <w:kern w:val="0"/>
          <w:sz w:val="24"/>
        </w:rPr>
      </w:pPr>
    </w:p>
    <w:p>
      <w:pPr>
        <w:widowControl/>
        <w:shd w:val="clear" w:color="auto" w:fill="FFFFFF"/>
        <w:spacing w:line="460" w:lineRule="atLeast"/>
        <w:ind w:firstLine="4680" w:firstLineChars="1950"/>
        <w:rPr>
          <w:rFonts w:hint="eastAsia" w:ascii="宋体" w:hAnsi="宋体"/>
          <w:color w:val="auto"/>
          <w:kern w:val="0"/>
          <w:sz w:val="24"/>
          <w:u w:val="single"/>
        </w:rPr>
      </w:pPr>
      <w:r>
        <w:rPr>
          <w:rFonts w:hint="eastAsia" w:ascii="宋体" w:hAnsi="宋体"/>
          <w:color w:val="auto"/>
          <w:kern w:val="0"/>
          <w:sz w:val="24"/>
        </w:rPr>
        <w:t>年    月    日</w:t>
      </w:r>
    </w:p>
    <w:p>
      <w:pPr>
        <w:widowControl/>
        <w:shd w:val="clear" w:color="auto" w:fill="FFFFFF"/>
        <w:spacing w:line="460" w:lineRule="atLeast"/>
        <w:ind w:firstLine="4680" w:firstLineChars="1950"/>
        <w:rPr>
          <w:rFonts w:hint="eastAsia" w:ascii="宋体" w:hAnsi="宋体" w:eastAsia="宋体" w:cs="宋体"/>
          <w:color w:val="auto"/>
          <w:kern w:val="0"/>
          <w:sz w:val="24"/>
          <w:highlight w:val="none"/>
          <w:u w:val="singl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kern w:val="0"/>
          <w:sz w:val="24"/>
          <w:highlight w:val="none"/>
        </w:rPr>
        <w:t>       附件</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服务</w:t>
      </w:r>
      <w:r>
        <w:rPr>
          <w:rFonts w:hint="eastAsia" w:ascii="宋体" w:hAnsi="宋体" w:eastAsia="宋体" w:cs="宋体"/>
          <w:b/>
          <w:bCs/>
          <w:color w:val="auto"/>
          <w:sz w:val="24"/>
          <w:highlight w:val="none"/>
          <w:shd w:val="clear" w:color="auto" w:fill="auto"/>
        </w:rPr>
        <w:t>技术响应表</w:t>
      </w:r>
      <w:r>
        <w:rPr>
          <w:rFonts w:hint="eastAsia" w:ascii="宋体" w:hAnsi="宋体" w:eastAsia="宋体" w:cs="宋体"/>
          <w:color w:val="auto"/>
          <w:sz w:val="24"/>
          <w:highlight w:val="none"/>
          <w:shd w:val="clear" w:color="auto" w:fill="auto"/>
        </w:rPr>
        <w:t>（格式）</w:t>
      </w:r>
    </w:p>
    <w:p>
      <w:pPr>
        <w:widowControl/>
        <w:wordWrap w:val="0"/>
        <w:snapToGrid w:val="0"/>
        <w:spacing w:before="50" w:after="156" w:afterLines="50"/>
        <w:jc w:val="left"/>
        <w:rPr>
          <w:rFonts w:hint="eastAsia" w:ascii="宋体" w:hAnsi="宋体" w:eastAsia="宋体" w:cs="宋体"/>
          <w:color w:val="auto"/>
          <w:kern w:val="0"/>
          <w:sz w:val="24"/>
          <w:szCs w:val="24"/>
          <w:highlight w:val="none"/>
        </w:rPr>
      </w:pPr>
    </w:p>
    <w:p>
      <w:pPr>
        <w:widowControl/>
        <w:wordWrap w:val="0"/>
        <w:snapToGrid w:val="0"/>
        <w:spacing w:before="50" w:after="156" w:afterLines="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tbl>
      <w:tblPr>
        <w:tblStyle w:val="19"/>
        <w:tblW w:w="0" w:type="auto"/>
        <w:tblInd w:w="-10" w:type="dxa"/>
        <w:shd w:val="clear" w:color="auto" w:fill="FFFFFF"/>
        <w:tblLayout w:type="fixed"/>
        <w:tblCellMar>
          <w:top w:w="0" w:type="dxa"/>
          <w:left w:w="0" w:type="dxa"/>
          <w:bottom w:w="0" w:type="dxa"/>
          <w:right w:w="0" w:type="dxa"/>
        </w:tblCellMar>
      </w:tblPr>
      <w:tblGrid>
        <w:gridCol w:w="719"/>
        <w:gridCol w:w="1418"/>
        <w:gridCol w:w="1984"/>
        <w:gridCol w:w="2693"/>
        <w:gridCol w:w="1598"/>
      </w:tblGrid>
      <w:tr>
        <w:tblPrEx>
          <w:shd w:val="clear" w:color="auto" w:fill="FFFFFF"/>
          <w:tblCellMar>
            <w:top w:w="0" w:type="dxa"/>
            <w:left w:w="0" w:type="dxa"/>
            <w:bottom w:w="0" w:type="dxa"/>
            <w:right w:w="0" w:type="dxa"/>
          </w:tblCellMar>
        </w:tblPrEx>
        <w:trPr>
          <w:trHeight w:val="775" w:hRule="atLeast"/>
        </w:trPr>
        <w:tc>
          <w:tcPr>
            <w:tcW w:w="719"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418" w:type="dxa"/>
            <w:tcBorders>
              <w:top w:val="single" w:color="auto" w:sz="8" w:space="0"/>
              <w:left w:val="nil"/>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服务名称</w:t>
            </w:r>
          </w:p>
        </w:tc>
        <w:tc>
          <w:tcPr>
            <w:tcW w:w="1984" w:type="dxa"/>
            <w:tcBorders>
              <w:top w:val="single" w:color="auto" w:sz="8" w:space="0"/>
              <w:left w:val="nil"/>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采购文件要求</w:t>
            </w:r>
          </w:p>
        </w:tc>
        <w:tc>
          <w:tcPr>
            <w:tcW w:w="2693"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响应文件响应</w:t>
            </w:r>
          </w:p>
        </w:tc>
        <w:tc>
          <w:tcPr>
            <w:tcW w:w="159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偏离情况</w:t>
            </w:r>
          </w:p>
        </w:tc>
      </w:tr>
      <w:tr>
        <w:tblPrEx>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shd w:val="clear" w:color="auto" w:fill="FFFFFF"/>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shd w:val="clear" w:color="auto" w:fill="FFFFFF"/>
          <w:tblCellMar>
            <w:top w:w="0" w:type="dxa"/>
            <w:left w:w="0" w:type="dxa"/>
            <w:bottom w:w="0" w:type="dxa"/>
            <w:right w:w="0" w:type="dxa"/>
          </w:tblCellMar>
        </w:tblPrEx>
        <w:trPr>
          <w:trHeight w:val="300" w:hRule="atLeast"/>
        </w:trPr>
        <w:tc>
          <w:tcPr>
            <w:tcW w:w="2137" w:type="dxa"/>
            <w:gridSpan w:val="2"/>
            <w:tcBorders>
              <w:top w:val="nil"/>
              <w:left w:val="single" w:color="auto" w:sz="8" w:space="0"/>
              <w:bottom w:val="single" w:color="auto" w:sz="8" w:space="0"/>
              <w:right w:val="single" w:color="auto" w:sz="8" w:space="0"/>
            </w:tcBorders>
            <w:shd w:val="clear" w:color="auto" w:fill="FFFFFF"/>
            <w:noWrap w:val="0"/>
            <w:vAlign w:val="top"/>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服务标准</w:t>
            </w:r>
          </w:p>
        </w:tc>
        <w:tc>
          <w:tcPr>
            <w:tcW w:w="6275"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（国家标准、行业标准、地区标准等）</w:t>
            </w:r>
          </w:p>
        </w:tc>
      </w:tr>
      <w:tr>
        <w:tblPrEx>
          <w:shd w:val="clear" w:color="auto" w:fill="FFFFFF"/>
          <w:tblCellMar>
            <w:top w:w="0" w:type="dxa"/>
            <w:left w:w="0" w:type="dxa"/>
            <w:bottom w:w="0" w:type="dxa"/>
            <w:right w:w="0" w:type="dxa"/>
          </w:tblCellMar>
        </w:tblPrEx>
        <w:trPr>
          <w:trHeight w:val="315" w:hRule="atLeast"/>
        </w:trPr>
        <w:tc>
          <w:tcPr>
            <w:tcW w:w="2137" w:type="dxa"/>
            <w:gridSpan w:val="2"/>
            <w:tcBorders>
              <w:top w:val="nil"/>
              <w:left w:val="single" w:color="auto" w:sz="8" w:space="0"/>
              <w:bottom w:val="single" w:color="auto" w:sz="8" w:space="0"/>
              <w:right w:val="single" w:color="auto" w:sz="8" w:space="0"/>
            </w:tcBorders>
            <w:shd w:val="clear" w:color="auto" w:fill="FFFFFF"/>
            <w:noWrap w:val="0"/>
            <w:vAlign w:val="top"/>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8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c>
          <w:tcPr>
            <w:tcW w:w="269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r>
    </w:tbl>
    <w:p>
      <w:pPr>
        <w:widowControl/>
        <w:wordWrap w:val="0"/>
        <w:spacing w:before="50" w:after="50" w:line="480" w:lineRule="auto"/>
        <w:jc w:val="left"/>
        <w:rPr>
          <w:rFonts w:hint="eastAsia" w:ascii="宋体" w:hAnsi="宋体" w:eastAsia="宋体" w:cs="宋体"/>
          <w:bCs/>
          <w:color w:val="auto"/>
          <w:kern w:val="0"/>
          <w:sz w:val="24"/>
          <w:szCs w:val="24"/>
          <w:highlight w:val="none"/>
        </w:rPr>
      </w:pPr>
    </w:p>
    <w:p>
      <w:pPr>
        <w:widowControl/>
        <w:wordWrap w:val="0"/>
        <w:spacing w:before="50" w:after="50" w:line="48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注：投标人必须如实完整填写表格， “偏离情况”是指“正偏离”、“负偏离”或“无偏离”。</w:t>
      </w:r>
    </w:p>
    <w:p>
      <w:pPr>
        <w:widowControl/>
        <w:wordWrap w:val="0"/>
        <w:spacing w:before="50" w:after="50" w:line="480" w:lineRule="auto"/>
        <w:ind w:firstLine="480" w:firstLineChars="200"/>
        <w:jc w:val="left"/>
        <w:rPr>
          <w:rFonts w:hint="eastAsia" w:ascii="宋体" w:hAnsi="宋体" w:eastAsia="宋体" w:cs="宋体"/>
          <w:bCs/>
          <w:color w:val="auto"/>
          <w:kern w:val="0"/>
          <w:sz w:val="24"/>
          <w:szCs w:val="24"/>
          <w:highlight w:val="none"/>
        </w:rPr>
      </w:pPr>
    </w:p>
    <w:p>
      <w:pPr>
        <w:widowControl/>
        <w:wordWrap w:val="0"/>
        <w:snapToGrid w:val="0"/>
        <w:spacing w:line="460" w:lineRule="exact"/>
        <w:ind w:firstLine="1560" w:firstLineChars="6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（全称并加盖公章）</w:t>
      </w:r>
    </w:p>
    <w:p>
      <w:pPr>
        <w:widowControl/>
        <w:wordWrap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年    月    日</w:t>
      </w:r>
    </w:p>
    <w:p>
      <w:pPr>
        <w:widowControl/>
        <w:wordWrap w:val="0"/>
        <w:snapToGrid w:val="0"/>
        <w:spacing w:before="50" w:line="480" w:lineRule="auto"/>
        <w:jc w:val="left"/>
        <w:rPr>
          <w:rFonts w:hint="eastAsia" w:ascii="宋体" w:hAnsi="宋体" w:eastAsia="宋体" w:cs="宋体"/>
          <w:b/>
          <w:color w:val="auto"/>
          <w:kern w:val="0"/>
          <w:sz w:val="22"/>
          <w:szCs w:val="22"/>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wordWrap w:val="0"/>
        <w:snapToGrid w:val="0"/>
        <w:spacing w:before="50" w:line="480" w:lineRule="auto"/>
        <w:jc w:val="left"/>
        <w:rPr>
          <w:rFonts w:hint="eastAsia" w:ascii="宋体" w:hAnsi="宋体" w:eastAsia="宋体" w:cs="宋体"/>
          <w:color w:val="auto"/>
          <w:kern w:val="0"/>
          <w:sz w:val="24"/>
          <w:szCs w:val="20"/>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           </w:t>
      </w: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24"/>
          <w:highlight w:val="none"/>
        </w:rPr>
        <w:t>商务响应表</w:t>
      </w:r>
      <w:r>
        <w:rPr>
          <w:rFonts w:hint="eastAsia" w:ascii="宋体" w:hAnsi="宋体" w:eastAsia="宋体" w:cs="宋体"/>
          <w:color w:val="auto"/>
          <w:kern w:val="0"/>
          <w:sz w:val="24"/>
          <w:highlight w:val="none"/>
        </w:rPr>
        <w:t>（格式）</w:t>
      </w:r>
    </w:p>
    <w:p>
      <w:pPr>
        <w:widowControl/>
        <w:shd w:val="clear" w:color="auto" w:fill="FFFFFF"/>
        <w:spacing w:before="50" w:line="405" w:lineRule="atLeast"/>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w:t>
      </w:r>
    </w:p>
    <w:tbl>
      <w:tblPr>
        <w:tblStyle w:val="19"/>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pPr>
              <w:widowControl/>
              <w:spacing w:before="156" w:line="27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谈判供应商的承诺或说明</w:t>
            </w:r>
          </w:p>
        </w:tc>
      </w:tr>
      <w:tr>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color w:val="auto"/>
                <w:kern w:val="0"/>
                <w:sz w:val="22"/>
                <w:szCs w:val="22"/>
                <w:lang w:val="en-US" w:eastAsia="zh-CN" w:bidi="ar"/>
              </w:rPr>
              <w:t>合同签订</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color w:val="auto"/>
                <w:kern w:val="0"/>
                <w:sz w:val="22"/>
                <w:szCs w:val="22"/>
                <w:lang w:val="en-US" w:eastAsia="zh-CN" w:bidi="ar"/>
              </w:rPr>
              <w:t>合同履行期限</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color w:val="auto"/>
                <w:kern w:val="0"/>
                <w:sz w:val="22"/>
                <w:szCs w:val="22"/>
                <w:lang w:val="en-US" w:eastAsia="zh-CN" w:bidi="ar"/>
              </w:rPr>
              <w:t>服务地点</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color w:val="auto"/>
                <w:kern w:val="0"/>
                <w:sz w:val="22"/>
                <w:szCs w:val="22"/>
                <w:lang w:val="en-US" w:eastAsia="zh-CN" w:bidi="ar"/>
              </w:rPr>
              <w:t>服务标准</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cs="宋体"/>
                <w:color w:val="auto"/>
                <w:kern w:val="0"/>
                <w:sz w:val="24"/>
                <w:szCs w:val="24"/>
                <w:shd w:val="clear" w:color="auto" w:fill="auto"/>
                <w:lang w:val="en-US" w:eastAsia="zh-CN" w:bidi="ar-SA"/>
              </w:rPr>
            </w:pPr>
            <w:r>
              <w:rPr>
                <w:rFonts w:hint="eastAsia" w:ascii="宋体" w:hAnsi="宋体" w:eastAsia="宋体" w:cs="宋体"/>
                <w:b w:val="0"/>
                <w:color w:val="auto"/>
                <w:kern w:val="0"/>
                <w:sz w:val="22"/>
                <w:szCs w:val="22"/>
                <w:lang w:val="en-US" w:eastAsia="zh-CN" w:bidi="ar"/>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cs="宋体"/>
                <w:color w:val="auto"/>
                <w:kern w:val="0"/>
                <w:sz w:val="24"/>
                <w:szCs w:val="24"/>
                <w:shd w:val="clear" w:color="auto" w:fill="auto"/>
                <w:lang w:val="en-US" w:eastAsia="zh-CN" w:bidi="ar-SA"/>
              </w:rPr>
            </w:pPr>
            <w:r>
              <w:rPr>
                <w:rFonts w:hint="eastAsia" w:ascii="宋体" w:hAnsi="宋体" w:eastAsia="宋体" w:cs="宋体"/>
                <w:b w:val="0"/>
                <w:color w:val="auto"/>
                <w:kern w:val="0"/>
                <w:sz w:val="22"/>
                <w:szCs w:val="22"/>
                <w:lang w:val="en-US" w:eastAsia="zh-CN" w:bidi="ar"/>
              </w:rPr>
              <w:t>验收要求</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cs="宋体"/>
                <w:color w:val="auto"/>
                <w:kern w:val="0"/>
                <w:sz w:val="24"/>
                <w:szCs w:val="24"/>
                <w:shd w:val="clear" w:color="auto" w:fill="auto"/>
                <w:lang w:val="en-US" w:eastAsia="zh-CN" w:bidi="ar-SA"/>
              </w:rPr>
            </w:pPr>
            <w:r>
              <w:rPr>
                <w:rFonts w:hint="eastAsia" w:ascii="宋体" w:hAnsi="宋体" w:eastAsia="宋体" w:cs="宋体"/>
                <w:b w:val="0"/>
                <w:color w:val="auto"/>
                <w:kern w:val="0"/>
                <w:sz w:val="22"/>
                <w:szCs w:val="22"/>
                <w:lang w:val="en-US" w:eastAsia="zh-CN" w:bidi="ar"/>
              </w:rPr>
              <w:t>服务质量</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bl>
    <w:p>
      <w:pPr>
        <w:widowControl/>
        <w:shd w:val="clear" w:color="auto" w:fill="FFFFFF"/>
        <w:spacing w:before="50" w:line="405" w:lineRule="atLeast"/>
        <w:jc w:val="left"/>
        <w:rPr>
          <w:rFonts w:hint="eastAsia" w:ascii="宋体" w:hAnsi="宋体" w:eastAsia="宋体" w:cs="宋体"/>
          <w:color w:val="auto"/>
          <w:kern w:val="0"/>
          <w:sz w:val="24"/>
          <w:highlight w:val="none"/>
          <w:u w:val="single"/>
        </w:rPr>
      </w:pP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xml:space="preserve">                             供应商代表签字： </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   </w:t>
      </w:r>
    </w:p>
    <w:p>
      <w:pPr>
        <w:widowControl/>
        <w:shd w:val="clear" w:color="auto" w:fill="FFFFFF"/>
        <w:spacing w:line="460" w:lineRule="atLeast"/>
        <w:ind w:firstLine="3480" w:firstLineChars="14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           </w:t>
      </w: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法定代表人身份证明</w:t>
      </w:r>
      <w:r>
        <w:rPr>
          <w:rFonts w:hint="eastAsia" w:ascii="宋体" w:hAnsi="宋体" w:eastAsia="宋体" w:cs="宋体"/>
          <w:color w:val="auto"/>
          <w:kern w:val="0"/>
          <w:sz w:val="24"/>
          <w:highlight w:val="none"/>
        </w:rPr>
        <w:t>（格式）</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姓名：____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，性别：____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，年龄：____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，职务：____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u w:val="single"/>
        </w:rPr>
        <w:t>  _______     __</w:t>
      </w:r>
      <w:r>
        <w:rPr>
          <w:rFonts w:hint="eastAsia" w:ascii="宋体" w:hAnsi="宋体" w:eastAsia="宋体" w:cs="宋体"/>
          <w:color w:val="auto"/>
          <w:kern w:val="0"/>
          <w:sz w:val="24"/>
          <w:highlight w:val="none"/>
        </w:rPr>
        <w:t>（供应商名称）的法定代表人。</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特此证明。</w:t>
      </w:r>
    </w:p>
    <w:tbl>
      <w:tblPr>
        <w:tblStyle w:val="19"/>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8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此处请粘贴法定代表人身份证复印件</w:t>
            </w:r>
          </w:p>
        </w:tc>
      </w:tr>
    </w:tbl>
    <w:p>
      <w:pPr>
        <w:widowControl/>
        <w:shd w:val="clear" w:color="auto" w:fill="FFFFFF"/>
        <w:spacing w:line="460" w:lineRule="atLeast"/>
        <w:rPr>
          <w:rFonts w:hint="eastAsia" w:ascii="宋体" w:hAnsi="宋体" w:eastAsia="宋体" w:cs="宋体"/>
          <w:color w:val="auto"/>
          <w:kern w:val="0"/>
          <w:sz w:val="24"/>
          <w:highlight w:val="none"/>
        </w:rPr>
      </w:pPr>
    </w:p>
    <w:p>
      <w:pPr>
        <w:widowControl/>
        <w:shd w:val="clear" w:color="auto" w:fill="FFFFFF"/>
        <w:spacing w:line="460" w:lineRule="atLeast"/>
        <w:ind w:firstLine="2880" w:firstLineChars="1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680" w:firstLineChars="19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月 日</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             </w:t>
      </w:r>
    </w:p>
    <w:p>
      <w:pPr>
        <w:widowControl/>
        <w:shd w:val="clear" w:color="auto" w:fill="FFFFFF"/>
        <w:spacing w:line="460" w:lineRule="atLeast"/>
        <w:ind w:firstLine="2891" w:firstLineChars="1200"/>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法定代表人授权书</w:t>
      </w:r>
      <w:r>
        <w:rPr>
          <w:rFonts w:hint="eastAsia" w:ascii="宋体" w:hAnsi="宋体" w:eastAsia="宋体" w:cs="宋体"/>
          <w:color w:val="auto"/>
          <w:kern w:val="0"/>
          <w:sz w:val="24"/>
          <w:highlight w:val="none"/>
        </w:rPr>
        <w:t>（格式）</w:t>
      </w:r>
    </w:p>
    <w:p>
      <w:pPr>
        <w:widowControl/>
        <w:shd w:val="clear" w:color="auto" w:fill="FFFFFF"/>
        <w:spacing w:line="460" w:lineRule="atLeast"/>
        <w:ind w:firstLine="360" w:firstLineChars="1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致：______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_</w:t>
      </w:r>
      <w:r>
        <w:rPr>
          <w:rFonts w:hint="eastAsia" w:ascii="宋体" w:hAnsi="宋体" w:eastAsia="宋体" w:cs="宋体"/>
          <w:b/>
          <w:bCs/>
          <w:color w:val="auto"/>
          <w:kern w:val="0"/>
          <w:sz w:val="24"/>
          <w:highlight w:val="non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（姓名）系______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（供应商名称）的法定代表人，现委托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）的竞争性谈判活动，并代表我方全权办理针对上述项目的响应性文件递交、参加谈判、签约等具体事务和签署相关文件。</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代理人无转委托权。</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法定代表人签名：</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委托代理人身份证号码：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tbl>
      <w:tblPr>
        <w:tblStyle w:val="19"/>
        <w:tblpPr w:leftFromText="180" w:rightFromText="180" w:vertAnchor="text" w:horzAnchor="page" w:tblpX="2405" w:tblpY="72"/>
        <w:tblW w:w="7360" w:type="dxa"/>
        <w:tblInd w:w="0" w:type="dxa"/>
        <w:shd w:val="clear" w:color="auto" w:fill="FFFFFF"/>
        <w:tblLayout w:type="fixed"/>
        <w:tblCellMar>
          <w:top w:w="0" w:type="dxa"/>
          <w:left w:w="0" w:type="dxa"/>
          <w:bottom w:w="0" w:type="dxa"/>
          <w:right w:w="0" w:type="dxa"/>
        </w:tblCellMar>
      </w:tblPr>
      <w:tblGrid>
        <w:gridCol w:w="7360"/>
      </w:tblGrid>
      <w:tr>
        <w:tblPrEx>
          <w:shd w:val="clear" w:color="auto" w:fill="FFFFFF"/>
          <w:tblCellMar>
            <w:top w:w="0" w:type="dxa"/>
            <w:left w:w="0" w:type="dxa"/>
            <w:bottom w:w="0" w:type="dxa"/>
            <w:right w:w="0" w:type="dxa"/>
          </w:tblCellMar>
        </w:tblPrEx>
        <w:trPr>
          <w:trHeight w:val="2277" w:hRule="atLeast"/>
        </w:trPr>
        <w:tc>
          <w:tcPr>
            <w:tcW w:w="73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8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此处请粘贴委托代理人身份证复印件</w:t>
            </w:r>
          </w:p>
        </w:tc>
      </w:tr>
    </w:tbl>
    <w:p>
      <w:pPr>
        <w:widowControl/>
        <w:shd w:val="clear" w:color="auto" w:fill="FFFFFF"/>
        <w:spacing w:line="460" w:lineRule="atLeast"/>
        <w:ind w:firstLine="3000" w:firstLineChars="1250"/>
        <w:rPr>
          <w:rFonts w:hint="eastAsia" w:ascii="宋体" w:hAnsi="宋体" w:eastAsia="宋体" w:cs="宋体"/>
          <w:color w:val="auto"/>
          <w:kern w:val="0"/>
          <w:sz w:val="24"/>
          <w:highlight w:val="none"/>
        </w:rPr>
      </w:pPr>
    </w:p>
    <w:p>
      <w:pPr>
        <w:widowControl/>
        <w:shd w:val="clear" w:color="auto" w:fill="FFFFFF"/>
        <w:spacing w:line="460" w:lineRule="atLeast"/>
        <w:ind w:firstLine="3000" w:firstLineChars="12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eastAsia="zh-CN"/>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szCs w:val="24"/>
          <w:highlight w:val="none"/>
          <w:lang w:val="en-US" w:eastAsia="zh-CN" w:bidi="ar-SA"/>
        </w:rPr>
        <w:t>证明文件</w:t>
      </w:r>
    </w:p>
    <w:p>
      <w:pPr>
        <w:widowControl/>
        <w:spacing w:before="100" w:beforeLines="0" w:beforeAutospacing="1" w:after="100" w:afterLines="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8.1</w:t>
      </w:r>
    </w:p>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驻马店市政府采购供应商信用承诺函</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致：</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单位名称（自然人姓名）：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统一社会信用代码（身份证号码）：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联系地址和电话：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（一）具有独立承担民事责任的能力；</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（二）具有良好的商业信誉和健全的财务会计制度；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（三）具有履行合同所必需的设备和专业技术能力；</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（四）有依法缴纳税收和社会保障资金的良好记录；</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（五）参加政府采购活动前三年内，在经营活动中没有重大违法记录；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（七）符合法律、行政法规规定的其他条件。</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供应商名称（盖章）：</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法定代表人、负责人、自然人或授权代表(签字)：</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日期：  年  月   日</w:t>
      </w:r>
    </w:p>
    <w:p>
      <w:pPr>
        <w:widowControl/>
        <w:spacing w:before="100" w:beforeAutospacing="1" w:after="100" w:afterAutospacing="1"/>
        <w:jc w:val="left"/>
        <w:rPr>
          <w:rFonts w:hint="eastAsia" w:ascii="宋体" w:hAnsi="宋体" w:eastAsia="宋体" w:cs="宋体"/>
          <w:color w:val="auto"/>
          <w:kern w:val="0"/>
          <w:sz w:val="24"/>
          <w:highlight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2.供应商的法定代表人或者授权代表的签字或盖章应真实、有效，如由授权代表签字或盖章的，应提供“法定代表人授权书”。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highlight w:val="none"/>
        </w:rPr>
      </w:pPr>
    </w:p>
    <w:p>
      <w:pPr>
        <w:widowControl/>
        <w:spacing w:before="100" w:beforeAutospacing="1" w:after="100" w:afterAutospacing="1"/>
        <w:jc w:val="left"/>
        <w:rPr>
          <w:rFonts w:hint="eastAsia" w:ascii="宋体" w:hAnsi="宋体" w:eastAsia="宋体" w:cs="宋体"/>
          <w:color w:val="auto"/>
          <w:kern w:val="0"/>
          <w:sz w:val="24"/>
          <w:highlight w:val="none"/>
        </w:rPr>
      </w:pPr>
    </w:p>
    <w:p>
      <w:pPr>
        <w:pStyle w:val="36"/>
        <w:rPr>
          <w:rFonts w:hint="eastAsia" w:ascii="宋体" w:hAnsi="宋体" w:eastAsia="宋体" w:cs="宋体"/>
          <w:color w:val="auto"/>
          <w:highlight w:val="none"/>
        </w:rPr>
      </w:pP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8.2</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营业执照复印件（副本，加载统一社会信用代码，供应商代表签字并加盖公章。国家企业信用信息公示系统查询的有效工商营业执照截图签字盖章。）</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供应商情况介绍（主要产品、生产规模、经营业绩等，格式自拟）</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4</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成功案例和业绩证明文件(如要求需提供)</w:t>
      </w:r>
    </w:p>
    <w:p>
      <w:pPr>
        <w:widowControl/>
        <w:jc w:val="left"/>
        <w:textAlignment w:val="baseline"/>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5</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作业方案及售后服务内容</w:t>
      </w:r>
      <w:r>
        <w:rPr>
          <w:rFonts w:hint="eastAsia" w:ascii="宋体" w:hAnsi="宋体" w:eastAsia="宋体" w:cs="宋体"/>
          <w:b w:val="0"/>
          <w:bCs w:val="0"/>
          <w:color w:val="auto"/>
          <w:kern w:val="0"/>
          <w:sz w:val="24"/>
          <w:szCs w:val="24"/>
          <w:highlight w:val="none"/>
        </w:rPr>
        <w:t>（根据项目要求提供，格式自拟）</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8.6</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保证工期的施工组织方案及人力资源安排(根据项目要求提供，格式自拟)</w:t>
      </w:r>
    </w:p>
    <w:p>
      <w:pPr>
        <w:pStyle w:val="17"/>
        <w:rPr>
          <w:rFonts w:hint="eastAsia" w:ascii="宋体" w:hAnsi="宋体" w:eastAsia="宋体" w:cs="宋体"/>
          <w:color w:val="auto"/>
          <w:kern w:val="0"/>
          <w:sz w:val="24"/>
          <w:highlight w:val="none"/>
          <w:lang w:val="en-US" w:eastAsia="zh-CN"/>
        </w:rPr>
      </w:pPr>
    </w:p>
    <w:p>
      <w:pPr>
        <w:pStyle w:val="18"/>
        <w:rPr>
          <w:rFonts w:hint="eastAsia" w:ascii="宋体" w:hAnsi="宋体" w:eastAsia="宋体" w:cs="宋体"/>
          <w:color w:val="auto"/>
          <w:kern w:val="0"/>
          <w:sz w:val="24"/>
          <w:highlight w:val="none"/>
          <w:lang w:val="en-US" w:eastAsia="zh-CN"/>
        </w:rPr>
      </w:pPr>
    </w:p>
    <w:p>
      <w:pPr>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8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b/>
          <w:bCs/>
          <w:color w:val="auto"/>
          <w:kern w:val="0"/>
          <w:sz w:val="24"/>
          <w:highlight w:val="none"/>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szCs w:val="28"/>
          <w:highlight w:val="none"/>
          <w:lang w:val="en-US" w:eastAsia="zh-CN"/>
        </w:rPr>
        <w:t xml:space="preserve">         </w:t>
      </w:r>
      <w:r>
        <w:rPr>
          <w:rFonts w:hint="eastAsia" w:ascii="宋体" w:hAnsi="宋体" w:eastAsia="宋体" w:cs="宋体"/>
          <w:b/>
          <w:bCs/>
          <w:color w:val="auto"/>
          <w:kern w:val="0"/>
          <w:sz w:val="28"/>
          <w:szCs w:val="28"/>
          <w:highlight w:val="none"/>
        </w:rPr>
        <w:t>中小企业声明函</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服务</w:t>
      </w:r>
      <w:r>
        <w:rPr>
          <w:rFonts w:hint="eastAsia" w:ascii="宋体" w:hAnsi="宋体" w:eastAsia="宋体" w:cs="宋体"/>
          <w:color w:val="auto"/>
          <w:kern w:val="0"/>
          <w:sz w:val="28"/>
          <w:szCs w:val="28"/>
          <w:highlight w:val="none"/>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本公司郑重声明，根据《政府采购促进中小企业发展</w:t>
      </w:r>
      <w:r>
        <w:rPr>
          <w:rFonts w:hint="eastAsia" w:ascii="宋体" w:hAnsi="宋体" w:eastAsia="宋体" w:cs="宋体"/>
          <w:color w:val="auto"/>
          <w:kern w:val="0"/>
          <w:sz w:val="24"/>
          <w:szCs w:val="24"/>
          <w:highlight w:val="none"/>
          <w:lang w:eastAsia="zh-CN"/>
        </w:rPr>
        <w:t>管理</w:t>
      </w:r>
      <w:r>
        <w:rPr>
          <w:rFonts w:hint="eastAsia" w:ascii="宋体" w:hAnsi="宋体" w:eastAsia="宋体" w:cs="宋体"/>
          <w:color w:val="auto"/>
          <w:kern w:val="0"/>
          <w:sz w:val="24"/>
          <w:szCs w:val="24"/>
          <w:highlight w:val="none"/>
        </w:rPr>
        <w:t>办法》（财库[20</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46</w:t>
      </w:r>
      <w:r>
        <w:rPr>
          <w:rFonts w:hint="eastAsia" w:ascii="宋体" w:hAnsi="宋体" w:eastAsia="宋体" w:cs="宋体"/>
          <w:color w:val="auto"/>
          <w:kern w:val="0"/>
          <w:sz w:val="24"/>
          <w:szCs w:val="24"/>
          <w:highlight w:val="none"/>
        </w:rPr>
        <w:t>号）的规定，本公司</w:t>
      </w:r>
      <w:r>
        <w:rPr>
          <w:rFonts w:hint="eastAsia" w:ascii="宋体" w:hAnsi="宋体" w:eastAsia="宋体" w:cs="宋体"/>
          <w:color w:val="auto"/>
          <w:kern w:val="0"/>
          <w:sz w:val="24"/>
          <w:szCs w:val="24"/>
          <w:highlight w:val="none"/>
          <w:lang w:eastAsia="zh-CN"/>
        </w:rPr>
        <w:t>参加的</w:t>
      </w:r>
      <w:r>
        <w:rPr>
          <w:rFonts w:hint="eastAsia" w:ascii="宋体" w:hAnsi="宋体" w:eastAsia="宋体" w:cs="宋体"/>
          <w:color w:val="auto"/>
          <w:kern w:val="0"/>
          <w:sz w:val="24"/>
          <w:szCs w:val="24"/>
          <w:highlight w:val="none"/>
          <w:u w:val="single"/>
          <w:lang w:val="en-US" w:eastAsia="zh-CN"/>
        </w:rPr>
        <w:t xml:space="preserve">  （单位名称）   </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u w:val="single"/>
          <w:lang w:val="en-US" w:eastAsia="zh-CN"/>
        </w:rPr>
        <w:t xml:space="preserve">  （项目名称）  </w:t>
      </w:r>
      <w:r>
        <w:rPr>
          <w:rFonts w:hint="eastAsia" w:ascii="宋体" w:hAnsi="宋体" w:eastAsia="宋体" w:cs="宋体"/>
          <w:color w:val="auto"/>
          <w:kern w:val="0"/>
          <w:sz w:val="24"/>
          <w:szCs w:val="24"/>
          <w:highlight w:val="none"/>
          <w:lang w:eastAsia="zh-CN"/>
        </w:rPr>
        <w:t>采购活动，</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eastAsia="zh-CN"/>
        </w:rPr>
        <w:t>单位全部为符合政策要求的中小企业。相关企业（含联合体中的中小企业、签订分包意向协议的中小企业）的具体情况如下</w:t>
      </w:r>
      <w:r>
        <w:rPr>
          <w:rFonts w:hint="eastAsia" w:ascii="宋体" w:hAnsi="宋体" w:eastAsia="宋体" w:cs="宋体"/>
          <w:color w:val="auto"/>
          <w:kern w:val="0"/>
          <w:sz w:val="24"/>
          <w:szCs w:val="24"/>
          <w:highlight w:val="none"/>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2、</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pPr>
        <w:pStyle w:val="1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Style w:val="1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以上企业，不属于大企业的分支机构，不存在控股股东为大企业的情形，也不存在与大企业的负责人为同一人的情形。</w:t>
      </w:r>
    </w:p>
    <w:p>
      <w:pPr>
        <w:pStyle w:val="1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eastAsia="zh-CN"/>
        </w:rPr>
        <w:t>企业</w:t>
      </w:r>
      <w:r>
        <w:rPr>
          <w:rFonts w:hint="eastAsia" w:ascii="宋体" w:hAnsi="宋体" w:eastAsia="宋体" w:cs="宋体"/>
          <w:color w:val="auto"/>
          <w:kern w:val="0"/>
          <w:sz w:val="24"/>
          <w:szCs w:val="24"/>
          <w:highlight w:val="none"/>
        </w:rPr>
        <w:t>对上述声明的真实性负责。如有虚假，将依法承担相应责任。</w:t>
      </w:r>
    </w:p>
    <w:p>
      <w:pPr>
        <w:widowControl/>
        <w:shd w:val="clear" w:color="auto" w:fill="FFFFFF"/>
        <w:spacing w:line="460" w:lineRule="atLeast"/>
        <w:ind w:firstLine="2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日期：</w:t>
      </w:r>
      <w:r>
        <w:rPr>
          <w:rFonts w:hint="eastAsia" w:ascii="宋体" w:hAnsi="宋体" w:eastAsia="宋体" w:cs="宋体"/>
          <w:color w:val="auto"/>
          <w:kern w:val="0"/>
          <w:sz w:val="24"/>
          <w:szCs w:val="24"/>
          <w:highlight w:val="none"/>
          <w:u w:val="single"/>
          <w:lang w:val="en-US" w:eastAsia="zh-CN"/>
        </w:rPr>
        <w:t xml:space="preserve">                       </w:t>
      </w:r>
    </w:p>
    <w:p>
      <w:pPr>
        <w:pStyle w:val="6"/>
        <w:rPr>
          <w:rFonts w:hint="eastAsia" w:ascii="宋体" w:hAnsi="宋体" w:eastAsia="宋体" w:cs="宋体"/>
          <w:color w:val="auto"/>
          <w:sz w:val="28"/>
          <w:szCs w:val="28"/>
          <w:highlight w:val="none"/>
        </w:rPr>
      </w:pP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p>
    <w:p>
      <w:pPr>
        <w:tabs>
          <w:tab w:val="left" w:pos="5010"/>
        </w:tabs>
        <w:spacing w:line="360" w:lineRule="auto"/>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widowControl/>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rPr>
        <w:t>残疾人福利性单位声明函（格式）</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w:t>
      </w:r>
      <w:r>
        <w:rPr>
          <w:rFonts w:hint="eastAsia" w:ascii="宋体" w:hAnsi="宋体" w:eastAsia="宋体" w:cs="宋体"/>
          <w:color w:val="auto"/>
          <w:kern w:val="0"/>
          <w:sz w:val="24"/>
          <w:szCs w:val="24"/>
          <w:highlight w:val="none"/>
          <w:lang w:eastAsia="zh-CN"/>
        </w:rPr>
        <w:t>由</w:t>
      </w:r>
      <w:r>
        <w:rPr>
          <w:rFonts w:hint="eastAsia" w:ascii="宋体" w:hAnsi="宋体" w:eastAsia="宋体" w:cs="宋体"/>
          <w:color w:val="auto"/>
          <w:kern w:val="0"/>
          <w:sz w:val="24"/>
          <w:szCs w:val="24"/>
          <w:highlight w:val="none"/>
        </w:rPr>
        <w:t>本单位提供服务，。</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本单位对上述声明的真实性负责。如有虚假，将依法承担相应责任。</w:t>
      </w:r>
    </w:p>
    <w:p>
      <w:pPr>
        <w:keepNext w:val="0"/>
        <w:keepLines w:val="0"/>
        <w:pageBreakBefore w:val="0"/>
        <w:widowControl/>
        <w:kinsoku/>
        <w:wordWrap w:val="0"/>
        <w:overflowPunct/>
        <w:topLinePunct w:val="0"/>
        <w:autoSpaceDE/>
        <w:autoSpaceDN/>
        <w:bidi w:val="0"/>
        <w:adjustRightInd/>
        <w:snapToGrid/>
        <w:spacing w:line="360" w:lineRule="auto"/>
        <w:ind w:firstLine="4920" w:firstLineChars="2050"/>
        <w:jc w:val="left"/>
        <w:textAlignment w:val="auto"/>
        <w:rPr>
          <w:rFonts w:hint="eastAsia" w:ascii="宋体" w:hAnsi="宋体" w:eastAsia="宋体" w:cs="宋体"/>
          <w:color w:val="auto"/>
          <w:kern w:val="0"/>
          <w:sz w:val="24"/>
          <w:szCs w:val="24"/>
          <w:highlight w:val="none"/>
        </w:rPr>
      </w:pPr>
    </w:p>
    <w:p>
      <w:pPr>
        <w:widowControl/>
        <w:shd w:val="clear" w:color="auto" w:fill="FFFFFF"/>
        <w:spacing w:line="460" w:lineRule="atLeast"/>
        <w:ind w:firstLine="2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日期：</w:t>
      </w:r>
      <w:r>
        <w:rPr>
          <w:rFonts w:hint="eastAsia" w:ascii="宋体" w:hAnsi="宋体" w:eastAsia="宋体" w:cs="宋体"/>
          <w:color w:val="auto"/>
          <w:kern w:val="0"/>
          <w:sz w:val="24"/>
          <w:szCs w:val="24"/>
          <w:highlight w:val="none"/>
          <w:u w:val="single"/>
          <w:lang w:val="en-US" w:eastAsia="zh-CN"/>
        </w:rPr>
        <w:t xml:space="preserve">                       </w:t>
      </w:r>
    </w:p>
    <w:p>
      <w:pPr>
        <w:spacing w:after="120"/>
        <w:jc w:val="both"/>
        <w:textAlignment w:val="baseline"/>
        <w:rPr>
          <w:rFonts w:hint="eastAsia" w:ascii="宋体" w:hAnsi="宋体" w:eastAsia="宋体" w:cs="宋体"/>
          <w:color w:val="auto"/>
          <w:kern w:val="0"/>
          <w:sz w:val="28"/>
          <w:szCs w:val="28"/>
          <w:highlight w:val="none"/>
          <w:lang w:val="en-US" w:eastAsia="zh-CN" w:bidi="ar-SA"/>
        </w:rPr>
      </w:pPr>
    </w:p>
    <w:p>
      <w:pPr>
        <w:widowControl/>
        <w:spacing w:before="100" w:beforeLines="0" w:beforeAutospacing="1" w:after="100" w:afterLines="0" w:afterAutospacing="1"/>
        <w:jc w:val="left"/>
        <w:rPr>
          <w:rFonts w:hint="eastAsia" w:ascii="宋体" w:hAnsi="宋体" w:eastAsia="宋体" w:cs="宋体"/>
          <w:color w:val="auto"/>
          <w:kern w:val="0"/>
          <w:sz w:val="24"/>
          <w:szCs w:val="21"/>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1"/>
          <w:highlight w:val="none"/>
          <w:lang w:val="en-US" w:eastAsia="zh-CN" w:bidi="ar-SA"/>
        </w:rPr>
      </w:pPr>
    </w:p>
    <w:p>
      <w:pPr>
        <w:rPr>
          <w:rFonts w:hint="eastAsia" w:ascii="宋体" w:hAnsi="宋体" w:eastAsia="宋体" w:cs="宋体"/>
          <w:color w:val="auto"/>
          <w:szCs w:val="21"/>
          <w:highlight w:val="none"/>
        </w:rPr>
      </w:pPr>
    </w:p>
    <w:p>
      <w:pPr>
        <w:widowControl/>
        <w:spacing w:before="100" w:beforeLines="0" w:beforeAutospacing="1" w:after="100" w:afterLines="0" w:afterAutospacing="1"/>
        <w:jc w:val="left"/>
        <w:rPr>
          <w:rFonts w:hint="eastAsia" w:ascii="宋体" w:hAnsi="宋体" w:eastAsia="宋体" w:cs="宋体"/>
          <w:color w:val="auto"/>
          <w:kern w:val="0"/>
          <w:sz w:val="24"/>
          <w:szCs w:val="21"/>
          <w:highlight w:val="none"/>
          <w:lang w:val="en-US" w:eastAsia="zh-CN" w:bidi="ar-SA"/>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pacing w:before="100" w:beforeLines="0" w:beforeAutospacing="1" w:after="100" w:afterLines="0" w:afterAutospacing="1"/>
        <w:jc w:val="left"/>
        <w:rPr>
          <w:rFonts w:hint="eastAsia" w:ascii="宋体" w:hAnsi="宋体" w:eastAsia="宋体" w:cs="宋体"/>
          <w:color w:val="auto"/>
          <w:kern w:val="0"/>
          <w:sz w:val="24"/>
          <w:szCs w:val="24"/>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4"/>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4"/>
          <w:highlight w:val="none"/>
          <w:lang w:val="en-US" w:eastAsia="zh-CN" w:bidi="ar-SA"/>
        </w:rPr>
      </w:pPr>
    </w:p>
    <w:p>
      <w:pPr>
        <w:widowControl/>
        <w:wordWrap w:val="0"/>
        <w:spacing w:line="360" w:lineRule="auto"/>
        <w:jc w:val="left"/>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lang w:val="en-US" w:eastAsia="zh-CN"/>
        </w:rPr>
        <w:t>8</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en-US" w:eastAsia="zh-CN"/>
        </w:rPr>
        <w:t>9</w:t>
      </w:r>
    </w:p>
    <w:p>
      <w:pPr>
        <w:widowControl/>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距采购人最近的服务网点情况表</w:t>
      </w:r>
    </w:p>
    <w:p>
      <w:pPr>
        <w:widowControl/>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32"/>
          <w:szCs w:val="32"/>
          <w:highlight w:val="none"/>
        </w:rPr>
        <w:t>（根据项目需要设定</w:t>
      </w:r>
      <w:r>
        <w:rPr>
          <w:rFonts w:hint="eastAsia" w:ascii="宋体" w:hAnsi="宋体" w:eastAsia="宋体" w:cs="宋体"/>
          <w:b/>
          <w:color w:val="auto"/>
          <w:kern w:val="0"/>
          <w:sz w:val="32"/>
          <w:szCs w:val="32"/>
          <w:highlight w:val="none"/>
        </w:rPr>
        <w:t>）</w:t>
      </w:r>
    </w:p>
    <w:tbl>
      <w:tblPr>
        <w:tblStyle w:val="19"/>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服务网点名称</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注册资本金</w:t>
            </w:r>
          </w:p>
        </w:tc>
        <w:tc>
          <w:tcPr>
            <w:tcW w:w="2701"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其中：投标人出资比例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员工总人数</w:t>
            </w:r>
          </w:p>
        </w:tc>
        <w:tc>
          <w:tcPr>
            <w:tcW w:w="2701"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其中：技术人员数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经营期限</w:t>
            </w:r>
          </w:p>
        </w:tc>
        <w:tc>
          <w:tcPr>
            <w:tcW w:w="6661" w:type="dxa"/>
            <w:gridSpan w:val="2"/>
            <w:tcBorders>
              <w:top w:val="nil"/>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售后服务协议</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售后服务内容</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工作业绩</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服务承诺</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业务咨询电话</w:t>
            </w:r>
          </w:p>
        </w:tc>
        <w:tc>
          <w:tcPr>
            <w:tcW w:w="2701" w:type="dxa"/>
            <w:tcBorders>
              <w:top w:val="single" w:color="auto" w:sz="4" w:space="0"/>
              <w:left w:val="single" w:color="auto" w:sz="4" w:space="0"/>
              <w:bottom w:val="single" w:color="auto" w:sz="4" w:space="0"/>
              <w:right w:val="single" w:color="auto" w:sz="2"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2" w:space="0"/>
              <w:bottom w:val="single" w:color="auto" w:sz="4" w:space="0"/>
              <w:right w:val="single" w:color="auto" w:sz="2"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传 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负责人</w:t>
            </w:r>
          </w:p>
        </w:tc>
        <w:tc>
          <w:tcPr>
            <w:tcW w:w="2701" w:type="dxa"/>
            <w:tcBorders>
              <w:top w:val="single" w:color="auto" w:sz="4" w:space="0"/>
              <w:left w:val="single" w:color="auto" w:sz="4" w:space="0"/>
              <w:bottom w:val="single" w:color="auto" w:sz="4" w:space="0"/>
              <w:right w:val="single" w:color="auto" w:sz="2"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2"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联系电话</w:t>
            </w:r>
          </w:p>
        </w:tc>
      </w:tr>
    </w:tbl>
    <w:p>
      <w:pPr>
        <w:widowControl/>
        <w:wordWrap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供应商：</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（全称并加盖公章）</w:t>
      </w:r>
    </w:p>
    <w:p>
      <w:pPr>
        <w:widowControl/>
        <w:wordWrap w:val="0"/>
        <w:spacing w:line="460" w:lineRule="exact"/>
        <w:ind w:firstLine="4200" w:firstLineChars="15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  月   日</w:t>
      </w: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pStyle w:val="36"/>
        <w:rPr>
          <w:rFonts w:hint="eastAsia" w:ascii="宋体" w:hAnsi="宋体" w:eastAsia="宋体" w:cs="宋体"/>
          <w:b/>
          <w:bCs/>
          <w:color w:val="auto"/>
          <w:kern w:val="0"/>
          <w:sz w:val="24"/>
          <w:highlight w:val="none"/>
          <w:lang w:val="en-US" w:eastAsia="zh-CN"/>
        </w:rPr>
      </w:pPr>
    </w:p>
    <w:p>
      <w:pPr>
        <w:pStyle w:val="36"/>
        <w:rPr>
          <w:rFonts w:hint="eastAsia" w:ascii="宋体" w:hAnsi="宋体" w:eastAsia="宋体" w:cs="宋体"/>
          <w:b/>
          <w:bCs/>
          <w:color w:val="auto"/>
          <w:kern w:val="0"/>
          <w:sz w:val="24"/>
          <w:highlight w:val="none"/>
          <w:lang w:val="en-US" w:eastAsia="zh-CN"/>
        </w:rPr>
      </w:pPr>
    </w:p>
    <w:p>
      <w:pPr>
        <w:widowControl/>
        <w:spacing w:before="100" w:beforeAutospacing="1" w:after="100" w:afterAutospacing="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供应商认为应该提交的其他证明文件</w:t>
      </w: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pStyle w:val="17"/>
        <w:rPr>
          <w:rFonts w:hint="eastAsia" w:ascii="宋体" w:hAnsi="宋体" w:eastAsia="宋体" w:cs="宋体"/>
          <w:b/>
          <w:bCs/>
          <w:color w:val="auto"/>
          <w:kern w:val="0"/>
          <w:sz w:val="24"/>
          <w:highlight w:val="none"/>
          <w:lang w:val="en-US" w:eastAsia="zh-CN"/>
        </w:rPr>
      </w:pPr>
    </w:p>
    <w:p>
      <w:pPr>
        <w:pStyle w:val="18"/>
        <w:rPr>
          <w:rFonts w:hint="eastAsia" w:ascii="宋体" w:hAnsi="宋体" w:eastAsia="宋体" w:cs="宋体"/>
          <w:b/>
          <w:bCs/>
          <w:color w:val="auto"/>
          <w:kern w:val="0"/>
          <w:sz w:val="24"/>
          <w:highlight w:val="none"/>
          <w:lang w:val="en-US" w:eastAsia="zh-CN"/>
        </w:rPr>
      </w:pPr>
    </w:p>
    <w:p>
      <w:pPr>
        <w:rPr>
          <w:rFonts w:hint="eastAsia" w:ascii="宋体" w:hAnsi="宋体" w:eastAsia="宋体" w:cs="宋体"/>
          <w:color w:val="auto"/>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附件9</w:t>
      </w:r>
      <w:r>
        <w:rPr>
          <w:rFonts w:hint="eastAsia" w:ascii="宋体" w:hAnsi="宋体" w:eastAsia="宋体" w:cs="宋体"/>
          <w:b/>
          <w:bCs/>
          <w:color w:val="auto"/>
          <w:kern w:val="0"/>
          <w:sz w:val="24"/>
          <w:highlight w:val="none"/>
        </w:rPr>
        <w:t>   供应商自觉抵制政府采购领域</w:t>
      </w:r>
    </w:p>
    <w:p>
      <w:pPr>
        <w:widowControl/>
        <w:shd w:val="clear" w:color="auto" w:fill="FFFFFF"/>
        <w:spacing w:line="420" w:lineRule="atLeast"/>
        <w:ind w:firstLine="2951"/>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商业贿赂行为承诺书</w:t>
      </w:r>
    </w:p>
    <w:p>
      <w:pPr>
        <w:widowControl/>
        <w:shd w:val="clear" w:color="auto" w:fill="FFFFFF"/>
        <w:spacing w:line="42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致：______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_</w:t>
      </w:r>
      <w:r>
        <w:rPr>
          <w:rFonts w:hint="eastAsia" w:ascii="宋体" w:hAnsi="宋体" w:eastAsia="宋体" w:cs="宋体"/>
          <w:b/>
          <w:bCs/>
          <w:color w:val="auto"/>
          <w:kern w:val="0"/>
          <w:sz w:val="24"/>
          <w:highlight w:val="none"/>
        </w:rPr>
        <w:t> </w:t>
      </w:r>
      <w:r>
        <w:rPr>
          <w:rFonts w:hint="eastAsia" w:ascii="宋体" w:hAnsi="宋体" w:eastAsia="宋体" w:cs="宋体"/>
          <w:color w:val="auto"/>
          <w:kern w:val="0"/>
          <w:sz w:val="24"/>
          <w:highlight w:val="none"/>
        </w:rPr>
        <w:t>：</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为进一步规范政府采购行为，营造公平竞争的政府采购市场环境，维护政府采购制度良好声誉，在参与贵单位组织的竞争性谈判活动中，我方庄重承诺：</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一、依法参与竞争性谈判活动，遵纪守法，诚信经营，公平竞争。</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二、不向采购人、采购代理机构和谈判小组成员提供任何形式的商业贿赂，对索取或接受商业贿赂的单位和个人，及时向财政部门和纪检监察机关举报。</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三、不以提供虚假资质文件等形式参与竞争性谈判活动，不以虚假材料谋取成交。</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四、不采取不正当手段诋毁、排挤其它供应商，与其它参与竞争性谈判活动的供应商保持良性的竞争关系。</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五、不与采购人、采购代理机构和谈判小组成员恶意串通，积极维护国家利益、社会公共利益和采购人的合法权益。</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六、严格履行政府采购合同约定义务，不在政府采购合同执行过程中采取降低质量或标准、减少数量、拖延交付时间等方式损害采购人的利益，并自觉承担违约责任。</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七、自觉接受并积极配合相关监督部门实施的监督检查，如实反映情况，及时提供有关证明材料。</w:t>
      </w:r>
    </w:p>
    <w:p>
      <w:pPr>
        <w:widowControl/>
        <w:shd w:val="clear" w:color="auto" w:fill="FFFFFF"/>
        <w:spacing w:line="460" w:lineRule="atLeast"/>
        <w:ind w:firstLine="24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rPr>
          <w:rFonts w:hint="eastAsia" w:ascii="宋体" w:hAnsi="宋体" w:eastAsia="宋体" w:cs="宋体"/>
          <w:color w:val="auto"/>
          <w:highlight w:val="none"/>
        </w:rPr>
      </w:pPr>
    </w:p>
    <w:p>
      <w:pPr>
        <w:widowControl/>
        <w:shd w:val="clear" w:color="auto" w:fill="FFFFFF"/>
        <w:spacing w:line="460" w:lineRule="atLeast"/>
        <w:ind w:left="4539" w:leftChars="228" w:hanging="4060" w:hangingChars="1450"/>
        <w:rPr>
          <w:rFonts w:hint="eastAsia" w:ascii="宋体" w:hAnsi="宋体" w:eastAsia="宋体" w:cs="宋体"/>
          <w:color w:val="auto"/>
          <w:kern w:val="0"/>
          <w:sz w:val="28"/>
          <w:szCs w:val="28"/>
          <w:highlight w:val="none"/>
        </w:rPr>
      </w:pPr>
    </w:p>
    <w:p>
      <w:pPr>
        <w:rPr>
          <w:rFonts w:hint="eastAsia" w:ascii="宋体" w:hAnsi="宋体" w:eastAsia="宋体" w:cs="宋体"/>
          <w:color w:val="auto"/>
          <w:highlight w:val="none"/>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widowControl/>
        <w:snapToGrid w:val="0"/>
        <w:rPr>
          <w:rFonts w:hint="eastAsia" w:ascii="宋体" w:hAnsi="宋体" w:eastAsia="宋体" w:cs="宋体"/>
          <w:b/>
          <w:color w:val="auto"/>
          <w:kern w:val="0"/>
          <w:sz w:val="36"/>
          <w:szCs w:val="36"/>
          <w:highlight w:val="none"/>
        </w:rPr>
      </w:pPr>
    </w:p>
    <w:p>
      <w:pPr>
        <w:widowControl/>
        <w:snapToGrid w:val="0"/>
        <w:rPr>
          <w:rFonts w:hint="eastAsia" w:ascii="宋体" w:hAnsi="宋体" w:eastAsia="宋体" w:cs="宋体"/>
          <w:b/>
          <w:color w:val="auto"/>
          <w:kern w:val="0"/>
          <w:sz w:val="28"/>
          <w:szCs w:val="28"/>
          <w:highlight w:val="none"/>
        </w:rPr>
      </w:pPr>
    </w:p>
    <w:p>
      <w:pPr>
        <w:widowControl/>
        <w:snapToGrid w:val="0"/>
        <w:rPr>
          <w:rFonts w:hint="eastAsia" w:ascii="宋体" w:hAnsi="宋体" w:eastAsia="宋体" w:cs="宋体"/>
          <w:b/>
          <w:color w:val="auto"/>
          <w:kern w:val="0"/>
          <w:sz w:val="28"/>
          <w:szCs w:val="28"/>
          <w:highlight w:val="none"/>
        </w:rPr>
      </w:pPr>
    </w:p>
    <w:p>
      <w:pPr>
        <w:pStyle w:val="36"/>
        <w:rPr>
          <w:rFonts w:hint="eastAsia" w:ascii="宋体" w:hAnsi="宋体" w:eastAsia="宋体" w:cs="宋体"/>
          <w:color w:val="auto"/>
          <w:highlight w:val="none"/>
        </w:rPr>
      </w:pPr>
    </w:p>
    <w:p>
      <w:pPr>
        <w:widowControl/>
        <w:snapToGrid w:val="0"/>
        <w:rPr>
          <w:rFonts w:hint="eastAsia" w:ascii="宋体" w:hAnsi="宋体" w:eastAsia="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rPr>
        <w:t>附件1</w:t>
      </w:r>
      <w:r>
        <w:rPr>
          <w:rFonts w:hint="eastAsia" w:ascii="宋体" w:hAnsi="宋体" w:eastAsia="宋体" w:cs="宋体"/>
          <w:b/>
          <w:color w:val="auto"/>
          <w:kern w:val="0"/>
          <w:sz w:val="28"/>
          <w:szCs w:val="28"/>
          <w:highlight w:val="none"/>
          <w:lang w:val="en-US" w:eastAsia="zh-CN"/>
        </w:rPr>
        <w:t>0</w:t>
      </w:r>
    </w:p>
    <w:p>
      <w:pPr>
        <w:widowControl/>
        <w:snapToGrid w:val="0"/>
        <w:rPr>
          <w:rFonts w:hint="eastAsia" w:ascii="宋体" w:hAnsi="宋体" w:eastAsia="宋体" w:cs="宋体"/>
          <w:b/>
          <w:color w:val="auto"/>
          <w:kern w:val="0"/>
          <w:sz w:val="36"/>
          <w:szCs w:val="36"/>
          <w:highlight w:val="none"/>
        </w:rPr>
      </w:pPr>
    </w:p>
    <w:p>
      <w:pPr>
        <w:widowControl/>
        <w:snapToGrid w:val="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rPr>
        <w:t>驻马店市政府采购合同融资金融机构联系方式</w:t>
      </w:r>
    </w:p>
    <w:p>
      <w:pPr>
        <w:widowControl/>
        <w:wordWrap w:val="0"/>
        <w:snapToGrid w:val="0"/>
        <w:spacing w:line="460" w:lineRule="exact"/>
        <w:rPr>
          <w:rFonts w:hint="eastAsia" w:ascii="宋体" w:hAnsi="宋体" w:eastAsia="宋体" w:cs="宋体"/>
          <w:b/>
          <w:color w:val="auto"/>
          <w:kern w:val="0"/>
          <w:sz w:val="24"/>
          <w:highlight w:val="none"/>
        </w:rPr>
      </w:pP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1、上海浦东发展银行信阳分行</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联系人：陈安达18538266767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李鹤松18638169788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地址：信阳市羊山新区新六大街北段九阳大厦一号楼</w:t>
      </w:r>
    </w:p>
    <w:p>
      <w:pPr>
        <w:widowControl/>
        <w:shd w:val="clear" w:color="auto" w:fill="FFFFFF"/>
        <w:spacing w:line="420" w:lineRule="atLeast"/>
        <w:ind w:firstLine="480"/>
        <w:rPr>
          <w:rFonts w:hint="eastAsia" w:ascii="宋体" w:hAnsi="宋体" w:eastAsia="宋体" w:cs="宋体"/>
          <w:color w:val="auto"/>
          <w:kern w:val="0"/>
          <w:sz w:val="24"/>
          <w:highlight w:val="none"/>
        </w:rPr>
      </w:pP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2、中原银行驻马店分行公司业务七部</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联系人：王磊</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联系电话：13783327708</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地址：驻马店市驿城区文明路168号（天龙大酒店对面）</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3、郑州银行驻马店分行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联系人：禹阳</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联系电话：15103825000</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地址：河南省驻马店市置地大道与天中山大道交叉口西南角</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4、驻马店农村商业银行股份有限公司</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联系人：鄢川源  15136590288   3699502</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周莉娟  15290172878  3618869</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地址：驻马店市驿城区文化路360号</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5、中国银行股份有限公司驻马店分行营业部</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联系人：罗浩 手机号15239620736</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刘杰 手机号16639631991</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地址：驻马店市文明路188号</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6、中信银行股份有限公司郑州东明路支行</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联系人：李阿萃  18638139933</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地址：郑州市东明路与东风路交叉口</w:t>
      </w:r>
    </w:p>
    <w:p>
      <w:pPr>
        <w:widowControl/>
        <w:shd w:val="clear" w:color="auto" w:fill="FFFFFF"/>
        <w:spacing w:line="420" w:lineRule="atLeast"/>
        <w:ind w:firstLine="480"/>
        <w:rPr>
          <w:rFonts w:hint="eastAsia" w:ascii="宋体" w:hAnsi="宋体" w:eastAsia="宋体" w:cs="宋体"/>
          <w:color w:val="auto"/>
          <w:kern w:val="0"/>
          <w:sz w:val="24"/>
          <w:highlight w:val="none"/>
          <w:lang w:val="en-US" w:eastAsia="zh-CN"/>
        </w:rPr>
      </w:pPr>
    </w:p>
    <w:p>
      <w:pPr>
        <w:tabs>
          <w:tab w:val="left" w:pos="2391"/>
        </w:tabs>
        <w:spacing w:line="360" w:lineRule="auto"/>
        <w:jc w:val="left"/>
        <w:rPr>
          <w:rStyle w:val="23"/>
          <w:rFonts w:hint="eastAsia" w:ascii="宋体" w:hAnsi="宋体" w:eastAsia="宋体" w:cs="宋体"/>
          <w:color w:val="auto"/>
          <w:sz w:val="21"/>
          <w:szCs w:val="24"/>
          <w:highlight w:val="none"/>
        </w:rPr>
      </w:pPr>
    </w:p>
    <w:sectPr>
      <w:headerReference r:id="rId8" w:type="default"/>
      <w:footerReference r:id="rId9" w:type="default"/>
      <w:pgSz w:w="11906" w:h="16838"/>
      <w:pgMar w:top="1440" w:right="1463" w:bottom="1440" w:left="146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Style w:val="69"/>
      </w:rPr>
    </w:pPr>
    <w:r>
      <w:rPr>
        <w:rStyle w:val="69"/>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3"/>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F8+QC6kAQAAbAMAAA4AAAAA&#10;AAAAAQAgAAAAIQEAAGRycy9lMm9Eb2MueG1sUEsFBgAAAAAGAAYAWQEAADcFAAAAAA==&#10;">
              <v:fill on="f" focussize="0,0"/>
              <v:stroke on="f"/>
              <v:imagedata o:title=""/>
              <o:lock v:ext="edit" aspectratio="f"/>
              <v:textbox inset="0mm,0mm,0mm,0mm">
                <w:txbxContent>
                  <w:p>
                    <w:pPr>
                      <w:snapToGrid w:val="0"/>
                      <w:rPr>
                        <w:rStyle w:val="69"/>
                        <w:sz w:val="18"/>
                      </w:rPr>
                    </w:pPr>
                  </w:p>
                  <w:p>
                    <w:pPr>
                      <w:rPr>
                        <w:rStyle w:val="69"/>
                      </w:rPr>
                    </w:pPr>
                  </w:p>
                  <w:p>
                    <w:pPr>
                      <w:rPr>
                        <w:rStyle w:val="23"/>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Style w:val="69"/>
      </w:rPr>
    </w:pPr>
    <w:r>
      <w:rPr>
        <w:rStyle w:val="23"/>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Style w:val="23"/>
                              <w:sz w:val="18"/>
                              <w:szCs w:val="18"/>
                            </w:rPr>
                          </w:pPr>
                        </w:p>
                        <w:p>
                          <w:pPr>
                            <w:rPr>
                              <w:rStyle w:val="23"/>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T/jmEKwBAAB3&#10;AwAADgAAAAAAAAABACAAAAAhAQAAZHJzL2Uyb0RvYy54bWxQSwUGAAAAAAYABgBZAQAAPwUAAAAA&#10;">
              <v:fill on="f" focussize="0,0"/>
              <v:stroke on="f" weight="1.25pt"/>
              <v:imagedata o:title=""/>
              <o:lock v:ext="edit" aspectratio="f"/>
              <v:textbox inset="0mm,0mm,0mm,0mm">
                <w:txbxContent>
                  <w:p>
                    <w:pPr>
                      <w:pStyle w:val="11"/>
                      <w:rPr>
                        <w:rStyle w:val="23"/>
                        <w:sz w:val="18"/>
                        <w:szCs w:val="18"/>
                      </w:rPr>
                    </w:pPr>
                  </w:p>
                  <w:p>
                    <w:pPr>
                      <w:rPr>
                        <w:rStyle w:val="23"/>
                      </w:rPr>
                    </w:pPr>
                  </w:p>
                </w:txbxContent>
              </v:textbox>
            </v:shape>
          </w:pict>
        </mc:Fallback>
      </mc:AlternateContent>
    </w:r>
    <w:r>
      <w:rPr>
        <w:rStyle w:val="69"/>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3"/>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336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mk9kDSAAAABQEAAA8AAAAAAAAAAQAg&#10;AAAAIgAAAGRycy9kb3ducmV2LnhtbFBLAQIUABQAAAAIAIdO4kDcK4kQogEAAG0DAAAOAAAAAAAA&#10;AAEAIAAAACEBAABkcnMvZTJvRG9jLnhtbFBLBQYAAAAABgAGAFkBAAA1BQAAAAA=&#10;">
              <v:fill on="f" focussize="0,0"/>
              <v:stroke on="f"/>
              <v:imagedata o:title=""/>
              <o:lock v:ext="edit" aspectratio="f"/>
              <v:textbox inset="0mm,0mm,0mm,0mm">
                <w:txbxContent>
                  <w:p>
                    <w:pPr>
                      <w:snapToGrid w:val="0"/>
                      <w:rPr>
                        <w:rStyle w:val="69"/>
                        <w:sz w:val="18"/>
                      </w:rPr>
                    </w:pPr>
                  </w:p>
                  <w:p>
                    <w:pPr>
                      <w:rPr>
                        <w:rStyle w:val="69"/>
                      </w:rPr>
                    </w:pPr>
                  </w:p>
                  <w:p>
                    <w:pPr>
                      <w:rPr>
                        <w:rStyle w:val="23"/>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23"/>
        <w:sz w:val="18"/>
        <w:szCs w:val="18"/>
      </w:rPr>
    </w:pPr>
    <w:r>
      <w:rPr>
        <w:rStyle w:val="23"/>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4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Style w:val="23"/>
                              <w:sz w:val="18"/>
                              <w:szCs w:val="18"/>
                            </w:rPr>
                          </w:pPr>
                        </w:p>
                        <w:p>
                          <w:pPr>
                            <w:rPr>
                              <w:rStyle w:val="23"/>
                            </w:rPr>
                          </w:pPr>
                        </w:p>
                      </w:txbxContent>
                    </wps:txbx>
                    <wps:bodyPr lIns="0" tIns="0" rIns="0" bIns="0" upright="1"/>
                  </wps:wsp>
                </a:graphicData>
              </a:graphic>
            </wp:anchor>
          </w:drawing>
        </mc:Choice>
        <mc:Fallback>
          <w:pict>
            <v:shape id="4108" o:spid="_x0000_s1026" o:spt="202" type="#_x0000_t202"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AYYFRgqwEAAHYD&#10;AAAOAAAAAAAAAAEAIAAAACEBAABkcnMvZTJvRG9jLnhtbFBLBQYAAAAABgAGAFkBAAA+BQAAAAA=&#10;">
              <v:fill on="f" focussize="0,0"/>
              <v:stroke on="f" weight="1.25pt"/>
              <v:imagedata o:title=""/>
              <o:lock v:ext="edit" aspectratio="f"/>
              <v:textbox inset="0mm,0mm,0mm,0mm">
                <w:txbxContent>
                  <w:p>
                    <w:pPr>
                      <w:pStyle w:val="11"/>
                      <w:rPr>
                        <w:rStyle w:val="23"/>
                        <w:sz w:val="18"/>
                        <w:szCs w:val="18"/>
                      </w:rPr>
                    </w:pPr>
                  </w:p>
                  <w:p>
                    <w:pPr>
                      <w:rPr>
                        <w:rStyle w:val="2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Style w:val="69"/>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rStyle w:val="23"/>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Style w:val="23"/>
                              <w:sz w:val="18"/>
                              <w:szCs w:val="18"/>
                            </w:rPr>
                          </w:pPr>
                        </w:p>
                        <w:p>
                          <w:pPr>
                            <w:rPr>
                              <w:rStyle w:val="23"/>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DBgRK8qwEAAHYD&#10;AAAOAAAAAAAAAAEAIAAAACEBAABkcnMvZTJvRG9jLnhtbFBLBQYAAAAABgAGAFkBAAA+BQAAAAA=&#10;">
              <v:fill on="f" focussize="0,0"/>
              <v:stroke on="f" weight="1.25pt"/>
              <v:imagedata o:title=""/>
              <o:lock v:ext="edit" aspectratio="f"/>
              <v:textbox inset="0mm,0mm,0mm,0mm">
                <w:txbxContent>
                  <w:p>
                    <w:pPr>
                      <w:pStyle w:val="11"/>
                      <w:rPr>
                        <w:rStyle w:val="23"/>
                        <w:sz w:val="18"/>
                        <w:szCs w:val="18"/>
                      </w:rPr>
                    </w:pPr>
                  </w:p>
                  <w:p>
                    <w:pPr>
                      <w:rPr>
                        <w:rStyle w:val="23"/>
                      </w:rPr>
                    </w:pPr>
                  </w:p>
                </w:txbxContent>
              </v:textbox>
            </v:shape>
          </w:pict>
        </mc:Fallback>
      </mc:AlternateContent>
    </w:r>
    <w:r>
      <w:rPr>
        <w:rStyle w:val="69"/>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3"/>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GWY9G6kAQAAbAMAAA4AAAAA&#10;AAAAAQAgAAAAIQEAAGRycy9lMm9Eb2MueG1sUEsFBgAAAAAGAAYAWQEAADcFAAAAAA==&#10;">
              <v:fill on="f" focussize="0,0"/>
              <v:stroke on="f"/>
              <v:imagedata o:title=""/>
              <o:lock v:ext="edit" aspectratio="f"/>
              <v:textbox inset="0mm,0mm,0mm,0mm">
                <w:txbxContent>
                  <w:p>
                    <w:pPr>
                      <w:snapToGrid w:val="0"/>
                      <w:rPr>
                        <w:rStyle w:val="69"/>
                        <w:sz w:val="18"/>
                      </w:rPr>
                    </w:pPr>
                  </w:p>
                  <w:p>
                    <w:pPr>
                      <w:rPr>
                        <w:rStyle w:val="69"/>
                      </w:rPr>
                    </w:pPr>
                  </w:p>
                  <w:p>
                    <w:pPr>
                      <w:rPr>
                        <w:rStyle w:val="23"/>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490"/>
      </w:tabs>
      <w:jc w:val="both"/>
      <w:rPr>
        <w:rStyle w:val="23"/>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w:t>
                    </w:r>
                    <w:r>
                      <w:fldChar w:fldCharType="end"/>
                    </w:r>
                  </w:p>
                </w:txbxContent>
              </v:textbox>
            </v:shape>
          </w:pict>
        </mc:Fallback>
      </mc:AlternateContent>
    </w:r>
    <w:r>
      <w:rPr>
        <w:rStyle w:val="23"/>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Style w:val="23"/>
                              <w:sz w:val="18"/>
                              <w:szCs w:val="18"/>
                            </w:rPr>
                          </w:pPr>
                        </w:p>
                        <w:p>
                          <w:pPr>
                            <w:rPr>
                              <w:rStyle w:val="23"/>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E7TBDawBAAB3&#10;AwAADgAAAAAAAAABACAAAAAhAQAAZHJzL2Uyb0RvYy54bWxQSwUGAAAAAAYABgBZAQAAPwUAAAAA&#10;">
              <v:fill on="f" focussize="0,0"/>
              <v:stroke on="f" weight="1.25pt"/>
              <v:imagedata o:title=""/>
              <o:lock v:ext="edit" aspectratio="f"/>
              <v:textbox inset="0mm,0mm,0mm,0mm">
                <w:txbxContent>
                  <w:p>
                    <w:pPr>
                      <w:pStyle w:val="11"/>
                      <w:rPr>
                        <w:rStyle w:val="23"/>
                        <w:sz w:val="18"/>
                        <w:szCs w:val="18"/>
                      </w:rPr>
                    </w:pPr>
                  </w:p>
                  <w:p>
                    <w:pPr>
                      <w:rPr>
                        <w:rStyle w:val="23"/>
                      </w:rPr>
                    </w:pPr>
                  </w:p>
                </w:txbxContent>
              </v:textbox>
            </v:shape>
          </w:pict>
        </mc:Fallback>
      </mc:AlternateContent>
    </w:r>
    <w:r>
      <w:rPr>
        <w:rStyle w:val="23"/>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jc w:val="both"/>
                            <w:rPr>
                              <w:rStyle w:val="23"/>
                              <w:sz w:val="18"/>
                              <w:szCs w:val="18"/>
                            </w:rPr>
                          </w:pPr>
                        </w:p>
                        <w:p>
                          <w:pPr>
                            <w:rPr>
                              <w:rStyle w:val="23"/>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WxManKwBAAB3&#10;AwAADgAAAAAAAAABACAAAAAhAQAAZHJzL2Uyb0RvYy54bWxQSwUGAAAAAAYABgBZAQAAPwUAAAAA&#10;">
              <v:fill on="f" focussize="0,0"/>
              <v:stroke on="f" weight="1.25pt"/>
              <v:imagedata o:title=""/>
              <o:lock v:ext="edit" aspectratio="f"/>
              <v:textbox inset="0mm,0mm,0mm,0mm">
                <w:txbxContent>
                  <w:p>
                    <w:pPr>
                      <w:pStyle w:val="11"/>
                      <w:jc w:val="both"/>
                      <w:rPr>
                        <w:rStyle w:val="23"/>
                        <w:sz w:val="18"/>
                        <w:szCs w:val="18"/>
                      </w:rPr>
                    </w:pPr>
                  </w:p>
                  <w:p>
                    <w:pPr>
                      <w:rPr>
                        <w:rStyle w:val="23"/>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Style w:val="6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rStyle w:val="23"/>
        <w:color w:val="333333"/>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30AC8"/>
    <w:multiLevelType w:val="singleLevel"/>
    <w:tmpl w:val="A7B30AC8"/>
    <w:lvl w:ilvl="0" w:tentative="0">
      <w:start w:val="3"/>
      <w:numFmt w:val="chineseCounting"/>
      <w:suff w:val="space"/>
      <w:lvlText w:val="（%1）"/>
      <w:lvlJc w:val="left"/>
      <w:rPr>
        <w:rFonts w:hint="eastAsia"/>
      </w:rPr>
    </w:lvl>
  </w:abstractNum>
  <w:abstractNum w:abstractNumId="1">
    <w:nsid w:val="0000000B"/>
    <w:multiLevelType w:val="singleLevel"/>
    <w:tmpl w:val="0000000B"/>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00DF14E1"/>
    <w:rsid w:val="000817C3"/>
    <w:rsid w:val="00094E48"/>
    <w:rsid w:val="000A07B4"/>
    <w:rsid w:val="000A7D02"/>
    <w:rsid w:val="000C6F15"/>
    <w:rsid w:val="000D101D"/>
    <w:rsid w:val="001344B7"/>
    <w:rsid w:val="00137C75"/>
    <w:rsid w:val="001935F5"/>
    <w:rsid w:val="0021281B"/>
    <w:rsid w:val="00241B89"/>
    <w:rsid w:val="00247B5B"/>
    <w:rsid w:val="00281D41"/>
    <w:rsid w:val="00347465"/>
    <w:rsid w:val="00357980"/>
    <w:rsid w:val="00360CC7"/>
    <w:rsid w:val="003D3439"/>
    <w:rsid w:val="003F42A9"/>
    <w:rsid w:val="003F4CDC"/>
    <w:rsid w:val="004179BB"/>
    <w:rsid w:val="00474C64"/>
    <w:rsid w:val="004B3285"/>
    <w:rsid w:val="00595CAF"/>
    <w:rsid w:val="005D4603"/>
    <w:rsid w:val="005E0604"/>
    <w:rsid w:val="006240DD"/>
    <w:rsid w:val="00643023"/>
    <w:rsid w:val="006D0699"/>
    <w:rsid w:val="006D5476"/>
    <w:rsid w:val="006F3DAD"/>
    <w:rsid w:val="007922C8"/>
    <w:rsid w:val="007C5558"/>
    <w:rsid w:val="00843416"/>
    <w:rsid w:val="00887B7B"/>
    <w:rsid w:val="008A3B63"/>
    <w:rsid w:val="008B171B"/>
    <w:rsid w:val="008C1341"/>
    <w:rsid w:val="008C3178"/>
    <w:rsid w:val="00901792"/>
    <w:rsid w:val="00915312"/>
    <w:rsid w:val="00915F6E"/>
    <w:rsid w:val="0091713C"/>
    <w:rsid w:val="00920D22"/>
    <w:rsid w:val="00971F3B"/>
    <w:rsid w:val="009B1F09"/>
    <w:rsid w:val="009D2446"/>
    <w:rsid w:val="00A41105"/>
    <w:rsid w:val="00A46334"/>
    <w:rsid w:val="00A517B1"/>
    <w:rsid w:val="00A57BA6"/>
    <w:rsid w:val="00A67A21"/>
    <w:rsid w:val="00AA2E52"/>
    <w:rsid w:val="00AB6FE9"/>
    <w:rsid w:val="00AE67E6"/>
    <w:rsid w:val="00B1312B"/>
    <w:rsid w:val="00B23ECC"/>
    <w:rsid w:val="00BA1194"/>
    <w:rsid w:val="00BC35C4"/>
    <w:rsid w:val="00C45D36"/>
    <w:rsid w:val="00CE6458"/>
    <w:rsid w:val="00D541FC"/>
    <w:rsid w:val="00DF14E1"/>
    <w:rsid w:val="00E01ED8"/>
    <w:rsid w:val="00EC1499"/>
    <w:rsid w:val="00EF7426"/>
    <w:rsid w:val="00F009E2"/>
    <w:rsid w:val="00F356E6"/>
    <w:rsid w:val="00F365B1"/>
    <w:rsid w:val="00F57391"/>
    <w:rsid w:val="00F641FE"/>
    <w:rsid w:val="00F675E2"/>
    <w:rsid w:val="00FC1DF9"/>
    <w:rsid w:val="00FE0754"/>
    <w:rsid w:val="00FE7721"/>
    <w:rsid w:val="00FF3E67"/>
    <w:rsid w:val="01065CAC"/>
    <w:rsid w:val="01553DFA"/>
    <w:rsid w:val="01F66B96"/>
    <w:rsid w:val="02CD5F02"/>
    <w:rsid w:val="031B217A"/>
    <w:rsid w:val="03B6069E"/>
    <w:rsid w:val="03DF146E"/>
    <w:rsid w:val="04330A4F"/>
    <w:rsid w:val="043C7483"/>
    <w:rsid w:val="04651D30"/>
    <w:rsid w:val="04944115"/>
    <w:rsid w:val="049C2668"/>
    <w:rsid w:val="05446D45"/>
    <w:rsid w:val="054E0935"/>
    <w:rsid w:val="05584034"/>
    <w:rsid w:val="055E50A5"/>
    <w:rsid w:val="056D52E8"/>
    <w:rsid w:val="057D4CB2"/>
    <w:rsid w:val="058243FE"/>
    <w:rsid w:val="05E0611B"/>
    <w:rsid w:val="061A75BF"/>
    <w:rsid w:val="06244708"/>
    <w:rsid w:val="06616F79"/>
    <w:rsid w:val="06952D48"/>
    <w:rsid w:val="07035F04"/>
    <w:rsid w:val="07133C6D"/>
    <w:rsid w:val="07365B23"/>
    <w:rsid w:val="077A251A"/>
    <w:rsid w:val="082F0F7A"/>
    <w:rsid w:val="085B3B1D"/>
    <w:rsid w:val="089B2E2D"/>
    <w:rsid w:val="08A12319"/>
    <w:rsid w:val="08CC0514"/>
    <w:rsid w:val="08EE4992"/>
    <w:rsid w:val="095E2469"/>
    <w:rsid w:val="098311E3"/>
    <w:rsid w:val="09B66351"/>
    <w:rsid w:val="09DE12E6"/>
    <w:rsid w:val="0A110938"/>
    <w:rsid w:val="0A344626"/>
    <w:rsid w:val="0B127835"/>
    <w:rsid w:val="0B61144B"/>
    <w:rsid w:val="0B771A01"/>
    <w:rsid w:val="0C0544CC"/>
    <w:rsid w:val="0C142961"/>
    <w:rsid w:val="0CDF1418"/>
    <w:rsid w:val="0D832218"/>
    <w:rsid w:val="0DC67C8B"/>
    <w:rsid w:val="0E9078B8"/>
    <w:rsid w:val="0E9E615E"/>
    <w:rsid w:val="0EF14571"/>
    <w:rsid w:val="0F242028"/>
    <w:rsid w:val="0F2710BF"/>
    <w:rsid w:val="0F2D2E4C"/>
    <w:rsid w:val="0F303D36"/>
    <w:rsid w:val="0F753AE3"/>
    <w:rsid w:val="0F7B6853"/>
    <w:rsid w:val="0FFF1232"/>
    <w:rsid w:val="102E3001"/>
    <w:rsid w:val="106A0DA2"/>
    <w:rsid w:val="11020FDA"/>
    <w:rsid w:val="11205904"/>
    <w:rsid w:val="11CC653F"/>
    <w:rsid w:val="12075A11"/>
    <w:rsid w:val="12C34799"/>
    <w:rsid w:val="12F605AB"/>
    <w:rsid w:val="130354DD"/>
    <w:rsid w:val="13117BFA"/>
    <w:rsid w:val="13230A07"/>
    <w:rsid w:val="133F1F6F"/>
    <w:rsid w:val="13461037"/>
    <w:rsid w:val="1379591E"/>
    <w:rsid w:val="138C7281"/>
    <w:rsid w:val="13EB0E9E"/>
    <w:rsid w:val="141A488D"/>
    <w:rsid w:val="14531B4D"/>
    <w:rsid w:val="145B0D83"/>
    <w:rsid w:val="1483019F"/>
    <w:rsid w:val="151A70C1"/>
    <w:rsid w:val="154C316C"/>
    <w:rsid w:val="15980968"/>
    <w:rsid w:val="15CE7F3F"/>
    <w:rsid w:val="160B0931"/>
    <w:rsid w:val="1630160C"/>
    <w:rsid w:val="16811107"/>
    <w:rsid w:val="168D2FE0"/>
    <w:rsid w:val="16AC6236"/>
    <w:rsid w:val="171952CF"/>
    <w:rsid w:val="173D1A77"/>
    <w:rsid w:val="177F683F"/>
    <w:rsid w:val="17C35408"/>
    <w:rsid w:val="17E7717C"/>
    <w:rsid w:val="18131D1F"/>
    <w:rsid w:val="18221F62"/>
    <w:rsid w:val="184A22E6"/>
    <w:rsid w:val="186D68FE"/>
    <w:rsid w:val="1881789D"/>
    <w:rsid w:val="188B2818"/>
    <w:rsid w:val="18D05E62"/>
    <w:rsid w:val="18D36F63"/>
    <w:rsid w:val="19923117"/>
    <w:rsid w:val="19B6137D"/>
    <w:rsid w:val="19CD03A4"/>
    <w:rsid w:val="1AA6397B"/>
    <w:rsid w:val="1B64140C"/>
    <w:rsid w:val="1BC7713A"/>
    <w:rsid w:val="1C206BF9"/>
    <w:rsid w:val="1D0600A4"/>
    <w:rsid w:val="1D840FC9"/>
    <w:rsid w:val="1DB73C2C"/>
    <w:rsid w:val="1DE6134E"/>
    <w:rsid w:val="1E52460C"/>
    <w:rsid w:val="1E547805"/>
    <w:rsid w:val="1E734234"/>
    <w:rsid w:val="1E9B2A6E"/>
    <w:rsid w:val="1EA609D3"/>
    <w:rsid w:val="1EDA5344"/>
    <w:rsid w:val="1F966B3A"/>
    <w:rsid w:val="1FA31E05"/>
    <w:rsid w:val="1FB95432"/>
    <w:rsid w:val="1FBA5176"/>
    <w:rsid w:val="1FCA0EE7"/>
    <w:rsid w:val="1FD9514B"/>
    <w:rsid w:val="200603BB"/>
    <w:rsid w:val="207812B9"/>
    <w:rsid w:val="207D46DD"/>
    <w:rsid w:val="20F3093F"/>
    <w:rsid w:val="21050034"/>
    <w:rsid w:val="213C03A9"/>
    <w:rsid w:val="21AD3F16"/>
    <w:rsid w:val="22A06C47"/>
    <w:rsid w:val="230321FB"/>
    <w:rsid w:val="2358717F"/>
    <w:rsid w:val="23C61A67"/>
    <w:rsid w:val="251F7F55"/>
    <w:rsid w:val="256B28B3"/>
    <w:rsid w:val="25E76599"/>
    <w:rsid w:val="262A4E03"/>
    <w:rsid w:val="26490E0B"/>
    <w:rsid w:val="265E41EB"/>
    <w:rsid w:val="26C43618"/>
    <w:rsid w:val="27294B9C"/>
    <w:rsid w:val="279938C3"/>
    <w:rsid w:val="27F4218B"/>
    <w:rsid w:val="27FC2634"/>
    <w:rsid w:val="27FF0DA0"/>
    <w:rsid w:val="28043432"/>
    <w:rsid w:val="28372A0A"/>
    <w:rsid w:val="28DD1C3A"/>
    <w:rsid w:val="29155BB2"/>
    <w:rsid w:val="2927523A"/>
    <w:rsid w:val="295F5795"/>
    <w:rsid w:val="298D2B41"/>
    <w:rsid w:val="2A220CA7"/>
    <w:rsid w:val="2A2C6C70"/>
    <w:rsid w:val="2BA354BA"/>
    <w:rsid w:val="2BBF0A0F"/>
    <w:rsid w:val="2C243EF5"/>
    <w:rsid w:val="2C7546CF"/>
    <w:rsid w:val="2C7A3CC3"/>
    <w:rsid w:val="2C8C11E2"/>
    <w:rsid w:val="2C8C1B9E"/>
    <w:rsid w:val="2CA01BBE"/>
    <w:rsid w:val="2DB2415D"/>
    <w:rsid w:val="2DF1716D"/>
    <w:rsid w:val="2DFC4F25"/>
    <w:rsid w:val="2EEB6E83"/>
    <w:rsid w:val="2EF0518E"/>
    <w:rsid w:val="2F0E197F"/>
    <w:rsid w:val="2F217AE1"/>
    <w:rsid w:val="2F2443BA"/>
    <w:rsid w:val="2F8920B7"/>
    <w:rsid w:val="2FDD5D4F"/>
    <w:rsid w:val="304B2DB5"/>
    <w:rsid w:val="31543F59"/>
    <w:rsid w:val="317433D6"/>
    <w:rsid w:val="31A01C4A"/>
    <w:rsid w:val="321E1594"/>
    <w:rsid w:val="3240054F"/>
    <w:rsid w:val="326D256D"/>
    <w:rsid w:val="33170AA2"/>
    <w:rsid w:val="33194B81"/>
    <w:rsid w:val="34193189"/>
    <w:rsid w:val="34515C51"/>
    <w:rsid w:val="34AC3D0B"/>
    <w:rsid w:val="34AE1C8A"/>
    <w:rsid w:val="34E75607"/>
    <w:rsid w:val="356B2D42"/>
    <w:rsid w:val="35A23D33"/>
    <w:rsid w:val="35BD2EF5"/>
    <w:rsid w:val="3609784F"/>
    <w:rsid w:val="371D56DE"/>
    <w:rsid w:val="371F3DE4"/>
    <w:rsid w:val="372501AD"/>
    <w:rsid w:val="37715AA0"/>
    <w:rsid w:val="37C67446"/>
    <w:rsid w:val="37ED3EE3"/>
    <w:rsid w:val="384766D3"/>
    <w:rsid w:val="38B30C88"/>
    <w:rsid w:val="393B2A2C"/>
    <w:rsid w:val="39440E2C"/>
    <w:rsid w:val="39B92FE7"/>
    <w:rsid w:val="3AB60EC8"/>
    <w:rsid w:val="3B44558C"/>
    <w:rsid w:val="3B9308FD"/>
    <w:rsid w:val="3BB71A7C"/>
    <w:rsid w:val="3BC45997"/>
    <w:rsid w:val="3BC4735F"/>
    <w:rsid w:val="3BCC1B90"/>
    <w:rsid w:val="3BD60236"/>
    <w:rsid w:val="3BE57C6E"/>
    <w:rsid w:val="3C0644E4"/>
    <w:rsid w:val="3C1C4D96"/>
    <w:rsid w:val="3CCA47F2"/>
    <w:rsid w:val="3CDE4F0E"/>
    <w:rsid w:val="3CFA3AE8"/>
    <w:rsid w:val="3D0576B3"/>
    <w:rsid w:val="3D276E16"/>
    <w:rsid w:val="3D307C72"/>
    <w:rsid w:val="3D3442DA"/>
    <w:rsid w:val="3D567E34"/>
    <w:rsid w:val="3EB92D70"/>
    <w:rsid w:val="3F446ADE"/>
    <w:rsid w:val="3FEA1EB4"/>
    <w:rsid w:val="401E039E"/>
    <w:rsid w:val="403E177F"/>
    <w:rsid w:val="40447564"/>
    <w:rsid w:val="406725E8"/>
    <w:rsid w:val="40ED0D34"/>
    <w:rsid w:val="419F3A36"/>
    <w:rsid w:val="41D103D1"/>
    <w:rsid w:val="420933C4"/>
    <w:rsid w:val="42472441"/>
    <w:rsid w:val="424E557E"/>
    <w:rsid w:val="42823479"/>
    <w:rsid w:val="436C1C33"/>
    <w:rsid w:val="44C24001"/>
    <w:rsid w:val="44C24A97"/>
    <w:rsid w:val="45014B29"/>
    <w:rsid w:val="45021AF5"/>
    <w:rsid w:val="451517FA"/>
    <w:rsid w:val="456652D4"/>
    <w:rsid w:val="45A100BA"/>
    <w:rsid w:val="460348D1"/>
    <w:rsid w:val="461B60BF"/>
    <w:rsid w:val="46591D60"/>
    <w:rsid w:val="467905F4"/>
    <w:rsid w:val="46860D0B"/>
    <w:rsid w:val="47213A23"/>
    <w:rsid w:val="473304A9"/>
    <w:rsid w:val="47431429"/>
    <w:rsid w:val="47857885"/>
    <w:rsid w:val="47E726FC"/>
    <w:rsid w:val="48052B82"/>
    <w:rsid w:val="485458B8"/>
    <w:rsid w:val="488D538A"/>
    <w:rsid w:val="4989333F"/>
    <w:rsid w:val="4A1277D9"/>
    <w:rsid w:val="4A447BF1"/>
    <w:rsid w:val="4A642AD5"/>
    <w:rsid w:val="4A6A4F1F"/>
    <w:rsid w:val="4B8847B7"/>
    <w:rsid w:val="4BA65E77"/>
    <w:rsid w:val="4BEF58CE"/>
    <w:rsid w:val="4BFA7B9B"/>
    <w:rsid w:val="4C9F737C"/>
    <w:rsid w:val="4D981DA3"/>
    <w:rsid w:val="4DBF4F74"/>
    <w:rsid w:val="4DDD797D"/>
    <w:rsid w:val="4DEB2042"/>
    <w:rsid w:val="4E7D1E1F"/>
    <w:rsid w:val="4EA4576D"/>
    <w:rsid w:val="4F334479"/>
    <w:rsid w:val="4F583EE0"/>
    <w:rsid w:val="4FD63E9B"/>
    <w:rsid w:val="500E0665"/>
    <w:rsid w:val="50131BB5"/>
    <w:rsid w:val="50602600"/>
    <w:rsid w:val="509C604E"/>
    <w:rsid w:val="50B1102C"/>
    <w:rsid w:val="50C65243"/>
    <w:rsid w:val="50D5419C"/>
    <w:rsid w:val="51210FA7"/>
    <w:rsid w:val="51313417"/>
    <w:rsid w:val="519A07DF"/>
    <w:rsid w:val="51EC7E0C"/>
    <w:rsid w:val="52750905"/>
    <w:rsid w:val="527B4E2D"/>
    <w:rsid w:val="52801409"/>
    <w:rsid w:val="532C36B9"/>
    <w:rsid w:val="53682217"/>
    <w:rsid w:val="5374081F"/>
    <w:rsid w:val="537F744F"/>
    <w:rsid w:val="53AC4159"/>
    <w:rsid w:val="53DE791F"/>
    <w:rsid w:val="53E861B9"/>
    <w:rsid w:val="53FB260D"/>
    <w:rsid w:val="543D36A4"/>
    <w:rsid w:val="54613836"/>
    <w:rsid w:val="547F5353"/>
    <w:rsid w:val="553932F7"/>
    <w:rsid w:val="55640784"/>
    <w:rsid w:val="5577150B"/>
    <w:rsid w:val="55943272"/>
    <w:rsid w:val="55D161F3"/>
    <w:rsid w:val="564C6272"/>
    <w:rsid w:val="567C6706"/>
    <w:rsid w:val="56B268B4"/>
    <w:rsid w:val="56F94A4A"/>
    <w:rsid w:val="576B22D6"/>
    <w:rsid w:val="57B8361A"/>
    <w:rsid w:val="57D04F5B"/>
    <w:rsid w:val="581F559B"/>
    <w:rsid w:val="587D6765"/>
    <w:rsid w:val="58D77C23"/>
    <w:rsid w:val="591A2D58"/>
    <w:rsid w:val="5936458D"/>
    <w:rsid w:val="5A5B046B"/>
    <w:rsid w:val="5ABE668B"/>
    <w:rsid w:val="5AD51017"/>
    <w:rsid w:val="5B084A0C"/>
    <w:rsid w:val="5B6854AA"/>
    <w:rsid w:val="5C080930"/>
    <w:rsid w:val="5C814A76"/>
    <w:rsid w:val="5C966031"/>
    <w:rsid w:val="5D4C6DCF"/>
    <w:rsid w:val="5DB82A7F"/>
    <w:rsid w:val="5DC866D4"/>
    <w:rsid w:val="5DD81977"/>
    <w:rsid w:val="5E4D3990"/>
    <w:rsid w:val="5E5F08DE"/>
    <w:rsid w:val="5E907D26"/>
    <w:rsid w:val="5EA42342"/>
    <w:rsid w:val="5F074641"/>
    <w:rsid w:val="5FAF18FA"/>
    <w:rsid w:val="5FB962D5"/>
    <w:rsid w:val="5FBE6E36"/>
    <w:rsid w:val="6017273C"/>
    <w:rsid w:val="60602BF4"/>
    <w:rsid w:val="608E6F23"/>
    <w:rsid w:val="608F315A"/>
    <w:rsid w:val="60CF044D"/>
    <w:rsid w:val="60DF7FBD"/>
    <w:rsid w:val="60EC3212"/>
    <w:rsid w:val="614918DA"/>
    <w:rsid w:val="619106F6"/>
    <w:rsid w:val="61E737AA"/>
    <w:rsid w:val="623A5A79"/>
    <w:rsid w:val="6253185F"/>
    <w:rsid w:val="62600C89"/>
    <w:rsid w:val="63600520"/>
    <w:rsid w:val="63B868A3"/>
    <w:rsid w:val="6435150A"/>
    <w:rsid w:val="645B35AB"/>
    <w:rsid w:val="64761478"/>
    <w:rsid w:val="64A01049"/>
    <w:rsid w:val="64C525D5"/>
    <w:rsid w:val="64CD06F0"/>
    <w:rsid w:val="65C9123C"/>
    <w:rsid w:val="6612673F"/>
    <w:rsid w:val="663C1392"/>
    <w:rsid w:val="66A33F48"/>
    <w:rsid w:val="66B123AD"/>
    <w:rsid w:val="66C11F13"/>
    <w:rsid w:val="66DF4E7B"/>
    <w:rsid w:val="671E3974"/>
    <w:rsid w:val="67784CC7"/>
    <w:rsid w:val="67EB771F"/>
    <w:rsid w:val="68091DC3"/>
    <w:rsid w:val="68600603"/>
    <w:rsid w:val="68AD6BF3"/>
    <w:rsid w:val="690164B5"/>
    <w:rsid w:val="69180775"/>
    <w:rsid w:val="691B3B5C"/>
    <w:rsid w:val="69670B4F"/>
    <w:rsid w:val="697678E2"/>
    <w:rsid w:val="697E3281"/>
    <w:rsid w:val="6A6E4A84"/>
    <w:rsid w:val="6B693994"/>
    <w:rsid w:val="6BDA065F"/>
    <w:rsid w:val="6C491246"/>
    <w:rsid w:val="6DF12F35"/>
    <w:rsid w:val="6DF61B5D"/>
    <w:rsid w:val="6E511DCE"/>
    <w:rsid w:val="6E5458E3"/>
    <w:rsid w:val="6E883DAB"/>
    <w:rsid w:val="6ECE341F"/>
    <w:rsid w:val="6F775864"/>
    <w:rsid w:val="6FAF4FFE"/>
    <w:rsid w:val="6FBC448C"/>
    <w:rsid w:val="71526589"/>
    <w:rsid w:val="71736911"/>
    <w:rsid w:val="72023B0B"/>
    <w:rsid w:val="720B4AA9"/>
    <w:rsid w:val="720E0702"/>
    <w:rsid w:val="72516841"/>
    <w:rsid w:val="736E0437"/>
    <w:rsid w:val="7386076C"/>
    <w:rsid w:val="73860AA4"/>
    <w:rsid w:val="73FE25CB"/>
    <w:rsid w:val="74650BA5"/>
    <w:rsid w:val="74746816"/>
    <w:rsid w:val="7557514B"/>
    <w:rsid w:val="75A90742"/>
    <w:rsid w:val="75CD18B9"/>
    <w:rsid w:val="76657FBB"/>
    <w:rsid w:val="775D5E86"/>
    <w:rsid w:val="777D59E2"/>
    <w:rsid w:val="77D23F80"/>
    <w:rsid w:val="789157B3"/>
    <w:rsid w:val="78994A9D"/>
    <w:rsid w:val="79350B7C"/>
    <w:rsid w:val="79660905"/>
    <w:rsid w:val="7AA650F7"/>
    <w:rsid w:val="7AF56711"/>
    <w:rsid w:val="7B5F1FCE"/>
    <w:rsid w:val="7BB045D8"/>
    <w:rsid w:val="7BB973DE"/>
    <w:rsid w:val="7BDF4770"/>
    <w:rsid w:val="7C266648"/>
    <w:rsid w:val="7C3E7E36"/>
    <w:rsid w:val="7C6D1276"/>
    <w:rsid w:val="7CD1649F"/>
    <w:rsid w:val="7CD618DC"/>
    <w:rsid w:val="7D6377BA"/>
    <w:rsid w:val="7D8A1446"/>
    <w:rsid w:val="7DCE45EF"/>
    <w:rsid w:val="7DE557B6"/>
    <w:rsid w:val="7E161CB0"/>
    <w:rsid w:val="7E2272E3"/>
    <w:rsid w:val="7EE5640D"/>
    <w:rsid w:val="7F256F5F"/>
    <w:rsid w:val="7F626BD0"/>
    <w:rsid w:val="7FA04963"/>
    <w:rsid w:val="7FA977A8"/>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宋体"/>
      <w:kern w:val="2"/>
      <w:sz w:val="21"/>
      <w:szCs w:val="24"/>
      <w:lang w:val="en-US" w:eastAsia="zh-CN" w:bidi="ar-SA"/>
    </w:rPr>
  </w:style>
  <w:style w:type="paragraph" w:styleId="2">
    <w:name w:val="heading 1"/>
    <w:basedOn w:val="1"/>
    <w:next w:val="1"/>
    <w:link w:val="95"/>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widowControl/>
      <w:spacing w:before="100" w:beforeAutospacing="1" w:after="100" w:afterAutospacing="1"/>
      <w:jc w:val="left"/>
    </w:pPr>
    <w:rPr>
      <w:rFonts w:ascii="宋体" w:hAnsi="宋体" w:cs="宋体"/>
      <w:kern w:val="0"/>
      <w:sz w:val="24"/>
    </w:rPr>
  </w:style>
  <w:style w:type="paragraph" w:styleId="5">
    <w:name w:val="toa heading"/>
    <w:basedOn w:val="1"/>
    <w:next w:val="1"/>
    <w:autoRedefine/>
    <w:qFormat/>
    <w:uiPriority w:val="99"/>
    <w:rPr>
      <w:rFonts w:ascii="Cambria" w:hAnsi="Cambria" w:eastAsia="微软雅黑"/>
      <w:szCs w:val="24"/>
    </w:rPr>
  </w:style>
  <w:style w:type="paragraph" w:styleId="6">
    <w:name w:val="Body Text"/>
    <w:basedOn w:val="1"/>
    <w:next w:val="7"/>
    <w:autoRedefine/>
    <w:qFormat/>
    <w:uiPriority w:val="0"/>
    <w:pPr>
      <w:spacing w:after="120"/>
    </w:pPr>
    <w:rPr>
      <w:rFonts w:cs="Times New Roman"/>
      <w:kern w:val="0"/>
      <w:sz w:val="20"/>
    </w:rPr>
  </w:style>
  <w:style w:type="paragraph" w:styleId="7">
    <w:name w:val="Body Text 2"/>
    <w:basedOn w:val="1"/>
    <w:next w:val="6"/>
    <w:autoRedefine/>
    <w:qFormat/>
    <w:uiPriority w:val="0"/>
    <w:rPr>
      <w:rFonts w:ascii="宋体" w:hAnsi="宋体" w:cs="Times New Roman"/>
      <w:sz w:val="28"/>
    </w:rPr>
  </w:style>
  <w:style w:type="paragraph" w:styleId="8">
    <w:name w:val="Body Text Indent"/>
    <w:basedOn w:val="1"/>
    <w:next w:val="9"/>
    <w:autoRedefine/>
    <w:qFormat/>
    <w:uiPriority w:val="0"/>
    <w:pPr>
      <w:spacing w:before="100" w:beforeAutospacing="1" w:after="100" w:afterAutospacing="1"/>
      <w:jc w:val="left"/>
    </w:pPr>
    <w:rPr>
      <w:rFonts w:ascii="宋体" w:hAnsi="宋体"/>
      <w:kern w:val="0"/>
      <w:sz w:val="24"/>
    </w:rPr>
  </w:style>
  <w:style w:type="paragraph" w:customStyle="1" w:styleId="9">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10">
    <w:name w:val="Date"/>
    <w:basedOn w:val="1"/>
    <w:next w:val="1"/>
    <w:autoRedefine/>
    <w:qFormat/>
    <w:uiPriority w:val="0"/>
    <w:pPr>
      <w:textAlignment w:val="auto"/>
    </w:pPr>
    <w:rPr>
      <w:sz w:val="24"/>
      <w:szCs w:val="20"/>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envelope return"/>
    <w:basedOn w:val="1"/>
    <w:autoRedefine/>
    <w:qFormat/>
    <w:uiPriority w:val="0"/>
    <w:pPr>
      <w:snapToGrid w:val="0"/>
    </w:pPr>
    <w:rPr>
      <w:rFonts w:ascii="Arial" w:hAnsi="Arial" w:eastAsia="宋体" w:cs="Times New Roman"/>
    </w:rPr>
  </w:style>
  <w:style w:type="paragraph" w:styleId="13">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List"/>
    <w:basedOn w:val="1"/>
    <w:autoRedefine/>
    <w:qFormat/>
    <w:uiPriority w:val="0"/>
    <w:pPr>
      <w:spacing w:before="100" w:beforeAutospacing="1" w:after="100" w:afterAutospacing="1"/>
      <w:jc w:val="left"/>
    </w:pPr>
    <w:rPr>
      <w:rFonts w:ascii="宋体" w:hAnsi="宋体"/>
      <w:kern w:val="0"/>
      <w:sz w:val="24"/>
    </w:rPr>
  </w:style>
  <w:style w:type="paragraph" w:styleId="16">
    <w:name w:val="Normal (Web)"/>
    <w:basedOn w:val="1"/>
    <w:autoRedefine/>
    <w:qFormat/>
    <w:uiPriority w:val="0"/>
    <w:pPr>
      <w:spacing w:before="100" w:beforeAutospacing="1" w:after="100" w:afterAutospacing="1"/>
      <w:jc w:val="left"/>
    </w:pPr>
    <w:rPr>
      <w:rFonts w:ascii="宋体" w:hAnsi="宋体"/>
      <w:kern w:val="0"/>
      <w:sz w:val="24"/>
    </w:rPr>
  </w:style>
  <w:style w:type="paragraph" w:styleId="17">
    <w:name w:val="Body Text First Indent"/>
    <w:basedOn w:val="6"/>
    <w:next w:val="18"/>
    <w:autoRedefine/>
    <w:qFormat/>
    <w:uiPriority w:val="0"/>
    <w:pPr>
      <w:spacing w:line="360" w:lineRule="auto"/>
      <w:ind w:firstLine="420" w:firstLineChars="100"/>
    </w:pPr>
    <w:rPr>
      <w:szCs w:val="21"/>
    </w:rPr>
  </w:style>
  <w:style w:type="paragraph" w:styleId="18">
    <w:name w:val="Body Text First Indent 2"/>
    <w:basedOn w:val="8"/>
    <w:next w:val="1"/>
    <w:autoRedefine/>
    <w:qFormat/>
    <w:uiPriority w:val="0"/>
    <w:pPr>
      <w:ind w:firstLine="420" w:firstLineChars="200"/>
    </w:pPr>
    <w:rPr>
      <w:rFonts w:ascii="Times New Roman" w:hAnsi="Times New Roman" w:cs="Times New Roman"/>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3"/>
    <w:autoRedefine/>
    <w:qFormat/>
    <w:uiPriority w:val="0"/>
    <w:rPr>
      <w:rFonts w:ascii="Tahoma" w:hAnsi="Tahoma" w:cs="Times New Roman"/>
      <w:b/>
      <w:bCs/>
      <w:spacing w:val="6"/>
      <w:sz w:val="24"/>
      <w:szCs w:val="20"/>
    </w:rPr>
  </w:style>
  <w:style w:type="character" w:customStyle="1" w:styleId="23">
    <w:name w:val="NormalCharacter"/>
    <w:link w:val="24"/>
    <w:autoRedefine/>
    <w:qFormat/>
    <w:uiPriority w:val="0"/>
    <w:rPr>
      <w:rFonts w:ascii="Tahoma" w:hAnsi="Tahoma"/>
      <w:spacing w:val="6"/>
      <w:sz w:val="24"/>
      <w:szCs w:val="20"/>
    </w:rPr>
  </w:style>
  <w:style w:type="paragraph" w:customStyle="1" w:styleId="24">
    <w:name w:val="UserStyle_1"/>
    <w:basedOn w:val="1"/>
    <w:link w:val="23"/>
    <w:autoRedefine/>
    <w:qFormat/>
    <w:uiPriority w:val="0"/>
    <w:pPr>
      <w:tabs>
        <w:tab w:val="right" w:pos="-2120"/>
      </w:tabs>
      <w:snapToGrid w:val="0"/>
    </w:pPr>
    <w:rPr>
      <w:rFonts w:ascii="Tahoma" w:hAnsi="Tahoma"/>
      <w:spacing w:val="6"/>
      <w:sz w:val="24"/>
      <w:szCs w:val="20"/>
    </w:rPr>
  </w:style>
  <w:style w:type="character" w:styleId="25">
    <w:name w:val="FollowedHyperlink"/>
    <w:basedOn w:val="23"/>
    <w:autoRedefine/>
    <w:qFormat/>
    <w:uiPriority w:val="0"/>
    <w:rPr>
      <w:rFonts w:ascii="Tahoma" w:hAnsi="Tahoma"/>
      <w:color w:val="800080"/>
      <w:spacing w:val="6"/>
      <w:sz w:val="24"/>
      <w:szCs w:val="20"/>
    </w:rPr>
  </w:style>
  <w:style w:type="character" w:styleId="26">
    <w:name w:val="Emphasis"/>
    <w:basedOn w:val="23"/>
    <w:autoRedefine/>
    <w:qFormat/>
    <w:uiPriority w:val="0"/>
    <w:rPr>
      <w:rFonts w:ascii="Tahoma" w:hAnsi="Tahoma"/>
      <w:spacing w:val="6"/>
      <w:sz w:val="24"/>
      <w:szCs w:val="20"/>
    </w:rPr>
  </w:style>
  <w:style w:type="character" w:styleId="27">
    <w:name w:val="HTML Definition"/>
    <w:basedOn w:val="21"/>
    <w:autoRedefine/>
    <w:qFormat/>
    <w:uiPriority w:val="0"/>
  </w:style>
  <w:style w:type="character" w:styleId="28">
    <w:name w:val="HTML Typewriter"/>
    <w:basedOn w:val="21"/>
    <w:autoRedefine/>
    <w:qFormat/>
    <w:uiPriority w:val="0"/>
    <w:rPr>
      <w:rFonts w:hint="default" w:ascii="monospace" w:hAnsi="monospace" w:eastAsia="monospace" w:cs="monospace"/>
      <w:sz w:val="20"/>
    </w:rPr>
  </w:style>
  <w:style w:type="character" w:styleId="29">
    <w:name w:val="HTML Acronym"/>
    <w:basedOn w:val="21"/>
    <w:autoRedefine/>
    <w:qFormat/>
    <w:uiPriority w:val="0"/>
  </w:style>
  <w:style w:type="character" w:styleId="30">
    <w:name w:val="HTML Variable"/>
    <w:basedOn w:val="21"/>
    <w:autoRedefine/>
    <w:qFormat/>
    <w:uiPriority w:val="0"/>
  </w:style>
  <w:style w:type="character" w:styleId="31">
    <w:name w:val="Hyperlink"/>
    <w:basedOn w:val="23"/>
    <w:autoRedefine/>
    <w:qFormat/>
    <w:uiPriority w:val="0"/>
    <w:rPr>
      <w:rFonts w:ascii="Tahoma" w:hAnsi="Tahoma"/>
      <w:color w:val="0000FF"/>
      <w:spacing w:val="6"/>
      <w:sz w:val="24"/>
      <w:szCs w:val="20"/>
    </w:rPr>
  </w:style>
  <w:style w:type="character" w:styleId="32">
    <w:name w:val="HTML Code"/>
    <w:basedOn w:val="21"/>
    <w:autoRedefine/>
    <w:qFormat/>
    <w:uiPriority w:val="0"/>
    <w:rPr>
      <w:rFonts w:hint="default" w:ascii="monospace" w:hAnsi="monospace" w:eastAsia="monospace" w:cs="monospace"/>
      <w:sz w:val="20"/>
    </w:rPr>
  </w:style>
  <w:style w:type="character" w:styleId="33">
    <w:name w:val="HTML Cite"/>
    <w:basedOn w:val="21"/>
    <w:autoRedefine/>
    <w:qFormat/>
    <w:uiPriority w:val="0"/>
  </w:style>
  <w:style w:type="character" w:styleId="34">
    <w:name w:val="HTML Keyboard"/>
    <w:basedOn w:val="21"/>
    <w:autoRedefine/>
    <w:qFormat/>
    <w:uiPriority w:val="0"/>
    <w:rPr>
      <w:rFonts w:ascii="monospace" w:hAnsi="monospace" w:eastAsia="monospace" w:cs="monospace"/>
      <w:sz w:val="20"/>
    </w:rPr>
  </w:style>
  <w:style w:type="character" w:styleId="35">
    <w:name w:val="HTML Sample"/>
    <w:basedOn w:val="21"/>
    <w:autoRedefine/>
    <w:qFormat/>
    <w:uiPriority w:val="0"/>
    <w:rPr>
      <w:rFonts w:hint="default" w:ascii="monospace" w:hAnsi="monospace" w:eastAsia="monospace" w:cs="monospace"/>
    </w:rPr>
  </w:style>
  <w:style w:type="paragraph" w:customStyle="1" w:styleId="36">
    <w:name w:val="No Spacing"/>
    <w:basedOn w:val="1"/>
    <w:autoRedefine/>
    <w:qFormat/>
    <w:uiPriority w:val="1"/>
    <w:pPr>
      <w:spacing w:after="0" w:line="400" w:lineRule="exact"/>
    </w:pPr>
    <w:rPr>
      <w:rFonts w:eastAsia="宋体"/>
      <w:sz w:val="24"/>
    </w:rPr>
  </w:style>
  <w:style w:type="paragraph" w:customStyle="1" w:styleId="37">
    <w:name w:val="正文缩进1"/>
    <w:basedOn w:val="1"/>
    <w:autoRedefine/>
    <w:qFormat/>
    <w:uiPriority w:val="0"/>
    <w:pPr>
      <w:widowControl/>
      <w:ind w:firstLine="420"/>
      <w:jc w:val="left"/>
    </w:pPr>
    <w:rPr>
      <w:rFonts w:ascii="Times New Roman" w:hAnsi="Times New Roman"/>
      <w:kern w:val="0"/>
      <w:szCs w:val="20"/>
    </w:rPr>
  </w:style>
  <w:style w:type="paragraph" w:customStyle="1" w:styleId="38">
    <w:name w:val="Default"/>
    <w:next w:val="39"/>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Char Char10 Char Char Char Char"/>
    <w:basedOn w:val="1"/>
    <w:next w:val="40"/>
    <w:autoRedefine/>
    <w:qFormat/>
    <w:uiPriority w:val="0"/>
    <w:rPr>
      <w:rFonts w:ascii="Calibri" w:hAnsi="Calibri"/>
      <w:kern w:val="0"/>
    </w:rPr>
  </w:style>
  <w:style w:type="paragraph" w:customStyle="1" w:styleId="40">
    <w:name w:val="xl87"/>
    <w:basedOn w:val="1"/>
    <w:next w:val="41"/>
    <w:autoRedefine/>
    <w:qFormat/>
    <w:uiPriority w:val="0"/>
    <w:pPr>
      <w:shd w:val="clear" w:color="FFFFFF" w:fill="FFFFFF"/>
      <w:spacing w:before="280" w:after="280"/>
      <w:jc w:val="right"/>
    </w:pPr>
    <w:rPr>
      <w:rFonts w:ascii="宋体"/>
      <w:kern w:val="0"/>
      <w:sz w:val="24"/>
    </w:rPr>
  </w:style>
  <w:style w:type="paragraph" w:customStyle="1" w:styleId="41">
    <w:name w:val="xl72"/>
    <w:basedOn w:val="1"/>
    <w:next w:val="10"/>
    <w:autoRedefine/>
    <w:qFormat/>
    <w:uiPriority w:val="0"/>
    <w:pPr>
      <w:shd w:val="clear" w:color="FFFFFF" w:fill="FFFFFF"/>
      <w:spacing w:before="280" w:after="280"/>
      <w:jc w:val="right"/>
    </w:pPr>
    <w:rPr>
      <w:rFonts w:ascii="宋体"/>
      <w:kern w:val="0"/>
      <w:sz w:val="24"/>
    </w:rPr>
  </w:style>
  <w:style w:type="paragraph" w:customStyle="1" w:styleId="4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3">
    <w:name w:val="BodyText1I"/>
    <w:basedOn w:val="44"/>
    <w:next w:val="46"/>
    <w:autoRedefine/>
    <w:qFormat/>
    <w:uiPriority w:val="0"/>
  </w:style>
  <w:style w:type="paragraph" w:customStyle="1" w:styleId="44">
    <w:name w:val="BodyText"/>
    <w:basedOn w:val="1"/>
    <w:next w:val="45"/>
    <w:autoRedefine/>
    <w:qFormat/>
    <w:uiPriority w:val="0"/>
    <w:pPr>
      <w:spacing w:before="100" w:beforeAutospacing="1" w:after="100" w:afterAutospacing="1"/>
      <w:jc w:val="left"/>
    </w:pPr>
    <w:rPr>
      <w:rFonts w:ascii="宋体" w:hAnsi="宋体"/>
      <w:kern w:val="0"/>
      <w:sz w:val="24"/>
    </w:rPr>
  </w:style>
  <w:style w:type="paragraph" w:customStyle="1" w:styleId="45">
    <w:name w:val="BodyText2"/>
    <w:basedOn w:val="1"/>
    <w:next w:val="44"/>
    <w:autoRedefine/>
    <w:qFormat/>
    <w:uiPriority w:val="0"/>
    <w:pPr>
      <w:spacing w:after="120" w:line="480" w:lineRule="auto"/>
    </w:pPr>
  </w:style>
  <w:style w:type="paragraph" w:customStyle="1" w:styleId="46">
    <w:name w:val="BodyText1I2"/>
    <w:basedOn w:val="47"/>
    <w:next w:val="1"/>
    <w:autoRedefine/>
    <w:qFormat/>
    <w:uiPriority w:val="0"/>
    <w:pPr>
      <w:ind w:firstLine="420" w:firstLineChars="200"/>
    </w:pPr>
  </w:style>
  <w:style w:type="paragraph" w:customStyle="1" w:styleId="47">
    <w:name w:val="BodyTextIndent"/>
    <w:basedOn w:val="1"/>
    <w:next w:val="1"/>
    <w:autoRedefine/>
    <w:qFormat/>
    <w:uiPriority w:val="0"/>
    <w:pPr>
      <w:spacing w:before="100" w:beforeAutospacing="1" w:after="100" w:afterAutospacing="1"/>
      <w:jc w:val="left"/>
    </w:pPr>
    <w:rPr>
      <w:rFonts w:ascii="宋体" w:hAnsi="宋体"/>
      <w:kern w:val="0"/>
      <w:sz w:val="24"/>
    </w:rPr>
  </w:style>
  <w:style w:type="paragraph" w:customStyle="1" w:styleId="48">
    <w:name w:val="Heading2"/>
    <w:basedOn w:val="1"/>
    <w:next w:val="1"/>
    <w:link w:val="51"/>
    <w:autoRedefine/>
    <w:qFormat/>
    <w:uiPriority w:val="0"/>
    <w:pPr>
      <w:keepNext/>
      <w:keepLines/>
      <w:spacing w:before="260" w:after="260" w:line="416" w:lineRule="auto"/>
    </w:pPr>
    <w:rPr>
      <w:rFonts w:ascii="Arial" w:hAnsi="Arial" w:eastAsia="黑体" w:cs="Times New Roman"/>
      <w:b/>
      <w:bCs/>
      <w:sz w:val="32"/>
      <w:szCs w:val="32"/>
    </w:rPr>
  </w:style>
  <w:style w:type="paragraph" w:customStyle="1" w:styleId="49">
    <w:name w:val="Heading4"/>
    <w:basedOn w:val="1"/>
    <w:next w:val="1"/>
    <w:autoRedefine/>
    <w:qFormat/>
    <w:uiPriority w:val="0"/>
    <w:pPr>
      <w:keepNext/>
      <w:keepLines/>
      <w:spacing w:before="280" w:after="290" w:line="376" w:lineRule="auto"/>
    </w:pPr>
    <w:rPr>
      <w:rFonts w:ascii="Cambria" w:hAnsi="Cambria" w:cs="Times New Roman"/>
      <w:b/>
      <w:bCs/>
      <w:sz w:val="28"/>
      <w:szCs w:val="28"/>
    </w:rPr>
  </w:style>
  <w:style w:type="table" w:customStyle="1" w:styleId="50">
    <w:name w:val="TableNormal"/>
    <w:autoRedefine/>
    <w:qFormat/>
    <w:uiPriority w:val="0"/>
    <w:tblPr>
      <w:tblCellMar>
        <w:top w:w="0" w:type="dxa"/>
        <w:left w:w="0" w:type="dxa"/>
        <w:bottom w:w="0" w:type="dxa"/>
        <w:right w:w="0" w:type="dxa"/>
      </w:tblCellMar>
    </w:tblPr>
  </w:style>
  <w:style w:type="character" w:customStyle="1" w:styleId="51">
    <w:name w:val="UserStyle_0"/>
    <w:link w:val="48"/>
    <w:autoRedefine/>
    <w:qFormat/>
    <w:uiPriority w:val="0"/>
    <w:rPr>
      <w:rFonts w:ascii="Arial" w:hAnsi="Arial" w:eastAsia="黑体" w:cs="Times New Roman"/>
      <w:b/>
      <w:bCs/>
      <w:sz w:val="32"/>
      <w:szCs w:val="32"/>
    </w:rPr>
  </w:style>
  <w:style w:type="paragraph" w:customStyle="1" w:styleId="52">
    <w:name w:val="ListNumber"/>
    <w:basedOn w:val="1"/>
    <w:autoRedefine/>
    <w:qFormat/>
    <w:uiPriority w:val="0"/>
    <w:pPr>
      <w:spacing w:before="100" w:beforeAutospacing="1" w:after="100" w:afterAutospacing="1"/>
      <w:jc w:val="left"/>
    </w:pPr>
    <w:rPr>
      <w:rFonts w:ascii="宋体" w:hAnsi="宋体"/>
      <w:kern w:val="0"/>
      <w:sz w:val="24"/>
    </w:rPr>
  </w:style>
  <w:style w:type="paragraph" w:customStyle="1" w:styleId="53">
    <w:name w:val="NormalIndent"/>
    <w:basedOn w:val="1"/>
    <w:autoRedefine/>
    <w:qFormat/>
    <w:uiPriority w:val="0"/>
    <w:pPr>
      <w:spacing w:before="100" w:beforeAutospacing="1" w:after="100" w:afterAutospacing="1"/>
      <w:jc w:val="left"/>
    </w:pPr>
    <w:rPr>
      <w:rFonts w:ascii="宋体" w:hAnsi="宋体"/>
      <w:kern w:val="0"/>
      <w:sz w:val="24"/>
    </w:rPr>
  </w:style>
  <w:style w:type="paragraph" w:customStyle="1" w:styleId="54">
    <w:name w:val="BodyText3"/>
    <w:basedOn w:val="1"/>
    <w:autoRedefine/>
    <w:qFormat/>
    <w:uiPriority w:val="0"/>
    <w:pPr>
      <w:spacing w:after="120"/>
    </w:pPr>
    <w:rPr>
      <w:sz w:val="16"/>
      <w:szCs w:val="16"/>
    </w:rPr>
  </w:style>
  <w:style w:type="paragraph" w:customStyle="1" w:styleId="55">
    <w:name w:val="List2"/>
    <w:basedOn w:val="1"/>
    <w:autoRedefine/>
    <w:qFormat/>
    <w:uiPriority w:val="0"/>
    <w:pPr>
      <w:ind w:left="100" w:leftChars="200" w:hanging="200" w:hangingChars="200"/>
    </w:pPr>
  </w:style>
  <w:style w:type="paragraph" w:customStyle="1" w:styleId="56">
    <w:name w:val="PlainText"/>
    <w:basedOn w:val="1"/>
    <w:autoRedefine/>
    <w:qFormat/>
    <w:uiPriority w:val="0"/>
    <w:pPr>
      <w:spacing w:before="100" w:beforeAutospacing="1" w:after="100" w:afterAutospacing="1"/>
      <w:jc w:val="left"/>
    </w:pPr>
    <w:rPr>
      <w:rFonts w:ascii="宋体" w:hAnsi="宋体"/>
      <w:kern w:val="0"/>
      <w:sz w:val="24"/>
    </w:rPr>
  </w:style>
  <w:style w:type="paragraph" w:customStyle="1" w:styleId="57">
    <w:name w:val="TOC1"/>
    <w:basedOn w:val="1"/>
    <w:next w:val="1"/>
    <w:autoRedefine/>
    <w:qFormat/>
    <w:uiPriority w:val="0"/>
  </w:style>
  <w:style w:type="paragraph" w:customStyle="1" w:styleId="58">
    <w:name w:val="HtmlNormal"/>
    <w:basedOn w:val="1"/>
    <w:autoRedefine/>
    <w:qFormat/>
    <w:uiPriority w:val="0"/>
    <w:pPr>
      <w:spacing w:before="100" w:beforeAutospacing="1" w:after="100" w:afterAutospacing="1"/>
      <w:jc w:val="left"/>
    </w:pPr>
    <w:rPr>
      <w:rFonts w:ascii="宋体" w:hAnsi="宋体"/>
      <w:kern w:val="0"/>
      <w:sz w:val="24"/>
    </w:rPr>
  </w:style>
  <w:style w:type="table" w:customStyle="1" w:styleId="59">
    <w:name w:val="TableGrid"/>
    <w:basedOn w:val="50"/>
    <w:autoRedefine/>
    <w:qFormat/>
    <w:uiPriority w:val="0"/>
  </w:style>
  <w:style w:type="character" w:customStyle="1" w:styleId="60">
    <w:name w:val="PageNumber"/>
    <w:basedOn w:val="23"/>
    <w:autoRedefine/>
    <w:qFormat/>
    <w:uiPriority w:val="0"/>
    <w:rPr>
      <w:rFonts w:ascii="Tahoma" w:hAnsi="Tahoma"/>
      <w:spacing w:val="6"/>
      <w:sz w:val="24"/>
      <w:szCs w:val="20"/>
    </w:rPr>
  </w:style>
  <w:style w:type="character" w:customStyle="1" w:styleId="61">
    <w:name w:val="HtmlDfn"/>
    <w:basedOn w:val="23"/>
    <w:autoRedefine/>
    <w:qFormat/>
    <w:uiPriority w:val="0"/>
    <w:rPr>
      <w:rFonts w:ascii="Tahoma" w:hAnsi="Tahoma"/>
      <w:spacing w:val="6"/>
      <w:sz w:val="24"/>
      <w:szCs w:val="20"/>
    </w:rPr>
  </w:style>
  <w:style w:type="character" w:customStyle="1" w:styleId="62">
    <w:name w:val="HtmlTt"/>
    <w:basedOn w:val="23"/>
    <w:autoRedefine/>
    <w:qFormat/>
    <w:uiPriority w:val="0"/>
    <w:rPr>
      <w:rFonts w:ascii="monospace" w:hAnsi="monospace" w:eastAsia="monospace"/>
      <w:spacing w:val="6"/>
      <w:sz w:val="20"/>
      <w:szCs w:val="20"/>
    </w:rPr>
  </w:style>
  <w:style w:type="character" w:customStyle="1" w:styleId="63">
    <w:name w:val="HtmlAcronym"/>
    <w:basedOn w:val="23"/>
    <w:autoRedefine/>
    <w:qFormat/>
    <w:uiPriority w:val="0"/>
    <w:rPr>
      <w:rFonts w:ascii="Tahoma" w:hAnsi="Tahoma"/>
      <w:spacing w:val="6"/>
      <w:sz w:val="24"/>
      <w:szCs w:val="20"/>
    </w:rPr>
  </w:style>
  <w:style w:type="character" w:customStyle="1" w:styleId="64">
    <w:name w:val="HtmlVar"/>
    <w:basedOn w:val="23"/>
    <w:autoRedefine/>
    <w:qFormat/>
    <w:uiPriority w:val="0"/>
    <w:rPr>
      <w:rFonts w:ascii="Tahoma" w:hAnsi="Tahoma"/>
      <w:spacing w:val="6"/>
      <w:sz w:val="24"/>
      <w:szCs w:val="20"/>
    </w:rPr>
  </w:style>
  <w:style w:type="character" w:customStyle="1" w:styleId="65">
    <w:name w:val="HtmlCode"/>
    <w:basedOn w:val="23"/>
    <w:autoRedefine/>
    <w:qFormat/>
    <w:uiPriority w:val="0"/>
    <w:rPr>
      <w:rFonts w:ascii="monospace" w:hAnsi="monospace" w:eastAsia="monospace"/>
      <w:spacing w:val="6"/>
      <w:sz w:val="20"/>
      <w:szCs w:val="20"/>
    </w:rPr>
  </w:style>
  <w:style w:type="character" w:customStyle="1" w:styleId="66">
    <w:name w:val="HtmlCite"/>
    <w:basedOn w:val="23"/>
    <w:autoRedefine/>
    <w:qFormat/>
    <w:uiPriority w:val="0"/>
    <w:rPr>
      <w:rFonts w:ascii="Tahoma" w:hAnsi="Tahoma"/>
      <w:spacing w:val="6"/>
      <w:sz w:val="24"/>
      <w:szCs w:val="20"/>
    </w:rPr>
  </w:style>
  <w:style w:type="character" w:customStyle="1" w:styleId="67">
    <w:name w:val="HtmlKbd"/>
    <w:basedOn w:val="23"/>
    <w:autoRedefine/>
    <w:qFormat/>
    <w:uiPriority w:val="0"/>
    <w:rPr>
      <w:rFonts w:ascii="monospace" w:hAnsi="monospace" w:eastAsia="monospace"/>
      <w:spacing w:val="6"/>
      <w:sz w:val="20"/>
      <w:szCs w:val="20"/>
    </w:rPr>
  </w:style>
  <w:style w:type="character" w:customStyle="1" w:styleId="68">
    <w:name w:val="htmlSamp"/>
    <w:basedOn w:val="23"/>
    <w:autoRedefine/>
    <w:qFormat/>
    <w:uiPriority w:val="0"/>
    <w:rPr>
      <w:rFonts w:ascii="monospace" w:hAnsi="monospace" w:eastAsia="monospace"/>
      <w:spacing w:val="6"/>
      <w:sz w:val="24"/>
      <w:szCs w:val="20"/>
    </w:rPr>
  </w:style>
  <w:style w:type="character" w:customStyle="1" w:styleId="69">
    <w:name w:val="UserStyle_2"/>
    <w:autoRedefine/>
    <w:qFormat/>
    <w:uiPriority w:val="0"/>
    <w:rPr>
      <w:rFonts w:ascii="Calibri" w:hAnsi="Calibri" w:eastAsia="宋体"/>
    </w:rPr>
  </w:style>
  <w:style w:type="character" w:customStyle="1" w:styleId="70">
    <w:name w:val="UserStyle_3"/>
    <w:basedOn w:val="23"/>
    <w:autoRedefine/>
    <w:qFormat/>
    <w:uiPriority w:val="0"/>
    <w:rPr>
      <w:rFonts w:ascii="Tahoma" w:hAnsi="Tahoma"/>
      <w:spacing w:val="6"/>
      <w:sz w:val="24"/>
      <w:szCs w:val="20"/>
    </w:rPr>
  </w:style>
  <w:style w:type="paragraph" w:customStyle="1" w:styleId="71">
    <w:name w:val="UserStyle_4"/>
    <w:autoRedefine/>
    <w:qFormat/>
    <w:uiPriority w:val="0"/>
    <w:pPr>
      <w:textAlignment w:val="baseline"/>
    </w:pPr>
    <w:rPr>
      <w:rFonts w:ascii="Times New Roman" w:hAnsi="Times New Roman" w:eastAsia="宋体" w:cs="宋体"/>
      <w:lang w:val="en-US" w:eastAsia="zh-CN" w:bidi="ar-SA"/>
    </w:rPr>
  </w:style>
  <w:style w:type="paragraph" w:customStyle="1" w:styleId="72">
    <w:name w:val="UserStyle_5"/>
    <w:basedOn w:val="1"/>
    <w:autoRedefine/>
    <w:qFormat/>
    <w:uiPriority w:val="0"/>
    <w:pPr>
      <w:ind w:firstLine="420"/>
      <w:jc w:val="left"/>
    </w:pPr>
    <w:rPr>
      <w:kern w:val="0"/>
      <w:szCs w:val="20"/>
    </w:rPr>
  </w:style>
  <w:style w:type="paragraph" w:customStyle="1" w:styleId="73">
    <w:name w:val="UserStyle_6"/>
    <w:basedOn w:val="1"/>
    <w:autoRedefine/>
    <w:qFormat/>
    <w:uiPriority w:val="0"/>
    <w:pPr>
      <w:ind w:firstLine="420" w:firstLineChars="200"/>
    </w:pPr>
  </w:style>
  <w:style w:type="paragraph" w:customStyle="1" w:styleId="74">
    <w:name w:val="UserStyle_7"/>
    <w:basedOn w:val="1"/>
    <w:autoRedefine/>
    <w:qFormat/>
    <w:uiPriority w:val="0"/>
    <w:pPr>
      <w:spacing w:before="100" w:beforeAutospacing="1" w:after="100" w:afterAutospacing="1"/>
      <w:jc w:val="left"/>
    </w:pPr>
    <w:rPr>
      <w:rFonts w:ascii="宋体" w:hAnsi="宋体"/>
      <w:kern w:val="0"/>
      <w:sz w:val="24"/>
    </w:rPr>
  </w:style>
  <w:style w:type="paragraph" w:customStyle="1" w:styleId="75">
    <w:name w:val="UserStyle_8"/>
    <w:basedOn w:val="1"/>
    <w:autoRedefine/>
    <w:qFormat/>
    <w:uiPriority w:val="0"/>
    <w:pPr>
      <w:spacing w:before="100" w:beforeAutospacing="1" w:after="100" w:afterAutospacing="1"/>
      <w:jc w:val="left"/>
    </w:pPr>
    <w:rPr>
      <w:rFonts w:ascii="宋体" w:hAnsi="宋体"/>
      <w:kern w:val="0"/>
      <w:sz w:val="24"/>
    </w:rPr>
  </w:style>
  <w:style w:type="paragraph" w:customStyle="1" w:styleId="76">
    <w:name w:val="UserStyle_9"/>
    <w:basedOn w:val="1"/>
    <w:autoRedefine/>
    <w:qFormat/>
    <w:uiPriority w:val="0"/>
    <w:pPr>
      <w:spacing w:line="400" w:lineRule="exact"/>
    </w:pPr>
    <w:rPr>
      <w:sz w:val="24"/>
    </w:rPr>
  </w:style>
  <w:style w:type="paragraph" w:customStyle="1" w:styleId="77">
    <w:name w:val="UserStyle_10"/>
    <w:basedOn w:val="1"/>
    <w:autoRedefine/>
    <w:qFormat/>
    <w:uiPriority w:val="0"/>
    <w:rPr>
      <w:kern w:val="0"/>
      <w:szCs w:val="21"/>
    </w:rPr>
  </w:style>
  <w:style w:type="paragraph" w:customStyle="1" w:styleId="78">
    <w:name w:val="UserStyle_11"/>
    <w:basedOn w:val="1"/>
    <w:autoRedefine/>
    <w:qFormat/>
    <w:uiPriority w:val="0"/>
    <w:pPr>
      <w:spacing w:before="100" w:beforeAutospacing="1" w:after="100" w:afterAutospacing="1"/>
      <w:jc w:val="left"/>
    </w:pPr>
    <w:rPr>
      <w:rFonts w:ascii="宋体" w:hAnsi="宋体"/>
      <w:kern w:val="0"/>
      <w:sz w:val="24"/>
    </w:rPr>
  </w:style>
  <w:style w:type="paragraph" w:customStyle="1" w:styleId="79">
    <w:name w:val="UserStyle_12"/>
    <w:basedOn w:val="1"/>
    <w:autoRedefine/>
    <w:qFormat/>
    <w:uiPriority w:val="0"/>
    <w:pPr>
      <w:spacing w:before="100" w:beforeAutospacing="1" w:after="100" w:afterAutospacing="1"/>
      <w:jc w:val="left"/>
    </w:pPr>
    <w:rPr>
      <w:rFonts w:ascii="宋体" w:hAnsi="宋体"/>
      <w:kern w:val="0"/>
      <w:sz w:val="24"/>
    </w:rPr>
  </w:style>
  <w:style w:type="paragraph" w:customStyle="1" w:styleId="80">
    <w:name w:val="UserStyle_13"/>
    <w:basedOn w:val="1"/>
    <w:autoRedefine/>
    <w:qFormat/>
    <w:uiPriority w:val="0"/>
    <w:pPr>
      <w:ind w:firstLine="420"/>
    </w:pPr>
    <w:rPr>
      <w:kern w:val="0"/>
      <w:szCs w:val="21"/>
    </w:rPr>
  </w:style>
  <w:style w:type="paragraph" w:customStyle="1" w:styleId="81">
    <w:name w:val="FormBottom"/>
    <w:basedOn w:val="1"/>
    <w:next w:val="1"/>
    <w:autoRedefine/>
    <w:qFormat/>
    <w:uiPriority w:val="0"/>
    <w:pPr>
      <w:pBdr>
        <w:top w:val="single" w:color="000000" w:sz="6" w:space="1"/>
      </w:pBdr>
      <w:jc w:val="center"/>
    </w:pPr>
    <w:rPr>
      <w:rFonts w:ascii="Arial"/>
      <w:vanish/>
      <w:sz w:val="16"/>
    </w:rPr>
  </w:style>
  <w:style w:type="paragraph" w:customStyle="1" w:styleId="82">
    <w:name w:val="UserStyle_14"/>
    <w:autoRedefine/>
    <w:qFormat/>
    <w:uiPriority w:val="0"/>
    <w:pPr>
      <w:textAlignment w:val="baseline"/>
    </w:pPr>
    <w:rPr>
      <w:rFonts w:ascii="宋体" w:hAnsi="Times New Roman" w:eastAsia="宋体" w:cs="宋体"/>
      <w:color w:val="000000"/>
      <w:sz w:val="24"/>
      <w:szCs w:val="24"/>
      <w:lang w:val="en-US" w:eastAsia="zh-CN" w:bidi="ar-SA"/>
    </w:rPr>
  </w:style>
  <w:style w:type="paragraph" w:customStyle="1" w:styleId="83">
    <w:name w:val="UserStyle_15"/>
    <w:basedOn w:val="1"/>
    <w:autoRedefine/>
    <w:qFormat/>
    <w:uiPriority w:val="0"/>
    <w:pPr>
      <w:spacing w:line="400" w:lineRule="exact"/>
    </w:pPr>
    <w:rPr>
      <w:sz w:val="24"/>
    </w:rPr>
  </w:style>
  <w:style w:type="paragraph" w:customStyle="1" w:styleId="84">
    <w:name w:val="UserStyle_16"/>
    <w:basedOn w:val="1"/>
    <w:autoRedefine/>
    <w:qFormat/>
    <w:uiPriority w:val="0"/>
    <w:pPr>
      <w:spacing w:before="100" w:beforeAutospacing="1" w:after="100" w:afterAutospacing="1"/>
      <w:jc w:val="left"/>
    </w:pPr>
    <w:rPr>
      <w:rFonts w:ascii="宋体" w:hAnsi="宋体"/>
      <w:kern w:val="0"/>
      <w:sz w:val="24"/>
    </w:rPr>
  </w:style>
  <w:style w:type="paragraph" w:customStyle="1" w:styleId="85">
    <w:name w:val="UserStyle_17"/>
    <w:basedOn w:val="1"/>
    <w:autoRedefine/>
    <w:qFormat/>
    <w:uiPriority w:val="0"/>
    <w:pPr>
      <w:spacing w:before="100" w:beforeAutospacing="1" w:after="100" w:afterAutospacing="1"/>
      <w:jc w:val="left"/>
    </w:pPr>
    <w:rPr>
      <w:rFonts w:ascii="宋体" w:hAnsi="宋体"/>
      <w:kern w:val="0"/>
      <w:sz w:val="24"/>
    </w:rPr>
  </w:style>
  <w:style w:type="paragraph" w:customStyle="1" w:styleId="86">
    <w:name w:val="UserStyle_18"/>
    <w:basedOn w:val="1"/>
    <w:autoRedefine/>
    <w:qFormat/>
    <w:uiPriority w:val="0"/>
    <w:pPr>
      <w:snapToGrid w:val="0"/>
      <w:spacing w:line="480" w:lineRule="atLeast"/>
      <w:ind w:firstLine="567"/>
    </w:pPr>
    <w:rPr>
      <w:sz w:val="28"/>
      <w:lang w:val="zh-CN"/>
    </w:rPr>
  </w:style>
  <w:style w:type="paragraph" w:customStyle="1" w:styleId="87">
    <w:name w:val="FormTop"/>
    <w:basedOn w:val="1"/>
    <w:next w:val="1"/>
    <w:autoRedefine/>
    <w:qFormat/>
    <w:uiPriority w:val="0"/>
    <w:pPr>
      <w:pBdr>
        <w:bottom w:val="single" w:color="000000" w:sz="6" w:space="1"/>
      </w:pBdr>
      <w:jc w:val="center"/>
    </w:pPr>
    <w:rPr>
      <w:rFonts w:ascii="Arial"/>
      <w:vanish/>
      <w:sz w:val="16"/>
    </w:rPr>
  </w:style>
  <w:style w:type="paragraph" w:customStyle="1" w:styleId="88">
    <w:name w:val="UserStyle_19"/>
    <w:basedOn w:val="1"/>
    <w:autoRedefine/>
    <w:qFormat/>
    <w:uiPriority w:val="0"/>
    <w:pPr>
      <w:spacing w:before="100" w:after="100"/>
      <w:jc w:val="left"/>
    </w:pPr>
    <w:rPr>
      <w:rFonts w:ascii="宋体" w:hAnsi="宋体"/>
      <w:kern w:val="0"/>
      <w:sz w:val="24"/>
      <w:szCs w:val="20"/>
    </w:rPr>
  </w:style>
  <w:style w:type="paragraph" w:customStyle="1" w:styleId="89">
    <w:name w:val="UserStyle_20"/>
    <w:basedOn w:val="1"/>
    <w:autoRedefine/>
    <w:qFormat/>
    <w:uiPriority w:val="0"/>
    <w:pPr>
      <w:ind w:firstLine="200" w:firstLineChars="200"/>
    </w:pPr>
    <w:rPr>
      <w:rFonts w:ascii="Calibri" w:hAnsi="Calibri"/>
      <w:szCs w:val="21"/>
    </w:rPr>
  </w:style>
  <w:style w:type="paragraph" w:customStyle="1" w:styleId="90">
    <w:name w:val="UserStyle_21"/>
    <w:basedOn w:val="1"/>
    <w:next w:val="1"/>
    <w:autoRedefine/>
    <w:qFormat/>
    <w:uiPriority w:val="0"/>
    <w:pPr>
      <w:ind w:firstLine="482"/>
    </w:pPr>
    <w:rPr>
      <w:rFonts w:ascii="微软雅黑" w:hAnsi="微软雅黑" w:eastAsia="微软雅黑"/>
      <w:kern w:val="0"/>
      <w:szCs w:val="20"/>
    </w:rPr>
  </w:style>
  <w:style w:type="character" w:customStyle="1" w:styleId="91">
    <w:name w:val="hover17"/>
    <w:basedOn w:val="21"/>
    <w:autoRedefine/>
    <w:qFormat/>
    <w:uiPriority w:val="0"/>
  </w:style>
  <w:style w:type="paragraph" w:customStyle="1" w:styleId="92">
    <w:name w:val="正文缩进2格"/>
    <w:basedOn w:val="1"/>
    <w:next w:val="1"/>
    <w:autoRedefine/>
    <w:qFormat/>
    <w:uiPriority w:val="0"/>
    <w:pPr>
      <w:spacing w:line="600" w:lineRule="exact"/>
      <w:ind w:firstLine="639" w:firstLineChars="206"/>
    </w:pPr>
    <w:rPr>
      <w:rFonts w:ascii="仿宋_GB2312" w:hAnsi="宋体" w:eastAsia="仿宋_GB2312"/>
      <w:sz w:val="31"/>
      <w:szCs w:val="28"/>
    </w:rPr>
  </w:style>
  <w:style w:type="table" w:customStyle="1" w:styleId="93">
    <w:name w:val="Table Normal"/>
    <w:autoRedefine/>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styleId="94">
    <w:name w:val="List Paragraph"/>
    <w:basedOn w:val="1"/>
    <w:autoRedefine/>
    <w:qFormat/>
    <w:uiPriority w:val="99"/>
    <w:pPr>
      <w:ind w:firstLine="420" w:firstLineChars="200"/>
    </w:pPr>
  </w:style>
  <w:style w:type="character" w:customStyle="1" w:styleId="95">
    <w:name w:val="标题 1 字符"/>
    <w:link w:val="2"/>
    <w:autoRedefine/>
    <w:qFormat/>
    <w:uiPriority w:val="0"/>
    <w:rPr>
      <w:b/>
      <w:kern w:val="44"/>
      <w:sz w:val="44"/>
    </w:rPr>
  </w:style>
  <w:style w:type="character" w:customStyle="1" w:styleId="96">
    <w:name w:val="font11"/>
    <w:basedOn w:val="21"/>
    <w:autoRedefine/>
    <w:qFormat/>
    <w:uiPriority w:val="0"/>
    <w:rPr>
      <w:rFonts w:hint="eastAsia" w:ascii="宋体" w:hAnsi="宋体" w:eastAsia="宋体" w:cs="宋体"/>
      <w:color w:val="000000"/>
      <w:sz w:val="20"/>
      <w:szCs w:val="20"/>
      <w:u w:val="none"/>
    </w:rPr>
  </w:style>
  <w:style w:type="character" w:customStyle="1" w:styleId="97">
    <w:name w:val="font61"/>
    <w:basedOn w:val="21"/>
    <w:autoRedefine/>
    <w:qFormat/>
    <w:uiPriority w:val="0"/>
    <w:rPr>
      <w:rFonts w:ascii="宋体" w:hAnsi="宋体" w:eastAsia="宋体" w:cs="宋体"/>
      <w:color w:val="000000"/>
      <w:sz w:val="20"/>
      <w:szCs w:val="20"/>
      <w:u w:val="none"/>
    </w:rPr>
  </w:style>
  <w:style w:type="paragraph" w:customStyle="1" w:styleId="98">
    <w:name w:val="无间隔1"/>
    <w:basedOn w:val="1"/>
    <w:autoRedefine/>
    <w:qFormat/>
    <w:uiPriority w:val="1"/>
    <w:pPr>
      <w:spacing w:line="400" w:lineRule="exact"/>
    </w:pPr>
    <w:rPr>
      <w:sz w:val="24"/>
    </w:rPr>
  </w:style>
  <w:style w:type="paragraph" w:customStyle="1" w:styleId="99">
    <w:name w:val="正文_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21635</Words>
  <Characters>23487</Characters>
  <Lines>245</Lines>
  <Paragraphs>69</Paragraphs>
  <TotalTime>28</TotalTime>
  <ScaleCrop>false</ScaleCrop>
  <LinksUpToDate>false</LinksUpToDate>
  <CharactersWithSpaces>25064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2021-05-14T01:53:00Z</dcterms:created>
  <dc:creator>Administrator</dc:creator>
  <cp:lastModifiedBy>Administrator</cp:lastModifiedBy>
  <cp:lastPrinted>2022-03-23T08:54:00Z</cp:lastPrinted>
  <dcterms:modified xsi:type="dcterms:W3CDTF">2024-05-20T10:46:23Z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70E689CA257F4E1596298FF54934EE19_13</vt:lpwstr>
  </property>
</Properties>
</file>