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61" w:after="161" w:line="480" w:lineRule="atLeast"/>
        <w:jc w:val="center"/>
        <w:rPr>
          <w:rFonts w:ascii="黑体" w:hAnsi="黑体" w:eastAsia="黑体" w:cs="黑体"/>
          <w:b/>
          <w:bCs/>
          <w:kern w:val="0"/>
          <w:sz w:val="36"/>
          <w:szCs w:val="36"/>
        </w:rPr>
      </w:pPr>
      <w:r>
        <w:rPr>
          <w:rFonts w:hint="eastAsia" w:ascii="黑体" w:hAnsi="黑体" w:eastAsia="黑体" w:cs="黑体"/>
          <w:b/>
          <w:bCs/>
          <w:kern w:val="0"/>
          <w:sz w:val="36"/>
          <w:szCs w:val="36"/>
          <w:lang w:val="en-US" w:eastAsia="zh-CN"/>
        </w:rPr>
        <w:t>正阳县熊寨镇人民政府2024年正阳县熊寨镇乡村振兴产业园标准化厂房（食品加工）建设</w:t>
      </w:r>
      <w:r>
        <w:rPr>
          <w:rFonts w:hint="eastAsia" w:ascii="黑体" w:hAnsi="黑体" w:eastAsia="黑体" w:cs="黑体"/>
          <w:b/>
          <w:bCs/>
          <w:kern w:val="0"/>
          <w:sz w:val="36"/>
          <w:szCs w:val="36"/>
        </w:rPr>
        <w:t>项目</w:t>
      </w:r>
    </w:p>
    <w:p>
      <w:pPr>
        <w:widowControl/>
        <w:spacing w:before="161" w:after="161" w:line="480" w:lineRule="atLeast"/>
        <w:jc w:val="center"/>
        <w:rPr>
          <w:rFonts w:ascii="黑体" w:hAnsi="黑体" w:eastAsia="黑体" w:cs="黑体"/>
          <w:kern w:val="0"/>
          <w:sz w:val="40"/>
          <w:szCs w:val="40"/>
        </w:rPr>
      </w:pPr>
      <w:r>
        <w:rPr>
          <w:rFonts w:hint="eastAsia" w:ascii="黑体" w:hAnsi="黑体" w:eastAsia="黑体" w:cs="黑体"/>
          <w:b/>
          <w:bCs/>
          <w:kern w:val="0"/>
          <w:sz w:val="36"/>
          <w:szCs w:val="36"/>
        </w:rPr>
        <w:t>竞争性谈判文件</w:t>
      </w:r>
    </w:p>
    <w:p>
      <w:pPr>
        <w:widowControl/>
        <w:spacing w:before="161" w:after="161" w:line="480" w:lineRule="atLeast"/>
        <w:jc w:val="center"/>
        <w:rPr>
          <w:rFonts w:ascii="黑体" w:hAnsi="黑体" w:eastAsia="黑体" w:cs="黑体"/>
          <w:color w:val="0000FF"/>
          <w:kern w:val="0"/>
          <w:sz w:val="24"/>
        </w:rPr>
      </w:pPr>
    </w:p>
    <w:p>
      <w:pPr>
        <w:widowControl/>
        <w:spacing w:before="161" w:after="161" w:line="480" w:lineRule="atLeast"/>
        <w:jc w:val="center"/>
        <w:rPr>
          <w:rFonts w:ascii="黑体" w:hAnsi="黑体" w:eastAsia="黑体" w:cs="黑体"/>
          <w:color w:val="0000FF"/>
          <w:kern w:val="0"/>
          <w:sz w:val="24"/>
        </w:rPr>
      </w:pPr>
    </w:p>
    <w:p>
      <w:pPr>
        <w:widowControl/>
        <w:spacing w:before="161" w:after="161" w:line="480" w:lineRule="atLeast"/>
        <w:jc w:val="center"/>
        <w:rPr>
          <w:rFonts w:ascii="黑体" w:hAnsi="黑体" w:eastAsia="黑体" w:cs="黑体"/>
          <w:color w:val="0000FF"/>
          <w:kern w:val="0"/>
          <w:sz w:val="28"/>
          <w:szCs w:val="28"/>
        </w:rPr>
      </w:pPr>
      <w:r>
        <w:rPr>
          <w:rFonts w:hint="eastAsia" w:ascii="黑体" w:hAnsi="黑体" w:eastAsia="黑体" w:cs="黑体"/>
          <w:kern w:val="0"/>
          <w:sz w:val="24"/>
        </w:rPr>
        <w:t>项目编号：</w:t>
      </w:r>
      <w:r>
        <w:rPr>
          <w:rFonts w:hint="eastAsia" w:ascii="黑体" w:hAnsi="黑体" w:eastAsia="黑体" w:cs="黑体"/>
          <w:color w:val="auto"/>
          <w:kern w:val="0"/>
          <w:sz w:val="24"/>
        </w:rPr>
        <w:t>正政竞谈【2024】0</w:t>
      </w:r>
      <w:r>
        <w:rPr>
          <w:rFonts w:hint="eastAsia" w:ascii="黑体" w:hAnsi="黑体" w:eastAsia="黑体" w:cs="黑体"/>
          <w:color w:val="auto"/>
          <w:kern w:val="0"/>
          <w:sz w:val="24"/>
          <w:lang w:val="en-US" w:eastAsia="zh-CN"/>
        </w:rPr>
        <w:t>87</w:t>
      </w:r>
      <w:r>
        <w:rPr>
          <w:rFonts w:hint="eastAsia" w:ascii="黑体" w:hAnsi="黑体" w:eastAsia="黑体" w:cs="黑体"/>
          <w:color w:val="auto"/>
          <w:kern w:val="0"/>
          <w:sz w:val="24"/>
        </w:rPr>
        <w:t>号</w:t>
      </w:r>
    </w:p>
    <w:p>
      <w:pPr>
        <w:widowControl/>
        <w:spacing w:before="161" w:after="161" w:line="480" w:lineRule="atLeast"/>
        <w:ind w:firstLine="1920" w:firstLineChars="800"/>
        <w:rPr>
          <w:rFonts w:ascii="宋体" w:hAnsi="宋体" w:cs="宋体"/>
          <w:kern w:val="0"/>
          <w:sz w:val="24"/>
        </w:rPr>
      </w:pPr>
    </w:p>
    <w:p>
      <w:pPr>
        <w:widowControl/>
        <w:spacing w:before="161" w:after="161" w:line="480" w:lineRule="atLeast"/>
        <w:ind w:firstLine="1920" w:firstLineChars="800"/>
        <w:rPr>
          <w:rFonts w:ascii="宋体" w:hAnsi="宋体" w:cs="宋体"/>
          <w:kern w:val="0"/>
          <w:sz w:val="24"/>
        </w:rPr>
      </w:pPr>
    </w:p>
    <w:p>
      <w:pPr>
        <w:pStyle w:val="31"/>
        <w:rPr>
          <w:rFonts w:ascii="宋体" w:hAnsi="宋体" w:cs="宋体"/>
          <w:sz w:val="24"/>
        </w:rPr>
      </w:pPr>
    </w:p>
    <w:p>
      <w:pPr>
        <w:pStyle w:val="31"/>
        <w:rPr>
          <w:rFonts w:ascii="宋体" w:hAnsi="宋体" w:cs="宋体"/>
          <w:sz w:val="24"/>
        </w:rPr>
      </w:pPr>
    </w:p>
    <w:p>
      <w:pPr>
        <w:pStyle w:val="31"/>
        <w:rPr>
          <w:rFonts w:ascii="宋体" w:hAnsi="宋体" w:cs="宋体"/>
          <w:sz w:val="24"/>
        </w:rPr>
      </w:pPr>
    </w:p>
    <w:p>
      <w:pPr>
        <w:pStyle w:val="31"/>
        <w:rPr>
          <w:rFonts w:ascii="宋体" w:hAnsi="宋体" w:cs="宋体"/>
          <w:sz w:val="24"/>
        </w:rPr>
      </w:pPr>
    </w:p>
    <w:p>
      <w:pPr>
        <w:pStyle w:val="31"/>
        <w:rPr>
          <w:rFonts w:ascii="宋体" w:hAnsi="宋体" w:cs="宋体"/>
          <w:sz w:val="24"/>
        </w:rPr>
      </w:pPr>
    </w:p>
    <w:p>
      <w:pPr>
        <w:pStyle w:val="31"/>
        <w:rPr>
          <w:rFonts w:ascii="宋体" w:hAnsi="宋体" w:cs="宋体"/>
          <w:sz w:val="24"/>
        </w:rPr>
      </w:pPr>
    </w:p>
    <w:p>
      <w:pPr>
        <w:pStyle w:val="31"/>
        <w:rPr>
          <w:rFonts w:ascii="宋体" w:hAnsi="宋体" w:cs="宋体"/>
          <w:sz w:val="24"/>
        </w:rPr>
      </w:pPr>
    </w:p>
    <w:p>
      <w:pPr>
        <w:pStyle w:val="31"/>
        <w:rPr>
          <w:rFonts w:ascii="宋体" w:hAnsi="宋体" w:cs="宋体"/>
          <w:sz w:val="24"/>
        </w:rPr>
      </w:pPr>
    </w:p>
    <w:p>
      <w:pPr>
        <w:widowControl/>
        <w:spacing w:line="480" w:lineRule="atLeast"/>
        <w:jc w:val="center"/>
        <w:rPr>
          <w:rFonts w:ascii="黑体" w:hAnsi="黑体" w:eastAsia="黑体" w:cs="黑体"/>
          <w:kern w:val="0"/>
          <w:sz w:val="32"/>
          <w:szCs w:val="32"/>
        </w:rPr>
      </w:pPr>
    </w:p>
    <w:p>
      <w:pPr>
        <w:pStyle w:val="32"/>
        <w:rPr>
          <w:rFonts w:ascii="黑体" w:hAnsi="黑体" w:eastAsia="黑体" w:cs="黑体"/>
          <w:kern w:val="0"/>
          <w:sz w:val="32"/>
          <w:szCs w:val="32"/>
        </w:rPr>
      </w:pPr>
    </w:p>
    <w:p>
      <w:pPr>
        <w:widowControl/>
        <w:spacing w:before="161" w:after="161" w:line="480" w:lineRule="atLeast"/>
        <w:ind w:firstLine="1920" w:firstLineChars="800"/>
        <w:rPr>
          <w:rFonts w:ascii="宋体" w:hAnsi="宋体" w:cs="宋体"/>
          <w:kern w:val="0"/>
          <w:sz w:val="24"/>
        </w:rPr>
      </w:pPr>
      <w:r>
        <w:rPr>
          <w:rFonts w:hint="eastAsia" w:ascii="宋体" w:hAnsi="宋体" w:cs="宋体"/>
          <w:kern w:val="0"/>
          <w:sz w:val="24"/>
        </w:rPr>
        <w:t xml:space="preserve">    </w:t>
      </w:r>
    </w:p>
    <w:p>
      <w:pPr>
        <w:widowControl/>
        <w:spacing w:before="161" w:after="161" w:line="440" w:lineRule="exact"/>
        <w:ind w:firstLine="1800" w:firstLineChars="600"/>
        <w:rPr>
          <w:rFonts w:ascii="黑体" w:hAnsi="黑体" w:eastAsia="黑体" w:cs="黑体"/>
          <w:sz w:val="30"/>
          <w:szCs w:val="30"/>
        </w:rPr>
      </w:pPr>
      <w:r>
        <w:rPr>
          <w:rFonts w:hint="eastAsia" w:ascii="黑体" w:hAnsi="黑体" w:eastAsia="黑体" w:cs="黑体"/>
          <w:sz w:val="30"/>
          <w:szCs w:val="30"/>
        </w:rPr>
        <w:t>采   购  人：正阳县熊寨镇人民政府</w:t>
      </w:r>
    </w:p>
    <w:p>
      <w:pPr>
        <w:widowControl/>
        <w:spacing w:before="161" w:after="161" w:line="440" w:lineRule="exact"/>
        <w:jc w:val="center"/>
        <w:rPr>
          <w:rFonts w:ascii="黑体" w:hAnsi="黑体" w:eastAsia="黑体" w:cs="黑体"/>
          <w:kern w:val="0"/>
          <w:sz w:val="30"/>
          <w:szCs w:val="30"/>
        </w:rPr>
      </w:pPr>
      <w:r>
        <w:rPr>
          <w:rFonts w:hint="eastAsia" w:ascii="黑体" w:hAnsi="黑体" w:eastAsia="黑体" w:cs="黑体"/>
          <w:kern w:val="0"/>
          <w:sz w:val="30"/>
          <w:szCs w:val="30"/>
        </w:rPr>
        <w:t xml:space="preserve">      </w:t>
      </w:r>
    </w:p>
    <w:p>
      <w:pPr>
        <w:widowControl/>
        <w:spacing w:before="161" w:after="161" w:line="440" w:lineRule="exact"/>
        <w:jc w:val="center"/>
        <w:rPr>
          <w:rFonts w:hint="eastAsia" w:ascii="黑体" w:hAnsi="黑体" w:eastAsia="黑体" w:cs="黑体"/>
          <w:kern w:val="0"/>
          <w:sz w:val="30"/>
          <w:szCs w:val="30"/>
          <w:lang w:val="en-US" w:eastAsia="zh-CN"/>
        </w:rPr>
      </w:pPr>
      <w:r>
        <w:rPr>
          <w:rFonts w:hint="eastAsia" w:ascii="黑体" w:hAnsi="黑体" w:eastAsia="黑体" w:cs="黑体"/>
          <w:kern w:val="0"/>
          <w:sz w:val="30"/>
          <w:szCs w:val="30"/>
        </w:rPr>
        <w:t xml:space="preserve">     代 理 机 构：</w:t>
      </w:r>
      <w:r>
        <w:rPr>
          <w:rFonts w:hint="eastAsia" w:ascii="黑体" w:hAnsi="黑体" w:eastAsia="黑体" w:cs="黑体"/>
          <w:kern w:val="0"/>
          <w:sz w:val="30"/>
          <w:szCs w:val="30"/>
          <w:lang w:val="en-US" w:eastAsia="zh-CN"/>
        </w:rPr>
        <w:t>方信国际工程咨询有限公司</w:t>
      </w:r>
    </w:p>
    <w:p>
      <w:pPr>
        <w:pStyle w:val="2"/>
      </w:pPr>
    </w:p>
    <w:p>
      <w:pPr>
        <w:widowControl/>
        <w:spacing w:before="161" w:after="161" w:line="440" w:lineRule="exact"/>
        <w:ind w:firstLine="1800" w:firstLineChars="600"/>
        <w:rPr>
          <w:rFonts w:ascii="黑体" w:hAnsi="黑体" w:eastAsia="黑体" w:cs="黑体"/>
          <w:kern w:val="0"/>
          <w:sz w:val="30"/>
          <w:szCs w:val="30"/>
        </w:rPr>
      </w:pPr>
      <w:r>
        <w:rPr>
          <w:rFonts w:hint="eastAsia" w:ascii="黑体" w:hAnsi="黑体" w:eastAsia="黑体" w:cs="黑体"/>
          <w:kern w:val="0"/>
          <w:sz w:val="30"/>
          <w:szCs w:val="30"/>
        </w:rPr>
        <w:t>日       期：2024年</w:t>
      </w:r>
      <w:r>
        <w:rPr>
          <w:rFonts w:hint="eastAsia" w:ascii="黑体" w:hAnsi="黑体" w:eastAsia="黑体" w:cs="黑体"/>
          <w:kern w:val="0"/>
          <w:sz w:val="30"/>
          <w:szCs w:val="30"/>
          <w:lang w:val="en-US" w:eastAsia="zh-CN"/>
        </w:rPr>
        <w:t>6</w:t>
      </w:r>
      <w:r>
        <w:rPr>
          <w:rFonts w:hint="eastAsia" w:ascii="黑体" w:hAnsi="黑体" w:eastAsia="黑体" w:cs="黑体"/>
          <w:kern w:val="0"/>
          <w:sz w:val="30"/>
          <w:szCs w:val="30"/>
        </w:rPr>
        <w:t>月</w:t>
      </w:r>
    </w:p>
    <w:p>
      <w:pPr>
        <w:widowControl/>
        <w:spacing w:before="161" w:after="161" w:line="480" w:lineRule="atLeast"/>
        <w:ind w:firstLine="3534" w:firstLineChars="1100"/>
        <w:rPr>
          <w:rFonts w:ascii="黑体" w:hAnsi="宋体" w:eastAsia="黑体" w:cs="宋体"/>
          <w:b/>
          <w:bCs/>
          <w:kern w:val="0"/>
          <w:sz w:val="32"/>
          <w:szCs w:val="32"/>
        </w:rPr>
        <w:sectPr>
          <w:headerReference r:id="rId3" w:type="default"/>
          <w:footerReference r:id="rId4" w:type="default"/>
          <w:pgSz w:w="11906" w:h="16838"/>
          <w:pgMar w:top="1440" w:right="1803" w:bottom="1440" w:left="1803" w:header="851" w:footer="992" w:gutter="0"/>
          <w:pgNumType w:start="1"/>
          <w:cols w:space="720" w:num="1"/>
          <w:docGrid w:type="lines" w:linePitch="319" w:charSpace="0"/>
        </w:sectPr>
      </w:pPr>
    </w:p>
    <w:p>
      <w:pPr>
        <w:widowControl/>
        <w:shd w:val="clear" w:color="auto" w:fill="FFFFFF"/>
        <w:spacing w:before="156" w:after="156" w:line="360" w:lineRule="atLeast"/>
        <w:jc w:val="center"/>
        <w:rPr>
          <w:rFonts w:ascii="宋体" w:hAnsi="宋体" w:cs="宋体"/>
          <w:kern w:val="0"/>
          <w:sz w:val="24"/>
        </w:rPr>
      </w:pPr>
      <w:r>
        <w:rPr>
          <w:rFonts w:hint="eastAsia" w:ascii="黑体" w:hAnsi="宋体" w:eastAsia="黑体" w:cs="宋体"/>
          <w:b/>
          <w:bCs/>
          <w:kern w:val="0"/>
          <w:sz w:val="32"/>
          <w:szCs w:val="32"/>
        </w:rPr>
        <w:t>目         </w:t>
      </w:r>
      <w:r>
        <w:rPr>
          <w:rFonts w:hint="eastAsia" w:ascii="黑体" w:hAnsi="宋体" w:eastAsia="黑体" w:cs="宋体"/>
          <w:b/>
          <w:bCs/>
          <w:kern w:val="0"/>
          <w:sz w:val="32"/>
        </w:rPr>
        <w:t> </w:t>
      </w:r>
      <w:r>
        <w:rPr>
          <w:rFonts w:hint="eastAsia" w:ascii="黑体" w:hAnsi="宋体" w:eastAsia="黑体" w:cs="宋体"/>
          <w:b/>
          <w:bCs/>
          <w:kern w:val="0"/>
          <w:sz w:val="32"/>
          <w:szCs w:val="32"/>
        </w:rPr>
        <w:t>录</w:t>
      </w:r>
    </w:p>
    <w:p>
      <w:pPr>
        <w:widowControl/>
        <w:shd w:val="clear" w:color="auto" w:fill="FFFFFF"/>
        <w:spacing w:before="156" w:line="480" w:lineRule="atLeast"/>
        <w:ind w:firstLine="1440"/>
        <w:rPr>
          <w:kern w:val="0"/>
          <w:sz w:val="28"/>
          <w:szCs w:val="28"/>
        </w:rPr>
      </w:pPr>
      <w:r>
        <w:rPr>
          <w:rFonts w:hint="eastAsia" w:ascii="宋体" w:hAnsi="宋体"/>
          <w:kern w:val="0"/>
          <w:sz w:val="24"/>
        </w:rPr>
        <w:t>第一章    竞争性谈判公告</w:t>
      </w:r>
    </w:p>
    <w:p>
      <w:pPr>
        <w:widowControl/>
        <w:shd w:val="clear" w:color="auto" w:fill="FFFFFF"/>
        <w:spacing w:before="156" w:line="480" w:lineRule="atLeast"/>
        <w:ind w:left="1440"/>
        <w:rPr>
          <w:kern w:val="0"/>
          <w:sz w:val="28"/>
          <w:szCs w:val="28"/>
        </w:rPr>
      </w:pPr>
      <w:r>
        <w:rPr>
          <w:rFonts w:hint="eastAsia" w:ascii="宋体" w:hAnsi="宋体"/>
          <w:kern w:val="0"/>
          <w:sz w:val="24"/>
        </w:rPr>
        <w:t>第二章    采购需求</w:t>
      </w:r>
    </w:p>
    <w:p>
      <w:pPr>
        <w:widowControl/>
        <w:shd w:val="clear" w:color="auto" w:fill="FFFFFF"/>
        <w:spacing w:before="156" w:line="480" w:lineRule="atLeast"/>
        <w:ind w:left="1440"/>
        <w:rPr>
          <w:kern w:val="0"/>
          <w:sz w:val="28"/>
          <w:szCs w:val="28"/>
        </w:rPr>
      </w:pPr>
      <w:r>
        <w:rPr>
          <w:rFonts w:hint="eastAsia" w:ascii="宋体" w:hAnsi="宋体"/>
          <w:kern w:val="0"/>
          <w:sz w:val="24"/>
        </w:rPr>
        <w:t>第三章    供应商须知</w:t>
      </w:r>
    </w:p>
    <w:p>
      <w:pPr>
        <w:widowControl/>
        <w:shd w:val="clear" w:color="auto" w:fill="FFFFFF"/>
        <w:spacing w:before="156" w:line="480" w:lineRule="atLeast"/>
        <w:ind w:left="1439" w:firstLine="1200"/>
        <w:rPr>
          <w:kern w:val="0"/>
          <w:sz w:val="28"/>
          <w:szCs w:val="28"/>
        </w:rPr>
      </w:pPr>
      <w:r>
        <w:rPr>
          <w:rFonts w:hint="eastAsia" w:ascii="宋体" w:hAnsi="宋体"/>
          <w:kern w:val="0"/>
          <w:sz w:val="24"/>
        </w:rPr>
        <w:t>供应商须知前附表</w:t>
      </w:r>
    </w:p>
    <w:p>
      <w:pPr>
        <w:widowControl/>
        <w:shd w:val="clear" w:color="auto" w:fill="FFFFFF"/>
        <w:spacing w:before="156" w:line="480" w:lineRule="atLeast"/>
        <w:ind w:left="2159" w:firstLine="480"/>
        <w:rPr>
          <w:kern w:val="0"/>
          <w:sz w:val="28"/>
          <w:szCs w:val="28"/>
        </w:rPr>
      </w:pPr>
      <w:r>
        <w:rPr>
          <w:rFonts w:hint="eastAsia" w:ascii="宋体" w:hAnsi="宋体"/>
          <w:kern w:val="0"/>
          <w:sz w:val="24"/>
        </w:rPr>
        <w:t>一.说明</w:t>
      </w:r>
    </w:p>
    <w:p>
      <w:pPr>
        <w:widowControl/>
        <w:shd w:val="clear" w:color="auto" w:fill="FFFFFF"/>
        <w:spacing w:before="156" w:line="480" w:lineRule="atLeast"/>
        <w:ind w:left="2159" w:firstLine="480"/>
        <w:rPr>
          <w:kern w:val="0"/>
          <w:sz w:val="28"/>
          <w:szCs w:val="28"/>
        </w:rPr>
      </w:pPr>
      <w:r>
        <w:rPr>
          <w:rFonts w:hint="eastAsia" w:ascii="宋体" w:hAnsi="宋体"/>
          <w:kern w:val="0"/>
          <w:sz w:val="24"/>
        </w:rPr>
        <w:t>二.竞争性谈判文件</w:t>
      </w:r>
    </w:p>
    <w:p>
      <w:pPr>
        <w:widowControl/>
        <w:shd w:val="clear" w:color="auto" w:fill="FFFFFF"/>
        <w:spacing w:before="156" w:line="480" w:lineRule="atLeast"/>
        <w:ind w:left="2159" w:firstLine="480"/>
        <w:rPr>
          <w:kern w:val="0"/>
          <w:sz w:val="28"/>
          <w:szCs w:val="28"/>
        </w:rPr>
      </w:pPr>
      <w:r>
        <w:rPr>
          <w:rFonts w:hint="eastAsia" w:ascii="宋体" w:hAnsi="宋体"/>
          <w:kern w:val="0"/>
          <w:sz w:val="24"/>
        </w:rPr>
        <w:t>三.响应性文件的编制</w:t>
      </w:r>
    </w:p>
    <w:p>
      <w:pPr>
        <w:widowControl/>
        <w:shd w:val="clear" w:color="auto" w:fill="FFFFFF"/>
        <w:spacing w:before="156" w:line="480" w:lineRule="atLeast"/>
        <w:ind w:left="2159" w:firstLine="480"/>
        <w:rPr>
          <w:kern w:val="0"/>
          <w:sz w:val="28"/>
          <w:szCs w:val="28"/>
        </w:rPr>
      </w:pPr>
      <w:r>
        <w:rPr>
          <w:rFonts w:hint="eastAsia" w:ascii="宋体" w:hAnsi="宋体"/>
          <w:kern w:val="0"/>
          <w:sz w:val="24"/>
        </w:rPr>
        <w:t>四.响应性文件的递交</w:t>
      </w:r>
    </w:p>
    <w:p>
      <w:pPr>
        <w:widowControl/>
        <w:shd w:val="clear" w:color="auto" w:fill="FFFFFF"/>
        <w:spacing w:before="156" w:line="480" w:lineRule="atLeast"/>
        <w:ind w:left="2159" w:firstLine="480"/>
        <w:rPr>
          <w:rFonts w:ascii="宋体" w:hAnsi="宋体"/>
          <w:kern w:val="0"/>
          <w:sz w:val="24"/>
        </w:rPr>
      </w:pPr>
      <w:r>
        <w:rPr>
          <w:rFonts w:hint="eastAsia" w:ascii="宋体" w:hAnsi="宋体"/>
          <w:kern w:val="0"/>
          <w:sz w:val="24"/>
        </w:rPr>
        <w:t>五.响应性文件的开启</w:t>
      </w:r>
    </w:p>
    <w:p>
      <w:pPr>
        <w:widowControl/>
        <w:shd w:val="clear" w:color="auto" w:fill="FFFFFF"/>
        <w:spacing w:before="156" w:line="480" w:lineRule="atLeast"/>
        <w:ind w:left="2159" w:firstLine="480"/>
        <w:rPr>
          <w:kern w:val="0"/>
          <w:sz w:val="28"/>
          <w:szCs w:val="28"/>
        </w:rPr>
      </w:pPr>
      <w:r>
        <w:rPr>
          <w:rFonts w:hint="eastAsia" w:ascii="宋体" w:hAnsi="宋体"/>
          <w:kern w:val="0"/>
          <w:sz w:val="24"/>
        </w:rPr>
        <w:t>六．谈判</w:t>
      </w:r>
    </w:p>
    <w:p>
      <w:pPr>
        <w:widowControl/>
        <w:shd w:val="clear" w:color="auto" w:fill="FFFFFF"/>
        <w:spacing w:before="156" w:line="480" w:lineRule="atLeast"/>
        <w:ind w:left="2159" w:firstLine="480"/>
        <w:rPr>
          <w:kern w:val="0"/>
          <w:sz w:val="28"/>
          <w:szCs w:val="28"/>
        </w:rPr>
      </w:pPr>
      <w:r>
        <w:rPr>
          <w:rFonts w:hint="eastAsia" w:ascii="宋体" w:hAnsi="宋体"/>
          <w:kern w:val="0"/>
          <w:sz w:val="24"/>
        </w:rPr>
        <w:t xml:space="preserve">七.确定成交供应商     </w:t>
      </w:r>
    </w:p>
    <w:p>
      <w:pPr>
        <w:widowControl/>
        <w:shd w:val="clear" w:color="auto" w:fill="FFFFFF"/>
        <w:spacing w:before="156" w:line="480" w:lineRule="atLeast"/>
        <w:ind w:firstLine="2640"/>
        <w:rPr>
          <w:kern w:val="0"/>
          <w:sz w:val="28"/>
          <w:szCs w:val="28"/>
        </w:rPr>
      </w:pPr>
      <w:r>
        <w:rPr>
          <w:rFonts w:hint="eastAsia" w:ascii="宋体" w:hAnsi="宋体"/>
          <w:kern w:val="0"/>
          <w:sz w:val="24"/>
        </w:rPr>
        <w:t>八.合同授予</w:t>
      </w:r>
    </w:p>
    <w:p>
      <w:pPr>
        <w:widowControl/>
        <w:shd w:val="clear" w:color="auto" w:fill="FFFFFF"/>
        <w:spacing w:before="156" w:line="480" w:lineRule="atLeast"/>
        <w:ind w:left="1440"/>
        <w:rPr>
          <w:kern w:val="0"/>
          <w:sz w:val="28"/>
          <w:szCs w:val="28"/>
        </w:rPr>
      </w:pPr>
      <w:r>
        <w:rPr>
          <w:rFonts w:hint="eastAsia" w:ascii="宋体" w:hAnsi="宋体"/>
          <w:kern w:val="0"/>
          <w:sz w:val="24"/>
        </w:rPr>
        <w:t>第四章   政府采购合同主要条款</w:t>
      </w:r>
    </w:p>
    <w:p>
      <w:pPr>
        <w:widowControl/>
        <w:shd w:val="clear" w:color="auto" w:fill="FFFFFF"/>
        <w:spacing w:before="156" w:line="480" w:lineRule="atLeast"/>
        <w:ind w:left="1440"/>
        <w:rPr>
          <w:kern w:val="0"/>
          <w:sz w:val="28"/>
          <w:szCs w:val="28"/>
        </w:rPr>
      </w:pPr>
      <w:r>
        <w:rPr>
          <w:rFonts w:hint="eastAsia" w:ascii="宋体" w:hAnsi="宋体"/>
          <w:kern w:val="0"/>
          <w:sz w:val="24"/>
        </w:rPr>
        <w:t>第五章   响应性文件格式</w:t>
      </w:r>
    </w:p>
    <w:p>
      <w:pPr>
        <w:widowControl/>
        <w:shd w:val="clear" w:color="auto" w:fill="FFFFFF"/>
        <w:spacing w:before="156" w:line="480" w:lineRule="atLeast"/>
        <w:ind w:firstLine="2233"/>
        <w:rPr>
          <w:rFonts w:ascii="黑体" w:eastAsia="黑体"/>
          <w:b/>
          <w:bCs/>
          <w:kern w:val="0"/>
          <w:sz w:val="32"/>
          <w:szCs w:val="32"/>
        </w:rPr>
      </w:pPr>
    </w:p>
    <w:p>
      <w:pPr>
        <w:widowControl/>
        <w:shd w:val="clear" w:color="auto" w:fill="FFFFFF"/>
        <w:spacing w:before="156" w:line="480" w:lineRule="atLeast"/>
        <w:ind w:firstLine="2233"/>
        <w:rPr>
          <w:rFonts w:ascii="黑体" w:eastAsia="黑体"/>
          <w:b/>
          <w:bCs/>
          <w:kern w:val="0"/>
          <w:sz w:val="32"/>
          <w:szCs w:val="32"/>
        </w:rPr>
      </w:pPr>
    </w:p>
    <w:p>
      <w:pPr>
        <w:widowControl/>
        <w:shd w:val="clear" w:color="auto" w:fill="FFFFFF"/>
        <w:spacing w:before="156" w:line="480" w:lineRule="atLeast"/>
        <w:ind w:firstLine="2233"/>
        <w:rPr>
          <w:rFonts w:ascii="黑体" w:eastAsia="黑体"/>
          <w:b/>
          <w:bCs/>
          <w:kern w:val="0"/>
          <w:sz w:val="32"/>
          <w:szCs w:val="32"/>
        </w:rPr>
      </w:pPr>
    </w:p>
    <w:p>
      <w:pPr>
        <w:widowControl/>
        <w:shd w:val="clear" w:color="auto" w:fill="FFFFFF"/>
        <w:spacing w:before="156" w:line="480" w:lineRule="atLeast"/>
        <w:ind w:firstLine="2233"/>
        <w:rPr>
          <w:rFonts w:ascii="黑体" w:eastAsia="黑体"/>
          <w:b/>
          <w:bCs/>
          <w:kern w:val="0"/>
          <w:sz w:val="32"/>
          <w:szCs w:val="32"/>
        </w:rPr>
      </w:pPr>
    </w:p>
    <w:p>
      <w:pPr>
        <w:widowControl/>
        <w:shd w:val="clear" w:color="auto" w:fill="FFFFFF"/>
        <w:spacing w:before="156" w:line="480" w:lineRule="atLeast"/>
        <w:ind w:firstLine="2233"/>
        <w:rPr>
          <w:rFonts w:ascii="黑体" w:eastAsia="黑体"/>
          <w:b/>
          <w:bCs/>
          <w:kern w:val="0"/>
          <w:sz w:val="32"/>
          <w:szCs w:val="32"/>
        </w:rPr>
      </w:pPr>
    </w:p>
    <w:p>
      <w:pPr>
        <w:widowControl/>
        <w:shd w:val="clear" w:color="auto" w:fill="FFFFFF"/>
        <w:spacing w:before="156" w:line="480" w:lineRule="atLeast"/>
        <w:ind w:left="3534" w:hanging="3534" w:hangingChars="1100"/>
        <w:jc w:val="center"/>
        <w:rPr>
          <w:rFonts w:ascii="黑体" w:eastAsia="黑体"/>
          <w:b/>
          <w:bCs/>
          <w:kern w:val="0"/>
          <w:sz w:val="32"/>
          <w:szCs w:val="32"/>
        </w:rPr>
      </w:pPr>
      <w:r>
        <w:rPr>
          <w:rFonts w:hint="eastAsia" w:ascii="黑体" w:eastAsia="黑体"/>
          <w:b/>
          <w:bCs/>
          <w:kern w:val="0"/>
          <w:sz w:val="32"/>
          <w:szCs w:val="32"/>
        </w:rPr>
        <w:t>第一章 竞争性谈判公告</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trPr>
        <w:tc>
          <w:tcPr>
            <w:tcW w:w="8820" w:type="dxa"/>
          </w:tcPr>
          <w:p>
            <w:pPr>
              <w:widowControl/>
              <w:spacing w:before="161" w:after="161" w:line="480" w:lineRule="atLeast"/>
              <w:rPr>
                <w:rFonts w:ascii="宋体" w:hAnsi="宋体" w:cs="宋体"/>
                <w:kern w:val="0"/>
                <w:sz w:val="24"/>
              </w:rPr>
            </w:pPr>
            <w:bookmarkStart w:id="0" w:name="_Toc28359089"/>
            <w:bookmarkStart w:id="1" w:name="_Toc28359012"/>
            <w:bookmarkStart w:id="2" w:name="_Toc35393629"/>
            <w:bookmarkStart w:id="3" w:name="_Toc35393798"/>
            <w:r>
              <w:rPr>
                <w:rFonts w:hint="eastAsia" w:ascii="宋体" w:hAnsi="宋体" w:cs="宋体"/>
                <w:sz w:val="24"/>
              </w:rPr>
              <w:t>项目概况:</w:t>
            </w:r>
            <w:r>
              <w:rPr>
                <w:rFonts w:hint="eastAsia" w:ascii="宋体" w:hAnsi="宋体" w:cs="宋体"/>
                <w:sz w:val="24"/>
                <w:lang w:val="en-US" w:eastAsia="zh-CN"/>
              </w:rPr>
              <w:t>正阳县熊寨镇人民政府2024年正阳县熊寨镇乡村振兴产业园标准化厂房（食品加工）建设</w:t>
            </w:r>
            <w:r>
              <w:rPr>
                <w:rFonts w:hint="eastAsia" w:ascii="宋体" w:hAnsi="宋体" w:cs="宋体"/>
                <w:sz w:val="24"/>
              </w:rPr>
              <w:t>项目的潜在供应商应在驻马店市公共资源电子交易平台获取谈判文件</w:t>
            </w:r>
            <w:r>
              <w:rPr>
                <w:rFonts w:hint="eastAsia" w:ascii="宋体" w:hAnsi="宋体" w:cs="宋体"/>
                <w:kern w:val="0"/>
                <w:sz w:val="24"/>
              </w:rPr>
              <w:t>，并</w:t>
            </w:r>
            <w:r>
              <w:rPr>
                <w:rFonts w:hint="eastAsia" w:ascii="宋体" w:hAnsi="宋体" w:cs="宋体"/>
                <w:sz w:val="24"/>
              </w:rPr>
              <w:t>2024年</w:t>
            </w:r>
            <w:r>
              <w:rPr>
                <w:rFonts w:hint="eastAsia" w:ascii="宋体" w:hAnsi="宋体" w:cs="宋体"/>
                <w:sz w:val="24"/>
                <w:lang w:val="en-US" w:eastAsia="zh-CN"/>
              </w:rPr>
              <w:t>6</w:t>
            </w:r>
            <w:r>
              <w:rPr>
                <w:rFonts w:hint="eastAsia" w:ascii="宋体" w:hAnsi="宋体" w:cs="宋体"/>
                <w:sz w:val="24"/>
              </w:rPr>
              <w:t>月</w:t>
            </w:r>
            <w:r>
              <w:rPr>
                <w:rFonts w:hint="eastAsia" w:ascii="宋体" w:hAnsi="宋体" w:cs="宋体"/>
                <w:sz w:val="24"/>
                <w:lang w:val="en-US" w:eastAsia="zh-CN"/>
              </w:rPr>
              <w:t>12</w:t>
            </w:r>
            <w:r>
              <w:rPr>
                <w:rFonts w:hint="eastAsia" w:ascii="宋体" w:hAnsi="宋体" w:cs="宋体"/>
                <w:sz w:val="24"/>
              </w:rPr>
              <w:t>日09 点00分（</w:t>
            </w:r>
            <w:r>
              <w:rPr>
                <w:rFonts w:hint="eastAsia" w:ascii="宋体" w:hAnsi="宋体" w:cs="宋体"/>
                <w:kern w:val="0"/>
                <w:sz w:val="24"/>
              </w:rPr>
              <w:t>北京时间）前递交响应性文件。</w:t>
            </w:r>
          </w:p>
        </w:tc>
      </w:tr>
    </w:tbl>
    <w:p>
      <w:pPr>
        <w:pStyle w:val="10"/>
        <w:numPr>
          <w:ilvl w:val="0"/>
          <w:numId w:val="2"/>
        </w:numPr>
        <w:spacing w:line="240" w:lineRule="atLeast"/>
        <w:rPr>
          <w:rFonts w:ascii="宋体" w:hAnsi="宋体" w:eastAsia="宋体" w:cs="宋体"/>
          <w:b/>
        </w:rPr>
      </w:pPr>
      <w:r>
        <w:rPr>
          <w:rFonts w:hint="eastAsia" w:ascii="宋体" w:hAnsi="宋体" w:eastAsia="宋体" w:cs="宋体"/>
          <w:b/>
        </w:rPr>
        <w:t>项目基本情况</w:t>
      </w:r>
      <w:bookmarkEnd w:id="0"/>
      <w:bookmarkEnd w:id="1"/>
      <w:bookmarkEnd w:id="2"/>
      <w:bookmarkEnd w:id="3"/>
    </w:p>
    <w:p>
      <w:pPr>
        <w:pStyle w:val="10"/>
        <w:numPr>
          <w:ilvl w:val="0"/>
          <w:numId w:val="0"/>
        </w:numPr>
        <w:spacing w:line="240" w:lineRule="atLeast"/>
        <w:ind w:firstLine="240" w:firstLineChars="100"/>
        <w:rPr>
          <w:rFonts w:ascii="宋体" w:hAnsi="宋体" w:eastAsia="宋体" w:cs="宋体"/>
          <w:kern w:val="0"/>
        </w:rPr>
      </w:pPr>
      <w:r>
        <w:rPr>
          <w:rFonts w:hint="eastAsia" w:ascii="宋体" w:hAnsi="宋体" w:eastAsia="宋体" w:cs="宋体"/>
          <w:kern w:val="0"/>
        </w:rPr>
        <w:t>1、采购编号：正阳竞谈-2024-</w:t>
      </w:r>
      <w:r>
        <w:rPr>
          <w:rFonts w:hint="eastAsia" w:ascii="宋体" w:hAnsi="宋体" w:eastAsia="宋体" w:cs="宋体"/>
          <w:kern w:val="0"/>
          <w:lang w:val="en-US" w:eastAsia="zh-CN"/>
        </w:rPr>
        <w:t>79</w:t>
      </w:r>
      <w:r>
        <w:rPr>
          <w:rFonts w:hint="eastAsia" w:ascii="宋体" w:hAnsi="宋体" w:eastAsia="宋体" w:cs="宋体"/>
          <w:kern w:val="0"/>
        </w:rPr>
        <w:t>；</w:t>
      </w:r>
    </w:p>
    <w:p>
      <w:pPr>
        <w:pStyle w:val="10"/>
        <w:numPr>
          <w:ilvl w:val="0"/>
          <w:numId w:val="0"/>
        </w:numPr>
        <w:spacing w:line="240" w:lineRule="atLeast"/>
        <w:ind w:left="1679" w:leftChars="114" w:hanging="1440" w:hangingChars="600"/>
        <w:rPr>
          <w:rFonts w:hint="eastAsia" w:ascii="宋体" w:hAnsi="宋体" w:eastAsia="宋体" w:cs="宋体"/>
          <w:kern w:val="0"/>
        </w:rPr>
      </w:pPr>
      <w:r>
        <w:rPr>
          <w:rFonts w:hint="eastAsia" w:ascii="宋体" w:hAnsi="宋体" w:eastAsia="宋体" w:cs="宋体"/>
          <w:kern w:val="0"/>
        </w:rPr>
        <w:t>2、项目名称：</w:t>
      </w:r>
      <w:r>
        <w:rPr>
          <w:rFonts w:hint="eastAsia" w:ascii="宋体" w:hAnsi="宋体" w:eastAsia="宋体" w:cs="宋体"/>
          <w:kern w:val="0"/>
          <w:lang w:val="en-US" w:eastAsia="zh-CN"/>
        </w:rPr>
        <w:t>正阳县熊寨镇人民政府2024年正阳县熊寨镇乡村振兴产业园标准化厂房（食品加工）建设</w:t>
      </w:r>
      <w:r>
        <w:rPr>
          <w:rFonts w:hint="eastAsia" w:ascii="宋体" w:hAnsi="宋体" w:eastAsia="宋体" w:cs="宋体"/>
          <w:kern w:val="0"/>
        </w:rPr>
        <w:t>项目</w:t>
      </w:r>
    </w:p>
    <w:p>
      <w:pPr>
        <w:pStyle w:val="10"/>
        <w:numPr>
          <w:ilvl w:val="0"/>
          <w:numId w:val="0"/>
        </w:numPr>
        <w:spacing w:line="240" w:lineRule="atLeast"/>
        <w:ind w:firstLine="240" w:firstLineChars="100"/>
        <w:rPr>
          <w:rFonts w:ascii="宋体" w:hAnsi="宋体" w:eastAsia="宋体" w:cs="宋体"/>
          <w:kern w:val="0"/>
        </w:rPr>
      </w:pPr>
      <w:r>
        <w:rPr>
          <w:rFonts w:hint="eastAsia" w:ascii="宋体" w:hAnsi="宋体" w:eastAsia="宋体" w:cs="宋体"/>
          <w:kern w:val="0"/>
        </w:rPr>
        <w:t>3、采购方式：竞争性谈判；</w:t>
      </w:r>
    </w:p>
    <w:p>
      <w:pPr>
        <w:pStyle w:val="10"/>
        <w:numPr>
          <w:ilvl w:val="0"/>
          <w:numId w:val="0"/>
        </w:numPr>
        <w:spacing w:line="240" w:lineRule="atLeast"/>
        <w:ind w:firstLine="240" w:firstLineChars="100"/>
        <w:rPr>
          <w:rFonts w:ascii="宋体" w:hAnsi="宋体" w:eastAsia="宋体" w:cs="宋体"/>
          <w:kern w:val="0"/>
        </w:rPr>
      </w:pPr>
      <w:r>
        <w:rPr>
          <w:rFonts w:hint="eastAsia" w:ascii="宋体" w:hAnsi="宋体" w:eastAsia="宋体" w:cs="宋体"/>
          <w:kern w:val="0"/>
        </w:rPr>
        <w:t>4、预算金额：</w:t>
      </w:r>
      <w:r>
        <w:rPr>
          <w:rFonts w:hint="eastAsia" w:ascii="宋体" w:hAnsi="宋体" w:eastAsia="宋体" w:cs="宋体"/>
          <w:kern w:val="0"/>
          <w:lang w:val="en-US" w:eastAsia="zh-CN"/>
        </w:rPr>
        <w:t>4000000.00</w:t>
      </w:r>
      <w:r>
        <w:rPr>
          <w:rFonts w:hint="eastAsia" w:ascii="宋体" w:hAnsi="宋体" w:eastAsia="宋体" w:cs="宋体"/>
          <w:kern w:val="0"/>
        </w:rPr>
        <w:t>元</w:t>
      </w:r>
    </w:p>
    <w:p>
      <w:r>
        <w:rPr>
          <w:rFonts w:hint="eastAsia" w:ascii="宋体" w:hAnsi="宋体" w:cs="宋体"/>
          <w:kern w:val="0"/>
          <w:sz w:val="24"/>
        </w:rPr>
        <w:t xml:space="preserve">   </w:t>
      </w:r>
      <w:r>
        <w:rPr>
          <w:rFonts w:hint="eastAsia" w:ascii="宋体" w:hAnsi="宋体" w:cs="宋体"/>
          <w:kern w:val="0"/>
          <w:sz w:val="24"/>
          <w:lang w:val="en-US" w:eastAsia="zh-CN"/>
        </w:rPr>
        <w:t xml:space="preserve">  </w:t>
      </w:r>
      <w:r>
        <w:rPr>
          <w:rFonts w:hint="eastAsia" w:ascii="宋体" w:hAnsi="宋体" w:cs="宋体"/>
          <w:kern w:val="0"/>
          <w:sz w:val="24"/>
        </w:rPr>
        <w:t>最高限价：</w:t>
      </w:r>
      <w:r>
        <w:rPr>
          <w:rFonts w:hint="eastAsia" w:ascii="宋体" w:hAnsi="宋体" w:cs="宋体"/>
          <w:kern w:val="0"/>
          <w:sz w:val="24"/>
          <w:lang w:val="en-US" w:eastAsia="zh-CN"/>
        </w:rPr>
        <w:t>3924359.00</w:t>
      </w:r>
      <w:r>
        <w:rPr>
          <w:rFonts w:hint="eastAsia" w:ascii="宋体" w:hAnsi="宋体" w:cs="宋体"/>
          <w:kern w:val="0"/>
          <w:sz w:val="24"/>
        </w:rPr>
        <w:t>元</w:t>
      </w:r>
    </w:p>
    <w:tbl>
      <w:tblPr>
        <w:tblStyle w:val="15"/>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
        <w:gridCol w:w="555"/>
        <w:gridCol w:w="2220"/>
        <w:gridCol w:w="1590"/>
        <w:gridCol w:w="1530"/>
        <w:gridCol w:w="1439"/>
        <w:gridCol w:w="1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624" w:type="dxa"/>
          </w:tcPr>
          <w:p>
            <w:pPr>
              <w:pStyle w:val="10"/>
              <w:numPr>
                <w:ilvl w:val="0"/>
                <w:numId w:val="0"/>
              </w:numPr>
              <w:spacing w:line="240" w:lineRule="atLeast"/>
              <w:jc w:val="center"/>
              <w:rPr>
                <w:rFonts w:ascii="宋体" w:hAnsi="宋体" w:eastAsia="宋体" w:cs="宋体"/>
              </w:rPr>
            </w:pPr>
            <w:r>
              <w:rPr>
                <w:rFonts w:hint="eastAsia" w:ascii="宋体" w:hAnsi="宋体" w:eastAsia="宋体" w:cs="宋体"/>
              </w:rPr>
              <w:t>序号</w:t>
            </w:r>
          </w:p>
        </w:tc>
        <w:tc>
          <w:tcPr>
            <w:tcW w:w="555" w:type="dxa"/>
          </w:tcPr>
          <w:p>
            <w:pPr>
              <w:pStyle w:val="10"/>
              <w:numPr>
                <w:ilvl w:val="0"/>
                <w:numId w:val="0"/>
              </w:numPr>
              <w:spacing w:line="240" w:lineRule="atLeast"/>
              <w:jc w:val="center"/>
              <w:rPr>
                <w:rFonts w:ascii="宋体" w:hAnsi="宋体" w:eastAsia="宋体" w:cs="宋体"/>
              </w:rPr>
            </w:pPr>
            <w:r>
              <w:rPr>
                <w:rFonts w:hint="eastAsia" w:ascii="宋体" w:hAnsi="宋体" w:eastAsia="宋体" w:cs="宋体"/>
              </w:rPr>
              <w:t>包号</w:t>
            </w:r>
          </w:p>
        </w:tc>
        <w:tc>
          <w:tcPr>
            <w:tcW w:w="2220" w:type="dxa"/>
          </w:tcPr>
          <w:p>
            <w:pPr>
              <w:pStyle w:val="10"/>
              <w:numPr>
                <w:ilvl w:val="0"/>
                <w:numId w:val="0"/>
              </w:numPr>
              <w:spacing w:line="240" w:lineRule="atLeast"/>
              <w:jc w:val="center"/>
              <w:rPr>
                <w:rFonts w:ascii="宋体" w:hAnsi="宋体" w:eastAsia="宋体" w:cs="宋体"/>
              </w:rPr>
            </w:pPr>
            <w:r>
              <w:rPr>
                <w:rFonts w:hint="eastAsia" w:ascii="宋体" w:hAnsi="宋体" w:eastAsia="宋体" w:cs="宋体"/>
              </w:rPr>
              <w:t>包名称</w:t>
            </w:r>
          </w:p>
        </w:tc>
        <w:tc>
          <w:tcPr>
            <w:tcW w:w="1590" w:type="dxa"/>
          </w:tcPr>
          <w:p>
            <w:pPr>
              <w:pStyle w:val="10"/>
              <w:numPr>
                <w:ilvl w:val="0"/>
                <w:numId w:val="0"/>
              </w:numPr>
              <w:spacing w:line="240" w:lineRule="atLeast"/>
              <w:jc w:val="center"/>
              <w:rPr>
                <w:rFonts w:ascii="宋体" w:hAnsi="宋体" w:eastAsia="宋体" w:cs="宋体"/>
              </w:rPr>
            </w:pPr>
            <w:r>
              <w:rPr>
                <w:rFonts w:hint="eastAsia" w:ascii="宋体" w:hAnsi="宋体" w:eastAsia="宋体" w:cs="宋体"/>
              </w:rPr>
              <w:t>包预算（元）</w:t>
            </w:r>
          </w:p>
        </w:tc>
        <w:tc>
          <w:tcPr>
            <w:tcW w:w="1530" w:type="dxa"/>
          </w:tcPr>
          <w:p>
            <w:pPr>
              <w:pStyle w:val="10"/>
              <w:numPr>
                <w:ilvl w:val="0"/>
                <w:numId w:val="0"/>
              </w:numPr>
              <w:spacing w:line="240" w:lineRule="atLeast"/>
              <w:jc w:val="center"/>
              <w:rPr>
                <w:rFonts w:ascii="宋体" w:hAnsi="宋体" w:eastAsia="宋体" w:cs="宋体"/>
              </w:rPr>
            </w:pPr>
            <w:r>
              <w:rPr>
                <w:rFonts w:hint="eastAsia" w:ascii="宋体" w:hAnsi="宋体" w:eastAsia="宋体" w:cs="宋体"/>
              </w:rPr>
              <w:t>包最高限价（元）</w:t>
            </w:r>
          </w:p>
        </w:tc>
        <w:tc>
          <w:tcPr>
            <w:tcW w:w="1439" w:type="dxa"/>
          </w:tcPr>
          <w:p>
            <w:pPr>
              <w:pStyle w:val="10"/>
              <w:numPr>
                <w:ilvl w:val="0"/>
                <w:numId w:val="0"/>
              </w:numPr>
              <w:spacing w:line="240" w:lineRule="atLeast"/>
              <w:jc w:val="center"/>
              <w:rPr>
                <w:rFonts w:ascii="宋体" w:hAnsi="宋体" w:eastAsia="宋体" w:cs="宋体"/>
              </w:rPr>
            </w:pPr>
            <w:r>
              <w:rPr>
                <w:rFonts w:hint="eastAsia" w:eastAsia="宋体" w:cs="宋体"/>
                <w:kern w:val="0"/>
              </w:rPr>
              <w:t>是否专门面向中小企业</w:t>
            </w:r>
          </w:p>
        </w:tc>
        <w:tc>
          <w:tcPr>
            <w:tcW w:w="1582" w:type="dxa"/>
          </w:tcPr>
          <w:p>
            <w:pPr>
              <w:pStyle w:val="10"/>
              <w:numPr>
                <w:ilvl w:val="0"/>
                <w:numId w:val="0"/>
              </w:numPr>
              <w:spacing w:line="240" w:lineRule="atLeast"/>
              <w:jc w:val="center"/>
              <w:rPr>
                <w:rFonts w:ascii="宋体" w:hAnsi="宋体" w:eastAsia="宋体" w:cs="宋体"/>
              </w:rPr>
            </w:pPr>
            <w:r>
              <w:rPr>
                <w:rFonts w:hint="eastAsia" w:ascii="宋体" w:hAnsi="宋体" w:eastAsia="宋体" w:cs="宋体"/>
              </w:rPr>
              <w:t>采购预留金额（元）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624" w:type="dxa"/>
          </w:tcPr>
          <w:p>
            <w:pPr>
              <w:pStyle w:val="10"/>
              <w:numPr>
                <w:ilvl w:val="0"/>
                <w:numId w:val="0"/>
              </w:numPr>
              <w:spacing w:line="240" w:lineRule="atLeast"/>
              <w:ind w:firstLine="240" w:firstLineChars="100"/>
              <w:rPr>
                <w:rFonts w:ascii="宋体" w:hAnsi="宋体" w:eastAsia="宋体" w:cs="宋体"/>
              </w:rPr>
            </w:pPr>
            <w:r>
              <w:rPr>
                <w:rFonts w:hint="eastAsia" w:ascii="宋体" w:hAnsi="宋体" w:eastAsia="宋体" w:cs="宋体"/>
              </w:rPr>
              <w:t>1</w:t>
            </w:r>
          </w:p>
        </w:tc>
        <w:tc>
          <w:tcPr>
            <w:tcW w:w="555" w:type="dxa"/>
          </w:tcPr>
          <w:p>
            <w:pPr>
              <w:pStyle w:val="10"/>
              <w:numPr>
                <w:ilvl w:val="0"/>
                <w:numId w:val="0"/>
              </w:numPr>
              <w:spacing w:line="240" w:lineRule="atLeast"/>
              <w:rPr>
                <w:rFonts w:ascii="宋体" w:hAnsi="宋体" w:eastAsia="宋体" w:cs="宋体"/>
              </w:rPr>
            </w:pPr>
            <w:r>
              <w:rPr>
                <w:rFonts w:hint="eastAsia" w:ascii="宋体" w:hAnsi="宋体" w:eastAsia="宋体" w:cs="宋体"/>
              </w:rPr>
              <w:t>A</w:t>
            </w:r>
          </w:p>
        </w:tc>
        <w:tc>
          <w:tcPr>
            <w:tcW w:w="2220" w:type="dxa"/>
          </w:tcPr>
          <w:p>
            <w:pPr>
              <w:pStyle w:val="10"/>
              <w:numPr>
                <w:ilvl w:val="0"/>
                <w:numId w:val="0"/>
              </w:numPr>
              <w:spacing w:line="240" w:lineRule="atLeast"/>
              <w:rPr>
                <w:rFonts w:ascii="宋体" w:hAnsi="宋体" w:eastAsia="宋体" w:cs="宋体"/>
              </w:rPr>
            </w:pPr>
            <w:r>
              <w:rPr>
                <w:rFonts w:hint="eastAsia" w:ascii="宋体" w:hAnsi="宋体" w:eastAsia="宋体" w:cs="宋体"/>
                <w:kern w:val="0"/>
                <w:lang w:val="en-US" w:eastAsia="zh-CN"/>
              </w:rPr>
              <w:t>正阳县熊寨镇人民政府2024年正阳县熊寨镇乡村振兴产业园标准化厂房（食品加工）建设</w:t>
            </w:r>
            <w:r>
              <w:rPr>
                <w:rFonts w:hint="eastAsia" w:ascii="宋体" w:hAnsi="宋体" w:eastAsia="宋体" w:cs="宋体"/>
                <w:kern w:val="0"/>
              </w:rPr>
              <w:t>项目</w:t>
            </w:r>
          </w:p>
        </w:tc>
        <w:tc>
          <w:tcPr>
            <w:tcW w:w="1590" w:type="dxa"/>
          </w:tcPr>
          <w:p>
            <w:pPr>
              <w:pStyle w:val="10"/>
              <w:numPr>
                <w:ilvl w:val="0"/>
                <w:numId w:val="0"/>
              </w:numPr>
              <w:spacing w:line="240" w:lineRule="atLeast"/>
              <w:rPr>
                <w:rFonts w:ascii="宋体" w:hAnsi="宋体" w:eastAsia="宋体" w:cs="宋体"/>
              </w:rPr>
            </w:pPr>
            <w:r>
              <w:rPr>
                <w:rFonts w:hint="eastAsia" w:ascii="宋体" w:hAnsi="宋体" w:eastAsia="宋体" w:cs="宋体"/>
                <w:kern w:val="0"/>
                <w:lang w:val="en-US" w:eastAsia="zh-CN"/>
              </w:rPr>
              <w:t>4000000.00</w:t>
            </w:r>
          </w:p>
        </w:tc>
        <w:tc>
          <w:tcPr>
            <w:tcW w:w="1530" w:type="dxa"/>
          </w:tcPr>
          <w:p>
            <w:pPr>
              <w:pStyle w:val="10"/>
              <w:numPr>
                <w:ilvl w:val="0"/>
                <w:numId w:val="0"/>
              </w:numPr>
              <w:spacing w:line="240" w:lineRule="atLeast"/>
              <w:rPr>
                <w:rFonts w:ascii="宋体" w:hAnsi="宋体" w:eastAsia="宋体" w:cs="宋体"/>
              </w:rPr>
            </w:pPr>
            <w:r>
              <w:rPr>
                <w:rFonts w:hint="eastAsia" w:ascii="宋体" w:hAnsi="宋体" w:cs="宋体"/>
                <w:kern w:val="0"/>
                <w:sz w:val="24"/>
                <w:lang w:val="en-US" w:eastAsia="zh-CN"/>
              </w:rPr>
              <w:t>3924359.00</w:t>
            </w:r>
          </w:p>
        </w:tc>
        <w:tc>
          <w:tcPr>
            <w:tcW w:w="1439" w:type="dxa"/>
          </w:tcPr>
          <w:p>
            <w:pPr>
              <w:pStyle w:val="10"/>
              <w:numPr>
                <w:ilvl w:val="0"/>
                <w:numId w:val="0"/>
              </w:numPr>
              <w:spacing w:line="240" w:lineRule="atLeast"/>
              <w:rPr>
                <w:rFonts w:ascii="宋体" w:hAnsi="宋体" w:eastAsia="宋体" w:cs="宋体"/>
                <w:kern w:val="0"/>
              </w:rPr>
            </w:pPr>
            <w:r>
              <w:rPr>
                <w:rFonts w:hint="eastAsia" w:ascii="宋体" w:hAnsi="宋体" w:eastAsia="宋体" w:cs="宋体"/>
                <w:kern w:val="0"/>
              </w:rPr>
              <w:t>是</w:t>
            </w:r>
          </w:p>
        </w:tc>
        <w:tc>
          <w:tcPr>
            <w:tcW w:w="1582" w:type="dxa"/>
          </w:tcPr>
          <w:p>
            <w:pPr>
              <w:pStyle w:val="10"/>
              <w:numPr>
                <w:ilvl w:val="0"/>
                <w:numId w:val="0"/>
              </w:numPr>
              <w:spacing w:line="240" w:lineRule="atLeast"/>
              <w:rPr>
                <w:rFonts w:ascii="宋体" w:hAnsi="宋体" w:eastAsia="宋体" w:cs="宋体"/>
                <w:kern w:val="0"/>
              </w:rPr>
            </w:pPr>
            <w:r>
              <w:rPr>
                <w:rFonts w:hint="eastAsia" w:ascii="宋体" w:hAnsi="宋体" w:eastAsia="宋体" w:cs="宋体"/>
                <w:kern w:val="0"/>
                <w:lang w:val="en-US" w:eastAsia="zh-CN"/>
              </w:rPr>
              <w:t>4000000.00</w:t>
            </w:r>
          </w:p>
        </w:tc>
      </w:tr>
    </w:tbl>
    <w:p>
      <w:pPr>
        <w:pStyle w:val="14"/>
        <w:spacing w:before="0" w:beforeAutospacing="0" w:after="0" w:afterAutospacing="0" w:line="400" w:lineRule="atLeast"/>
        <w:ind w:firstLine="240" w:firstLineChars="100"/>
      </w:pPr>
      <w:r>
        <w:rPr>
          <w:rFonts w:hint="eastAsia"/>
        </w:rPr>
        <w:t>5、采购需求：</w:t>
      </w:r>
      <w:r>
        <w:rPr>
          <w:rFonts w:hint="eastAsia"/>
          <w:lang w:val="en-US" w:eastAsia="zh-CN"/>
        </w:rPr>
        <w:t>正阳县熊寨镇人民政府2024年正阳县熊寨镇乡村振兴产业园标准化厂房（食品加工）建设</w:t>
      </w:r>
      <w:r>
        <w:rPr>
          <w:rFonts w:hint="eastAsia"/>
        </w:rPr>
        <w:t xml:space="preserve">项目详见采购文件第二章采购需求 </w:t>
      </w:r>
    </w:p>
    <w:p>
      <w:pPr>
        <w:pStyle w:val="14"/>
        <w:spacing w:before="0" w:beforeAutospacing="0" w:after="0" w:afterAutospacing="0" w:line="400" w:lineRule="atLeast"/>
        <w:ind w:firstLine="240" w:firstLineChars="100"/>
        <w:rPr>
          <w:rFonts w:hint="eastAsia"/>
          <w:lang w:val="en-US" w:eastAsia="zh-CN"/>
        </w:rPr>
      </w:pPr>
      <w:r>
        <w:rPr>
          <w:rFonts w:hint="eastAsia"/>
        </w:rPr>
        <w:t>6、合同履行期限：</w:t>
      </w:r>
      <w:r>
        <w:rPr>
          <w:rFonts w:hint="eastAsia"/>
          <w:lang w:val="en-US" w:eastAsia="zh-CN"/>
        </w:rPr>
        <w:t>合同签订后180日内；</w:t>
      </w:r>
    </w:p>
    <w:p>
      <w:pPr>
        <w:pStyle w:val="14"/>
        <w:spacing w:before="0" w:beforeAutospacing="0" w:after="0" w:afterAutospacing="0" w:line="400" w:lineRule="atLeast"/>
        <w:ind w:firstLine="240" w:firstLineChars="100"/>
      </w:pPr>
      <w:r>
        <w:rPr>
          <w:rFonts w:hint="eastAsia"/>
        </w:rPr>
        <w:t>7、本项目是否接受联合体投标：否；</w:t>
      </w:r>
    </w:p>
    <w:p>
      <w:pPr>
        <w:pStyle w:val="14"/>
        <w:spacing w:before="0" w:beforeAutospacing="0" w:after="0" w:afterAutospacing="0" w:line="400" w:lineRule="atLeast"/>
        <w:ind w:firstLine="240" w:firstLineChars="100"/>
      </w:pPr>
      <w:r>
        <w:rPr>
          <w:rFonts w:hint="eastAsia"/>
        </w:rPr>
        <w:t xml:space="preserve">8、是否接受进口产品：否。  </w:t>
      </w:r>
    </w:p>
    <w:p>
      <w:pPr>
        <w:pStyle w:val="14"/>
        <w:spacing w:before="0" w:beforeAutospacing="0" w:after="0" w:afterAutospacing="0" w:line="400" w:lineRule="atLeast"/>
        <w:ind w:firstLine="240" w:firstLineChars="100"/>
      </w:pPr>
      <w:r>
        <w:rPr>
          <w:rFonts w:hint="eastAsia"/>
        </w:rPr>
        <w:t>9、是否专门面向中小企业：是</w:t>
      </w:r>
    </w:p>
    <w:p>
      <w:pPr>
        <w:pStyle w:val="10"/>
        <w:numPr>
          <w:ilvl w:val="0"/>
          <w:numId w:val="0"/>
        </w:numPr>
        <w:spacing w:line="240" w:lineRule="atLeast"/>
        <w:rPr>
          <w:rFonts w:ascii="宋体" w:hAnsi="宋体" w:eastAsia="宋体" w:cs="宋体"/>
        </w:rPr>
      </w:pPr>
      <w:bookmarkStart w:id="4" w:name="_Toc35393630"/>
      <w:bookmarkStart w:id="5" w:name="_Toc28359013"/>
      <w:bookmarkStart w:id="6" w:name="_Toc28359090"/>
      <w:bookmarkStart w:id="7" w:name="_Toc35393799"/>
      <w:bookmarkStart w:id="8" w:name="_Toc28359091"/>
      <w:bookmarkStart w:id="9" w:name="_Toc28359014"/>
      <w:r>
        <w:rPr>
          <w:rFonts w:hint="eastAsia" w:ascii="宋体" w:hAnsi="宋体" w:eastAsia="宋体" w:cs="宋体"/>
          <w:b/>
        </w:rPr>
        <w:t>二、供应商的资格要求</w:t>
      </w:r>
      <w:r>
        <w:rPr>
          <w:rFonts w:hint="eastAsia" w:ascii="宋体" w:hAnsi="宋体" w:eastAsia="宋体" w:cs="宋体"/>
        </w:rPr>
        <w:t>：</w:t>
      </w:r>
      <w:bookmarkEnd w:id="4"/>
      <w:bookmarkEnd w:id="5"/>
      <w:bookmarkEnd w:id="6"/>
      <w:bookmarkEnd w:id="7"/>
    </w:p>
    <w:bookmarkEnd w:id="8"/>
    <w:bookmarkEnd w:id="9"/>
    <w:p>
      <w:pPr>
        <w:widowControl/>
        <w:shd w:val="clear" w:color="auto" w:fill="FFFFFF"/>
        <w:spacing w:line="360" w:lineRule="auto"/>
        <w:ind w:firstLine="240" w:firstLineChars="100"/>
        <w:jc w:val="left"/>
      </w:pPr>
      <w:r>
        <w:rPr>
          <w:rFonts w:hint="eastAsia" w:ascii="宋体" w:hAnsi="宋体" w:cs="宋体"/>
          <w:sz w:val="24"/>
          <w:shd w:val="clear" w:color="auto" w:fill="FFFFFF"/>
          <w:lang w:bidi="ar"/>
        </w:rPr>
        <w:t>1、满足《中华人民共和国政府采购法》第二十二条规定；</w:t>
      </w:r>
    </w:p>
    <w:p>
      <w:pPr>
        <w:widowControl/>
        <w:spacing w:line="360" w:lineRule="auto"/>
        <w:ind w:firstLine="240" w:firstLineChars="100"/>
        <w:rPr>
          <w:rFonts w:ascii="宋体" w:hAnsi="宋体" w:cs="宋体"/>
          <w:kern w:val="0"/>
          <w:sz w:val="24"/>
          <w:shd w:val="clear" w:color="auto" w:fill="FFFFFF"/>
          <w:lang w:bidi="ar"/>
        </w:rPr>
      </w:pPr>
      <w:r>
        <w:rPr>
          <w:rFonts w:hint="eastAsia" w:ascii="宋体" w:hAnsi="宋体" w:cs="宋体"/>
          <w:sz w:val="24"/>
          <w:shd w:val="clear" w:color="auto" w:fill="FFFFFF"/>
          <w:lang w:bidi="ar"/>
        </w:rPr>
        <w:t>2、</w:t>
      </w:r>
      <w:r>
        <w:rPr>
          <w:rFonts w:hint="eastAsia" w:ascii="宋体" w:hAnsi="宋体" w:cs="宋体"/>
          <w:kern w:val="0"/>
          <w:sz w:val="24"/>
          <w:shd w:val="clear" w:color="auto" w:fill="FFFFFF"/>
          <w:lang w:bidi="ar"/>
        </w:rPr>
        <w:t>落实政府采购政策需满足的资格要求：《政府采购促进中小企业发展管理办法》(财库〔2020〕46号)、关于印发中小企业划型标准规定的通知(工信部联企业【2011】300号)、《关于增进残疾人就业政府采购政策的通知》(财库【2017】141号)、</w:t>
      </w:r>
      <w:r>
        <w:rPr>
          <w:rFonts w:hint="eastAsia" w:ascii="宋体" w:hAnsi="宋体"/>
          <w:kern w:val="0"/>
          <w:sz w:val="24"/>
        </w:rPr>
        <w:t>《政府采购支持监狱企业发展有关问题的通知》（财库〔2014〕68号）、</w:t>
      </w:r>
      <w:r>
        <w:rPr>
          <w:rFonts w:hint="eastAsia" w:ascii="宋体" w:hAnsi="宋体" w:cs="宋体"/>
          <w:kern w:val="0"/>
          <w:sz w:val="24"/>
          <w:shd w:val="clear" w:color="auto" w:fill="FFFFFF"/>
          <w:lang w:bidi="ar"/>
        </w:rPr>
        <w:t>《关于进一步加大政府采购支持中小企业力度的通知》（财库〔2022〕19号）等；</w:t>
      </w:r>
    </w:p>
    <w:p>
      <w:pPr>
        <w:widowControl/>
        <w:spacing w:line="360" w:lineRule="auto"/>
        <w:ind w:firstLine="240" w:firstLineChars="100"/>
        <w:jc w:val="left"/>
      </w:pPr>
      <w:r>
        <w:rPr>
          <w:rFonts w:hint="eastAsia" w:ascii="宋体" w:hAnsi="宋体" w:cs="宋体"/>
          <w:sz w:val="24"/>
          <w:shd w:val="clear" w:color="auto" w:fill="FFFFFF"/>
          <w:lang w:bidi="ar"/>
        </w:rPr>
        <w:t>3、本项目的特定资格要求：</w:t>
      </w:r>
    </w:p>
    <w:p>
      <w:pPr>
        <w:pStyle w:val="14"/>
        <w:spacing w:before="0" w:beforeAutospacing="0" w:after="0" w:afterAutospacing="0" w:line="360" w:lineRule="auto"/>
        <w:ind w:firstLine="420"/>
        <w:jc w:val="both"/>
      </w:pPr>
      <w:r>
        <w:rPr>
          <w:rFonts w:hint="eastAsia"/>
          <w:shd w:val="clear" w:color="auto" w:fill="FFFFFF"/>
          <w:lang w:bidi="ar"/>
        </w:rPr>
        <w:t>3.1</w:t>
      </w:r>
      <w:r>
        <w:rPr>
          <w:rFonts w:hint="eastAsia"/>
        </w:rPr>
        <w:t>供应商须具有建设主管部门核发的建筑工程施工总承包叁级及以上资质，且具有有效的安全生产许可证。拟任项目经理须具有有效的建筑工程专业贰级及以上注册建造师资格（不含临时），具备有效的安全生产考核合格证，提供项目经理无在建承诺书、劳动合同及近三个月社保个人权益记录单；拟任本项目技术负责人具有相关专业中级或以上工程技术职称，提供技术负责人无在建承诺书、劳动合同及近三个月社保个人权益记录单。</w:t>
      </w:r>
    </w:p>
    <w:p>
      <w:pPr>
        <w:pStyle w:val="14"/>
        <w:shd w:val="clear" w:color="auto" w:fill="FFFFFF"/>
        <w:spacing w:before="0" w:beforeAutospacing="0" w:after="0" w:afterAutospacing="0" w:line="460" w:lineRule="atLeast"/>
        <w:jc w:val="both"/>
        <w:rPr>
          <w:b/>
          <w:bCs/>
          <w:shd w:val="clear" w:color="auto" w:fill="FFFFFF"/>
        </w:rPr>
      </w:pPr>
      <w:r>
        <w:rPr>
          <w:rFonts w:hint="eastAsia"/>
          <w:b/>
          <w:bCs/>
        </w:rPr>
        <w:t>三.</w:t>
      </w:r>
      <w:r>
        <w:rPr>
          <w:rFonts w:hint="eastAsia"/>
          <w:b/>
          <w:bCs/>
          <w:shd w:val="clear" w:color="auto" w:fill="FFFFFF"/>
        </w:rPr>
        <w:t>获取采购文件</w:t>
      </w:r>
    </w:p>
    <w:p>
      <w:pPr>
        <w:pStyle w:val="14"/>
        <w:shd w:val="clear" w:color="auto" w:fill="FFFFFF"/>
        <w:spacing w:before="0" w:beforeAutospacing="0" w:after="0" w:afterAutospacing="0" w:line="460" w:lineRule="atLeast"/>
        <w:ind w:firstLine="480" w:firstLineChars="200"/>
        <w:jc w:val="both"/>
      </w:pPr>
      <w:r>
        <w:rPr>
          <w:rFonts w:hint="eastAsia"/>
        </w:rPr>
        <w:t>1.时间：</w:t>
      </w:r>
      <w:r>
        <w:rPr>
          <w:rFonts w:hint="eastAsia"/>
          <w:color w:val="auto"/>
        </w:rPr>
        <w:t>2024年</w:t>
      </w:r>
      <w:r>
        <w:rPr>
          <w:rFonts w:hint="eastAsia"/>
          <w:color w:val="auto"/>
          <w:lang w:val="en-US" w:eastAsia="zh-CN"/>
        </w:rPr>
        <w:t>6</w:t>
      </w:r>
      <w:r>
        <w:rPr>
          <w:rFonts w:hint="eastAsia"/>
          <w:color w:val="auto"/>
        </w:rPr>
        <w:t>月</w:t>
      </w:r>
      <w:r>
        <w:rPr>
          <w:rFonts w:hint="eastAsia"/>
          <w:color w:val="auto"/>
          <w:lang w:val="en-US" w:eastAsia="zh-CN"/>
        </w:rPr>
        <w:t>5</w:t>
      </w:r>
      <w:r>
        <w:rPr>
          <w:rFonts w:hint="eastAsia"/>
          <w:color w:val="auto"/>
        </w:rPr>
        <w:t>日至 2024年</w:t>
      </w:r>
      <w:r>
        <w:rPr>
          <w:rFonts w:hint="eastAsia"/>
          <w:color w:val="auto"/>
          <w:lang w:val="en-US" w:eastAsia="zh-CN"/>
        </w:rPr>
        <w:t>6</w:t>
      </w:r>
      <w:r>
        <w:rPr>
          <w:rFonts w:hint="eastAsia"/>
          <w:color w:val="auto"/>
        </w:rPr>
        <w:t>月</w:t>
      </w:r>
      <w:r>
        <w:rPr>
          <w:rFonts w:hint="eastAsia"/>
          <w:color w:val="auto"/>
          <w:lang w:val="en-US" w:eastAsia="zh-CN"/>
        </w:rPr>
        <w:t>7</w:t>
      </w:r>
      <w:r>
        <w:rPr>
          <w:rFonts w:hint="eastAsia"/>
          <w:color w:val="auto"/>
        </w:rPr>
        <w:t>日，每天上午08:00至12:00，下午12:00至18:00</w:t>
      </w:r>
      <w:r>
        <w:rPr>
          <w:rFonts w:hint="eastAsia"/>
        </w:rPr>
        <w:t>（北京时间，法定节假日除外。）</w:t>
      </w:r>
    </w:p>
    <w:p>
      <w:pPr>
        <w:snapToGrid w:val="0"/>
        <w:spacing w:line="360" w:lineRule="auto"/>
        <w:ind w:firstLine="480" w:firstLineChars="200"/>
        <w:rPr>
          <w:rFonts w:ascii="宋体" w:hAnsi="宋体" w:cs="宋体"/>
          <w:sz w:val="24"/>
        </w:rPr>
      </w:pPr>
      <w:r>
        <w:rPr>
          <w:rFonts w:hint="eastAsia" w:ascii="宋体" w:hAnsi="宋体" w:cs="宋体"/>
          <w:sz w:val="24"/>
        </w:rPr>
        <w:t xml:space="preserve">2.地点：驻马店市公共资源交易中心电子交易平台。  </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3.方式：网上下载。</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4.售价：0元。</w:t>
      </w:r>
    </w:p>
    <w:p>
      <w:pPr>
        <w:widowControl/>
        <w:shd w:val="clear" w:color="auto" w:fill="FFFFFF"/>
        <w:spacing w:line="360" w:lineRule="auto"/>
        <w:jc w:val="left"/>
        <w:rPr>
          <w:rFonts w:ascii="宋体" w:hAnsi="宋体" w:cs="宋体"/>
          <w:b/>
          <w:bCs/>
          <w:kern w:val="0"/>
          <w:sz w:val="24"/>
        </w:rPr>
      </w:pPr>
      <w:r>
        <w:rPr>
          <w:rFonts w:hint="eastAsia" w:hAnsi="宋体" w:cs="宋体"/>
          <w:b/>
          <w:sz w:val="24"/>
        </w:rPr>
        <w:t>四、</w:t>
      </w:r>
      <w:r>
        <w:rPr>
          <w:rFonts w:hint="eastAsia" w:ascii="宋体" w:hAnsi="宋体" w:cs="宋体"/>
          <w:b/>
          <w:kern w:val="0"/>
          <w:sz w:val="24"/>
        </w:rPr>
        <w:t>响应</w:t>
      </w:r>
      <w:r>
        <w:rPr>
          <w:rFonts w:hint="eastAsia" w:ascii="宋体" w:hAnsi="宋体" w:cs="宋体"/>
          <w:b/>
          <w:bCs/>
          <w:kern w:val="0"/>
          <w:sz w:val="24"/>
        </w:rPr>
        <w:t>文件提交</w:t>
      </w:r>
    </w:p>
    <w:p>
      <w:pPr>
        <w:snapToGrid w:val="0"/>
        <w:spacing w:line="360" w:lineRule="auto"/>
        <w:ind w:left="239" w:leftChars="114" w:firstLine="240" w:firstLineChars="100"/>
        <w:rPr>
          <w:rFonts w:ascii="宋体" w:hAnsi="宋体" w:cs="宋体"/>
          <w:color w:val="0000FF"/>
          <w:kern w:val="0"/>
          <w:sz w:val="24"/>
        </w:rPr>
      </w:pPr>
      <w:r>
        <w:rPr>
          <w:rFonts w:ascii="宋体" w:hAnsi="宋体" w:cs="宋体"/>
          <w:sz w:val="24"/>
        </w:rPr>
        <w:t>1.</w:t>
      </w:r>
      <w:r>
        <w:rPr>
          <w:rFonts w:hint="eastAsia" w:ascii="宋体" w:hAnsi="宋体" w:cs="宋体"/>
          <w:sz w:val="24"/>
        </w:rPr>
        <w:t>截止</w:t>
      </w:r>
      <w:r>
        <w:rPr>
          <w:rFonts w:ascii="宋体" w:hAnsi="宋体" w:cs="宋体"/>
          <w:sz w:val="24"/>
        </w:rPr>
        <w:t>时间：</w:t>
      </w:r>
      <w:r>
        <w:rPr>
          <w:rFonts w:ascii="宋体" w:hAnsi="宋体" w:cs="宋体"/>
          <w:color w:val="auto"/>
          <w:kern w:val="0"/>
          <w:sz w:val="24"/>
        </w:rPr>
        <w:t>202</w:t>
      </w:r>
      <w:r>
        <w:rPr>
          <w:rFonts w:hint="eastAsia" w:ascii="宋体" w:hAnsi="宋体" w:cs="宋体"/>
          <w:color w:val="auto"/>
          <w:kern w:val="0"/>
          <w:sz w:val="24"/>
        </w:rPr>
        <w:t>4</w:t>
      </w:r>
      <w:r>
        <w:rPr>
          <w:rFonts w:ascii="宋体" w:hAnsi="宋体" w:cs="宋体"/>
          <w:color w:val="auto"/>
          <w:kern w:val="0"/>
          <w:sz w:val="24"/>
        </w:rPr>
        <w:t>年</w:t>
      </w:r>
      <w:r>
        <w:rPr>
          <w:rFonts w:hint="eastAsia" w:ascii="宋体" w:hAnsi="宋体" w:cs="宋体"/>
          <w:color w:val="auto"/>
          <w:kern w:val="0"/>
          <w:sz w:val="24"/>
          <w:lang w:val="en-US" w:eastAsia="zh-CN"/>
        </w:rPr>
        <w:t>6</w:t>
      </w:r>
      <w:r>
        <w:rPr>
          <w:rFonts w:ascii="宋体" w:hAnsi="宋体" w:cs="宋体"/>
          <w:color w:val="auto"/>
          <w:kern w:val="0"/>
          <w:sz w:val="24"/>
        </w:rPr>
        <w:t>月</w:t>
      </w:r>
      <w:r>
        <w:rPr>
          <w:rFonts w:hint="eastAsia" w:ascii="宋体" w:hAnsi="宋体" w:cs="宋体"/>
          <w:color w:val="auto"/>
          <w:kern w:val="0"/>
          <w:sz w:val="24"/>
          <w:lang w:val="en-US" w:eastAsia="zh-CN"/>
        </w:rPr>
        <w:t>12</w:t>
      </w:r>
      <w:r>
        <w:rPr>
          <w:rFonts w:ascii="宋体" w:hAnsi="宋体" w:cs="宋体"/>
          <w:color w:val="auto"/>
          <w:kern w:val="0"/>
          <w:sz w:val="24"/>
        </w:rPr>
        <w:t>日</w:t>
      </w:r>
      <w:r>
        <w:rPr>
          <w:rFonts w:hint="eastAsia" w:ascii="宋体" w:hAnsi="宋体" w:cs="宋体"/>
          <w:color w:val="auto"/>
          <w:kern w:val="0"/>
          <w:sz w:val="24"/>
        </w:rPr>
        <w:t>09</w:t>
      </w:r>
      <w:r>
        <w:rPr>
          <w:rFonts w:ascii="宋体" w:hAnsi="宋体" w:cs="宋体"/>
          <w:color w:val="auto"/>
          <w:kern w:val="0"/>
          <w:sz w:val="24"/>
        </w:rPr>
        <w:t>时</w:t>
      </w:r>
      <w:r>
        <w:rPr>
          <w:rFonts w:hint="eastAsia" w:ascii="宋体" w:hAnsi="宋体" w:cs="宋体"/>
          <w:color w:val="auto"/>
          <w:kern w:val="0"/>
          <w:sz w:val="24"/>
        </w:rPr>
        <w:t>00</w:t>
      </w:r>
      <w:r>
        <w:rPr>
          <w:rFonts w:ascii="宋体" w:hAnsi="宋体" w:cs="宋体"/>
          <w:color w:val="auto"/>
          <w:kern w:val="0"/>
          <w:sz w:val="24"/>
        </w:rPr>
        <w:t>分（北京时间）</w:t>
      </w:r>
    </w:p>
    <w:p>
      <w:pPr>
        <w:snapToGrid w:val="0"/>
        <w:spacing w:line="360" w:lineRule="auto"/>
        <w:ind w:firstLine="480" w:firstLineChars="200"/>
        <w:rPr>
          <w:rFonts w:ascii="宋体" w:hAnsi="宋体" w:cs="宋体"/>
          <w:kern w:val="0"/>
          <w:sz w:val="24"/>
        </w:rPr>
      </w:pPr>
      <w:r>
        <w:rPr>
          <w:rFonts w:ascii="宋体" w:hAnsi="宋体" w:cs="宋体"/>
          <w:kern w:val="0"/>
          <w:sz w:val="24"/>
        </w:rPr>
        <w:t>2.地点：</w:t>
      </w:r>
      <w:r>
        <w:rPr>
          <w:rFonts w:hint="eastAsia" w:ascii="宋体" w:hAnsi="宋体" w:cs="宋体"/>
          <w:kern w:val="0"/>
          <w:sz w:val="24"/>
        </w:rPr>
        <w:t xml:space="preserve">驻马店市公共资源交易中心电子交易平台。  </w:t>
      </w:r>
    </w:p>
    <w:p>
      <w:pPr>
        <w:widowControl/>
        <w:spacing w:line="360" w:lineRule="auto"/>
        <w:jc w:val="left"/>
        <w:rPr>
          <w:rFonts w:ascii="宋体" w:hAnsi="宋体" w:cs="宋体"/>
          <w:kern w:val="0"/>
          <w:sz w:val="24"/>
        </w:rPr>
      </w:pPr>
      <w:r>
        <w:rPr>
          <w:rFonts w:hint="eastAsia" w:ascii="宋体" w:hAnsi="宋体" w:cs="宋体"/>
          <w:kern w:val="0"/>
          <w:sz w:val="24"/>
        </w:rPr>
        <w:t>五、响应文件开启</w:t>
      </w:r>
    </w:p>
    <w:p>
      <w:pPr>
        <w:snapToGrid w:val="0"/>
        <w:spacing w:line="360" w:lineRule="auto"/>
        <w:ind w:left="239" w:leftChars="114" w:firstLine="240" w:firstLineChars="100"/>
        <w:rPr>
          <w:rFonts w:ascii="宋体" w:hAnsi="宋体" w:cs="宋体"/>
          <w:color w:val="auto"/>
          <w:kern w:val="0"/>
          <w:sz w:val="24"/>
        </w:rPr>
      </w:pPr>
      <w:r>
        <w:rPr>
          <w:rFonts w:ascii="宋体" w:hAnsi="宋体" w:cs="宋体"/>
          <w:kern w:val="0"/>
          <w:sz w:val="24"/>
        </w:rPr>
        <w:t>1.时间：</w:t>
      </w:r>
      <w:r>
        <w:rPr>
          <w:rFonts w:ascii="宋体" w:hAnsi="宋体" w:cs="宋体"/>
          <w:color w:val="auto"/>
          <w:kern w:val="0"/>
          <w:sz w:val="24"/>
        </w:rPr>
        <w:t>202</w:t>
      </w:r>
      <w:r>
        <w:rPr>
          <w:rFonts w:hint="eastAsia" w:ascii="宋体" w:hAnsi="宋体" w:cs="宋体"/>
          <w:color w:val="auto"/>
          <w:kern w:val="0"/>
          <w:sz w:val="24"/>
        </w:rPr>
        <w:t>4</w:t>
      </w:r>
      <w:r>
        <w:rPr>
          <w:rFonts w:ascii="宋体" w:hAnsi="宋体" w:cs="宋体"/>
          <w:color w:val="auto"/>
          <w:kern w:val="0"/>
          <w:sz w:val="24"/>
        </w:rPr>
        <w:t>年</w:t>
      </w:r>
      <w:r>
        <w:rPr>
          <w:rFonts w:hint="eastAsia" w:ascii="宋体" w:hAnsi="宋体" w:cs="宋体"/>
          <w:color w:val="auto"/>
          <w:kern w:val="0"/>
          <w:sz w:val="24"/>
          <w:lang w:val="en-US" w:eastAsia="zh-CN"/>
        </w:rPr>
        <w:t>6</w:t>
      </w:r>
      <w:r>
        <w:rPr>
          <w:rFonts w:ascii="宋体" w:hAnsi="宋体" w:cs="宋体"/>
          <w:color w:val="auto"/>
          <w:kern w:val="0"/>
          <w:sz w:val="24"/>
        </w:rPr>
        <w:t>月</w:t>
      </w:r>
      <w:r>
        <w:rPr>
          <w:rFonts w:hint="eastAsia" w:ascii="宋体" w:hAnsi="宋体" w:cs="宋体"/>
          <w:color w:val="auto"/>
          <w:kern w:val="0"/>
          <w:sz w:val="24"/>
          <w:lang w:val="en-US" w:eastAsia="zh-CN"/>
        </w:rPr>
        <w:t>12</w:t>
      </w:r>
      <w:r>
        <w:rPr>
          <w:rFonts w:ascii="宋体" w:hAnsi="宋体" w:cs="宋体"/>
          <w:color w:val="auto"/>
          <w:kern w:val="0"/>
          <w:sz w:val="24"/>
        </w:rPr>
        <w:t>日</w:t>
      </w:r>
      <w:r>
        <w:rPr>
          <w:rFonts w:hint="eastAsia" w:ascii="宋体" w:hAnsi="宋体" w:cs="宋体"/>
          <w:color w:val="auto"/>
          <w:kern w:val="0"/>
          <w:sz w:val="24"/>
        </w:rPr>
        <w:t>09</w:t>
      </w:r>
      <w:r>
        <w:rPr>
          <w:rFonts w:ascii="宋体" w:hAnsi="宋体" w:cs="宋体"/>
          <w:color w:val="auto"/>
          <w:kern w:val="0"/>
          <w:sz w:val="24"/>
        </w:rPr>
        <w:t>时</w:t>
      </w:r>
      <w:r>
        <w:rPr>
          <w:rFonts w:hint="eastAsia" w:ascii="宋体" w:hAnsi="宋体" w:cs="宋体"/>
          <w:color w:val="auto"/>
          <w:kern w:val="0"/>
          <w:sz w:val="24"/>
        </w:rPr>
        <w:t>00</w:t>
      </w:r>
      <w:r>
        <w:rPr>
          <w:rFonts w:ascii="宋体" w:hAnsi="宋体" w:cs="宋体"/>
          <w:color w:val="auto"/>
          <w:kern w:val="0"/>
          <w:sz w:val="24"/>
        </w:rPr>
        <w:t>分（北京时间）</w:t>
      </w:r>
    </w:p>
    <w:p>
      <w:pPr>
        <w:snapToGrid w:val="0"/>
        <w:spacing w:line="360" w:lineRule="auto"/>
        <w:ind w:left="239" w:leftChars="114" w:firstLine="240" w:firstLineChars="100"/>
        <w:rPr>
          <w:rFonts w:ascii="宋体" w:hAnsi="宋体" w:cs="宋体"/>
          <w:color w:val="auto"/>
          <w:kern w:val="0"/>
          <w:sz w:val="24"/>
        </w:rPr>
      </w:pPr>
      <w:r>
        <w:rPr>
          <w:rFonts w:ascii="宋体" w:hAnsi="宋体" w:cs="宋体"/>
          <w:color w:val="auto"/>
          <w:kern w:val="0"/>
          <w:sz w:val="24"/>
        </w:rPr>
        <w:t>2.地点：正阳县</w:t>
      </w:r>
      <w:r>
        <w:rPr>
          <w:rFonts w:hint="eastAsia" w:ascii="宋体" w:hAnsi="宋体" w:cs="宋体"/>
          <w:color w:val="auto"/>
          <w:kern w:val="0"/>
          <w:sz w:val="24"/>
        </w:rPr>
        <w:t>公共资源交易中心</w:t>
      </w:r>
      <w:r>
        <w:rPr>
          <w:rFonts w:ascii="宋体" w:hAnsi="宋体" w:cs="宋体"/>
          <w:color w:val="auto"/>
          <w:kern w:val="0"/>
          <w:sz w:val="24"/>
        </w:rPr>
        <w:t>不见面</w:t>
      </w:r>
      <w:r>
        <w:rPr>
          <w:rFonts w:hint="eastAsia" w:ascii="宋体" w:hAnsi="宋体" w:cs="宋体"/>
          <w:color w:val="auto"/>
          <w:kern w:val="0"/>
          <w:sz w:val="24"/>
        </w:rPr>
        <w:t>开标</w:t>
      </w:r>
      <w:r>
        <w:rPr>
          <w:rFonts w:hint="eastAsia" w:ascii="宋体" w:hAnsi="宋体" w:cs="宋体"/>
          <w:color w:val="auto"/>
          <w:kern w:val="0"/>
          <w:sz w:val="24"/>
          <w:lang w:val="en-US" w:eastAsia="zh-CN"/>
        </w:rPr>
        <w:t>二</w:t>
      </w:r>
      <w:r>
        <w:rPr>
          <w:rFonts w:hint="eastAsia" w:ascii="宋体" w:hAnsi="宋体" w:cs="宋体"/>
          <w:color w:val="auto"/>
          <w:kern w:val="0"/>
          <w:sz w:val="24"/>
        </w:rPr>
        <w:t>室。</w:t>
      </w:r>
    </w:p>
    <w:p>
      <w:pPr>
        <w:widowControl/>
        <w:spacing w:line="460" w:lineRule="atLeast"/>
        <w:jc w:val="left"/>
        <w:rPr>
          <w:rFonts w:ascii="宋体" w:hAnsi="宋体" w:cs="宋体"/>
          <w:kern w:val="0"/>
          <w:sz w:val="24"/>
        </w:rPr>
      </w:pPr>
      <w:r>
        <w:rPr>
          <w:rFonts w:hint="eastAsia" w:ascii="宋体" w:hAnsi="宋体" w:cs="宋体"/>
          <w:kern w:val="0"/>
          <w:sz w:val="24"/>
        </w:rPr>
        <w:t>六、发布公告的媒介及公告期限</w:t>
      </w:r>
    </w:p>
    <w:p>
      <w:pPr>
        <w:widowControl/>
        <w:spacing w:line="460" w:lineRule="atLeast"/>
        <w:ind w:firstLine="480" w:firstLineChars="200"/>
        <w:jc w:val="left"/>
        <w:rPr>
          <w:rFonts w:ascii="宋体" w:hAnsi="宋体" w:cs="宋体"/>
          <w:kern w:val="0"/>
          <w:sz w:val="24"/>
        </w:rPr>
      </w:pPr>
      <w:r>
        <w:rPr>
          <w:rFonts w:hint="eastAsia" w:ascii="宋体" w:hAnsi="宋体" w:cs="宋体"/>
          <w:sz w:val="24"/>
        </w:rPr>
        <w:t>本</w:t>
      </w:r>
      <w:r>
        <w:rPr>
          <w:rFonts w:hint="eastAsia" w:ascii="宋体" w:hAnsi="宋体" w:cs="宋体"/>
          <w:kern w:val="0"/>
          <w:sz w:val="24"/>
        </w:rPr>
        <w:t>次公告</w:t>
      </w:r>
      <w:r>
        <w:rPr>
          <w:rFonts w:hint="eastAsia" w:ascii="宋体" w:hAnsi="宋体" w:cs="宋体"/>
          <w:sz w:val="24"/>
        </w:rPr>
        <w:t>在</w:t>
      </w:r>
      <w:r>
        <w:rPr>
          <w:rFonts w:hint="eastAsia" w:ascii="宋体" w:hAnsi="宋体" w:cs="宋体"/>
          <w:kern w:val="0"/>
          <w:sz w:val="24"/>
          <w:shd w:val="clear" w:color="auto" w:fill="FFFFFF"/>
        </w:rPr>
        <w:t>《河南省政府采购网》、《驻马店市公共资源交易中心网站》网站上发布。</w:t>
      </w:r>
      <w:r>
        <w:rPr>
          <w:rFonts w:hint="eastAsia" w:ascii="宋体" w:hAnsi="宋体" w:cs="宋体"/>
          <w:kern w:val="0"/>
          <w:sz w:val="24"/>
        </w:rPr>
        <w:t>公告期限为三个工作日</w:t>
      </w:r>
      <w:r>
        <w:rPr>
          <w:rFonts w:hint="eastAsia" w:ascii="宋体" w:hAnsi="宋体" w:cs="宋体"/>
          <w:sz w:val="24"/>
        </w:rPr>
        <w:t>。</w:t>
      </w:r>
    </w:p>
    <w:p>
      <w:pPr>
        <w:spacing w:line="360" w:lineRule="auto"/>
        <w:rPr>
          <w:rFonts w:ascii="宋体" w:hAnsi="宋体"/>
          <w:b/>
          <w:sz w:val="28"/>
          <w:szCs w:val="28"/>
        </w:rPr>
      </w:pPr>
      <w:r>
        <w:rPr>
          <w:rFonts w:hint="eastAsia" w:ascii="宋体" w:hAnsi="宋体"/>
          <w:b/>
          <w:sz w:val="28"/>
          <w:szCs w:val="28"/>
        </w:rPr>
        <w:t>七、其他补充事宜：</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1.本项目使用远程不见面交易及异地评标的模式。供应商应于响应文件提交截止时间前将加密电子响应文件(.zmdtf格式)在驻马店市公共资源交易中心电子交易平台加密上传，逾期上传其响应将被拒绝。</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2.供应商注册:</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 xml:space="preserve">    供应商首先通过“驻马店市公共资源交易中心（https://ggzy.zhumadian.gov.cn）”网站“投标人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 xml:space="preserve">3.采购文件下载: </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凡有意参加谈判者，登录“驻马店市公共资源交易中心（https://ggzy.zhumadian.gov.cn）”网站，凭领取的企业身份认证锁（CA密钥）登录系统进行网上免费下载采购文件。供应商未按规定在网上下载采购文件的，其响应将被拒绝。</w:t>
      </w:r>
    </w:p>
    <w:p>
      <w:pPr>
        <w:widowControl/>
        <w:spacing w:line="460" w:lineRule="atLeast"/>
        <w:jc w:val="left"/>
        <w:rPr>
          <w:rFonts w:ascii="宋体" w:hAnsi="宋体" w:cs="宋体"/>
          <w:b/>
          <w:bCs/>
          <w:kern w:val="0"/>
          <w:sz w:val="24"/>
        </w:rPr>
      </w:pPr>
      <w:r>
        <w:rPr>
          <w:rFonts w:hint="eastAsia" w:ascii="宋体" w:hAnsi="宋体" w:cs="宋体"/>
          <w:b/>
          <w:bCs/>
          <w:kern w:val="0"/>
          <w:sz w:val="24"/>
        </w:rPr>
        <w:t>八、联系方式</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1.采购人信息</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名    称：正阳县熊寨镇人民政府</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地    址：正阳县熊寨镇</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联</w:t>
      </w:r>
      <w:r>
        <w:rPr>
          <w:rFonts w:hint="eastAsia" w:ascii="宋体" w:hAnsi="宋体" w:cs="宋体"/>
          <w:sz w:val="24"/>
          <w:lang w:val="en-US" w:eastAsia="zh-CN"/>
        </w:rPr>
        <w:t xml:space="preserve"> </w:t>
      </w:r>
      <w:r>
        <w:rPr>
          <w:rFonts w:hint="eastAsia" w:ascii="宋体" w:hAnsi="宋体" w:cs="宋体"/>
          <w:sz w:val="24"/>
        </w:rPr>
        <w:t>系</w:t>
      </w:r>
      <w:r>
        <w:rPr>
          <w:rFonts w:hint="eastAsia" w:ascii="宋体" w:hAnsi="宋体" w:cs="宋体"/>
          <w:sz w:val="24"/>
          <w:lang w:val="en-US" w:eastAsia="zh-CN"/>
        </w:rPr>
        <w:t xml:space="preserve"> </w:t>
      </w:r>
      <w:r>
        <w:rPr>
          <w:rFonts w:hint="eastAsia" w:ascii="宋体" w:hAnsi="宋体" w:cs="宋体"/>
          <w:sz w:val="24"/>
        </w:rPr>
        <w:t>人：刘先生</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联系方式：13137280579</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采购招标代理信息</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名    称：</w:t>
      </w:r>
      <w:r>
        <w:rPr>
          <w:rFonts w:hint="eastAsia" w:ascii="宋体" w:hAnsi="宋体" w:cs="宋体"/>
          <w:sz w:val="24"/>
          <w:lang w:val="en-US" w:eastAsia="zh-CN"/>
        </w:rPr>
        <w:t>方信国际工程咨询有限公司</w:t>
      </w:r>
    </w:p>
    <w:p>
      <w:pPr>
        <w:snapToGrid w:val="0"/>
        <w:spacing w:line="360" w:lineRule="auto"/>
        <w:ind w:left="239" w:leftChars="114" w:firstLine="240" w:firstLineChars="100"/>
        <w:rPr>
          <w:rFonts w:hint="default" w:ascii="宋体" w:hAnsi="宋体" w:eastAsia="宋体" w:cs="宋体"/>
          <w:sz w:val="24"/>
          <w:lang w:val="en-US" w:eastAsia="zh-CN"/>
        </w:rPr>
      </w:pPr>
      <w:r>
        <w:rPr>
          <w:rFonts w:hint="eastAsia" w:ascii="宋体" w:hAnsi="宋体" w:cs="宋体"/>
          <w:sz w:val="24"/>
        </w:rPr>
        <w:t>地　　址：</w:t>
      </w:r>
      <w:r>
        <w:rPr>
          <w:rFonts w:hint="eastAsia" w:ascii="宋体" w:hAnsi="宋体" w:cs="宋体"/>
          <w:sz w:val="24"/>
          <w:lang w:val="en-US" w:eastAsia="zh-CN"/>
        </w:rPr>
        <w:t>郑州市金水路与东风路交汇处绿地新都会8号楼503-1</w:t>
      </w:r>
    </w:p>
    <w:p>
      <w:pPr>
        <w:snapToGrid w:val="0"/>
        <w:spacing w:line="360" w:lineRule="auto"/>
        <w:ind w:left="239" w:leftChars="114" w:firstLine="240" w:firstLineChars="100"/>
        <w:rPr>
          <w:rFonts w:hint="default" w:ascii="宋体" w:hAnsi="宋体" w:cs="宋体"/>
          <w:sz w:val="24"/>
          <w:lang w:val="en-US" w:eastAsia="zh-CN"/>
        </w:rPr>
      </w:pPr>
      <w:r>
        <w:rPr>
          <w:rFonts w:hint="eastAsia" w:ascii="宋体" w:hAnsi="宋体" w:cs="宋体"/>
          <w:sz w:val="24"/>
        </w:rPr>
        <w:t>联</w:t>
      </w:r>
      <w:r>
        <w:rPr>
          <w:rFonts w:hint="eastAsia" w:ascii="宋体" w:hAnsi="宋体" w:cs="宋体"/>
          <w:sz w:val="24"/>
          <w:lang w:val="en-US" w:eastAsia="zh-CN"/>
        </w:rPr>
        <w:t xml:space="preserve"> </w:t>
      </w:r>
      <w:r>
        <w:rPr>
          <w:rFonts w:hint="eastAsia" w:ascii="宋体" w:hAnsi="宋体" w:cs="宋体"/>
          <w:sz w:val="24"/>
        </w:rPr>
        <w:t>系</w:t>
      </w:r>
      <w:r>
        <w:rPr>
          <w:rFonts w:hint="eastAsia" w:ascii="宋体" w:hAnsi="宋体" w:cs="宋体"/>
          <w:sz w:val="24"/>
          <w:lang w:val="en-US" w:eastAsia="zh-CN"/>
        </w:rPr>
        <w:t xml:space="preserve"> </w:t>
      </w:r>
      <w:r>
        <w:rPr>
          <w:rFonts w:hint="eastAsia" w:ascii="宋体" w:hAnsi="宋体" w:cs="宋体"/>
          <w:sz w:val="24"/>
        </w:rPr>
        <w:t>人：</w:t>
      </w:r>
      <w:r>
        <w:rPr>
          <w:rFonts w:hint="eastAsia" w:ascii="宋体" w:hAnsi="宋体" w:cs="宋体"/>
          <w:sz w:val="24"/>
          <w:lang w:val="en-US" w:eastAsia="zh-CN"/>
        </w:rPr>
        <w:t>马女士</w:t>
      </w:r>
    </w:p>
    <w:p>
      <w:pPr>
        <w:snapToGrid w:val="0"/>
        <w:spacing w:line="360" w:lineRule="auto"/>
        <w:ind w:left="239" w:leftChars="114" w:firstLine="240" w:firstLineChars="100"/>
        <w:rPr>
          <w:rFonts w:hint="default" w:ascii="宋体" w:hAnsi="宋体" w:cs="宋体"/>
          <w:sz w:val="24"/>
          <w:lang w:val="en-US" w:eastAsia="zh-CN"/>
        </w:rPr>
      </w:pPr>
      <w:r>
        <w:rPr>
          <w:rFonts w:hint="eastAsia" w:ascii="宋体" w:hAnsi="宋体" w:cs="宋体"/>
          <w:sz w:val="24"/>
        </w:rPr>
        <w:t>联系方式：</w:t>
      </w:r>
      <w:r>
        <w:rPr>
          <w:rFonts w:hint="eastAsia" w:ascii="宋体" w:hAnsi="宋体" w:cs="宋体"/>
          <w:sz w:val="24"/>
          <w:lang w:val="en-US" w:eastAsia="zh-CN"/>
        </w:rPr>
        <w:t>0371-55661292</w:t>
      </w:r>
    </w:p>
    <w:p>
      <w:pPr>
        <w:snapToGrid w:val="0"/>
        <w:spacing w:line="360" w:lineRule="auto"/>
        <w:ind w:left="239" w:leftChars="114" w:firstLine="240" w:firstLineChars="100"/>
        <w:rPr>
          <w:rFonts w:hint="eastAsia" w:ascii="宋体" w:hAnsi="宋体" w:cs="宋体"/>
          <w:sz w:val="24"/>
        </w:rPr>
      </w:pPr>
      <w:r>
        <w:rPr>
          <w:rFonts w:hint="eastAsia" w:ascii="宋体" w:hAnsi="宋体" w:cs="宋体"/>
          <w:sz w:val="24"/>
        </w:rPr>
        <w:t>3.项目联系方式</w:t>
      </w:r>
    </w:p>
    <w:p>
      <w:pPr>
        <w:snapToGrid w:val="0"/>
        <w:spacing w:line="360" w:lineRule="auto"/>
        <w:ind w:left="239" w:leftChars="114" w:firstLine="240" w:firstLineChars="100"/>
        <w:rPr>
          <w:rFonts w:hint="eastAsia" w:ascii="宋体" w:hAnsi="宋体" w:cs="宋体"/>
          <w:sz w:val="24"/>
        </w:rPr>
      </w:pPr>
      <w:r>
        <w:rPr>
          <w:rFonts w:hint="eastAsia" w:ascii="宋体" w:hAnsi="宋体" w:cs="宋体"/>
          <w:sz w:val="24"/>
        </w:rPr>
        <w:t>项目联系人：</w:t>
      </w:r>
      <w:r>
        <w:rPr>
          <w:rFonts w:hint="eastAsia" w:ascii="宋体" w:hAnsi="宋体" w:cs="宋体"/>
          <w:sz w:val="24"/>
          <w:lang w:val="en-US" w:eastAsia="zh-CN"/>
        </w:rPr>
        <w:t>马女士</w:t>
      </w:r>
    </w:p>
    <w:p>
      <w:pPr>
        <w:snapToGrid w:val="0"/>
        <w:spacing w:line="360" w:lineRule="auto"/>
        <w:ind w:left="239" w:leftChars="114" w:firstLine="240" w:firstLineChars="100"/>
        <w:rPr>
          <w:rFonts w:hint="eastAsia" w:ascii="宋体" w:hAnsi="宋体" w:cs="宋体"/>
          <w:sz w:val="24"/>
        </w:rPr>
      </w:pPr>
      <w:r>
        <w:rPr>
          <w:rFonts w:hint="eastAsia" w:ascii="宋体" w:hAnsi="宋体" w:cs="宋体"/>
          <w:sz w:val="24"/>
        </w:rPr>
        <w:t>联系方式：</w:t>
      </w:r>
      <w:r>
        <w:rPr>
          <w:rFonts w:hint="eastAsia" w:ascii="宋体" w:hAnsi="宋体" w:cs="宋体"/>
          <w:sz w:val="24"/>
          <w:lang w:val="en-US" w:eastAsia="zh-CN"/>
        </w:rPr>
        <w:t>0371-55661292</w:t>
      </w:r>
    </w:p>
    <w:p>
      <w:pPr>
        <w:widowControl/>
        <w:spacing w:line="460" w:lineRule="atLeast"/>
        <w:jc w:val="center"/>
        <w:rPr>
          <w:kern w:val="0"/>
          <w:sz w:val="28"/>
          <w:szCs w:val="28"/>
        </w:rPr>
      </w:pPr>
      <w:r>
        <w:rPr>
          <w:rFonts w:hint="eastAsia" w:ascii="黑体" w:eastAsia="黑体"/>
          <w:b/>
          <w:bCs/>
          <w:kern w:val="0"/>
          <w:sz w:val="32"/>
          <w:szCs w:val="32"/>
        </w:rPr>
        <w:t>第二章 </w:t>
      </w:r>
      <w:r>
        <w:rPr>
          <w:rFonts w:hint="eastAsia" w:ascii="黑体" w:eastAsia="黑体"/>
          <w:b/>
          <w:bCs/>
          <w:kern w:val="0"/>
          <w:sz w:val="32"/>
        </w:rPr>
        <w:t> </w:t>
      </w:r>
      <w:r>
        <w:rPr>
          <w:rFonts w:hint="eastAsia" w:ascii="黑体" w:eastAsia="黑体"/>
          <w:b/>
          <w:bCs/>
          <w:kern w:val="0"/>
          <w:sz w:val="32"/>
          <w:szCs w:val="32"/>
        </w:rPr>
        <w:t>采购需求</w:t>
      </w:r>
    </w:p>
    <w:p>
      <w:pPr>
        <w:ind w:left="1687" w:hanging="1687" w:hangingChars="700"/>
        <w:rPr>
          <w:rFonts w:hint="eastAsia" w:ascii="宋体" w:hAnsi="宋体"/>
          <w:b w:val="0"/>
          <w:bCs/>
          <w:sz w:val="24"/>
        </w:rPr>
      </w:pPr>
      <w:r>
        <w:rPr>
          <w:rFonts w:hint="eastAsia" w:ascii="宋体" w:hAnsi="宋体"/>
          <w:b/>
          <w:sz w:val="24"/>
        </w:rPr>
        <w:t>一、项目内容：</w:t>
      </w:r>
      <w:r>
        <w:rPr>
          <w:rFonts w:hint="eastAsia" w:ascii="宋体" w:hAnsi="宋体"/>
          <w:b w:val="0"/>
          <w:bCs/>
          <w:sz w:val="24"/>
          <w:lang w:val="en-US" w:eastAsia="zh-CN"/>
        </w:rPr>
        <w:t>正阳县熊寨镇人民政府2024年正阳县熊寨镇乡村振兴产业园标准化厂房（食品加工）建设</w:t>
      </w:r>
      <w:r>
        <w:rPr>
          <w:rFonts w:hint="eastAsia" w:ascii="宋体" w:hAnsi="宋体"/>
          <w:b w:val="0"/>
          <w:bCs/>
          <w:sz w:val="24"/>
        </w:rPr>
        <w:t>项目</w:t>
      </w:r>
    </w:p>
    <w:p>
      <w:pPr>
        <w:pStyle w:val="32"/>
        <w:rPr>
          <w:rFonts w:ascii="宋体" w:hAnsi="宋体"/>
          <w:b/>
        </w:rPr>
      </w:pPr>
      <w:r>
        <w:rPr>
          <w:rFonts w:hint="eastAsia" w:ascii="宋体" w:hAnsi="宋体"/>
          <w:b/>
        </w:rPr>
        <w:t>二、工程量清单：</w:t>
      </w:r>
      <w:r>
        <w:rPr>
          <w:rFonts w:hint="eastAsia" w:ascii="宋体" w:hAnsi="宋体"/>
          <w:bCs/>
        </w:rPr>
        <w:t>详见附件。</w:t>
      </w:r>
    </w:p>
    <w:p>
      <w:pPr>
        <w:pStyle w:val="32"/>
      </w:pPr>
      <w:r>
        <w:rPr>
          <w:rFonts w:hint="eastAsia" w:ascii="宋体" w:hAnsi="宋体"/>
          <w:b/>
        </w:rPr>
        <w:t>三、技术要求：</w:t>
      </w:r>
    </w:p>
    <w:p>
      <w:pPr>
        <w:spacing w:line="360" w:lineRule="auto"/>
        <w:ind w:firstLine="480" w:firstLineChars="200"/>
        <w:rPr>
          <w:rFonts w:ascii="宋体" w:hAnsi="宋体"/>
          <w:kern w:val="0"/>
          <w:sz w:val="24"/>
        </w:rPr>
      </w:pPr>
      <w:r>
        <w:rPr>
          <w:rFonts w:hint="eastAsia" w:ascii="宋体" w:hAnsi="宋体"/>
          <w:kern w:val="0"/>
          <w:sz w:val="24"/>
        </w:rPr>
        <w:t>除非合同文件中另有特别注明，本工程适用中华人民共和国现行有效的国家规范、规程和标准。设计图纸和其他设计文件中的有关文字说明是本工程技术规范的组成。对于涉及新技术、新工艺和新材料的工作，相应厂家使用说明或操作说明等的内容，或适用的国外同类标准的内容也是本工程技术规范的组成部分。</w:t>
      </w:r>
    </w:p>
    <w:p>
      <w:pPr>
        <w:spacing w:line="360" w:lineRule="auto"/>
        <w:ind w:firstLine="480" w:firstLineChars="200"/>
        <w:rPr>
          <w:rFonts w:ascii="宋体" w:hAnsi="宋体"/>
          <w:kern w:val="0"/>
          <w:sz w:val="24"/>
        </w:rPr>
      </w:pPr>
      <w:r>
        <w:rPr>
          <w:rFonts w:hint="eastAsia" w:ascii="宋体" w:hAnsi="宋体"/>
          <w:kern w:val="0"/>
          <w:sz w:val="24"/>
        </w:rPr>
        <w:t>合同中约定的任何供应商应予遵照执行的国家规范、规程和标准都指他们各自的最新版本。如果在构成本工程规范和技术说明的任何内容与任何现行国家规范、规程和标准包括他们适用的修改之间出现相互矛盾之处或不一致的指示，供应商应按照其中要求最严格的标准执行。材料、施工工艺和本工程都应依照本工程规范和技术说明以及相关国家规范、规程和标准的最新版本；或把最新版本的要求当作对供应商工作的最起码要求，而执行更高的标准。</w:t>
      </w:r>
    </w:p>
    <w:p>
      <w:pPr>
        <w:spacing w:line="360" w:lineRule="auto"/>
        <w:ind w:firstLine="480" w:firstLineChars="200"/>
        <w:rPr>
          <w:rFonts w:ascii="宋体" w:hAnsi="宋体"/>
          <w:kern w:val="0"/>
          <w:sz w:val="24"/>
        </w:rPr>
      </w:pPr>
      <w:r>
        <w:rPr>
          <w:rFonts w:hint="eastAsia" w:ascii="宋体" w:hAnsi="宋体"/>
          <w:kern w:val="0"/>
          <w:sz w:val="24"/>
        </w:rPr>
        <w:t>未尽项均执行现行规范及标准</w:t>
      </w:r>
      <w:r>
        <w:rPr>
          <w:rFonts w:ascii="宋体" w:hAnsi="宋体"/>
          <w:kern w:val="0"/>
          <w:sz w:val="24"/>
        </w:rPr>
        <w:t>,</w:t>
      </w:r>
      <w:r>
        <w:rPr>
          <w:rFonts w:hint="eastAsia" w:ascii="宋体" w:hAnsi="宋体"/>
          <w:kern w:val="0"/>
          <w:sz w:val="24"/>
        </w:rPr>
        <w:t>以上规范如有变化，以最新发布的为准。</w:t>
      </w:r>
    </w:p>
    <w:p>
      <w:pPr>
        <w:spacing w:line="360" w:lineRule="auto"/>
        <w:rPr>
          <w:rFonts w:ascii="宋体" w:hAnsi="宋体" w:cs="宋体"/>
          <w:b/>
          <w:kern w:val="0"/>
          <w:sz w:val="24"/>
        </w:rPr>
      </w:pPr>
      <w:r>
        <w:rPr>
          <w:rFonts w:hint="eastAsia" w:ascii="宋体" w:hAnsi="宋体"/>
          <w:b/>
          <w:sz w:val="24"/>
        </w:rPr>
        <w:t>四、</w:t>
      </w:r>
      <w:r>
        <w:rPr>
          <w:rFonts w:hint="eastAsia" w:ascii="宋体" w:hAnsi="宋体" w:cs="宋体"/>
          <w:b/>
          <w:bCs/>
          <w:kern w:val="0"/>
          <w:sz w:val="24"/>
        </w:rPr>
        <w:t>商务要求</w:t>
      </w:r>
    </w:p>
    <w:tbl>
      <w:tblPr>
        <w:tblStyle w:val="15"/>
        <w:tblW w:w="0" w:type="auto"/>
        <w:jc w:val="center"/>
        <w:shd w:val="clear" w:color="auto" w:fill="FFFFFF"/>
        <w:tblLayout w:type="fixed"/>
        <w:tblCellMar>
          <w:top w:w="0" w:type="dxa"/>
          <w:left w:w="0" w:type="dxa"/>
          <w:bottom w:w="0" w:type="dxa"/>
          <w:right w:w="0" w:type="dxa"/>
        </w:tblCellMar>
      </w:tblPr>
      <w:tblGrid>
        <w:gridCol w:w="819"/>
        <w:gridCol w:w="8377"/>
      </w:tblGrid>
      <w:tr>
        <w:tblPrEx>
          <w:shd w:val="clear" w:color="auto" w:fill="FFFFFF"/>
          <w:tblCellMar>
            <w:top w:w="0" w:type="dxa"/>
            <w:left w:w="0" w:type="dxa"/>
            <w:bottom w:w="0" w:type="dxa"/>
            <w:right w:w="0" w:type="dxa"/>
          </w:tblCellMar>
        </w:tblPrEx>
        <w:trPr>
          <w:trHeight w:val="1829" w:hRule="atLeast"/>
          <w:jc w:val="center"/>
        </w:trPr>
        <w:tc>
          <w:tcPr>
            <w:tcW w:w="819"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napToGrid w:val="0"/>
              <w:jc w:val="center"/>
              <w:rPr>
                <w:rFonts w:ascii="宋体" w:hAnsi="宋体" w:cs="宋体"/>
                <w:kern w:val="0"/>
                <w:sz w:val="24"/>
              </w:rPr>
            </w:pPr>
            <w:r>
              <w:rPr>
                <w:rFonts w:hint="eastAsia" w:ascii="宋体" w:hAnsi="宋体" w:cs="宋体"/>
                <w:kern w:val="0"/>
                <w:sz w:val="24"/>
              </w:rPr>
              <w:t>项目验收</w:t>
            </w:r>
          </w:p>
        </w:tc>
        <w:tc>
          <w:tcPr>
            <w:tcW w:w="8377"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pPr>
              <w:spacing w:line="360" w:lineRule="auto"/>
              <w:ind w:firstLine="480" w:firstLineChars="200"/>
              <w:rPr>
                <w:rFonts w:ascii="宋体" w:hAnsi="宋体" w:cs="宋体"/>
                <w:kern w:val="0"/>
                <w:sz w:val="24"/>
              </w:rPr>
            </w:pPr>
            <w:r>
              <w:rPr>
                <w:rFonts w:hint="eastAsia" w:ascii="宋体" w:hAnsi="宋体" w:cs="宋体"/>
                <w:sz w:val="24"/>
              </w:rPr>
              <w:t>工程竣工后，施工方应按照谈判文件及合同约定向采购人报送竣工书面的验收申请报告，采购人在收到申请后及时会同财政、审计、监察、质检等单位进行工程验收，收到申请后30日内完成验收工作，验收后10个工作日内审计部门报送竣工决算相关资料。</w:t>
            </w:r>
          </w:p>
        </w:tc>
      </w:tr>
      <w:tr>
        <w:tblPrEx>
          <w:shd w:val="clear" w:color="auto" w:fill="FFFFFF"/>
          <w:tblCellMar>
            <w:top w:w="0" w:type="dxa"/>
            <w:left w:w="0" w:type="dxa"/>
            <w:bottom w:w="0" w:type="dxa"/>
            <w:right w:w="0" w:type="dxa"/>
          </w:tblCellMar>
        </w:tblPrEx>
        <w:trPr>
          <w:trHeight w:val="1039" w:hRule="atLeast"/>
          <w:jc w:val="center"/>
        </w:trPr>
        <w:tc>
          <w:tcPr>
            <w:tcW w:w="819"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napToGrid w:val="0"/>
              <w:spacing w:line="360" w:lineRule="auto"/>
              <w:jc w:val="center"/>
              <w:rPr>
                <w:rFonts w:ascii="宋体" w:hAnsi="宋体" w:cs="宋体"/>
                <w:kern w:val="0"/>
                <w:sz w:val="24"/>
              </w:rPr>
            </w:pPr>
            <w:r>
              <w:rPr>
                <w:rFonts w:hint="eastAsia" w:ascii="宋体" w:hAnsi="宋体" w:cs="宋体"/>
                <w:kern w:val="0"/>
                <w:sz w:val="24"/>
              </w:rPr>
              <w:t>服务要求</w:t>
            </w:r>
          </w:p>
        </w:tc>
        <w:tc>
          <w:tcPr>
            <w:tcW w:w="8377"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pPr>
              <w:widowControl/>
              <w:shd w:val="clear" w:color="auto" w:fill="FFFFFF"/>
              <w:spacing w:line="360" w:lineRule="auto"/>
              <w:jc w:val="left"/>
              <w:rPr>
                <w:rFonts w:ascii="宋体" w:hAnsi="宋体" w:cs="宋体"/>
                <w:kern w:val="0"/>
                <w:sz w:val="24"/>
              </w:rPr>
            </w:pPr>
            <w:r>
              <w:rPr>
                <w:rFonts w:hint="eastAsia" w:ascii="宋体" w:hAnsi="宋体" w:cs="宋体"/>
                <w:kern w:val="0"/>
                <w:sz w:val="24"/>
              </w:rPr>
              <w:t>供应商必须提供详尽的服务，配备工作人员，严格按本章所列采购要求进行服务和工作，否则采购人有权解除合同、并要求赔偿损失。</w:t>
            </w:r>
          </w:p>
        </w:tc>
      </w:tr>
      <w:tr>
        <w:tblPrEx>
          <w:shd w:val="clear" w:color="auto" w:fill="FFFFFF"/>
          <w:tblCellMar>
            <w:top w:w="0" w:type="dxa"/>
            <w:left w:w="0" w:type="dxa"/>
            <w:bottom w:w="0" w:type="dxa"/>
            <w:right w:w="0" w:type="dxa"/>
          </w:tblCellMar>
        </w:tblPrEx>
        <w:trPr>
          <w:trHeight w:val="565" w:hRule="atLeast"/>
          <w:jc w:val="center"/>
        </w:trPr>
        <w:tc>
          <w:tcPr>
            <w:tcW w:w="819"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napToGrid w:val="0"/>
              <w:rPr>
                <w:rFonts w:ascii="宋体" w:hAnsi="宋体" w:cs="宋体"/>
                <w:kern w:val="0"/>
                <w:sz w:val="24"/>
              </w:rPr>
            </w:pPr>
            <w:r>
              <w:rPr>
                <w:rFonts w:hint="eastAsia" w:ascii="宋体" w:hAnsi="宋体" w:cs="宋体"/>
                <w:kern w:val="0"/>
                <w:sz w:val="24"/>
              </w:rPr>
              <w:t>时间</w:t>
            </w:r>
          </w:p>
        </w:tc>
        <w:tc>
          <w:tcPr>
            <w:tcW w:w="8377" w:type="dxa"/>
            <w:tcBorders>
              <w:top w:val="single" w:color="auto" w:sz="4" w:space="0"/>
              <w:left w:val="single" w:color="auto" w:sz="4" w:space="0"/>
              <w:bottom w:val="single" w:color="auto" w:sz="4" w:space="0"/>
              <w:right w:val="single" w:color="auto" w:sz="8" w:space="0"/>
            </w:tcBorders>
            <w:shd w:val="clear" w:color="auto" w:fill="auto"/>
            <w:tcMar>
              <w:top w:w="0" w:type="dxa"/>
              <w:left w:w="108" w:type="dxa"/>
              <w:bottom w:w="0" w:type="dxa"/>
              <w:right w:w="108" w:type="dxa"/>
            </w:tcMar>
            <w:vAlign w:val="center"/>
          </w:tcPr>
          <w:p>
            <w:pPr>
              <w:widowControl/>
              <w:snapToGrid w:val="0"/>
              <w:rPr>
                <w:rFonts w:ascii="宋体" w:hAnsi="宋体" w:cs="宋体"/>
                <w:kern w:val="0"/>
                <w:sz w:val="24"/>
              </w:rPr>
            </w:pPr>
            <w:r>
              <w:rPr>
                <w:rFonts w:hint="eastAsia" w:ascii="宋体" w:hAnsi="宋体" w:cs="宋体"/>
                <w:kern w:val="0"/>
                <w:sz w:val="24"/>
              </w:rPr>
              <w:t>工期：合同签订后</w:t>
            </w:r>
            <w:r>
              <w:rPr>
                <w:rFonts w:hint="eastAsia" w:ascii="宋体" w:hAnsi="宋体" w:cs="宋体"/>
                <w:kern w:val="0"/>
                <w:sz w:val="24"/>
                <w:lang w:val="en-US" w:eastAsia="zh-CN"/>
              </w:rPr>
              <w:t>180</w:t>
            </w:r>
            <w:r>
              <w:rPr>
                <w:rFonts w:hint="eastAsia" w:ascii="宋体" w:hAnsi="宋体" w:cs="宋体"/>
                <w:kern w:val="0"/>
                <w:sz w:val="24"/>
              </w:rPr>
              <w:t>日内。</w:t>
            </w:r>
          </w:p>
        </w:tc>
      </w:tr>
      <w:tr>
        <w:tblPrEx>
          <w:shd w:val="clear" w:color="auto" w:fill="FFFFFF"/>
          <w:tblCellMar>
            <w:top w:w="0" w:type="dxa"/>
            <w:left w:w="0" w:type="dxa"/>
            <w:bottom w:w="0" w:type="dxa"/>
            <w:right w:w="0" w:type="dxa"/>
          </w:tblCellMar>
        </w:tblPrEx>
        <w:trPr>
          <w:trHeight w:val="994" w:hRule="atLeast"/>
          <w:jc w:val="center"/>
        </w:trPr>
        <w:tc>
          <w:tcPr>
            <w:tcW w:w="819"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napToGrid w:val="0"/>
              <w:spacing w:line="360" w:lineRule="auto"/>
              <w:jc w:val="center"/>
              <w:rPr>
                <w:rFonts w:ascii="宋体" w:hAnsi="宋体" w:cs="宋体"/>
                <w:kern w:val="0"/>
                <w:sz w:val="24"/>
              </w:rPr>
            </w:pPr>
            <w:r>
              <w:rPr>
                <w:rFonts w:hint="eastAsia" w:ascii="宋体" w:hAnsi="宋体" w:cs="宋体"/>
                <w:kern w:val="0"/>
                <w:sz w:val="24"/>
              </w:rPr>
              <w:t>付款方式</w:t>
            </w:r>
          </w:p>
        </w:tc>
        <w:tc>
          <w:tcPr>
            <w:tcW w:w="8377"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pPr>
              <w:widowControl/>
              <w:jc w:val="left"/>
              <w:rPr>
                <w:rFonts w:ascii="宋体" w:hAnsi="宋体" w:cs="宋体"/>
                <w:kern w:val="0"/>
                <w:sz w:val="24"/>
              </w:rPr>
            </w:pPr>
            <w:r>
              <w:rPr>
                <w:rFonts w:hint="eastAsia" w:ascii="宋体" w:hAnsi="宋体" w:cs="宋体"/>
                <w:color w:val="000000"/>
                <w:kern w:val="0"/>
                <w:sz w:val="24"/>
                <w:lang w:bidi="ar"/>
              </w:rPr>
              <w:t>本项目预付款 30%（</w:t>
            </w:r>
            <w:bookmarkStart w:id="98" w:name="_GoBack"/>
            <w:bookmarkEnd w:id="98"/>
            <w:r>
              <w:rPr>
                <w:rFonts w:hint="eastAsia" w:ascii="宋体" w:hAnsi="宋体" w:cs="宋体"/>
                <w:color w:val="000000"/>
                <w:kern w:val="0"/>
                <w:sz w:val="24"/>
                <w:lang w:bidi="ar"/>
              </w:rPr>
              <w:t>中小微企业预付款比例 50%），具体付款方式合同约定。</w:t>
            </w:r>
          </w:p>
        </w:tc>
      </w:tr>
      <w:tr>
        <w:tblPrEx>
          <w:tblCellMar>
            <w:top w:w="0" w:type="dxa"/>
            <w:left w:w="0" w:type="dxa"/>
            <w:bottom w:w="0" w:type="dxa"/>
            <w:right w:w="0" w:type="dxa"/>
          </w:tblCellMar>
        </w:tblPrEx>
        <w:trPr>
          <w:trHeight w:val="727" w:hRule="atLeast"/>
          <w:jc w:val="center"/>
        </w:trPr>
        <w:tc>
          <w:tcPr>
            <w:tcW w:w="819"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napToGrid w:val="0"/>
              <w:spacing w:line="360" w:lineRule="auto"/>
              <w:jc w:val="center"/>
              <w:rPr>
                <w:rFonts w:ascii="宋体" w:hAnsi="宋体" w:cs="宋体"/>
                <w:kern w:val="0"/>
                <w:sz w:val="24"/>
              </w:rPr>
            </w:pPr>
            <w:r>
              <w:rPr>
                <w:rFonts w:hint="eastAsia" w:ascii="宋体" w:hAnsi="宋体" w:cs="宋体"/>
                <w:kern w:val="0"/>
                <w:sz w:val="24"/>
              </w:rPr>
              <w:t>施工地点</w:t>
            </w:r>
          </w:p>
        </w:tc>
        <w:tc>
          <w:tcPr>
            <w:tcW w:w="8377"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pPr>
              <w:widowControl/>
              <w:snapToGrid w:val="0"/>
              <w:spacing w:line="360" w:lineRule="auto"/>
              <w:rPr>
                <w:rFonts w:ascii="宋体" w:hAnsi="宋体" w:cs="宋体"/>
                <w:kern w:val="0"/>
                <w:sz w:val="24"/>
              </w:rPr>
            </w:pPr>
            <w:r>
              <w:rPr>
                <w:rFonts w:hint="eastAsia" w:ascii="宋体" w:hAnsi="宋体" w:cs="宋体"/>
                <w:sz w:val="24"/>
              </w:rPr>
              <w:t>正阳县</w:t>
            </w:r>
          </w:p>
        </w:tc>
      </w:tr>
      <w:tr>
        <w:tblPrEx>
          <w:tblCellMar>
            <w:top w:w="0" w:type="dxa"/>
            <w:left w:w="0" w:type="dxa"/>
            <w:bottom w:w="0" w:type="dxa"/>
            <w:right w:w="0" w:type="dxa"/>
          </w:tblCellMar>
        </w:tblPrEx>
        <w:trPr>
          <w:trHeight w:val="727" w:hRule="atLeast"/>
          <w:jc w:val="center"/>
        </w:trPr>
        <w:tc>
          <w:tcPr>
            <w:tcW w:w="819"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napToGrid w:val="0"/>
              <w:spacing w:line="360" w:lineRule="auto"/>
              <w:jc w:val="center"/>
              <w:rPr>
                <w:rFonts w:ascii="宋体" w:hAnsi="宋体" w:cs="宋体"/>
                <w:kern w:val="0"/>
                <w:sz w:val="24"/>
              </w:rPr>
            </w:pPr>
            <w:r>
              <w:rPr>
                <w:rFonts w:hint="eastAsia" w:ascii="宋体" w:hAnsi="宋体" w:cs="宋体"/>
                <w:kern w:val="0"/>
                <w:sz w:val="24"/>
              </w:rPr>
              <w:t>质量</w:t>
            </w:r>
          </w:p>
        </w:tc>
        <w:tc>
          <w:tcPr>
            <w:tcW w:w="8377"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pPr>
              <w:widowControl/>
              <w:snapToGrid w:val="0"/>
              <w:spacing w:line="360" w:lineRule="auto"/>
              <w:rPr>
                <w:rFonts w:ascii="宋体" w:hAnsi="宋体" w:cs="宋体"/>
                <w:sz w:val="24"/>
              </w:rPr>
            </w:pPr>
            <w:r>
              <w:rPr>
                <w:rFonts w:hint="eastAsia" w:ascii="宋体" w:hAnsi="宋体" w:cs="宋体"/>
                <w:sz w:val="24"/>
              </w:rPr>
              <w:t>合格</w:t>
            </w:r>
          </w:p>
        </w:tc>
      </w:tr>
    </w:tbl>
    <w:p>
      <w:pPr>
        <w:widowControl/>
        <w:shd w:val="clear" w:color="auto" w:fill="FFFFFF"/>
        <w:spacing w:line="460" w:lineRule="atLeast"/>
        <w:rPr>
          <w:kern w:val="0"/>
          <w:sz w:val="28"/>
          <w:szCs w:val="28"/>
        </w:rPr>
      </w:pPr>
      <w:r>
        <w:rPr>
          <w:rFonts w:hint="eastAsia"/>
        </w:rPr>
        <w:t xml:space="preserve">                        </w:t>
      </w:r>
      <w:r>
        <w:rPr>
          <w:rFonts w:hint="eastAsia" w:ascii="黑体" w:eastAsia="黑体"/>
          <w:b/>
          <w:bCs/>
          <w:kern w:val="0"/>
          <w:sz w:val="32"/>
          <w:szCs w:val="32"/>
        </w:rPr>
        <w:t>第三章 </w:t>
      </w:r>
      <w:r>
        <w:rPr>
          <w:rFonts w:hint="eastAsia" w:ascii="黑体" w:eastAsia="黑体"/>
          <w:b/>
          <w:bCs/>
          <w:kern w:val="0"/>
          <w:sz w:val="32"/>
        </w:rPr>
        <w:t> </w:t>
      </w:r>
      <w:r>
        <w:rPr>
          <w:rFonts w:hint="eastAsia" w:ascii="黑体" w:eastAsia="黑体"/>
          <w:b/>
          <w:bCs/>
          <w:kern w:val="0"/>
          <w:sz w:val="32"/>
          <w:szCs w:val="32"/>
        </w:rPr>
        <w:t>供应商须知</w:t>
      </w:r>
      <w:r>
        <w:rPr>
          <w:rFonts w:hint="eastAsia" w:ascii="宋体" w:hAnsi="宋体"/>
          <w:b/>
          <w:bCs/>
          <w:kern w:val="0"/>
          <w:sz w:val="24"/>
        </w:rPr>
        <w:t>      </w:t>
      </w:r>
    </w:p>
    <w:p>
      <w:pPr>
        <w:widowControl/>
        <w:shd w:val="clear" w:color="auto" w:fill="FFFFFF"/>
        <w:spacing w:line="460" w:lineRule="atLeast"/>
        <w:jc w:val="center"/>
        <w:rPr>
          <w:kern w:val="0"/>
          <w:sz w:val="28"/>
          <w:szCs w:val="28"/>
        </w:rPr>
      </w:pPr>
      <w:r>
        <w:rPr>
          <w:rFonts w:hint="eastAsia" w:ascii="宋体" w:hAnsi="宋体"/>
          <w:b/>
          <w:bCs/>
          <w:kern w:val="0"/>
          <w:sz w:val="24"/>
        </w:rPr>
        <w:t> 供应商须知前附表</w:t>
      </w:r>
    </w:p>
    <w:tbl>
      <w:tblPr>
        <w:tblStyle w:val="15"/>
        <w:tblW w:w="0" w:type="auto"/>
        <w:tblInd w:w="0" w:type="dxa"/>
        <w:shd w:val="clear" w:color="auto" w:fill="FFFFFF"/>
        <w:tblLayout w:type="fixed"/>
        <w:tblCellMar>
          <w:top w:w="0" w:type="dxa"/>
          <w:left w:w="0" w:type="dxa"/>
          <w:bottom w:w="0" w:type="dxa"/>
          <w:right w:w="0" w:type="dxa"/>
        </w:tblCellMar>
      </w:tblPr>
      <w:tblGrid>
        <w:gridCol w:w="722"/>
        <w:gridCol w:w="8558"/>
      </w:tblGrid>
      <w:tr>
        <w:tblPrEx>
          <w:tblCellMar>
            <w:top w:w="0" w:type="dxa"/>
            <w:left w:w="0" w:type="dxa"/>
            <w:bottom w:w="0" w:type="dxa"/>
            <w:right w:w="0" w:type="dxa"/>
          </w:tblCellMar>
        </w:tblPrEx>
        <w:trPr>
          <w:trHeight w:val="480" w:hRule="atLeast"/>
        </w:trPr>
        <w:tc>
          <w:tcPr>
            <w:tcW w:w="722"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序号</w:t>
            </w:r>
          </w:p>
        </w:tc>
        <w:tc>
          <w:tcPr>
            <w:tcW w:w="8558"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ind w:firstLine="3240"/>
              <w:rPr>
                <w:kern w:val="0"/>
                <w:sz w:val="28"/>
                <w:szCs w:val="28"/>
              </w:rPr>
            </w:pPr>
            <w:r>
              <w:rPr>
                <w:rFonts w:hint="eastAsia" w:ascii="宋体" w:hAnsi="宋体"/>
                <w:kern w:val="0"/>
                <w:sz w:val="24"/>
              </w:rPr>
              <w:t>内容、要求</w:t>
            </w:r>
          </w:p>
        </w:tc>
      </w:tr>
      <w:tr>
        <w:tblPrEx>
          <w:shd w:val="clear" w:color="auto" w:fill="FFFFFF"/>
          <w:tblCellMar>
            <w:top w:w="0" w:type="dxa"/>
            <w:left w:w="0" w:type="dxa"/>
            <w:bottom w:w="0" w:type="dxa"/>
            <w:right w:w="0" w:type="dxa"/>
          </w:tblCellMar>
        </w:tblPrEx>
        <w:trPr>
          <w:trHeight w:val="90"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1</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rPr>
                <w:rFonts w:hint="eastAsia" w:ascii="宋体" w:hAnsi="宋体"/>
                <w:kern w:val="0"/>
                <w:sz w:val="24"/>
              </w:rPr>
            </w:pPr>
            <w:r>
              <w:rPr>
                <w:rFonts w:hint="eastAsia" w:ascii="宋体" w:hAnsi="宋体"/>
                <w:kern w:val="0"/>
                <w:sz w:val="24"/>
              </w:rPr>
              <w:t>1.</w:t>
            </w:r>
            <w:r>
              <w:rPr>
                <w:rFonts w:hint="eastAsia" w:ascii="宋体" w:hAnsi="宋体"/>
                <w:kern w:val="0"/>
                <w:sz w:val="24"/>
                <w:lang w:val="en-US" w:eastAsia="zh-CN"/>
              </w:rPr>
              <w:t>1</w:t>
            </w:r>
            <w:r>
              <w:rPr>
                <w:rFonts w:hint="eastAsia" w:ascii="宋体" w:hAnsi="宋体"/>
                <w:kern w:val="0"/>
                <w:sz w:val="24"/>
              </w:rPr>
              <w:t>项目名称：</w:t>
            </w:r>
            <w:r>
              <w:rPr>
                <w:rFonts w:hint="eastAsia" w:ascii="宋体" w:hAnsi="宋体"/>
                <w:kern w:val="0"/>
                <w:sz w:val="24"/>
                <w:lang w:val="en-US" w:eastAsia="zh-CN"/>
              </w:rPr>
              <w:t>正阳县熊寨镇人民政府2024年正阳县熊寨镇乡村振兴产业园标准化厂房（食品加工）建设</w:t>
            </w:r>
            <w:r>
              <w:rPr>
                <w:rFonts w:hint="eastAsia" w:ascii="宋体" w:hAnsi="宋体"/>
                <w:kern w:val="0"/>
                <w:sz w:val="24"/>
              </w:rPr>
              <w:t>项目</w:t>
            </w:r>
          </w:p>
          <w:p>
            <w:pPr>
              <w:widowControl/>
              <w:spacing w:line="460" w:lineRule="atLeast"/>
              <w:rPr>
                <w:rFonts w:ascii="宋体" w:hAnsi="宋体"/>
                <w:kern w:val="0"/>
                <w:sz w:val="24"/>
              </w:rPr>
            </w:pPr>
            <w:r>
              <w:rPr>
                <w:rFonts w:hint="eastAsia" w:ascii="宋体" w:hAnsi="宋体"/>
                <w:kern w:val="0"/>
                <w:sz w:val="24"/>
              </w:rPr>
              <w:t>1.2采购人名称：正阳县熊寨镇人民政府</w:t>
            </w:r>
          </w:p>
          <w:p>
            <w:pPr>
              <w:widowControl/>
              <w:spacing w:line="460" w:lineRule="atLeast"/>
              <w:rPr>
                <w:rFonts w:ascii="宋体" w:hAnsi="宋体"/>
                <w:kern w:val="0"/>
                <w:sz w:val="24"/>
              </w:rPr>
            </w:pPr>
            <w:r>
              <w:rPr>
                <w:rFonts w:hint="eastAsia" w:ascii="宋体" w:hAnsi="宋体"/>
                <w:kern w:val="0"/>
                <w:sz w:val="24"/>
              </w:rPr>
              <w:t>1.3项目编号：正政竞谈【2024】</w:t>
            </w:r>
            <w:r>
              <w:rPr>
                <w:rFonts w:hint="eastAsia" w:ascii="宋体" w:hAnsi="宋体"/>
                <w:kern w:val="0"/>
                <w:sz w:val="24"/>
                <w:lang w:val="en-US" w:eastAsia="zh-CN"/>
              </w:rPr>
              <w:t>087</w:t>
            </w:r>
            <w:r>
              <w:rPr>
                <w:rFonts w:hint="eastAsia" w:ascii="宋体" w:hAnsi="宋体"/>
                <w:kern w:val="0"/>
                <w:sz w:val="24"/>
              </w:rPr>
              <w:t>号</w:t>
            </w:r>
          </w:p>
        </w:tc>
      </w:tr>
      <w:tr>
        <w:tblPrEx>
          <w:tblCellMar>
            <w:top w:w="0" w:type="dxa"/>
            <w:left w:w="0" w:type="dxa"/>
            <w:bottom w:w="0" w:type="dxa"/>
            <w:right w:w="0" w:type="dxa"/>
          </w:tblCellMar>
        </w:tblPrEx>
        <w:trPr>
          <w:trHeight w:val="623"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2</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rPr>
                <w:rFonts w:ascii="宋体" w:hAnsi="宋体"/>
                <w:kern w:val="0"/>
                <w:sz w:val="24"/>
              </w:rPr>
            </w:pPr>
            <w:r>
              <w:rPr>
                <w:rFonts w:hint="eastAsia" w:ascii="宋体" w:hAnsi="宋体"/>
                <w:kern w:val="0"/>
                <w:sz w:val="24"/>
              </w:rPr>
              <w:t>合格供应商：具备竞争性谈判公告第二项规定的条件。</w:t>
            </w:r>
          </w:p>
        </w:tc>
      </w:tr>
      <w:tr>
        <w:tblPrEx>
          <w:tblCellMar>
            <w:top w:w="0" w:type="dxa"/>
            <w:left w:w="0" w:type="dxa"/>
            <w:bottom w:w="0" w:type="dxa"/>
            <w:right w:w="0" w:type="dxa"/>
          </w:tblCellMar>
        </w:tblPrEx>
        <w:trPr>
          <w:trHeight w:val="1858"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spacing w:line="400" w:lineRule="exact"/>
              <w:jc w:val="center"/>
              <w:rPr>
                <w:rFonts w:ascii="宋体" w:hAnsi="宋体"/>
                <w:sz w:val="24"/>
              </w:rPr>
            </w:pPr>
            <w:r>
              <w:rPr>
                <w:rFonts w:hint="eastAsia" w:ascii="宋体" w:hAnsi="宋体"/>
                <w:sz w:val="24"/>
              </w:rPr>
              <w:t>3</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rPr>
                <w:rFonts w:ascii="宋体" w:hAnsi="宋体"/>
                <w:kern w:val="0"/>
                <w:sz w:val="24"/>
              </w:rPr>
            </w:pPr>
            <w:r>
              <w:rPr>
                <w:rFonts w:hint="eastAsia" w:ascii="宋体" w:hAnsi="宋体"/>
                <w:kern w:val="0"/>
                <w:sz w:val="24"/>
              </w:rPr>
              <w:t>谈判报价及费用：</w:t>
            </w:r>
          </w:p>
          <w:p>
            <w:pPr>
              <w:widowControl/>
              <w:spacing w:line="460" w:lineRule="atLeast"/>
              <w:rPr>
                <w:rFonts w:ascii="宋体" w:hAnsi="宋体"/>
                <w:kern w:val="0"/>
                <w:sz w:val="24"/>
              </w:rPr>
            </w:pPr>
            <w:r>
              <w:rPr>
                <w:rFonts w:hint="eastAsia" w:ascii="宋体" w:hAnsi="宋体"/>
                <w:kern w:val="0"/>
                <w:sz w:val="24"/>
              </w:rPr>
              <w:t>3.1 本次谈判以人民币（元）报价，最多保留两位小数。</w:t>
            </w:r>
          </w:p>
          <w:p>
            <w:pPr>
              <w:widowControl/>
              <w:spacing w:line="460" w:lineRule="atLeast"/>
              <w:rPr>
                <w:rFonts w:ascii="宋体" w:hAnsi="宋体"/>
                <w:kern w:val="0"/>
                <w:sz w:val="24"/>
              </w:rPr>
            </w:pPr>
            <w:r>
              <w:rPr>
                <w:rFonts w:hint="eastAsia" w:ascii="宋体" w:hAnsi="宋体"/>
                <w:kern w:val="0"/>
                <w:sz w:val="24"/>
              </w:rPr>
              <w:t>3.2 供应商的第二轮报价均超过采购控制价或最高限价，采购人不能支付的，本项目谈判废止。</w:t>
            </w:r>
          </w:p>
          <w:p>
            <w:pPr>
              <w:widowControl/>
              <w:spacing w:line="460" w:lineRule="atLeast"/>
              <w:rPr>
                <w:rFonts w:ascii="宋体" w:hAnsi="宋体"/>
                <w:kern w:val="0"/>
                <w:sz w:val="24"/>
              </w:rPr>
            </w:pPr>
            <w:r>
              <w:rPr>
                <w:rFonts w:hint="eastAsia" w:ascii="宋体" w:hAnsi="宋体"/>
                <w:kern w:val="0"/>
                <w:sz w:val="24"/>
              </w:rPr>
              <w:t>3.3采购代理服务费：</w:t>
            </w:r>
            <w:r>
              <w:rPr>
                <w:rFonts w:hint="eastAsia" w:ascii="宋体" w:hAnsi="宋体" w:cs="宋体"/>
                <w:kern w:val="0"/>
                <w:sz w:val="24"/>
              </w:rPr>
              <w:t>本项目参照《河南省招标代理服务收费指导意见》（豫招协【2023】002 号）的规定收取代理服务费。此费由供应商综合考虑到投标报价中。</w:t>
            </w:r>
          </w:p>
        </w:tc>
      </w:tr>
      <w:tr>
        <w:tblPrEx>
          <w:shd w:val="clear" w:color="auto" w:fill="FFFFFF"/>
          <w:tblCellMar>
            <w:top w:w="0" w:type="dxa"/>
            <w:left w:w="0" w:type="dxa"/>
            <w:bottom w:w="0" w:type="dxa"/>
            <w:right w:w="0" w:type="dxa"/>
          </w:tblCellMar>
        </w:tblPrEx>
        <w:trPr>
          <w:trHeight w:val="606"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4</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rPr>
                <w:kern w:val="0"/>
                <w:sz w:val="28"/>
                <w:szCs w:val="28"/>
              </w:rPr>
            </w:pPr>
            <w:r>
              <w:rPr>
                <w:rFonts w:hint="eastAsia" w:ascii="宋体" w:hAnsi="宋体"/>
                <w:kern w:val="0"/>
                <w:sz w:val="24"/>
              </w:rPr>
              <w:t>现场踏勘或标前答疑：本项目组织不组织现场踏勘或标前答疑会。</w:t>
            </w:r>
            <w:r>
              <w:rPr>
                <w:rFonts w:hint="eastAsia" w:ascii="宋体" w:hAnsi="宋体" w:cs="宋体"/>
                <w:kern w:val="0"/>
                <w:sz w:val="24"/>
              </w:rPr>
              <w:t>供应商根据需要可以自行现场踏勘。</w:t>
            </w:r>
          </w:p>
        </w:tc>
      </w:tr>
      <w:tr>
        <w:tblPrEx>
          <w:shd w:val="clear" w:color="auto" w:fill="FFFFFF"/>
          <w:tblCellMar>
            <w:top w:w="0" w:type="dxa"/>
            <w:left w:w="0" w:type="dxa"/>
            <w:bottom w:w="0" w:type="dxa"/>
            <w:right w:w="0" w:type="dxa"/>
          </w:tblCellMar>
        </w:tblPrEx>
        <w:trPr>
          <w:trHeight w:val="939"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5</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textAlignment w:val="bottom"/>
              <w:rPr>
                <w:rFonts w:ascii="宋体" w:hAnsi="宋体" w:cs="宋体"/>
                <w:kern w:val="0"/>
                <w:sz w:val="24"/>
                <w:szCs w:val="20"/>
              </w:rPr>
            </w:pPr>
            <w:r>
              <w:rPr>
                <w:rFonts w:hint="eastAsia" w:ascii="宋体" w:hAnsi="宋体" w:cs="宋体"/>
                <w:kern w:val="0"/>
                <w:sz w:val="24"/>
                <w:szCs w:val="20"/>
              </w:rPr>
              <w:t>响应文件组成：</w:t>
            </w:r>
          </w:p>
          <w:p>
            <w:pPr>
              <w:widowControl/>
              <w:textAlignment w:val="bottom"/>
              <w:rPr>
                <w:rFonts w:ascii="宋体" w:hAnsi="宋体" w:cs="宋体"/>
                <w:kern w:val="0"/>
                <w:sz w:val="24"/>
                <w:szCs w:val="20"/>
              </w:rPr>
            </w:pPr>
            <w:r>
              <w:rPr>
                <w:rFonts w:hint="eastAsia" w:ascii="宋体" w:hAnsi="宋体" w:cs="宋体"/>
                <w:kern w:val="0"/>
                <w:sz w:val="24"/>
                <w:szCs w:val="20"/>
              </w:rPr>
              <w:t>加密版电子响应文件1份，应在响应文件提交截止时间前上传至驻马店市公共资源交易平台。</w:t>
            </w:r>
          </w:p>
        </w:tc>
      </w:tr>
      <w:tr>
        <w:tblPrEx>
          <w:shd w:val="clear" w:color="auto" w:fill="FFFFFF"/>
          <w:tblCellMar>
            <w:top w:w="0" w:type="dxa"/>
            <w:left w:w="0" w:type="dxa"/>
            <w:bottom w:w="0" w:type="dxa"/>
            <w:right w:w="0" w:type="dxa"/>
          </w:tblCellMar>
        </w:tblPrEx>
        <w:trPr>
          <w:trHeight w:val="640"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6</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rPr>
                <w:kern w:val="0"/>
                <w:sz w:val="28"/>
                <w:szCs w:val="28"/>
              </w:rPr>
            </w:pPr>
            <w:r>
              <w:rPr>
                <w:rFonts w:hint="eastAsia" w:ascii="宋体" w:hAnsi="宋体"/>
                <w:kern w:val="0"/>
                <w:sz w:val="24"/>
              </w:rPr>
              <w:t>响应性文件递交截止时间及地点：详见竞争性谈判公告。</w:t>
            </w:r>
          </w:p>
        </w:tc>
      </w:tr>
      <w:tr>
        <w:tblPrEx>
          <w:shd w:val="clear" w:color="auto" w:fill="FFFFFF"/>
          <w:tblCellMar>
            <w:top w:w="0" w:type="dxa"/>
            <w:left w:w="0" w:type="dxa"/>
            <w:bottom w:w="0" w:type="dxa"/>
            <w:right w:w="0" w:type="dxa"/>
          </w:tblCellMar>
        </w:tblPrEx>
        <w:trPr>
          <w:trHeight w:val="640"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7</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rPr>
                <w:kern w:val="0"/>
                <w:sz w:val="28"/>
                <w:szCs w:val="28"/>
              </w:rPr>
            </w:pPr>
            <w:r>
              <w:rPr>
                <w:rFonts w:hint="eastAsia" w:ascii="宋体" w:hAnsi="宋体"/>
                <w:kern w:val="0"/>
                <w:sz w:val="24"/>
              </w:rPr>
              <w:t>谈判时间及地点：详见竞争性谈判公告。</w:t>
            </w:r>
          </w:p>
        </w:tc>
      </w:tr>
      <w:tr>
        <w:tblPrEx>
          <w:tblCellMar>
            <w:top w:w="0" w:type="dxa"/>
            <w:left w:w="0" w:type="dxa"/>
            <w:bottom w:w="0" w:type="dxa"/>
            <w:right w:w="0" w:type="dxa"/>
          </w:tblCellMar>
        </w:tblPrEx>
        <w:trPr>
          <w:trHeight w:val="90"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cs="宋体"/>
                <w:kern w:val="0"/>
                <w:sz w:val="24"/>
              </w:rPr>
              <w:t>8</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textAlignment w:val="bottom"/>
              <w:rPr>
                <w:kern w:val="0"/>
                <w:sz w:val="28"/>
                <w:szCs w:val="28"/>
              </w:rPr>
            </w:pPr>
            <w:r>
              <w:rPr>
                <w:rFonts w:hint="eastAsia" w:ascii="宋体" w:hAnsi="宋体" w:cs="宋体"/>
                <w:kern w:val="0"/>
                <w:sz w:val="24"/>
              </w:rPr>
              <w:t>评定办法：本次谈判将采用最低评标价法。</w:t>
            </w:r>
            <w:r>
              <w:rPr>
                <w:rFonts w:hint="eastAsia" w:ascii="宋体" w:hAnsi="宋体"/>
                <w:kern w:val="0"/>
                <w:sz w:val="24"/>
              </w:rPr>
              <w:t>即在符合采购需求、质量和服务相等的前提下，以供应商最后一轮的报价按政府采购相关规定调整后的最终评定价最低的供应商作为成交供应商。</w:t>
            </w:r>
          </w:p>
        </w:tc>
      </w:tr>
      <w:tr>
        <w:tblPrEx>
          <w:shd w:val="clear" w:color="auto" w:fill="FFFFFF"/>
          <w:tblCellMar>
            <w:top w:w="0" w:type="dxa"/>
            <w:left w:w="0" w:type="dxa"/>
            <w:bottom w:w="0" w:type="dxa"/>
            <w:right w:w="0" w:type="dxa"/>
          </w:tblCellMar>
        </w:tblPrEx>
        <w:trPr>
          <w:trHeight w:val="1399"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cs="宋体"/>
                <w:kern w:val="0"/>
                <w:sz w:val="24"/>
              </w:rPr>
              <w:t>9</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textAlignment w:val="bottom"/>
              <w:rPr>
                <w:kern w:val="0"/>
                <w:sz w:val="28"/>
                <w:szCs w:val="28"/>
              </w:rPr>
            </w:pPr>
            <w:r>
              <w:rPr>
                <w:rFonts w:hint="eastAsia" w:ascii="宋体" w:hAnsi="宋体"/>
                <w:kern w:val="0"/>
                <w:sz w:val="24"/>
              </w:rPr>
              <w:t>成交公告及成交通知书：由采购人授权谈判小组直接确定成交供应商和两名成交候选供应商。谈判结束后，采购代理机构及时在河南省政府采购网、驻马店市公共资源交易中心网</w:t>
            </w:r>
            <w:r>
              <w:fldChar w:fldCharType="begin"/>
            </w:r>
            <w:r>
              <w:instrText xml:space="preserve"> HYPERLINK "http://www.sxztb.gov.cn/" </w:instrText>
            </w:r>
            <w:r>
              <w:fldChar w:fldCharType="separate"/>
            </w:r>
            <w:r>
              <w:fldChar w:fldCharType="end"/>
            </w:r>
            <w:r>
              <w:rPr>
                <w:rFonts w:hint="eastAsia" w:ascii="宋体" w:hAnsi="宋体"/>
                <w:kern w:val="0"/>
                <w:sz w:val="24"/>
              </w:rPr>
              <w:t>上发布成交公告，同时向成交供应商发出成交通知书。</w:t>
            </w:r>
          </w:p>
        </w:tc>
      </w:tr>
    </w:tbl>
    <w:p>
      <w:pPr>
        <w:jc w:val="left"/>
        <w:sectPr>
          <w:headerReference r:id="rId5" w:type="default"/>
          <w:footerReference r:id="rId6" w:type="default"/>
          <w:pgSz w:w="11906" w:h="16838"/>
          <w:pgMar w:top="1440" w:right="1800" w:bottom="1440" w:left="1800" w:header="851" w:footer="992" w:gutter="0"/>
          <w:pgNumType w:start="1"/>
          <w:cols w:space="720" w:num="1"/>
          <w:docGrid w:type="lines" w:linePitch="312" w:charSpace="0"/>
        </w:sectPr>
      </w:pPr>
      <w:r>
        <w:rPr>
          <w:rFonts w:hint="eastAsia"/>
        </w:rPr>
        <w:t xml:space="preserve"> </w:t>
      </w:r>
    </w:p>
    <w:tbl>
      <w:tblPr>
        <w:tblStyle w:val="15"/>
        <w:tblW w:w="9280" w:type="dxa"/>
        <w:tblInd w:w="0" w:type="dxa"/>
        <w:shd w:val="clear" w:color="auto" w:fill="FFFFFF"/>
        <w:tblLayout w:type="fixed"/>
        <w:tblCellMar>
          <w:top w:w="0" w:type="dxa"/>
          <w:left w:w="0" w:type="dxa"/>
          <w:bottom w:w="0" w:type="dxa"/>
          <w:right w:w="0" w:type="dxa"/>
        </w:tblCellMar>
      </w:tblPr>
      <w:tblGrid>
        <w:gridCol w:w="722"/>
        <w:gridCol w:w="8558"/>
      </w:tblGrid>
      <w:tr>
        <w:tblPrEx>
          <w:shd w:val="clear" w:color="auto" w:fill="FFFFFF"/>
          <w:tblCellMar>
            <w:top w:w="0" w:type="dxa"/>
            <w:left w:w="0" w:type="dxa"/>
            <w:bottom w:w="0" w:type="dxa"/>
            <w:right w:w="0" w:type="dxa"/>
          </w:tblCellMar>
        </w:tblPrEx>
        <w:trPr>
          <w:trHeight w:val="733"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10</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textAlignment w:val="bottom"/>
              <w:rPr>
                <w:kern w:val="0"/>
                <w:sz w:val="28"/>
                <w:szCs w:val="28"/>
              </w:rPr>
            </w:pPr>
            <w:r>
              <w:rPr>
                <w:rFonts w:hint="eastAsia" w:ascii="宋体" w:hAnsi="宋体" w:cs="宋体"/>
                <w:kern w:val="0"/>
                <w:sz w:val="24"/>
              </w:rPr>
              <w:t>谈判保证金：本项目不收取谈判保证金。</w:t>
            </w:r>
          </w:p>
        </w:tc>
      </w:tr>
      <w:tr>
        <w:tblPrEx>
          <w:shd w:val="clear" w:color="auto" w:fill="FFFFFF"/>
          <w:tblCellMar>
            <w:top w:w="0" w:type="dxa"/>
            <w:left w:w="0" w:type="dxa"/>
            <w:bottom w:w="0" w:type="dxa"/>
            <w:right w:w="0" w:type="dxa"/>
          </w:tblCellMar>
        </w:tblPrEx>
        <w:trPr>
          <w:trHeight w:val="635"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11</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textAlignment w:val="bottom"/>
              <w:rPr>
                <w:kern w:val="0"/>
                <w:sz w:val="28"/>
                <w:szCs w:val="28"/>
              </w:rPr>
            </w:pPr>
            <w:r>
              <w:rPr>
                <w:rFonts w:hint="eastAsia" w:ascii="宋体" w:hAnsi="宋体"/>
                <w:kern w:val="0"/>
                <w:sz w:val="24"/>
              </w:rPr>
              <w:t>签订合同：</w:t>
            </w:r>
            <w:r>
              <w:rPr>
                <w:rFonts w:hint="eastAsia" w:ascii="宋体" w:hAnsi="宋体" w:cs="宋体"/>
                <w:kern w:val="0"/>
                <w:sz w:val="24"/>
              </w:rPr>
              <w:t>成交通知书发出后2个工作日内。</w:t>
            </w:r>
          </w:p>
        </w:tc>
      </w:tr>
      <w:tr>
        <w:tblPrEx>
          <w:shd w:val="clear" w:color="auto" w:fill="FFFFFF"/>
          <w:tblCellMar>
            <w:top w:w="0" w:type="dxa"/>
            <w:left w:w="0" w:type="dxa"/>
            <w:bottom w:w="0" w:type="dxa"/>
            <w:right w:w="0" w:type="dxa"/>
          </w:tblCellMar>
        </w:tblPrEx>
        <w:trPr>
          <w:trHeight w:val="655"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12</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napToGrid w:val="0"/>
              <w:spacing w:line="460" w:lineRule="exact"/>
              <w:jc w:val="left"/>
              <w:textAlignment w:val="bottom"/>
              <w:rPr>
                <w:kern w:val="0"/>
                <w:sz w:val="28"/>
                <w:szCs w:val="28"/>
              </w:rPr>
            </w:pPr>
            <w:r>
              <w:rPr>
                <w:rFonts w:hint="eastAsia" w:ascii="宋体" w:hAnsi="宋体" w:cs="宋体"/>
                <w:kern w:val="0"/>
                <w:sz w:val="24"/>
              </w:rPr>
              <w:t>履约保证金的收取及退还: 本项目不收取履约保证金。</w:t>
            </w:r>
          </w:p>
        </w:tc>
      </w:tr>
      <w:tr>
        <w:tblPrEx>
          <w:shd w:val="clear" w:color="auto" w:fill="FFFFFF"/>
          <w:tblCellMar>
            <w:top w:w="0" w:type="dxa"/>
            <w:left w:w="0" w:type="dxa"/>
            <w:bottom w:w="0" w:type="dxa"/>
            <w:right w:w="0" w:type="dxa"/>
          </w:tblCellMar>
        </w:tblPrEx>
        <w:trPr>
          <w:trHeight w:val="480"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13</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textAlignment w:val="bottom"/>
              <w:rPr>
                <w:kern w:val="0"/>
                <w:sz w:val="28"/>
                <w:szCs w:val="28"/>
              </w:rPr>
            </w:pPr>
            <w:r>
              <w:rPr>
                <w:rFonts w:hint="eastAsia" w:ascii="宋体" w:hAnsi="宋体"/>
                <w:kern w:val="0"/>
                <w:sz w:val="24"/>
              </w:rPr>
              <w:t>采购资金来源：财政资金。</w:t>
            </w:r>
          </w:p>
        </w:tc>
      </w:tr>
      <w:tr>
        <w:tblPrEx>
          <w:shd w:val="clear" w:color="auto" w:fill="FFFFFF"/>
          <w:tblCellMar>
            <w:top w:w="0" w:type="dxa"/>
            <w:left w:w="0" w:type="dxa"/>
            <w:bottom w:w="0" w:type="dxa"/>
            <w:right w:w="0" w:type="dxa"/>
          </w:tblCellMar>
        </w:tblPrEx>
        <w:trPr>
          <w:trHeight w:val="789"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14</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textAlignment w:val="bottom"/>
              <w:rPr>
                <w:kern w:val="0"/>
                <w:sz w:val="28"/>
                <w:szCs w:val="28"/>
              </w:rPr>
            </w:pPr>
            <w:r>
              <w:rPr>
                <w:rFonts w:hint="eastAsia" w:ascii="宋体" w:hAnsi="宋体"/>
                <w:kern w:val="0"/>
                <w:sz w:val="24"/>
              </w:rPr>
              <w:t>付款方式：</w:t>
            </w:r>
            <w:r>
              <w:rPr>
                <w:rFonts w:hint="eastAsia" w:ascii="宋体" w:hAnsi="宋体" w:cs="宋体"/>
                <w:kern w:val="0"/>
                <w:sz w:val="24"/>
              </w:rPr>
              <w:t>详见第二章采购需求。</w:t>
            </w:r>
          </w:p>
        </w:tc>
      </w:tr>
      <w:tr>
        <w:tblPrEx>
          <w:shd w:val="clear" w:color="auto" w:fill="FFFFFF"/>
          <w:tblCellMar>
            <w:top w:w="0" w:type="dxa"/>
            <w:left w:w="0" w:type="dxa"/>
            <w:bottom w:w="0" w:type="dxa"/>
            <w:right w:w="0" w:type="dxa"/>
          </w:tblCellMar>
        </w:tblPrEx>
        <w:trPr>
          <w:trHeight w:val="774" w:hRule="atLeast"/>
        </w:trPr>
        <w:tc>
          <w:tcPr>
            <w:tcW w:w="722"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pPr>
              <w:spacing w:line="460" w:lineRule="atLeast"/>
              <w:jc w:val="center"/>
              <w:rPr>
                <w:rFonts w:ascii="宋体" w:hAnsi="宋体"/>
                <w:kern w:val="0"/>
                <w:sz w:val="24"/>
              </w:rPr>
            </w:pPr>
            <w:r>
              <w:rPr>
                <w:rFonts w:hint="eastAsia" w:ascii="宋体" w:hAnsi="宋体"/>
                <w:kern w:val="0"/>
                <w:sz w:val="24"/>
              </w:rPr>
              <w:t>15</w:t>
            </w:r>
          </w:p>
        </w:tc>
        <w:tc>
          <w:tcPr>
            <w:tcW w:w="8558"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pPr>
              <w:spacing w:line="460" w:lineRule="atLeast"/>
              <w:textAlignment w:val="bottom"/>
              <w:rPr>
                <w:rFonts w:ascii="宋体" w:hAnsi="宋体"/>
                <w:kern w:val="0"/>
                <w:sz w:val="24"/>
              </w:rPr>
            </w:pPr>
            <w:r>
              <w:rPr>
                <w:rFonts w:hint="eastAsia" w:ascii="宋体" w:hAnsi="宋体" w:cs="Arial"/>
                <w:kern w:val="0"/>
                <w:sz w:val="24"/>
              </w:rPr>
              <w:t>成交供应商可以以政府采购合同为担保向金融机构进行贷款融资。</w:t>
            </w:r>
          </w:p>
        </w:tc>
      </w:tr>
      <w:tr>
        <w:tblPrEx>
          <w:shd w:val="clear" w:color="auto" w:fill="FFFFFF"/>
          <w:tblCellMar>
            <w:top w:w="0" w:type="dxa"/>
            <w:left w:w="0" w:type="dxa"/>
            <w:bottom w:w="0" w:type="dxa"/>
            <w:right w:w="0" w:type="dxa"/>
          </w:tblCellMar>
        </w:tblPrEx>
        <w:trPr>
          <w:trHeight w:val="893" w:hRule="atLeast"/>
        </w:trPr>
        <w:tc>
          <w:tcPr>
            <w:tcW w:w="722"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pPr>
              <w:spacing w:line="460" w:lineRule="atLeast"/>
              <w:jc w:val="center"/>
              <w:rPr>
                <w:rFonts w:ascii="宋体" w:hAnsi="宋体"/>
                <w:kern w:val="0"/>
                <w:sz w:val="24"/>
              </w:rPr>
            </w:pPr>
            <w:r>
              <w:rPr>
                <w:rFonts w:hint="eastAsia" w:ascii="宋体" w:hAnsi="宋体"/>
                <w:kern w:val="0"/>
                <w:sz w:val="24"/>
              </w:rPr>
              <w:t>16</w:t>
            </w:r>
          </w:p>
        </w:tc>
        <w:tc>
          <w:tcPr>
            <w:tcW w:w="8558"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pPr>
              <w:spacing w:line="460" w:lineRule="atLeast"/>
              <w:textAlignment w:val="bottom"/>
              <w:rPr>
                <w:rFonts w:ascii="宋体" w:hAnsi="宋体"/>
                <w:kern w:val="0"/>
                <w:sz w:val="24"/>
              </w:rPr>
            </w:pPr>
            <w:r>
              <w:rPr>
                <w:rFonts w:hint="eastAsia" w:ascii="宋体" w:hAnsi="宋体"/>
                <w:kern w:val="0"/>
                <w:sz w:val="24"/>
              </w:rPr>
              <w:t>响应性文件有效期：递交响应性文件截止期结束后60日。成交供应商的响应性文件是合同的组成部分,有效期至合同完全履行止。</w:t>
            </w:r>
          </w:p>
        </w:tc>
      </w:tr>
      <w:tr>
        <w:tblPrEx>
          <w:shd w:val="clear" w:color="auto" w:fill="FFFFFF"/>
          <w:tblCellMar>
            <w:top w:w="0" w:type="dxa"/>
            <w:left w:w="0" w:type="dxa"/>
            <w:bottom w:w="0" w:type="dxa"/>
            <w:right w:w="0" w:type="dxa"/>
          </w:tblCellMar>
        </w:tblPrEx>
        <w:trPr>
          <w:trHeight w:val="722" w:hRule="atLeast"/>
        </w:trPr>
        <w:tc>
          <w:tcPr>
            <w:tcW w:w="72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460" w:lineRule="atLeast"/>
              <w:jc w:val="center"/>
              <w:textAlignment w:val="bottom"/>
              <w:rPr>
                <w:rFonts w:ascii="宋体" w:hAnsi="宋体"/>
                <w:kern w:val="0"/>
                <w:sz w:val="24"/>
              </w:rPr>
            </w:pPr>
            <w:r>
              <w:rPr>
                <w:rFonts w:hint="eastAsia" w:ascii="宋体" w:hAnsi="宋体"/>
                <w:kern w:val="0"/>
                <w:sz w:val="24"/>
              </w:rPr>
              <w:t>17</w:t>
            </w:r>
          </w:p>
        </w:tc>
        <w:tc>
          <w:tcPr>
            <w:tcW w:w="855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460" w:lineRule="atLeast"/>
              <w:textAlignment w:val="bottom"/>
              <w:rPr>
                <w:rFonts w:ascii="宋体" w:hAnsi="宋体"/>
                <w:kern w:val="0"/>
                <w:sz w:val="24"/>
              </w:rPr>
            </w:pPr>
            <w:r>
              <w:rPr>
                <w:rFonts w:hint="eastAsia" w:ascii="宋体" w:hAnsi="宋体"/>
                <w:kern w:val="0"/>
                <w:sz w:val="24"/>
              </w:rPr>
              <w:t>本项目所属行业：建筑业</w:t>
            </w:r>
          </w:p>
        </w:tc>
      </w:tr>
      <w:tr>
        <w:tblPrEx>
          <w:shd w:val="clear" w:color="auto" w:fill="FFFFFF"/>
          <w:tblCellMar>
            <w:top w:w="0" w:type="dxa"/>
            <w:left w:w="0" w:type="dxa"/>
            <w:bottom w:w="0" w:type="dxa"/>
            <w:right w:w="0" w:type="dxa"/>
          </w:tblCellMar>
        </w:tblPrEx>
        <w:trPr>
          <w:trHeight w:val="2412" w:hRule="atLeast"/>
        </w:trPr>
        <w:tc>
          <w:tcPr>
            <w:tcW w:w="72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460" w:lineRule="atLeast"/>
              <w:jc w:val="center"/>
              <w:textAlignment w:val="bottom"/>
              <w:rPr>
                <w:rFonts w:ascii="宋体" w:hAnsi="宋体"/>
                <w:kern w:val="0"/>
                <w:sz w:val="24"/>
              </w:rPr>
            </w:pPr>
            <w:r>
              <w:rPr>
                <w:rFonts w:hint="eastAsia" w:ascii="宋体" w:hAnsi="宋体"/>
                <w:kern w:val="0"/>
                <w:sz w:val="24"/>
              </w:rPr>
              <w:t>18</w:t>
            </w:r>
          </w:p>
        </w:tc>
        <w:tc>
          <w:tcPr>
            <w:tcW w:w="855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460" w:lineRule="atLeast"/>
              <w:textAlignment w:val="bottom"/>
              <w:rPr>
                <w:rFonts w:ascii="宋体" w:hAnsi="宋体"/>
                <w:kern w:val="0"/>
                <w:sz w:val="24"/>
              </w:rPr>
            </w:pPr>
            <w:r>
              <w:rPr>
                <w:rFonts w:hint="eastAsia" w:ascii="宋体" w:hAnsi="宋体" w:cs="宋体"/>
                <w:sz w:val="24"/>
                <w:shd w:val="clear" w:color="auto" w:fill="FFFFFF"/>
                <w:lang w:bidi="ar"/>
              </w:rPr>
              <w:t>根据《关于在政府采购活动中查询及使用信用记录有关问题的通知》(财库[2016]125号)的规定，采购代理机构将通过“信用中国”网站、中国政府采购网、等渠道在资格审查环节查询供应商信用记录，被列入失信被执行人、税收违法黑名单、政府采购严重违法失信行为记录名单的单位将被拒绝参与本项目政府采购活动；信用信息查询记录和证据将同采购文件等资料一同归档保存。</w:t>
            </w:r>
          </w:p>
        </w:tc>
      </w:tr>
      <w:tr>
        <w:tblPrEx>
          <w:shd w:val="clear" w:color="auto" w:fill="FFFFFF"/>
          <w:tblCellMar>
            <w:top w:w="0" w:type="dxa"/>
            <w:left w:w="0" w:type="dxa"/>
            <w:bottom w:w="0" w:type="dxa"/>
            <w:right w:w="0" w:type="dxa"/>
          </w:tblCellMar>
        </w:tblPrEx>
        <w:trPr>
          <w:trHeight w:val="660"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19</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质疑和投诉：详见第三章供应商须知第10条。</w:t>
            </w:r>
          </w:p>
        </w:tc>
      </w:tr>
      <w:tr>
        <w:tblPrEx>
          <w:shd w:val="clear" w:color="auto" w:fill="FFFFFF"/>
          <w:tblCellMar>
            <w:top w:w="0" w:type="dxa"/>
            <w:left w:w="0" w:type="dxa"/>
            <w:bottom w:w="0" w:type="dxa"/>
            <w:right w:w="0" w:type="dxa"/>
          </w:tblCellMar>
        </w:tblPrEx>
        <w:trPr>
          <w:trHeight w:val="1311"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20</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本项目使用远程不见面交易的模式。供应商应于响应文件提交截止时间前将加密电子响应文件(.zmdtf格式)在驻马店市公共资源交易中心电子交易平台加密上传，逾期上传其响应将被拒绝。</w:t>
            </w:r>
          </w:p>
        </w:tc>
      </w:tr>
      <w:tr>
        <w:tblPrEx>
          <w:shd w:val="clear" w:color="auto" w:fill="FFFFFF"/>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21</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供应商注册:</w:t>
            </w:r>
          </w:p>
          <w:p>
            <w:pPr>
              <w:spacing w:line="460" w:lineRule="atLeast"/>
              <w:textAlignment w:val="bottom"/>
              <w:rPr>
                <w:rFonts w:ascii="宋体" w:hAnsi="宋体"/>
                <w:kern w:val="0"/>
                <w:sz w:val="24"/>
              </w:rPr>
            </w:pPr>
            <w:r>
              <w:rPr>
                <w:rFonts w:hint="eastAsia" w:ascii="宋体" w:hAnsi="宋体"/>
                <w:kern w:val="0"/>
                <w:sz w:val="24"/>
              </w:rPr>
              <w:t xml:space="preserve"> 供应商首先通过“驻马店市公共资源交易中心（http//www.zmdggzy.gov.cn）”网站“投标人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tc>
      </w:tr>
      <w:tr>
        <w:tblPrEx>
          <w:shd w:val="clear" w:color="auto" w:fill="FFFFFF"/>
          <w:tblCellMar>
            <w:top w:w="0" w:type="dxa"/>
            <w:left w:w="0" w:type="dxa"/>
            <w:bottom w:w="0" w:type="dxa"/>
            <w:right w:w="0" w:type="dxa"/>
          </w:tblCellMar>
        </w:tblPrEx>
        <w:trPr>
          <w:trHeight w:val="1243"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22</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 xml:space="preserve">采购文件下载: </w:t>
            </w:r>
          </w:p>
          <w:p>
            <w:pPr>
              <w:spacing w:line="460" w:lineRule="atLeast"/>
              <w:textAlignment w:val="bottom"/>
              <w:rPr>
                <w:rFonts w:ascii="宋体" w:hAnsi="宋体"/>
                <w:kern w:val="0"/>
                <w:sz w:val="24"/>
              </w:rPr>
            </w:pPr>
            <w:r>
              <w:rPr>
                <w:rFonts w:hint="eastAsia" w:ascii="宋体" w:hAnsi="宋体"/>
                <w:kern w:val="0"/>
                <w:sz w:val="24"/>
              </w:rPr>
              <w:t>凡有意参加谈判者，登录“驻马店市公共资源交易中心（https://ggzy.zhumadian.gov.cn/）”网站，凭领取的企业身份认证锁（CA密钥）登录系统进行网上免费下载采购文件。供应商未按规定在网上下载采购文件的，其谈判将被拒绝。</w:t>
            </w:r>
          </w:p>
        </w:tc>
      </w:tr>
      <w:tr>
        <w:tblPrEx>
          <w:shd w:val="clear" w:color="auto" w:fill="FFFFFF"/>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23</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 xml:space="preserve">响应文件制作: </w:t>
            </w:r>
          </w:p>
          <w:p>
            <w:pPr>
              <w:spacing w:line="460" w:lineRule="atLeast"/>
              <w:textAlignment w:val="bottom"/>
              <w:rPr>
                <w:rFonts w:ascii="宋体" w:hAnsi="宋体"/>
                <w:kern w:val="0"/>
                <w:sz w:val="24"/>
              </w:rPr>
            </w:pPr>
            <w:r>
              <w:rPr>
                <w:rFonts w:hint="eastAsia" w:ascii="宋体" w:hAnsi="宋体"/>
                <w:kern w:val="0"/>
                <w:sz w:val="24"/>
              </w:rPr>
              <w:t>1、供应商通过“驻马店市公共资源交易中心（http//www.zmdggzy.gov.cn）”网站下载中心（政府采购类）：下载“新点投标文件制作软件（驻马店）”。</w:t>
            </w:r>
          </w:p>
          <w:p>
            <w:pPr>
              <w:spacing w:line="460" w:lineRule="atLeast"/>
              <w:textAlignment w:val="bottom"/>
              <w:rPr>
                <w:rFonts w:ascii="宋体" w:hAnsi="宋体"/>
                <w:kern w:val="0"/>
                <w:sz w:val="24"/>
              </w:rPr>
            </w:pPr>
            <w:r>
              <w:rPr>
                <w:rFonts w:hint="eastAsia" w:ascii="宋体" w:hAnsi="宋体"/>
                <w:kern w:val="0"/>
                <w:sz w:val="24"/>
              </w:rPr>
              <w:t>2、供应商凭 CA 密钥登陆交易系统下载采购文件(.zmdzf 格 式)。</w:t>
            </w:r>
          </w:p>
          <w:p>
            <w:pPr>
              <w:spacing w:line="460" w:lineRule="atLeast"/>
              <w:textAlignment w:val="bottom"/>
              <w:rPr>
                <w:rFonts w:ascii="宋体" w:hAnsi="宋体"/>
                <w:kern w:val="0"/>
                <w:sz w:val="24"/>
              </w:rPr>
            </w:pPr>
            <w:r>
              <w:rPr>
                <w:rFonts w:hint="eastAsia" w:ascii="宋体" w:hAnsi="宋体"/>
                <w:kern w:val="0"/>
                <w:sz w:val="24"/>
              </w:rPr>
              <w:t>3、供应商须在响应文件提交截止时间前制作并提交。加密的电子响应文件（.zmdtf 格式）,应在响应文件提交截止时间前通过“驻马店市公共资源交易中心（http//www.zmdggzy.gov.cn）”电子交易平台内上传；</w:t>
            </w:r>
          </w:p>
          <w:p>
            <w:pPr>
              <w:spacing w:line="460" w:lineRule="atLeast"/>
              <w:textAlignment w:val="bottom"/>
              <w:rPr>
                <w:rFonts w:ascii="宋体" w:hAnsi="宋体"/>
                <w:kern w:val="0"/>
                <w:sz w:val="24"/>
              </w:rPr>
            </w:pPr>
            <w:r>
              <w:rPr>
                <w:rFonts w:hint="eastAsia" w:ascii="宋体" w:hAnsi="宋体"/>
                <w:kern w:val="0"/>
                <w:sz w:val="24"/>
              </w:rPr>
              <w:t>4、加密的电子响应文件为“驻马店市公共资源交易中心（http//www.zmdggzy.gov.cn）”网站提供的“新点投标文件制作软件（驻马店）”制作生成的加密版响应文件。</w:t>
            </w:r>
          </w:p>
          <w:p>
            <w:pPr>
              <w:spacing w:line="460" w:lineRule="atLeast"/>
              <w:textAlignment w:val="bottom"/>
              <w:rPr>
                <w:rFonts w:ascii="宋体" w:hAnsi="宋体"/>
                <w:kern w:val="0"/>
                <w:sz w:val="24"/>
              </w:rPr>
            </w:pPr>
            <w:r>
              <w:rPr>
                <w:rFonts w:hint="eastAsia" w:ascii="宋体" w:hAnsi="宋体"/>
                <w:kern w:val="0"/>
                <w:sz w:val="24"/>
              </w:rPr>
              <w:t>5、供应商在编制电子响应文件时，生成后的电子响应文件须按采购文件的格式要求完成电子签字或盖章。无法直接完成电子签字或盖章的响应文件格式内容，供应商须将盖章签字后的扫描图片替换到相应格式中。</w:t>
            </w:r>
          </w:p>
          <w:p>
            <w:pPr>
              <w:spacing w:line="460" w:lineRule="atLeast"/>
              <w:textAlignment w:val="bottom"/>
              <w:rPr>
                <w:rFonts w:ascii="宋体" w:hAnsi="宋体"/>
                <w:kern w:val="0"/>
                <w:sz w:val="24"/>
              </w:rPr>
            </w:pPr>
            <w:r>
              <w:rPr>
                <w:rFonts w:hint="eastAsia" w:ascii="宋体" w:hAnsi="宋体"/>
                <w:kern w:val="0"/>
                <w:sz w:val="24"/>
              </w:rPr>
              <w:t>6、采购文件格式所要求包含的全部资料应全部制作在响应文件内，严格按照本项目采购文件所有格式如实填写（不涉及的内容除外），不应存在漏项或缺项，否则将存在响应文件被拒绝的风险。</w:t>
            </w:r>
          </w:p>
          <w:p>
            <w:pPr>
              <w:spacing w:line="460" w:lineRule="atLeast"/>
              <w:textAlignment w:val="bottom"/>
              <w:rPr>
                <w:rFonts w:ascii="宋体" w:hAnsi="宋体"/>
                <w:kern w:val="0"/>
                <w:sz w:val="24"/>
              </w:rPr>
            </w:pPr>
            <w:r>
              <w:rPr>
                <w:rFonts w:hint="eastAsia" w:ascii="宋体" w:hAnsi="宋体"/>
                <w:kern w:val="0"/>
                <w:sz w:val="24"/>
              </w:rPr>
              <w:t>7、响应文件以外的任何资料采购人和采购代理机构将拒收。</w:t>
            </w:r>
          </w:p>
          <w:p>
            <w:pPr>
              <w:spacing w:line="460" w:lineRule="atLeast"/>
              <w:textAlignment w:val="bottom"/>
              <w:rPr>
                <w:rFonts w:ascii="宋体" w:hAnsi="宋体"/>
                <w:kern w:val="0"/>
                <w:sz w:val="24"/>
              </w:rPr>
            </w:pPr>
            <w:r>
              <w:rPr>
                <w:rFonts w:hint="eastAsia" w:ascii="宋体" w:hAnsi="宋体"/>
                <w:kern w:val="0"/>
                <w:sz w:val="24"/>
              </w:rPr>
              <w:t>8、供应商编辑电子响应文件时，根据采购文件要求用法人 CA 密钥和企业CA 密钥进行签章制作；最后一步生成电子响应文件（.zmdtf 格式和.nzmdtf 格式）时，只能用本单位的企业 CA 密钥。</w:t>
            </w:r>
          </w:p>
          <w:p>
            <w:pPr>
              <w:spacing w:line="460" w:lineRule="atLeast"/>
              <w:textAlignment w:val="bottom"/>
              <w:rPr>
                <w:rFonts w:ascii="宋体" w:hAnsi="宋体"/>
                <w:kern w:val="0"/>
                <w:sz w:val="24"/>
              </w:rPr>
            </w:pPr>
            <w:r>
              <w:rPr>
                <w:rFonts w:hint="eastAsia" w:ascii="宋体" w:hAnsi="宋体"/>
                <w:kern w:val="0"/>
                <w:sz w:val="24"/>
              </w:rPr>
              <w:t>9、电子响应文件制作流程，可参考驻马店市公共资源交易中心官方网站的，下载中心板块的视频（https://ggzy.zhumadian.gov.cn/TPFront/InfoDetail/?InfoID=844e0ea7-2b6c-425d-99f6-91bd5b500e5e&amp;CategoryNum=026002）</w:t>
            </w:r>
          </w:p>
        </w:tc>
      </w:tr>
      <w:tr>
        <w:tblPrEx>
          <w:tblCellMar>
            <w:top w:w="0" w:type="dxa"/>
            <w:left w:w="0" w:type="dxa"/>
            <w:bottom w:w="0" w:type="dxa"/>
            <w:right w:w="0" w:type="dxa"/>
          </w:tblCellMar>
        </w:tblPrEx>
        <w:trPr>
          <w:trHeight w:val="619"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24</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响应文件上传:详见第三章供应商须知第22条。</w:t>
            </w:r>
          </w:p>
        </w:tc>
      </w:tr>
      <w:tr>
        <w:tblPrEx>
          <w:shd w:val="clear" w:color="auto" w:fill="FFFFFF"/>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25</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left"/>
              <w:textAlignment w:val="bottom"/>
              <w:rPr>
                <w:rFonts w:ascii="宋体" w:hAnsi="宋体"/>
                <w:kern w:val="0"/>
                <w:sz w:val="24"/>
              </w:rPr>
            </w:pPr>
            <w:r>
              <w:rPr>
                <w:rFonts w:hint="eastAsia" w:ascii="宋体" w:hAnsi="宋体"/>
                <w:kern w:val="0"/>
                <w:sz w:val="24"/>
              </w:rPr>
              <w:t>采购文件的澄清与变更:</w:t>
            </w:r>
          </w:p>
          <w:p>
            <w:pPr>
              <w:spacing w:line="460" w:lineRule="atLeast"/>
              <w:jc w:val="left"/>
              <w:textAlignment w:val="bottom"/>
              <w:rPr>
                <w:rFonts w:ascii="宋体" w:hAnsi="宋体"/>
                <w:kern w:val="0"/>
                <w:sz w:val="24"/>
              </w:rPr>
            </w:pPr>
            <w:r>
              <w:rPr>
                <w:rFonts w:hint="eastAsia" w:ascii="宋体" w:hAnsi="宋体"/>
                <w:kern w:val="0"/>
                <w:sz w:val="24"/>
              </w:rPr>
              <w:t>1、采购人、采购代理机构对已发出的采购文件进行的澄清、更正或更改，澄清、更正或更改的内容将作为采购文件的组成部分。采购代理机构将通过网站“变更公告”和“答疑文件”告知供应商。各供应商须下载采购文件和最新的答疑文件，以此编制响应文件。</w:t>
            </w:r>
          </w:p>
          <w:p>
            <w:pPr>
              <w:spacing w:line="460" w:lineRule="atLeast"/>
              <w:jc w:val="left"/>
              <w:textAlignment w:val="bottom"/>
              <w:rPr>
                <w:rFonts w:ascii="宋体" w:hAnsi="宋体"/>
                <w:kern w:val="0"/>
                <w:sz w:val="24"/>
              </w:rPr>
            </w:pPr>
            <w:r>
              <w:rPr>
                <w:rFonts w:hint="eastAsia" w:ascii="宋体" w:hAnsi="宋体"/>
                <w:kern w:val="0"/>
                <w:sz w:val="24"/>
              </w:rPr>
              <w:t>2、因驻马店市公共资源交易中心电子交易平台在开启前具有保密性，供应商在响应文件提交截止时间前须自行查看项目进展、变更通知、澄清及回复，因供应商未及时查看而造成的后果自负。</w:t>
            </w:r>
          </w:p>
        </w:tc>
      </w:tr>
      <w:tr>
        <w:tblPrEx>
          <w:tblCellMar>
            <w:top w:w="0" w:type="dxa"/>
            <w:left w:w="0" w:type="dxa"/>
            <w:bottom w:w="0" w:type="dxa"/>
            <w:right w:w="0" w:type="dxa"/>
          </w:tblCellMar>
        </w:tblPrEx>
        <w:trPr>
          <w:trHeight w:val="1376"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26</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left"/>
              <w:textAlignment w:val="bottom"/>
              <w:rPr>
                <w:rFonts w:ascii="宋体" w:hAnsi="宋体"/>
                <w:kern w:val="0"/>
                <w:sz w:val="24"/>
              </w:rPr>
            </w:pPr>
            <w:r>
              <w:rPr>
                <w:rFonts w:hint="eastAsia" w:ascii="宋体" w:hAnsi="宋体"/>
                <w:kern w:val="0"/>
                <w:sz w:val="24"/>
              </w:rPr>
              <w:t>开启</w:t>
            </w:r>
          </w:p>
          <w:p>
            <w:pPr>
              <w:spacing w:line="460" w:lineRule="atLeast"/>
              <w:jc w:val="left"/>
              <w:textAlignment w:val="bottom"/>
              <w:rPr>
                <w:rFonts w:ascii="宋体" w:hAnsi="宋体"/>
                <w:kern w:val="0"/>
                <w:sz w:val="24"/>
              </w:rPr>
            </w:pPr>
            <w:r>
              <w:rPr>
                <w:rFonts w:hint="eastAsia" w:ascii="宋体" w:hAnsi="宋体"/>
                <w:kern w:val="0"/>
                <w:sz w:val="24"/>
              </w:rPr>
              <w:t>1、谈判当日，供应商无需到达谈判现场，仅需在任意地点使用企业CA 密钥登入驻马店市公共资源交易中心电子交易平台不见面开标大厅（http://www.zmdggzy.</w:t>
            </w:r>
          </w:p>
          <w:p>
            <w:pPr>
              <w:spacing w:line="460" w:lineRule="atLeast"/>
              <w:jc w:val="left"/>
              <w:textAlignment w:val="bottom"/>
              <w:rPr>
                <w:rFonts w:ascii="宋体" w:hAnsi="宋体"/>
                <w:kern w:val="0"/>
                <w:sz w:val="24"/>
              </w:rPr>
            </w:pPr>
            <w:r>
              <w:rPr>
                <w:rFonts w:hint="eastAsia" w:ascii="宋体" w:hAnsi="宋体"/>
                <w:kern w:val="0"/>
                <w:sz w:val="24"/>
              </w:rPr>
              <w:t>gov.cn:9190/BidOpening/bidopeninghallaction/hall/login）及相应的配套硬件设备（摄像头、话筒、麦克风等）参加谈判活动。</w:t>
            </w:r>
          </w:p>
          <w:p>
            <w:pPr>
              <w:spacing w:line="460" w:lineRule="atLeast"/>
              <w:jc w:val="left"/>
              <w:textAlignment w:val="bottom"/>
              <w:rPr>
                <w:rFonts w:ascii="宋体" w:hAnsi="宋体"/>
                <w:kern w:val="0"/>
                <w:sz w:val="24"/>
              </w:rPr>
            </w:pPr>
            <w:r>
              <w:rPr>
                <w:rFonts w:hint="eastAsia" w:ascii="宋体" w:hAnsi="宋体"/>
                <w:kern w:val="0"/>
                <w:sz w:val="24"/>
              </w:rPr>
              <w:t>2、解密时，供应商必须使用能正确解密响应文件的CA 密钥在规定的时间内完成远程解密，因供应商原因未能解密、解密失败或解密超时，视为供应商撤销其响应文件，系统内响应文件将被退回；因采购人原因或网上电子交易平台发生故障，导致供应商无法按时完成响应文件解密或谈判评审工作无法进行的，可根据实际情况报请批准后相应延迟解密时间或调整谈判评审时间（友情提示：若供应商已领取副锁（含多把副锁）请注意正副锁的使用差别）。</w:t>
            </w:r>
          </w:p>
          <w:p>
            <w:pPr>
              <w:spacing w:line="460" w:lineRule="atLeast"/>
              <w:jc w:val="left"/>
              <w:textAlignment w:val="bottom"/>
              <w:rPr>
                <w:rFonts w:ascii="宋体" w:hAnsi="宋体"/>
                <w:kern w:val="0"/>
                <w:sz w:val="24"/>
              </w:rPr>
            </w:pPr>
            <w:r>
              <w:rPr>
                <w:rFonts w:hint="eastAsia" w:ascii="宋体" w:hAnsi="宋体"/>
                <w:kern w:val="0"/>
                <w:sz w:val="24"/>
              </w:rPr>
              <w:t>3、远程解密前，供应商务必在驻马店市公共资源交易中心电子交易平台（https://ggzy.zhumadian.gov.cn:8820/TPBidder）投标文件上传模块中使用“模拟解密”功能，验证本机远程自助解密环境。</w:t>
            </w:r>
          </w:p>
          <w:p>
            <w:pPr>
              <w:spacing w:line="460" w:lineRule="atLeast"/>
              <w:jc w:val="left"/>
              <w:textAlignment w:val="bottom"/>
              <w:rPr>
                <w:rFonts w:ascii="宋体" w:hAnsi="宋体"/>
                <w:kern w:val="0"/>
                <w:sz w:val="24"/>
              </w:rPr>
            </w:pPr>
            <w:r>
              <w:rPr>
                <w:rFonts w:hint="eastAsia" w:ascii="宋体" w:hAnsi="宋体"/>
                <w:kern w:val="0"/>
                <w:sz w:val="24"/>
              </w:rPr>
              <w:t>4、特别提醒：</w:t>
            </w:r>
          </w:p>
          <w:p>
            <w:pPr>
              <w:spacing w:line="460" w:lineRule="atLeast"/>
              <w:jc w:val="left"/>
              <w:textAlignment w:val="bottom"/>
              <w:rPr>
                <w:rFonts w:ascii="宋体" w:hAnsi="宋体"/>
                <w:kern w:val="0"/>
                <w:sz w:val="24"/>
              </w:rPr>
            </w:pPr>
            <w:r>
              <w:rPr>
                <w:rFonts w:hint="eastAsia" w:ascii="宋体" w:hAnsi="宋体"/>
                <w:kern w:val="0"/>
                <w:sz w:val="24"/>
              </w:rPr>
              <w:t>因驻马店市公共资源交易中心电子交易平台不见面交易系统具备视频直播、语音通话等，对网络带宽及硬件要求相对较高的功能，故供应商在参与使用不见面交易系统谈判的项目时，需确认是否满足如下要求：</w:t>
            </w:r>
          </w:p>
          <w:p>
            <w:pPr>
              <w:spacing w:line="460" w:lineRule="atLeast"/>
              <w:jc w:val="left"/>
              <w:textAlignment w:val="bottom"/>
              <w:rPr>
                <w:rFonts w:ascii="宋体" w:hAnsi="宋体"/>
                <w:kern w:val="0"/>
                <w:sz w:val="24"/>
              </w:rPr>
            </w:pPr>
            <w:r>
              <w:rPr>
                <w:rFonts w:hint="eastAsia" w:ascii="宋体" w:hAnsi="宋体"/>
                <w:kern w:val="0"/>
                <w:sz w:val="24"/>
              </w:rPr>
              <w:t>（1）网络要求：网络带宽4M以上。</w:t>
            </w:r>
          </w:p>
          <w:p>
            <w:pPr>
              <w:spacing w:line="460" w:lineRule="atLeast"/>
              <w:jc w:val="left"/>
              <w:textAlignment w:val="bottom"/>
              <w:rPr>
                <w:rFonts w:ascii="宋体" w:hAnsi="宋体"/>
                <w:kern w:val="0"/>
                <w:sz w:val="24"/>
              </w:rPr>
            </w:pPr>
            <w:r>
              <w:rPr>
                <w:rFonts w:hint="eastAsia" w:ascii="宋体" w:hAnsi="宋体"/>
                <w:kern w:val="0"/>
                <w:sz w:val="24"/>
              </w:rPr>
              <w:t>（2）硬件要求：电脑要求内存4G及以上，且需配套网络摄像头、麦克风、音箱等，并确保其均能正常运转。操作系统要求Windows7及以上，IE浏览器IE11及以上。</w:t>
            </w:r>
          </w:p>
          <w:p>
            <w:pPr>
              <w:spacing w:line="460" w:lineRule="atLeast"/>
              <w:jc w:val="left"/>
              <w:textAlignment w:val="bottom"/>
              <w:rPr>
                <w:rFonts w:ascii="宋体" w:hAnsi="宋体"/>
                <w:kern w:val="0"/>
                <w:sz w:val="24"/>
              </w:rPr>
            </w:pPr>
            <w:r>
              <w:rPr>
                <w:rFonts w:hint="eastAsia" w:ascii="宋体" w:hAnsi="宋体"/>
                <w:kern w:val="0"/>
                <w:sz w:val="24"/>
              </w:rPr>
              <w:t>（3）人员要求：对于参与驻马店市公共资源交易中心电子交易平台不见面交易系统谈判的供应商，要求能熟练掌握电脑基础操作。不见面开启操作手册下载地址：</w:t>
            </w:r>
          </w:p>
          <w:p>
            <w:pPr>
              <w:spacing w:line="460" w:lineRule="atLeast"/>
              <w:jc w:val="left"/>
              <w:textAlignment w:val="bottom"/>
              <w:rPr>
                <w:rFonts w:ascii="宋体" w:hAnsi="宋体"/>
                <w:kern w:val="0"/>
                <w:sz w:val="24"/>
              </w:rPr>
            </w:pPr>
            <w:r>
              <w:rPr>
                <w:rFonts w:hint="eastAsia" w:ascii="宋体" w:hAnsi="宋体"/>
                <w:kern w:val="0"/>
                <w:sz w:val="24"/>
              </w:rPr>
              <w:t>（https://ggzy.zhumadian.gov.cn/TPFront/InfoDetail/?InfoID=6e085538-6be5-4d25-80b2-12f5fc669ba1&amp;CategoryNum=026005）</w:t>
            </w:r>
          </w:p>
        </w:tc>
      </w:tr>
      <w:tr>
        <w:tblPrEx>
          <w:shd w:val="clear" w:color="auto" w:fill="FFFFFF"/>
          <w:tblCellMar>
            <w:top w:w="0" w:type="dxa"/>
            <w:left w:w="0" w:type="dxa"/>
            <w:bottom w:w="0" w:type="dxa"/>
            <w:right w:w="0" w:type="dxa"/>
          </w:tblCellMar>
        </w:tblPrEx>
        <w:trPr>
          <w:trHeight w:val="552"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27</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评审：详见第三章供应商须知第25、26、27、28、29条</w:t>
            </w:r>
          </w:p>
        </w:tc>
      </w:tr>
      <w:tr>
        <w:tblPrEx>
          <w:shd w:val="clear" w:color="auto" w:fill="FFFFFF"/>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28</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解释：构成本采购文件的各个组成文件应互为解释，互为说明；如有不明确或不一致，构成合同文件组成内容的，以合同文件约定内容为准；除采购文件中有特殊规定外，仅适用于谈判阶段的规定，按竞争性谈判公告、供应商须知、响应文件格式的先后顺序解释；同一组成文件中就同一事项的规定或约定不一致的，以编排顺序在后者为准；当采购文件与采购文件的澄清、修改或补充通知就同一内容的表述不一致时，以最后发出的书面文件为准。合同文件约定或后者明显错误的除外。</w:t>
            </w:r>
          </w:p>
          <w:p>
            <w:pPr>
              <w:spacing w:line="460" w:lineRule="atLeast"/>
              <w:textAlignment w:val="bottom"/>
              <w:rPr>
                <w:rFonts w:ascii="宋体" w:hAnsi="宋体"/>
                <w:kern w:val="0"/>
                <w:sz w:val="24"/>
              </w:rPr>
            </w:pPr>
            <w:r>
              <w:rPr>
                <w:rFonts w:hint="eastAsia" w:ascii="宋体" w:hAnsi="宋体"/>
                <w:kern w:val="0"/>
                <w:sz w:val="24"/>
              </w:rPr>
              <w:t>按本款前述规定仍不能形成结论的，由采购人（或采购代理机构）负责解释。</w:t>
            </w:r>
          </w:p>
        </w:tc>
      </w:tr>
      <w:tr>
        <w:tblPrEx>
          <w:shd w:val="clear" w:color="auto" w:fill="FFFFFF"/>
          <w:tblCellMar>
            <w:top w:w="0" w:type="dxa"/>
            <w:left w:w="0" w:type="dxa"/>
            <w:bottom w:w="0" w:type="dxa"/>
            <w:right w:w="0" w:type="dxa"/>
          </w:tblCellMar>
        </w:tblPrEx>
        <w:trPr>
          <w:trHeight w:val="231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29</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项目需要落实的政府采购政策：</w:t>
            </w:r>
          </w:p>
          <w:p>
            <w:pPr>
              <w:spacing w:line="460" w:lineRule="atLeast"/>
              <w:textAlignment w:val="bottom"/>
              <w:rPr>
                <w:rFonts w:ascii="宋体" w:hAnsi="宋体"/>
                <w:kern w:val="0"/>
                <w:sz w:val="24"/>
              </w:rPr>
            </w:pPr>
            <w:r>
              <w:rPr>
                <w:rFonts w:hint="eastAsia" w:ascii="宋体" w:hAnsi="宋体"/>
                <w:kern w:val="0"/>
                <w:sz w:val="24"/>
              </w:rPr>
              <w:t>1 根据《政府采购促进中小企业发展管理办法》(财库〔2020〕46号)的规定，对于小型和微型企业给予3%的扣除，用扣除后的价格参与评审。中小企业应当提供《中小企业声明函》，否则不予认可。</w:t>
            </w:r>
          </w:p>
          <w:p>
            <w:pPr>
              <w:spacing w:line="460" w:lineRule="atLeast"/>
              <w:textAlignment w:val="bottom"/>
              <w:rPr>
                <w:rFonts w:ascii="宋体" w:hAnsi="宋体"/>
                <w:kern w:val="0"/>
                <w:sz w:val="24"/>
              </w:rPr>
            </w:pPr>
            <w:r>
              <w:rPr>
                <w:rFonts w:hint="eastAsia" w:ascii="宋体" w:hAnsi="宋体"/>
                <w:kern w:val="0"/>
                <w:sz w:val="24"/>
              </w:rPr>
              <w:t>2 根据《政府采购支持监狱企业发展有关问题的通知》（财库〔2014〕68号）的规定，对于监狱企业（视同小型、微型企业）的价格给予3%的扣除，用扣除后的价格参与评审。监狱企业参加政府采购活动时，应当提供由省级以上监狱管理局、戒毒管理局(含新疆生产建设兵团)出具的属于监狱企业的证明文件，否则不予认可。</w:t>
            </w:r>
          </w:p>
          <w:p>
            <w:pPr>
              <w:spacing w:line="460" w:lineRule="atLeast"/>
              <w:textAlignment w:val="bottom"/>
              <w:rPr>
                <w:rFonts w:ascii="宋体" w:hAnsi="宋体"/>
                <w:kern w:val="0"/>
                <w:sz w:val="24"/>
              </w:rPr>
            </w:pPr>
            <w:r>
              <w:rPr>
                <w:rFonts w:hint="eastAsia" w:ascii="宋体" w:hAnsi="宋体"/>
                <w:kern w:val="0"/>
                <w:sz w:val="24"/>
              </w:rPr>
              <w:t>3 根据《关于促进残疾人就业政府采购政策的通知》（财库〔2017〕141号）的规定，对于残疾人福利性单位企业（视同小型、微型企业）的价格给予3%的扣除，用扣除后的价格参与评审。符合条件的残疾人福利性单位在参加政府采购活动时，应当按照（财库〔2017〕141号）的规定提供《残疾人福利性单位声明函》，并对声明的真实性负责，否则不予认可。</w:t>
            </w:r>
          </w:p>
        </w:tc>
      </w:tr>
      <w:tr>
        <w:tblPrEx>
          <w:shd w:val="clear" w:color="auto" w:fill="FFFFFF"/>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30</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 xml:space="preserve">违反信用承诺的法律责任： </w:t>
            </w:r>
          </w:p>
          <w:p>
            <w:pPr>
              <w:spacing w:line="460" w:lineRule="atLeast"/>
              <w:textAlignment w:val="bottom"/>
              <w:rPr>
                <w:rFonts w:ascii="宋体" w:hAnsi="宋体"/>
                <w:kern w:val="0"/>
                <w:sz w:val="24"/>
              </w:rPr>
            </w:pPr>
            <w:r>
              <w:rPr>
                <w:rFonts w:hint="eastAsia" w:ascii="宋体" w:hAnsi="宋体"/>
                <w:kern w:val="0"/>
                <w:sz w:val="24"/>
              </w:rPr>
              <w:t xml:space="preserve">供应商应对信用承诺内容的真实性、合法性、有效性负责。如作出虚假信用 </w:t>
            </w:r>
          </w:p>
          <w:p>
            <w:pPr>
              <w:spacing w:line="460" w:lineRule="atLeast"/>
              <w:textAlignment w:val="bottom"/>
              <w:rPr>
                <w:rFonts w:ascii="宋体" w:hAnsi="宋体"/>
                <w:kern w:val="0"/>
                <w:sz w:val="24"/>
              </w:rPr>
            </w:pPr>
            <w:r>
              <w:rPr>
                <w:rFonts w:hint="eastAsia" w:ascii="宋体" w:hAnsi="宋体"/>
                <w:kern w:val="0"/>
                <w:sz w:val="24"/>
              </w:rPr>
              <w:t xml:space="preserve">承诺，视同为“提供虚假材料谋取中标、成交”的违法行为。经调查核实后，按 </w:t>
            </w:r>
          </w:p>
          <w:p>
            <w:pPr>
              <w:spacing w:line="460" w:lineRule="atLeast"/>
              <w:textAlignment w:val="bottom"/>
              <w:rPr>
                <w:rFonts w:ascii="宋体" w:hAnsi="宋体"/>
                <w:kern w:val="0"/>
                <w:sz w:val="24"/>
              </w:rPr>
            </w:pPr>
            <w:r>
              <w:rPr>
                <w:rFonts w:hint="eastAsia" w:ascii="宋体" w:hAnsi="宋体"/>
                <w:kern w:val="0"/>
                <w:sz w:val="24"/>
              </w:rPr>
              <w:t xml:space="preserve">照《中华人民共和国政府采购法》第七十七条、七十九条规定，处以采购金额千 </w:t>
            </w:r>
          </w:p>
          <w:p>
            <w:pPr>
              <w:spacing w:line="460" w:lineRule="atLeast"/>
              <w:textAlignment w:val="bottom"/>
              <w:rPr>
                <w:rFonts w:ascii="宋体" w:hAnsi="宋体"/>
                <w:kern w:val="0"/>
                <w:sz w:val="24"/>
              </w:rPr>
            </w:pPr>
            <w:r>
              <w:rPr>
                <w:rFonts w:hint="eastAsia" w:ascii="宋体" w:hAnsi="宋体"/>
                <w:kern w:val="0"/>
                <w:sz w:val="24"/>
              </w:rPr>
              <w:t xml:space="preserve">分之五以上千分之十以下的罚款，列入不良行为记录名单，在一至三年内禁止参 </w:t>
            </w:r>
          </w:p>
          <w:p>
            <w:pPr>
              <w:spacing w:line="460" w:lineRule="atLeast"/>
              <w:textAlignment w:val="bottom"/>
              <w:rPr>
                <w:rFonts w:ascii="宋体" w:hAnsi="宋体"/>
                <w:kern w:val="0"/>
                <w:sz w:val="24"/>
              </w:rPr>
            </w:pPr>
            <w:r>
              <w:rPr>
                <w:rFonts w:hint="eastAsia" w:ascii="宋体" w:hAnsi="宋体"/>
                <w:kern w:val="0"/>
                <w:sz w:val="24"/>
              </w:rPr>
              <w:t xml:space="preserve">加政府采购活动，有违法所得的，并处没收违法所得，情节严重的，由市场监管 </w:t>
            </w:r>
          </w:p>
          <w:p>
            <w:pPr>
              <w:spacing w:line="460" w:lineRule="atLeast"/>
              <w:textAlignment w:val="bottom"/>
              <w:rPr>
                <w:rFonts w:ascii="宋体" w:hAnsi="宋体"/>
                <w:kern w:val="0"/>
                <w:sz w:val="24"/>
              </w:rPr>
            </w:pPr>
            <w:r>
              <w:rPr>
                <w:rFonts w:hint="eastAsia" w:ascii="宋体" w:hAnsi="宋体"/>
                <w:kern w:val="0"/>
                <w:sz w:val="24"/>
              </w:rPr>
              <w:t xml:space="preserve">部门吊销营业执照；构成犯罪的，依法追究刑事责任;给他人造成损失的，依照 </w:t>
            </w:r>
          </w:p>
          <w:p>
            <w:pPr>
              <w:spacing w:line="460" w:lineRule="atLeast"/>
              <w:textAlignment w:val="bottom"/>
              <w:rPr>
                <w:rFonts w:ascii="宋体" w:hAnsi="宋体"/>
                <w:kern w:val="0"/>
                <w:sz w:val="24"/>
              </w:rPr>
            </w:pPr>
            <w:r>
              <w:rPr>
                <w:rFonts w:hint="eastAsia" w:ascii="宋体" w:hAnsi="宋体"/>
                <w:kern w:val="0"/>
                <w:sz w:val="24"/>
              </w:rPr>
              <w:t>有关民事法律规定承担民事责任。</w:t>
            </w:r>
          </w:p>
        </w:tc>
      </w:tr>
    </w:tbl>
    <w:p>
      <w:pPr>
        <w:widowControl/>
        <w:shd w:val="clear" w:color="auto" w:fill="FFFFFF"/>
        <w:spacing w:line="460" w:lineRule="atLeast"/>
        <w:jc w:val="left"/>
        <w:rPr>
          <w:rFonts w:ascii="宋体" w:hAnsi="宋体" w:cs="宋体"/>
          <w:kern w:val="0"/>
          <w:sz w:val="24"/>
        </w:rPr>
      </w:pPr>
      <w:r>
        <w:rPr>
          <w:rFonts w:hint="eastAsia" w:ascii="黑体" w:hAnsi="宋体" w:eastAsia="黑体" w:cs="宋体"/>
          <w:b/>
          <w:bCs/>
          <w:kern w:val="0"/>
          <w:sz w:val="32"/>
          <w:szCs w:val="32"/>
        </w:rPr>
        <w:t>一</w:t>
      </w:r>
      <w:r>
        <w:rPr>
          <w:rFonts w:hint="eastAsia" w:ascii="黑体" w:hAnsi="宋体" w:eastAsia="黑体" w:cs="宋体"/>
          <w:b/>
          <w:bCs/>
          <w:kern w:val="0"/>
          <w:sz w:val="32"/>
        </w:rPr>
        <w:t> </w:t>
      </w:r>
      <w:r>
        <w:rPr>
          <w:rFonts w:hint="eastAsia" w:ascii="黑体" w:hAnsi="宋体" w:eastAsia="黑体" w:cs="宋体"/>
          <w:b/>
          <w:bCs/>
          <w:kern w:val="0"/>
          <w:sz w:val="32"/>
          <w:szCs w:val="32"/>
        </w:rPr>
        <w:t> 说   </w:t>
      </w:r>
      <w:r>
        <w:rPr>
          <w:rFonts w:hint="eastAsia" w:ascii="黑体" w:hAnsi="宋体" w:eastAsia="黑体" w:cs="宋体"/>
          <w:b/>
          <w:bCs/>
          <w:kern w:val="0"/>
          <w:sz w:val="32"/>
        </w:rPr>
        <w:t> </w:t>
      </w:r>
      <w:r>
        <w:rPr>
          <w:rFonts w:hint="eastAsia" w:ascii="黑体" w:hAnsi="宋体" w:eastAsia="黑体" w:cs="宋体"/>
          <w:b/>
          <w:bCs/>
          <w:kern w:val="0"/>
          <w:sz w:val="32"/>
          <w:szCs w:val="32"/>
        </w:rPr>
        <w:t>明</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1.适用范围</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本竞争性谈判文件仅适用于竞争性谈判公告中所叙述项目的采购。</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2.定义</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2.1 “采购人”系指本次采购项目的业主方。</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2.2 “代理机构”系指本次采购项目活动组织方。</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2.3 “供应商”系指购买了本竞争性谈判文件，且已经提交本次响应性文件的供应商。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 “供应商代表”系指代表供应商参加本次谈判活动的供应商的法定代表人或其委托代理人。</w:t>
      </w:r>
    </w:p>
    <w:p>
      <w:pPr>
        <w:widowControl/>
        <w:shd w:val="clear" w:color="auto" w:fill="FFFFFF"/>
        <w:spacing w:line="460" w:lineRule="atLeast"/>
        <w:ind w:firstLine="480"/>
        <w:jc w:val="left"/>
        <w:rPr>
          <w:rFonts w:ascii="宋体" w:hAnsi="宋体"/>
          <w:kern w:val="0"/>
          <w:sz w:val="24"/>
        </w:rPr>
      </w:pPr>
      <w:r>
        <w:rPr>
          <w:rFonts w:hint="eastAsia" w:ascii="宋体" w:hAnsi="宋体"/>
          <w:kern w:val="0"/>
          <w:sz w:val="24"/>
        </w:rPr>
        <w:t>2.5 “工程”系指供应商按竞争性谈判文件规定向采购人提供的一切工作内容。</w:t>
      </w:r>
    </w:p>
    <w:p>
      <w:pPr>
        <w:widowControl/>
        <w:shd w:val="clear" w:color="auto" w:fill="FFFFFF"/>
        <w:spacing w:line="460" w:lineRule="atLeast"/>
        <w:ind w:firstLine="480" w:firstLineChars="200"/>
        <w:jc w:val="left"/>
        <w:rPr>
          <w:rFonts w:ascii="宋体" w:hAnsi="宋体" w:cs="宋体"/>
          <w:kern w:val="0"/>
          <w:sz w:val="24"/>
        </w:rPr>
      </w:pPr>
      <w:r>
        <w:rPr>
          <w:rFonts w:hint="eastAsia" w:ascii="宋体" w:hAnsi="宋体" w:cs="宋体"/>
          <w:kern w:val="0"/>
          <w:sz w:val="24"/>
        </w:rPr>
        <w:t>2.6 “竞争性谈判文件有效期” 系指本次采购项目递交响应性文件截止之日起至合同签订之日止的期限。成交供应商的竞争性谈判文件有效期至合同完全履行止。</w:t>
      </w:r>
    </w:p>
    <w:p>
      <w:pPr>
        <w:ind w:firstLine="241" w:firstLineChars="100"/>
        <w:rPr>
          <w:rFonts w:ascii="黑体" w:hAnsi="黑体" w:eastAsia="黑体"/>
          <w:b/>
          <w:sz w:val="24"/>
        </w:rPr>
      </w:pPr>
      <w:r>
        <w:rPr>
          <w:rFonts w:hint="eastAsia" w:ascii="黑体" w:hAnsi="黑体" w:eastAsia="黑体"/>
          <w:b/>
          <w:sz w:val="24"/>
        </w:rPr>
        <w:t>3.采购预算</w:t>
      </w:r>
    </w:p>
    <w:p>
      <w:pPr>
        <w:ind w:firstLine="480" w:firstLineChars="200"/>
        <w:rPr>
          <w:rFonts w:ascii="宋体" w:hAnsi="宋体" w:cs="宋体"/>
          <w:kern w:val="0"/>
          <w:sz w:val="24"/>
        </w:rPr>
      </w:pPr>
      <w:r>
        <w:rPr>
          <w:rFonts w:hint="eastAsia" w:ascii="宋体" w:hAnsi="宋体" w:cs="宋体"/>
          <w:kern w:val="0"/>
          <w:sz w:val="24"/>
        </w:rPr>
        <w:t>本次采购预算及最高限价详见采购公告。</w:t>
      </w:r>
    </w:p>
    <w:p>
      <w:pPr>
        <w:keepNext/>
        <w:spacing w:before="240" w:after="240" w:line="240" w:lineRule="atLeast"/>
        <w:ind w:firstLine="241" w:firstLineChars="100"/>
        <w:jc w:val="left"/>
        <w:outlineLvl w:val="1"/>
        <w:rPr>
          <w:rFonts w:ascii="Arial" w:hAnsi="Arial" w:eastAsia="黑体"/>
          <w:kern w:val="0"/>
          <w:sz w:val="28"/>
          <w:szCs w:val="28"/>
        </w:rPr>
      </w:pPr>
      <w:r>
        <w:rPr>
          <w:rFonts w:hint="eastAsia" w:ascii="宋体" w:hAnsi="宋体" w:eastAsia="黑体"/>
          <w:b/>
          <w:bCs/>
          <w:kern w:val="0"/>
          <w:sz w:val="24"/>
        </w:rPr>
        <w:t>4.供应商应提交的证明文件</w:t>
      </w:r>
    </w:p>
    <w:p>
      <w:pPr>
        <w:widowControl/>
        <w:shd w:val="clear" w:color="auto" w:fill="FFFFFF"/>
        <w:spacing w:line="460" w:lineRule="atLeast"/>
        <w:ind w:firstLine="480" w:firstLineChars="200"/>
        <w:rPr>
          <w:rFonts w:ascii="宋体" w:hAnsi="宋体" w:cs="宋体"/>
          <w:color w:val="000000"/>
          <w:kern w:val="0"/>
          <w:sz w:val="24"/>
        </w:rPr>
      </w:pPr>
      <w:r>
        <w:rPr>
          <w:rFonts w:hint="eastAsia" w:ascii="宋体" w:hAnsi="宋体" w:cs="宋体"/>
          <w:color w:val="000000"/>
          <w:kern w:val="0"/>
          <w:sz w:val="24"/>
        </w:rPr>
        <w:t>4.1、供应商应提供符合《中华人民共和国政府采购法》第二十二条规定的条件的承诺函（格式见第五章附件10.1）</w:t>
      </w:r>
    </w:p>
    <w:p>
      <w:pPr>
        <w:widowControl/>
        <w:shd w:val="clear" w:color="000000" w:fill="FFFFFF"/>
        <w:spacing w:line="360" w:lineRule="auto"/>
        <w:ind w:firstLine="480" w:firstLineChars="200"/>
        <w:jc w:val="left"/>
        <w:rPr>
          <w:rFonts w:hAnsi="宋体" w:cs="宋体"/>
          <w:color w:val="000000"/>
          <w:kern w:val="0"/>
          <w:sz w:val="24"/>
        </w:rPr>
      </w:pPr>
      <w:r>
        <w:rPr>
          <w:rFonts w:hint="eastAsia" w:ascii="宋体" w:hAnsi="宋体" w:cs="宋体"/>
          <w:color w:val="000000"/>
          <w:kern w:val="0"/>
          <w:sz w:val="24"/>
        </w:rPr>
        <w:t>4.2、</w:t>
      </w:r>
      <w:r>
        <w:rPr>
          <w:rFonts w:hint="eastAsia" w:ascii="宋体" w:hAnsi="宋体" w:cs="宋体"/>
          <w:bCs/>
          <w:color w:val="000000"/>
          <w:sz w:val="24"/>
        </w:rPr>
        <w:t>法定代表人本人参加谈判的，提供法人证明、身份证复印件及近三个月的社保个人权益记录单；法定代表人委托代理人参加谈判的，提供法人授权委托书原件、委托代理人的身份证复印件、劳动合同复印件及近三个月的社保个人权益记录单；</w:t>
      </w:r>
    </w:p>
    <w:p>
      <w:pPr>
        <w:widowControl/>
        <w:shd w:val="clear" w:color="auto" w:fill="FFFFFF"/>
        <w:spacing w:line="460" w:lineRule="atLeast"/>
        <w:ind w:firstLine="480" w:firstLineChars="200"/>
        <w:rPr>
          <w:rFonts w:ascii="宋体" w:hAnsi="宋体" w:cs="宋体"/>
          <w:color w:val="000000"/>
          <w:kern w:val="0"/>
          <w:sz w:val="24"/>
        </w:rPr>
      </w:pPr>
      <w:r>
        <w:rPr>
          <w:rFonts w:hint="eastAsia" w:ascii="宋体" w:hAnsi="宋体" w:cs="宋体"/>
          <w:color w:val="000000"/>
          <w:kern w:val="0"/>
          <w:sz w:val="24"/>
        </w:rPr>
        <w:t>4.3、其他证明文件及谈判公告第二项要求的其他内容（采购人根据项目需要提出且为本次采购所必要的）。</w:t>
      </w:r>
    </w:p>
    <w:p>
      <w:pPr>
        <w:widowControl/>
        <w:shd w:val="clear" w:color="auto" w:fill="FFFFFF"/>
        <w:spacing w:line="460" w:lineRule="atLeast"/>
        <w:ind w:firstLine="480" w:firstLineChars="200"/>
        <w:rPr>
          <w:rFonts w:ascii="宋体" w:hAnsi="宋体" w:cs="宋体"/>
          <w:color w:val="000000"/>
          <w:kern w:val="0"/>
          <w:sz w:val="24"/>
        </w:rPr>
      </w:pPr>
      <w:r>
        <w:rPr>
          <w:rFonts w:hint="eastAsia" w:ascii="宋体" w:hAnsi="宋体" w:cs="宋体"/>
          <w:color w:val="000000"/>
          <w:kern w:val="0"/>
          <w:sz w:val="24"/>
        </w:rPr>
        <w:t>注：供应商在投标(响应)时，按照规定提供4.1项的信用承诺函，无需提交证明材料。同时，采购人有权在发放中标(成交)通知书前要求中标(成交)供应商提供证明材料，以备核实供应商承诺事项的真实性。如存在弄虚作假行为，按照供应商须知前附表第30项的规定处理。</w:t>
      </w:r>
    </w:p>
    <w:p>
      <w:pPr>
        <w:widowControl/>
        <w:shd w:val="clear" w:color="auto" w:fill="FFFFFF"/>
        <w:spacing w:line="460" w:lineRule="atLeast"/>
        <w:ind w:firstLine="480" w:firstLineChars="200"/>
        <w:rPr>
          <w:b/>
          <w:bCs/>
          <w:color w:val="000000"/>
          <w:kern w:val="0"/>
          <w:sz w:val="22"/>
          <w:szCs w:val="22"/>
        </w:rPr>
      </w:pPr>
      <w:r>
        <w:rPr>
          <w:rFonts w:hint="eastAsia" w:ascii="宋体" w:hAnsi="宋体" w:cs="宋体"/>
          <w:color w:val="000000"/>
          <w:kern w:val="0"/>
          <w:sz w:val="24"/>
        </w:rPr>
        <w:t>注：</w:t>
      </w:r>
      <w:r>
        <w:rPr>
          <w:rFonts w:hint="eastAsia" w:ascii="宋体" w:hAnsi="宋体" w:cs="方正小标宋简体"/>
          <w:b/>
          <w:bCs/>
          <w:color w:val="000000"/>
          <w:kern w:val="0"/>
          <w:sz w:val="22"/>
          <w:szCs w:val="22"/>
        </w:rPr>
        <w:t>以上为必须提供的材料。本项目采用不见面交易，供应商在响应文件提交截止时间前应及时完善主体诚信库中企业信息及扫描件，提交并自行核验通过。同时在“资格审查材料”菜单下按分包挑选该包所用资格审查材料，以供评审过程中谈判小组查阅。供应商应确保主体诚信库信息与电子响应文件信息一致，上传的资料要真实并清晰可辨。评审时以电子响应文件及“资格审查材料及评审材料”菜单中选取的企业信息为准。</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5.谈判费用</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不论谈判结果如何，供应商均应自行承担所有与谈判有关的全部费用。</w:t>
      </w:r>
    </w:p>
    <w:p>
      <w:pPr>
        <w:widowControl/>
        <w:numPr>
          <w:ilvl w:val="0"/>
          <w:numId w:val="3"/>
        </w:numPr>
        <w:shd w:val="clear" w:color="auto" w:fill="FFFFFF"/>
        <w:spacing w:line="460" w:lineRule="atLeast"/>
        <w:ind w:firstLine="482"/>
        <w:jc w:val="left"/>
        <w:rPr>
          <w:rFonts w:ascii="宋体" w:hAnsi="宋体" w:cs="宋体"/>
          <w:b/>
          <w:bCs/>
          <w:kern w:val="0"/>
          <w:sz w:val="24"/>
        </w:rPr>
      </w:pPr>
      <w:r>
        <w:rPr>
          <w:rFonts w:hint="eastAsia" w:ascii="宋体" w:hAnsi="宋体" w:cs="宋体"/>
          <w:b/>
          <w:bCs/>
          <w:kern w:val="0"/>
          <w:sz w:val="24"/>
        </w:rPr>
        <w:t>联合体谈判：本项目不接受联合体谈判。</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7.关联企业参与谈判</w:t>
      </w:r>
    </w:p>
    <w:p>
      <w:pPr>
        <w:widowControl/>
        <w:wordWrap w:val="0"/>
        <w:snapToGrid w:val="0"/>
        <w:spacing w:line="460" w:lineRule="exact"/>
        <w:ind w:firstLine="480" w:firstLineChars="200"/>
        <w:jc w:val="left"/>
        <w:rPr>
          <w:rFonts w:ascii="宋体" w:hAnsi="宋体" w:cs="宋体"/>
          <w:kern w:val="0"/>
          <w:sz w:val="24"/>
        </w:rPr>
      </w:pPr>
      <w:r>
        <w:rPr>
          <w:rFonts w:hint="eastAsia" w:ascii="宋体" w:hAnsi="宋体" w:cs="宋体"/>
          <w:kern w:val="0"/>
          <w:sz w:val="24"/>
        </w:rPr>
        <w:t>7.1 本谈判文件所称关联企业,是指存在关联关系的企业。“关联关系”的界定适用《中华人民共和国公司法》第二百一十六条、《中华人民共和国政府采购法实施条例》第十八条之规定。</w:t>
      </w:r>
    </w:p>
    <w:p>
      <w:pPr>
        <w:widowControl/>
        <w:shd w:val="clear" w:color="auto" w:fill="FFFFFF"/>
        <w:spacing w:line="460" w:lineRule="atLeast"/>
        <w:ind w:firstLine="480"/>
        <w:jc w:val="left"/>
        <w:rPr>
          <w:rFonts w:ascii="宋体" w:hAnsi="宋体" w:cs="宋体"/>
          <w:b/>
          <w:bCs/>
          <w:kern w:val="0"/>
          <w:sz w:val="24"/>
        </w:rPr>
      </w:pPr>
      <w:r>
        <w:rPr>
          <w:rFonts w:hint="eastAsia" w:ascii="宋体" w:hAnsi="宋体" w:cs="宋体"/>
          <w:kern w:val="0"/>
          <w:sz w:val="24"/>
        </w:rPr>
        <w:t>7.2 关联企业中, 同一个法定代表人的两个及两个以上法人，母公司、全资子公司及其控股公司，都不得同时参与谈判。一经发现，将导致谈判同时被拒绝。</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8.转包与分包</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8.1 本项目不允许采取转包方式履行合同。</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8.2本项目不允许采取分包方式履行合同。</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9.特别说明：</w:t>
      </w:r>
    </w:p>
    <w:p>
      <w:pPr>
        <w:widowControl/>
        <w:spacing w:line="460" w:lineRule="atLeast"/>
        <w:ind w:firstLine="480"/>
        <w:jc w:val="left"/>
        <w:rPr>
          <w:rFonts w:ascii="宋体" w:hAnsi="宋体" w:cs="宋体"/>
          <w:kern w:val="0"/>
          <w:sz w:val="24"/>
        </w:rPr>
      </w:pPr>
      <w:r>
        <w:rPr>
          <w:rFonts w:hint="eastAsia" w:ascii="宋体" w:hAnsi="宋体" w:cs="宋体"/>
          <w:kern w:val="0"/>
          <w:sz w:val="24"/>
        </w:rPr>
        <w:t>9.1供应商参加谈判所使用的资格、信誉、荣誉、业绩与企业认证必须为本法人所拥有。  </w:t>
      </w:r>
    </w:p>
    <w:p>
      <w:pPr>
        <w:widowControl/>
        <w:spacing w:line="460" w:lineRule="atLeast"/>
        <w:ind w:firstLine="480"/>
        <w:jc w:val="left"/>
        <w:rPr>
          <w:rFonts w:ascii="宋体" w:hAnsi="宋体" w:cs="宋体"/>
          <w:kern w:val="0"/>
          <w:sz w:val="24"/>
        </w:rPr>
      </w:pPr>
      <w:r>
        <w:rPr>
          <w:rFonts w:hint="eastAsia" w:ascii="宋体" w:hAnsi="宋体" w:cs="宋体"/>
          <w:kern w:val="0"/>
          <w:sz w:val="24"/>
        </w:rPr>
        <w:t>9.2供应商代表只能接受一个供应商的委托参加谈判。</w:t>
      </w:r>
    </w:p>
    <w:p>
      <w:pPr>
        <w:widowControl/>
        <w:spacing w:line="460" w:lineRule="atLeast"/>
        <w:ind w:firstLine="480"/>
        <w:jc w:val="left"/>
        <w:rPr>
          <w:rFonts w:ascii="宋体" w:hAnsi="宋体" w:cs="宋体"/>
          <w:kern w:val="0"/>
          <w:sz w:val="24"/>
        </w:rPr>
      </w:pPr>
      <w:r>
        <w:rPr>
          <w:rFonts w:hint="eastAsia" w:ascii="宋体" w:hAnsi="宋体" w:cs="宋体"/>
          <w:kern w:val="0"/>
          <w:sz w:val="24"/>
        </w:rPr>
        <w:t>9.3《政府采购法》第二十二条第五款“参加政府采购活动前三年内，在经营活动中没有重大违法记录”，“重大违法记录”是指供应商因违法经营受到刑事处罚或者责令停产停业、吊销许可证或者执照、较大数额罚款等行政处罚。</w:t>
      </w:r>
    </w:p>
    <w:p>
      <w:pPr>
        <w:widowControl/>
        <w:spacing w:line="460" w:lineRule="atLeast"/>
        <w:ind w:firstLine="480"/>
        <w:jc w:val="left"/>
        <w:rPr>
          <w:rFonts w:ascii="宋体" w:hAnsi="宋体" w:cs="宋体"/>
          <w:kern w:val="0"/>
          <w:sz w:val="24"/>
        </w:rPr>
      </w:pPr>
      <w:r>
        <w:rPr>
          <w:rFonts w:hint="eastAsia" w:ascii="宋体" w:hAnsi="宋体" w:cs="宋体"/>
          <w:kern w:val="0"/>
          <w:sz w:val="24"/>
        </w:rPr>
        <w:t>9.4供应商在谈判活动中提供虚假材料或从事其他违法活动的,其响应无效，由相关部门查处。</w:t>
      </w:r>
    </w:p>
    <w:p>
      <w:pPr>
        <w:widowControl/>
        <w:shd w:val="clear" w:color="auto" w:fill="FFFFFF"/>
        <w:spacing w:line="460" w:lineRule="atLeast"/>
        <w:jc w:val="left"/>
        <w:rPr>
          <w:rFonts w:ascii="宋体" w:hAnsi="宋体" w:cs="宋体"/>
          <w:kern w:val="0"/>
          <w:sz w:val="24"/>
        </w:rPr>
      </w:pPr>
      <w:r>
        <w:rPr>
          <w:rFonts w:hint="eastAsia" w:ascii="宋体" w:hAnsi="宋体" w:cs="宋体"/>
          <w:b/>
          <w:bCs/>
          <w:kern w:val="0"/>
          <w:sz w:val="24"/>
        </w:rPr>
        <w:t xml:space="preserve">   10</w:t>
      </w:r>
      <w:r>
        <w:rPr>
          <w:rFonts w:ascii="宋体" w:hAnsi="宋体" w:cs="宋体"/>
          <w:b/>
          <w:bCs/>
          <w:kern w:val="0"/>
          <w:sz w:val="24"/>
        </w:rPr>
        <w:t>.质疑和投诉</w:t>
      </w:r>
    </w:p>
    <w:p>
      <w:pPr>
        <w:widowControl/>
        <w:spacing w:line="460" w:lineRule="atLeast"/>
        <w:ind w:firstLine="480"/>
        <w:jc w:val="left"/>
        <w:rPr>
          <w:rFonts w:ascii="宋体" w:hAnsi="宋体" w:cs="宋体"/>
          <w:kern w:val="0"/>
          <w:sz w:val="24"/>
        </w:rPr>
      </w:pPr>
      <w:r>
        <w:rPr>
          <w:rFonts w:hint="eastAsia" w:ascii="宋体" w:hAnsi="宋体" w:cs="宋体"/>
          <w:kern w:val="0"/>
          <w:sz w:val="24"/>
        </w:rPr>
        <w:t>10.1供应商认为竞争性谈判文件使自己合法权益收到损害的，应在递交响应性文件截止时间2日之前提出质疑；供应商认为谈判过程和成交结果使自己的合法权益受到损害的，应当在知道或者应知其权益受到损害之日起7个工作日内，由法定代表人向采购人或代理机构一次性提出针对同一采购环节的质疑，两次或多次对同一采购环节提出的质疑将被拒收。供应商对采购人或代理机构的质疑答复不满意或采购人或代理机构未在规定时间内作出答复的，可以在答复期满后15个工作日内向同级财政部门投诉。</w:t>
      </w:r>
    </w:p>
    <w:p>
      <w:pPr>
        <w:widowControl/>
        <w:spacing w:line="460" w:lineRule="atLeast"/>
        <w:ind w:firstLine="480"/>
        <w:jc w:val="left"/>
        <w:rPr>
          <w:rFonts w:ascii="宋体" w:hAnsi="宋体" w:cs="宋体"/>
          <w:kern w:val="0"/>
          <w:sz w:val="24"/>
        </w:rPr>
      </w:pPr>
      <w:r>
        <w:rPr>
          <w:rFonts w:hint="eastAsia" w:ascii="宋体" w:hAnsi="宋体" w:cs="宋体"/>
          <w:kern w:val="0"/>
          <w:sz w:val="24"/>
        </w:rPr>
        <w:t>10.2 质疑、投诉应当采用书面形式或通过驻马店市公共资源交易中心电子交易平台系统进行。质疑书、投诉书均应明确阐述招标文件、招标过程和中标结果中使自己合法权益受到损害的实质性内 容，提供相关事实、依据和证据及其来源或线索，便于有关单位调查、答复和处理。</w:t>
      </w:r>
    </w:p>
    <w:p>
      <w:pPr>
        <w:widowControl/>
        <w:spacing w:line="460" w:lineRule="atLeast"/>
        <w:ind w:firstLine="480"/>
        <w:jc w:val="left"/>
        <w:rPr>
          <w:rFonts w:ascii="宋体" w:hAnsi="宋体" w:cs="宋体"/>
          <w:kern w:val="0"/>
          <w:sz w:val="24"/>
        </w:rPr>
      </w:pPr>
      <w:r>
        <w:rPr>
          <w:rFonts w:hint="eastAsia" w:ascii="宋体" w:hAnsi="宋体" w:cs="宋体"/>
          <w:kern w:val="0"/>
          <w:sz w:val="24"/>
        </w:rPr>
        <w:t>10.3投诉受理机构：正阳县财政局      联系地址：正阳县东大街8号正阳县财政局201室，联系电话：8939201，邮编：463600。</w:t>
      </w:r>
    </w:p>
    <w:p>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11.</w:t>
      </w:r>
      <w:r>
        <w:rPr>
          <w:rFonts w:ascii="宋体" w:hAnsi="宋体" w:cs="宋体"/>
          <w:b/>
          <w:kern w:val="0"/>
          <w:sz w:val="24"/>
        </w:rPr>
        <w:t> </w:t>
      </w:r>
      <w:r>
        <w:rPr>
          <w:rFonts w:hint="eastAsia" w:ascii="宋体" w:hAnsi="宋体" w:cs="宋体"/>
          <w:b/>
          <w:kern w:val="0"/>
          <w:sz w:val="24"/>
        </w:rPr>
        <w:t>供应商的风险</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供应商没有按照竞争性谈判文件要求提供全部资料，或者供应商没有对响应性文件在各方面都作出实质性响应是供应商的风险，并可能导致其响应被拒绝。</w:t>
      </w:r>
    </w:p>
    <w:p>
      <w:pPr>
        <w:widowControl/>
        <w:shd w:val="clear" w:color="auto" w:fill="FFFFFF"/>
        <w:spacing w:line="460" w:lineRule="atLeast"/>
        <w:ind w:firstLine="480"/>
        <w:jc w:val="center"/>
        <w:rPr>
          <w:rFonts w:ascii="黑体" w:hAnsi="宋体" w:eastAsia="黑体" w:cs="宋体"/>
          <w:b/>
          <w:kern w:val="0"/>
          <w:sz w:val="32"/>
          <w:szCs w:val="32"/>
        </w:rPr>
      </w:pPr>
      <w:r>
        <w:rPr>
          <w:rFonts w:hint="eastAsia" w:ascii="黑体" w:hAnsi="宋体" w:eastAsia="黑体" w:cs="宋体"/>
          <w:b/>
          <w:kern w:val="0"/>
          <w:sz w:val="32"/>
          <w:szCs w:val="32"/>
        </w:rPr>
        <w:t>二</w:t>
      </w:r>
      <w:r>
        <w:rPr>
          <w:rFonts w:hint="eastAsia" w:ascii="宋体" w:hAnsi="宋体" w:eastAsia="黑体" w:cs="宋体"/>
          <w:b/>
          <w:kern w:val="0"/>
          <w:sz w:val="32"/>
          <w:szCs w:val="32"/>
        </w:rPr>
        <w:t>   </w:t>
      </w:r>
      <w:r>
        <w:rPr>
          <w:rFonts w:hint="eastAsia" w:ascii="黑体" w:hAnsi="宋体" w:eastAsia="黑体" w:cs="宋体"/>
          <w:b/>
          <w:kern w:val="0"/>
          <w:sz w:val="32"/>
          <w:szCs w:val="32"/>
        </w:rPr>
        <w:t>竞争性谈判文件</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b/>
          <w:kern w:val="0"/>
          <w:sz w:val="24"/>
        </w:rPr>
        <w:t>12.竞争性谈判文件的构成。</w:t>
      </w:r>
      <w:r>
        <w:rPr>
          <w:rFonts w:hint="eastAsia" w:ascii="宋体" w:hAnsi="宋体" w:cs="宋体"/>
          <w:kern w:val="0"/>
          <w:sz w:val="24"/>
        </w:rPr>
        <w:t>本竞争性谈判文件由以下部分组成：</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12.1 竞争性谈判公告</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12.2 采购需求</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12.3 供应商须知</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12.4  合同主要条款</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12.5 响应文件格式</w:t>
      </w:r>
    </w:p>
    <w:p>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13.竞争性谈判文件的澄清与修改</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13.1采购代理机构对已发出的采购文件进行必要澄清、修改或补充的，应当在采购文件要求响应文件提交截止时间3个工作日（如至原定截止时间不足3个工作日，则需延长谈判开始时间，采购文件获取时间、递交样品截止时间等可以相应延长）前，在河南省政府采购网、驻马店市公共资源交易中心网</w:t>
      </w:r>
      <w:r>
        <w:fldChar w:fldCharType="begin"/>
      </w:r>
      <w:r>
        <w:instrText xml:space="preserve"> HYPERLINK "http://zhumadian.hngp.gov.cn/prx/000/http/www.sxztb.gov.cn/" </w:instrText>
      </w:r>
      <w:r>
        <w:fldChar w:fldCharType="separate"/>
      </w:r>
      <w:r>
        <w:fldChar w:fldCharType="end"/>
      </w:r>
      <w:r>
        <w:rPr>
          <w:rFonts w:hint="eastAsia" w:ascii="宋体" w:hAnsi="宋体" w:cs="宋体"/>
          <w:kern w:val="0"/>
          <w:sz w:val="24"/>
        </w:rPr>
        <w:t>等相关媒体上发布更正公告或变更公告。</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13.2采购文件澄清、修改或补充的内容为采购文件的组成部分。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13.3采购文件的澄清、修改或补充都应通过本代理机构以法定形式发布。采购人未通过本代理机构对采购文件进行的澄清、修改或补充无效，谈判时不予认可。</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13.4采购代理机构可以视采购具体情况延长响应文件提交截止时间和开始谈判时间，但至少应当在采购文件要求响应文件提交截止时间3个工作日前，将变更时间在河南省政府采购网、驻马店市公共资源交易中心网</w:t>
      </w:r>
      <w:r>
        <w:fldChar w:fldCharType="begin"/>
      </w:r>
      <w:r>
        <w:instrText xml:space="preserve"> HYPERLINK "http://zhumadian.hngp.gov.cn/prx/000/http/www.sxztb.gov.cn/" </w:instrText>
      </w:r>
      <w:r>
        <w:fldChar w:fldCharType="separate"/>
      </w:r>
      <w:r>
        <w:fldChar w:fldCharType="end"/>
      </w:r>
      <w:r>
        <w:rPr>
          <w:rFonts w:hint="eastAsia" w:ascii="宋体" w:hAnsi="宋体" w:cs="宋体"/>
          <w:kern w:val="0"/>
          <w:sz w:val="24"/>
        </w:rPr>
        <w:t>等相关媒体上发布更正公告或变更公告。</w:t>
      </w:r>
    </w:p>
    <w:p>
      <w:pPr>
        <w:widowControl/>
        <w:shd w:val="clear" w:color="auto" w:fill="FFFFFF"/>
        <w:spacing w:line="460" w:lineRule="atLeast"/>
        <w:ind w:firstLine="480"/>
        <w:jc w:val="center"/>
        <w:rPr>
          <w:rFonts w:ascii="黑体" w:hAnsi="宋体" w:eastAsia="黑体" w:cs="宋体"/>
          <w:b/>
          <w:kern w:val="0"/>
          <w:sz w:val="32"/>
          <w:szCs w:val="32"/>
        </w:rPr>
      </w:pPr>
      <w:r>
        <w:rPr>
          <w:rFonts w:hint="eastAsia" w:ascii="黑体" w:hAnsi="宋体" w:eastAsia="黑体" w:cs="宋体"/>
          <w:b/>
          <w:kern w:val="0"/>
          <w:sz w:val="32"/>
          <w:szCs w:val="32"/>
        </w:rPr>
        <w:t>三</w:t>
      </w:r>
      <w:r>
        <w:rPr>
          <w:rFonts w:hint="eastAsia" w:ascii="宋体" w:hAnsi="宋体" w:eastAsia="黑体" w:cs="宋体"/>
          <w:b/>
          <w:kern w:val="0"/>
          <w:sz w:val="32"/>
          <w:szCs w:val="32"/>
        </w:rPr>
        <w:t>   </w:t>
      </w:r>
      <w:r>
        <w:rPr>
          <w:rFonts w:hint="eastAsia" w:ascii="黑体" w:hAnsi="宋体" w:eastAsia="黑体" w:cs="宋体"/>
          <w:b/>
          <w:kern w:val="0"/>
          <w:sz w:val="32"/>
          <w:szCs w:val="32"/>
        </w:rPr>
        <w:t>响应性文件的编制</w:t>
      </w:r>
    </w:p>
    <w:p>
      <w:pPr>
        <w:widowControl/>
        <w:shd w:val="clear" w:color="auto" w:fill="FFFFFF"/>
        <w:spacing w:line="460" w:lineRule="atLeast"/>
        <w:ind w:firstLine="480"/>
        <w:jc w:val="left"/>
        <w:rPr>
          <w:rFonts w:ascii="宋体" w:hAnsi="宋体" w:cs="宋体"/>
          <w:b/>
          <w:kern w:val="0"/>
          <w:sz w:val="24"/>
        </w:rPr>
      </w:pPr>
      <w:r>
        <w:rPr>
          <w:rFonts w:hint="eastAsia" w:ascii="宋体" w:hAnsi="宋体" w:cs="宋体"/>
          <w:kern w:val="0"/>
          <w:sz w:val="24"/>
        </w:rPr>
        <w:t> </w:t>
      </w:r>
      <w:r>
        <w:rPr>
          <w:rFonts w:hint="eastAsia" w:ascii="宋体" w:hAnsi="宋体" w:cs="宋体"/>
          <w:b/>
          <w:kern w:val="0"/>
          <w:sz w:val="24"/>
        </w:rPr>
        <w:t>14.要求</w:t>
      </w:r>
    </w:p>
    <w:p>
      <w:pPr>
        <w:widowControl/>
        <w:shd w:val="clear" w:color="auto" w:fill="FFFFFF"/>
        <w:spacing w:line="460" w:lineRule="atLeast"/>
        <w:ind w:firstLine="48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4</w:t>
      </w:r>
      <w:r>
        <w:rPr>
          <w:rFonts w:ascii="宋体" w:hAnsi="宋体" w:cs="宋体"/>
          <w:kern w:val="0"/>
          <w:sz w:val="24"/>
        </w:rPr>
        <w:t>.1 供应商应仔细阅读竞争性谈判文件的所有内容，按照竞争性谈判文件提供的格式编写响应性文件，不得缺少或留空任何竞争性谈判文件要求填写的表格或提交的资料。竞争性谈判文件提供格式的按格式填列，未提供格式的可自行拟定。响应性文件应对竞争性谈判文件的要求作出实质性响应（包括响应性文件格式要求），供应商对所提供的全部资料的合法性、真实性负责</w:t>
      </w:r>
      <w:r>
        <w:rPr>
          <w:rFonts w:hint="eastAsia" w:ascii="宋体" w:hAnsi="宋体" w:cs="宋体"/>
          <w:kern w:val="0"/>
          <w:sz w:val="24"/>
        </w:rPr>
        <w:t xml:space="preserve">并作出承诺，承诺函须法定代表人签字并加盖单位公章，附在响应文件中，否则将视为未实质性响应谈判文件要求。 </w:t>
      </w:r>
    </w:p>
    <w:p>
      <w:pPr>
        <w:widowControl/>
        <w:shd w:val="clear" w:color="auto" w:fill="FFFFFF"/>
        <w:spacing w:line="460" w:lineRule="atLeast"/>
        <w:ind w:firstLine="48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4</w:t>
      </w:r>
      <w:r>
        <w:rPr>
          <w:rFonts w:ascii="宋体" w:hAnsi="宋体" w:cs="宋体"/>
          <w:kern w:val="0"/>
          <w:sz w:val="24"/>
        </w:rPr>
        <w:t>.2 </w:t>
      </w:r>
      <w:r>
        <w:rPr>
          <w:rFonts w:hint="eastAsia" w:ascii="宋体" w:hAnsi="宋体" w:cs="宋体"/>
          <w:kern w:val="0"/>
          <w:sz w:val="24"/>
        </w:rPr>
        <w:t>供应商应完整签署响应性文件格式附件中《竞争性谈判响应书》和《抵制商业贿赂承诺》，不得随意增减内容。否则视为对竞争性谈判文件未作出实质性响应。</w:t>
      </w:r>
    </w:p>
    <w:p>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15.响应性文件的语言和计量单位</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15.1响应性文件以及供应商与采购人、代理机构就有关谈判事宜的所有来往函电均应使用简体中文书写。</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15.2 关于计量单位，竞争性谈判文件已有明确规定的，使用竞争性谈判文件规定的计量单位；竞争性谈判文件没有规定的，应采用中华人民共和国法定计量单位。否则视为对竞争性谈判文件未作出实质性响应。</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15.3 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b/>
          <w:kern w:val="0"/>
          <w:sz w:val="24"/>
        </w:rPr>
        <w:t>16.响应性文件的组成。</w:t>
      </w:r>
      <w:r>
        <w:rPr>
          <w:rFonts w:hint="eastAsia" w:ascii="宋体" w:hAnsi="宋体" w:cs="宋体"/>
          <w:kern w:val="0"/>
          <w:sz w:val="24"/>
        </w:rPr>
        <w:t>响应性文件应包括下列部分：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16.1  竞争性谈判响应书</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16.2 初次报价一览表</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16.3 已标价工程量清单</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16.4  施工组织设计</w:t>
      </w:r>
    </w:p>
    <w:p>
      <w:pPr>
        <w:widowControl/>
        <w:shd w:val="clear" w:color="auto" w:fill="FFFFFF"/>
        <w:spacing w:line="460" w:lineRule="atLeast"/>
        <w:ind w:firstLine="480" w:firstLineChars="200"/>
        <w:jc w:val="left"/>
        <w:rPr>
          <w:rFonts w:ascii="宋体" w:hAnsi="宋体" w:cs="宋体"/>
          <w:kern w:val="0"/>
          <w:sz w:val="24"/>
        </w:rPr>
      </w:pPr>
      <w:r>
        <w:rPr>
          <w:rFonts w:hint="eastAsia" w:ascii="宋体" w:hAnsi="宋体" w:cs="宋体"/>
          <w:kern w:val="0"/>
          <w:sz w:val="24"/>
        </w:rPr>
        <w:t>16.5  项目管理机构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16.6  法定代表人身份证明</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16.7  法定代表人委托书</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16.8  抵制商业贿赂承诺</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16.9 证明文件</w:t>
      </w:r>
    </w:p>
    <w:p>
      <w:pPr>
        <w:widowControl/>
        <w:shd w:val="clear" w:color="auto" w:fill="FFFFFF"/>
        <w:spacing w:line="460" w:lineRule="atLeast"/>
        <w:ind w:firstLine="482" w:firstLineChars="200"/>
        <w:jc w:val="left"/>
        <w:rPr>
          <w:rFonts w:ascii="宋体" w:hAnsi="宋体" w:cs="宋体"/>
          <w:b/>
          <w:kern w:val="0"/>
          <w:sz w:val="24"/>
        </w:rPr>
      </w:pPr>
      <w:r>
        <w:rPr>
          <w:rFonts w:hint="eastAsia" w:ascii="宋体" w:hAnsi="宋体" w:cs="宋体"/>
          <w:b/>
          <w:kern w:val="0"/>
          <w:sz w:val="24"/>
        </w:rPr>
        <w:t>17.响应性文件有效期</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17.1 响应性文件从竞争性谈判公告所规定的递交响应性文件截止期之后开始生效，在供应商须知前附表第16项所规定的期限内保持有效。有效期不足将导致其响应性文件被拒绝。成交供应商的响应性文件有效期至合同完全履行止。</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17.2特殊情况下代理机构可于响应性文件有效期满之前书面要求供应商同意延长有效期，供应商应在代理机构规定的期限内以书面形式予以答复。供应商可以拒绝上述要求。供应商答复不明确或者逾期未答复的，均视为拒绝上述要求。对于接受该要求的供应商，既不要求也不允许其修改响应性文件。</w:t>
      </w:r>
    </w:p>
    <w:p>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18.谈判报价</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18.1 所有谈判报价均以人民币（元）为单位,最多保留两位小数。</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18.2 供应商要按初次报价一览表、工程量清单的内容填写。</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18.3 供应商投报多包的，应对每包分别报价并分别填报初次报价表。</w:t>
      </w:r>
    </w:p>
    <w:p>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19.谈判</w:t>
      </w:r>
      <w:r>
        <w:rPr>
          <w:rFonts w:hint="eastAsia" w:ascii="宋体" w:hAnsi="宋体" w:cs="宋体"/>
          <w:b/>
          <w:bCs/>
          <w:kern w:val="0"/>
          <w:sz w:val="24"/>
        </w:rPr>
        <w:t>风险</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 为保护本次谈判活动免受因供应商的行为而引起的风险，发生以下情况之一的，将报告财政部门依法处理：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19.1 供应商恶意串通的。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19.2 供应商提供虚假材料谋取成交的。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19.3 供应商在递交响应性文件截止期后，递交响应性文件有效期内撤回响应性文件的。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19.4 成交供应商未按规定领取成交通知书的。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19.5 成交供应商未按规定签订采购合同的。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19.6 供应商以他人名义参加谈判或者以其他方式弄虚作假的。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19.7 供应商影响或干预谈判活动的。</w:t>
      </w:r>
    </w:p>
    <w:p>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20. 响应性文件的签署</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20.1 供应商应按本采购文件规定的格式和顺序制作响应文件。除了响应文件封面以外，每个页面应在明显位置编制页码，按流水顺序填写，字迹必须清晰可认，响应文件的目录应编序。响应文件内容不完整、编排混乱导致被误读、漏读或者查找不到相关内容的，由供应商负责。</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20.2 加密的电子响应文件（.zmdtf格式）是根据“驻马店市公共资源交易中心电子交易平台”下载的电子采购文件，制作生成的加密版响应文件。</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20.3供应商应提交证明其拟供服务货物符合采购文件要求的技术响应文件，该文件可以是文字资料、图纸和数据，并须提供服务货物主要技术性能的详细描述。</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20.4 供应商在编制电子响应文件时，根据采购文件的要求用法人CA密钥和企业CA密钥进行签章制作。生成电子响应文件时，只能用本单位的企业CA密钥。生成后的电子响应文件须按采购文件的格式要求完成电子签字或盖章。响应文件中“致”均须针对采购人及采购代理机构，否则按未实质性响应竞争性谈判文件处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20.5 不接受电报、电传和传真的响应文件。</w:t>
      </w:r>
    </w:p>
    <w:p>
      <w:pPr>
        <w:snapToGrid w:val="0"/>
        <w:spacing w:line="360" w:lineRule="auto"/>
        <w:ind w:firstLine="480" w:firstLineChars="200"/>
        <w:rPr>
          <w:rFonts w:ascii="宋体" w:hAnsi="宋体" w:cs="宋体"/>
          <w:kern w:val="0"/>
          <w:sz w:val="24"/>
        </w:rPr>
      </w:pPr>
      <w:r>
        <w:rPr>
          <w:rFonts w:hint="eastAsia" w:ascii="宋体" w:hAnsi="宋体" w:cs="宋体"/>
          <w:kern w:val="0"/>
          <w:sz w:val="24"/>
        </w:rPr>
        <w:t>20.6全套响应文件应无涂改和行间插字，除非这些改动是为改正供应商造成的必须修改的错误而进行的。有改动时，修改处应由供应商代表签署证明或加盖公章，但非供应商出具的材料，供应商改动无效。未按本须知规定的格式填写响应文件或响应文件字迹模糊不清，导致谈判小组无法认定是否实质性响应采购文件的,其响应文件将被作为无效响应文件。响应文件中“致”均须针对采购人及采购代理机构，否则按无效响应文件处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20.7 电子响应文件制作流程。可参考驻马店市公共资源交易中心官方网站的下载中心板块的视频（https://ggzy.zhumadian.gov.cn/TPFront/InfoDetail/?InfoID=844e0ea7-2b6c-425d-99f6-91bd5b500e5e&amp;CategoryNum=026002）</w:t>
      </w:r>
    </w:p>
    <w:p>
      <w:pPr>
        <w:widowControl/>
        <w:shd w:val="clear" w:color="auto" w:fill="FFFFFF"/>
        <w:spacing w:line="460" w:lineRule="atLeast"/>
        <w:ind w:firstLine="2554"/>
        <w:rPr>
          <w:kern w:val="0"/>
          <w:sz w:val="28"/>
          <w:szCs w:val="28"/>
        </w:rPr>
      </w:pPr>
      <w:r>
        <w:rPr>
          <w:rFonts w:hint="eastAsia" w:ascii="黑体" w:eastAsia="黑体"/>
          <w:b/>
          <w:bCs/>
          <w:kern w:val="0"/>
          <w:sz w:val="32"/>
          <w:szCs w:val="32"/>
        </w:rPr>
        <w:t>四</w:t>
      </w:r>
      <w:r>
        <w:rPr>
          <w:rFonts w:hint="eastAsia" w:ascii="黑体" w:eastAsia="黑体"/>
          <w:b/>
          <w:bCs/>
          <w:kern w:val="0"/>
          <w:sz w:val="32"/>
        </w:rPr>
        <w:t> </w:t>
      </w:r>
      <w:r>
        <w:rPr>
          <w:rFonts w:hint="eastAsia" w:ascii="黑体" w:eastAsia="黑体"/>
          <w:b/>
          <w:bCs/>
          <w:kern w:val="0"/>
          <w:sz w:val="32"/>
          <w:szCs w:val="32"/>
        </w:rPr>
        <w:t> 响应性文件的上传、递交</w:t>
      </w:r>
    </w:p>
    <w:p>
      <w:pPr>
        <w:widowControl/>
        <w:shd w:val="clear" w:color="auto" w:fill="FFFFFF"/>
        <w:spacing w:line="460" w:lineRule="atLeast"/>
        <w:ind w:firstLine="482"/>
        <w:rPr>
          <w:kern w:val="0"/>
          <w:sz w:val="28"/>
          <w:szCs w:val="28"/>
        </w:rPr>
      </w:pPr>
      <w:r>
        <w:rPr>
          <w:rFonts w:hint="eastAsia" w:ascii="宋体" w:hAnsi="宋体"/>
          <w:b/>
          <w:bCs/>
          <w:kern w:val="0"/>
          <w:sz w:val="24"/>
        </w:rPr>
        <w:t>21.响应性文件的加密、标记</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21.1供应商应在响应文件提交截止时间前对上传的电子响应文件（.zmdtf格式）用本单位的企业 CA 密钥进行加密。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21.2供应商因驻马店市公共资源交易中心电子交易平台交易系统出现问题无法上传电子响应文件时，请与江苏国泰新点软件有限公司联系，联系电话：0396-2613088</w:t>
      </w:r>
    </w:p>
    <w:p>
      <w:pPr>
        <w:widowControl/>
        <w:shd w:val="clear" w:color="auto" w:fill="FFFFFF"/>
        <w:spacing w:line="460" w:lineRule="atLeast"/>
        <w:ind w:firstLine="482"/>
        <w:rPr>
          <w:rFonts w:ascii="宋体" w:hAnsi="宋体"/>
          <w:b/>
          <w:bCs/>
          <w:kern w:val="0"/>
          <w:sz w:val="24"/>
        </w:rPr>
      </w:pPr>
      <w:r>
        <w:rPr>
          <w:rFonts w:hint="eastAsia" w:ascii="宋体" w:hAnsi="宋体"/>
          <w:b/>
          <w:bCs/>
          <w:kern w:val="0"/>
          <w:sz w:val="24"/>
        </w:rPr>
        <w:t>22.响应性文件的上传、递交</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供应商应在竞争性谈判公告中规定的响应文件提交截止时间前将制作好的电子响应文件加密上传至驻马店市公共资源交易中心电子交易平台，逾期上传其响应将被拒绝。</w:t>
      </w:r>
    </w:p>
    <w:p>
      <w:pPr>
        <w:widowControl/>
        <w:shd w:val="clear" w:color="auto" w:fill="FFFFFF"/>
        <w:spacing w:line="460" w:lineRule="atLeast"/>
        <w:ind w:firstLine="482"/>
        <w:rPr>
          <w:kern w:val="0"/>
          <w:sz w:val="28"/>
          <w:szCs w:val="28"/>
        </w:rPr>
      </w:pPr>
      <w:r>
        <w:rPr>
          <w:rFonts w:hint="eastAsia" w:ascii="宋体" w:hAnsi="宋体"/>
          <w:b/>
          <w:bCs/>
          <w:kern w:val="0"/>
          <w:sz w:val="24"/>
        </w:rPr>
        <w:t>23.响应性文件的修改和撤回</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23.1供应商在响应文件提交截止时间前，可以对所提交的响应文件进行补充、修改或者撤回，并书面通知采购代理机构。补充、修改的内容和撤回通知应当按本须知要求签署、盖章、密封，并作为响应文件的组成部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23.2供应商在响应文件提交截止期后不得修改、撤回响应文件。供应商在响应文件提交截止时间后修改响应文件的，将被拒绝接受。</w:t>
      </w:r>
    </w:p>
    <w:p>
      <w:pPr>
        <w:widowControl/>
        <w:spacing w:line="360" w:lineRule="auto"/>
        <w:jc w:val="center"/>
        <w:rPr>
          <w:rFonts w:ascii="黑体" w:hAnsi="宋体" w:eastAsia="黑体" w:cs="宋体"/>
          <w:b/>
          <w:kern w:val="0"/>
          <w:sz w:val="36"/>
          <w:szCs w:val="36"/>
        </w:rPr>
      </w:pPr>
      <w:r>
        <w:rPr>
          <w:rFonts w:hint="eastAsia" w:ascii="黑体" w:hAnsi="宋体" w:eastAsia="黑体" w:cs="宋体"/>
          <w:b/>
          <w:kern w:val="0"/>
          <w:sz w:val="36"/>
          <w:szCs w:val="36"/>
        </w:rPr>
        <w:t>五  响应文件的开启</w:t>
      </w:r>
    </w:p>
    <w:p>
      <w:pPr>
        <w:widowControl/>
        <w:shd w:val="clear" w:color="auto" w:fill="FFFFFF"/>
        <w:spacing w:line="460" w:lineRule="atLeast"/>
        <w:ind w:firstLine="482"/>
        <w:rPr>
          <w:rFonts w:ascii="宋体" w:hAnsi="宋体"/>
          <w:b/>
          <w:bCs/>
          <w:kern w:val="0"/>
          <w:sz w:val="24"/>
        </w:rPr>
      </w:pPr>
      <w:r>
        <w:rPr>
          <w:rFonts w:hint="eastAsia" w:ascii="宋体" w:hAnsi="宋体"/>
          <w:b/>
          <w:bCs/>
          <w:kern w:val="0"/>
          <w:sz w:val="24"/>
        </w:rPr>
        <w:t>24.开启</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24.1 在竞争性谈判公告中规定的时间、地点开启。</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24.2 开启由采购代理机构主持，采购人、供应商和有关方面代表参加。</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24.3开启时，首先，各供应商应在规定时间内对本单位的加密响应文件进行解密，然后代理机构工作人员对所有响应文件进行解密。如供应商自身原因解密失败，其谈判将被拒绝。</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24.4供应商有下列情形之一的，采购代理机构将拒绝接受其响应文件：</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24.4.1在采购文件规定的响应文件提交截止时间之后上传、提交响应文件的。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24.4.2响应文件未按采购文件规定加密的。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24.4.3未进行网上下载采购文件参加谈判的。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24.4.4未按要求提交谈判保证金的（若收取）。</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24.4.5一个供应商不只提交一套响应文件的。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24.4.6未在开标截止时间前签到的。</w:t>
      </w:r>
    </w:p>
    <w:p>
      <w:pPr>
        <w:widowControl/>
        <w:shd w:val="clear" w:color="auto" w:fill="FFFFFF"/>
        <w:spacing w:line="460" w:lineRule="atLeast"/>
        <w:ind w:firstLine="3036"/>
        <w:jc w:val="left"/>
        <w:rPr>
          <w:rFonts w:ascii="宋体" w:hAnsi="宋体" w:cs="宋体"/>
          <w:kern w:val="0"/>
          <w:sz w:val="24"/>
        </w:rPr>
      </w:pPr>
      <w:r>
        <w:rPr>
          <w:rFonts w:hint="eastAsia" w:ascii="黑体" w:hAnsi="宋体" w:eastAsia="黑体" w:cs="宋体"/>
          <w:b/>
          <w:bCs/>
          <w:kern w:val="0"/>
          <w:sz w:val="32"/>
          <w:szCs w:val="32"/>
        </w:rPr>
        <w:t>六</w:t>
      </w:r>
      <w:r>
        <w:rPr>
          <w:rFonts w:hint="eastAsia" w:ascii="黑体" w:hAnsi="宋体" w:eastAsia="黑体" w:cs="宋体"/>
          <w:b/>
          <w:bCs/>
          <w:kern w:val="0"/>
          <w:sz w:val="32"/>
        </w:rPr>
        <w:t> </w:t>
      </w:r>
      <w:r>
        <w:rPr>
          <w:rFonts w:hint="eastAsia" w:ascii="黑体" w:hAnsi="宋体" w:eastAsia="黑体" w:cs="宋体"/>
          <w:b/>
          <w:bCs/>
          <w:kern w:val="0"/>
          <w:sz w:val="32"/>
          <w:szCs w:val="32"/>
        </w:rPr>
        <w:t>  谈判</w:t>
      </w:r>
    </w:p>
    <w:p>
      <w:pPr>
        <w:widowControl/>
        <w:shd w:val="clear" w:color="auto" w:fill="FFFFFF"/>
        <w:spacing w:line="460" w:lineRule="atLeast"/>
        <w:ind w:firstLine="359" w:firstLineChars="149"/>
        <w:jc w:val="left"/>
        <w:rPr>
          <w:rFonts w:ascii="宋体" w:hAnsi="宋体" w:cs="宋体"/>
          <w:kern w:val="0"/>
          <w:sz w:val="24"/>
        </w:rPr>
      </w:pPr>
      <w:r>
        <w:rPr>
          <w:rFonts w:hint="eastAsia" w:ascii="宋体" w:hAnsi="宋体" w:cs="宋体"/>
          <w:b/>
          <w:bCs/>
          <w:kern w:val="0"/>
          <w:sz w:val="24"/>
        </w:rPr>
        <w:t>25.组建谈判小组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采购人根据采购项目的特点依法组建谈判小组。谈判小组由采购人代表或授权代表1人、评审专家2人，共3人组成，评审专家应当从河南省政府采购评审专家库内相关专业的专家名单中随机抽取。</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26.</w:t>
      </w:r>
      <w:r>
        <w:rPr>
          <w:rFonts w:ascii="宋体" w:hAnsi="宋体" w:cs="宋体"/>
          <w:kern w:val="0"/>
          <w:sz w:val="24"/>
        </w:rPr>
        <w:t> </w:t>
      </w:r>
      <w:r>
        <w:rPr>
          <w:rFonts w:hint="eastAsia" w:ascii="宋体" w:hAnsi="宋体" w:cs="宋体"/>
          <w:b/>
          <w:bCs/>
          <w:kern w:val="0"/>
          <w:sz w:val="24"/>
        </w:rPr>
        <w:t>响应性文件的初审</w:t>
      </w:r>
    </w:p>
    <w:p>
      <w:pPr>
        <w:widowControl/>
        <w:shd w:val="clear" w:color="auto" w:fill="FFFFFF"/>
        <w:spacing w:line="420" w:lineRule="atLeast"/>
        <w:ind w:firstLine="480"/>
        <w:jc w:val="left"/>
        <w:rPr>
          <w:kern w:val="0"/>
          <w:sz w:val="28"/>
          <w:szCs w:val="28"/>
        </w:rPr>
      </w:pPr>
      <w:r>
        <w:rPr>
          <w:rFonts w:hint="eastAsia" w:ascii="宋体" w:hAnsi="宋体" w:cs="宋体"/>
          <w:kern w:val="0"/>
          <w:sz w:val="24"/>
        </w:rPr>
        <w:t>26.1</w:t>
      </w:r>
      <w:r>
        <w:rPr>
          <w:rFonts w:hint="eastAsia" w:ascii="宋体" w:hAnsi="宋体"/>
          <w:kern w:val="0"/>
          <w:sz w:val="24"/>
        </w:rPr>
        <w:t>谈判小组会将对响应性文件进行检查，以确定响应性文件是否完整、有无计算上的错误、是否已正确签署等。响应性文件如果出现计算或表达上的错误，修正错误的原则如下：</w:t>
      </w:r>
    </w:p>
    <w:p>
      <w:pPr>
        <w:widowControl/>
        <w:shd w:val="clear" w:color="auto" w:fill="FFFFFF"/>
        <w:spacing w:line="420" w:lineRule="atLeast"/>
        <w:ind w:firstLine="480"/>
        <w:jc w:val="left"/>
        <w:rPr>
          <w:kern w:val="0"/>
          <w:sz w:val="28"/>
          <w:szCs w:val="28"/>
        </w:rPr>
      </w:pPr>
      <w:r>
        <w:rPr>
          <w:rFonts w:hint="eastAsia" w:ascii="宋体" w:hAnsi="宋体"/>
          <w:kern w:val="0"/>
          <w:sz w:val="24"/>
        </w:rPr>
        <w:t>报价一览表的内容与报价明细表的内容不一致的，以报价一览表为准；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26.2 资格性检查和符合性检查。</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26.2.1资格性检查。谈判小组将依据响应性文件按竞争性谈判公告第二项、谈判文件第三章供应商须知4.供应商应提交的证明文件所述的资格标准对供应商进行资格审查, 以确定其是否具备谈判资格。如果供应商不具备资格、不满足竞争性谈判文件所规定的资格标准或提供资格证明文件不全, 将被视为未实质性响应竞争性谈判文件。</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26.2.2 符合性检查。谈判小组将从响应性文件的有效性、完整性和对竞争性谈判文件的响应程度进行审查，以确定是否符合对竞争性谈判文件的实质性要求作出响应。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响应性文件也将被视为未实质性响应竞争性谈判文件：</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(1)响应性文件未按规定签字，或未加盖供应商公章的。</w:t>
      </w:r>
    </w:p>
    <w:p>
      <w:pPr>
        <w:widowControl/>
        <w:shd w:val="clear" w:color="auto" w:fill="FFFFFF"/>
        <w:spacing w:line="460" w:lineRule="atLeast"/>
        <w:ind w:firstLine="473"/>
        <w:jc w:val="left"/>
        <w:rPr>
          <w:rFonts w:ascii="宋体" w:hAnsi="宋体" w:cs="宋体"/>
          <w:kern w:val="0"/>
          <w:sz w:val="24"/>
        </w:rPr>
      </w:pPr>
      <w:r>
        <w:rPr>
          <w:rFonts w:hint="eastAsia" w:ascii="宋体" w:hAnsi="宋体" w:cs="宋体"/>
          <w:kern w:val="0"/>
          <w:sz w:val="24"/>
        </w:rPr>
        <w:t>(2供应商代表未能出具有效身份证明，或与身份不符的。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(3)超出经营范围参加谈判的。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(4)资格证明文件不全的，或不符合竞争性谈判文件标明的资格要求的。</w:t>
      </w:r>
    </w:p>
    <w:p>
      <w:pPr>
        <w:widowControl/>
        <w:shd w:val="clear" w:color="auto" w:fill="FFFFFF"/>
        <w:spacing w:line="460" w:lineRule="atLeast"/>
        <w:ind w:firstLine="240" w:firstLineChars="100"/>
        <w:jc w:val="left"/>
        <w:rPr>
          <w:rFonts w:ascii="宋体" w:hAnsi="宋体" w:cs="宋体"/>
          <w:kern w:val="0"/>
          <w:sz w:val="24"/>
        </w:rPr>
      </w:pPr>
      <w:r>
        <w:rPr>
          <w:rFonts w:hint="eastAsia" w:ascii="宋体" w:hAnsi="宋体" w:cs="宋体"/>
          <w:kern w:val="0"/>
          <w:sz w:val="24"/>
        </w:rPr>
        <w:t> (5)响应性文件有效期、交货时间、质保期、免费维修期等不满足竞争性谈判文件要求的。未对合同主要条款承诺的。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(6)响应性文件格式不规范、项目不齐全。</w:t>
      </w:r>
    </w:p>
    <w:p>
      <w:pPr>
        <w:widowControl/>
        <w:shd w:val="clear" w:color="auto" w:fill="FFFFFF"/>
        <w:spacing w:line="460" w:lineRule="atLeast"/>
        <w:ind w:firstLine="464"/>
        <w:jc w:val="left"/>
        <w:rPr>
          <w:rFonts w:ascii="宋体" w:hAnsi="宋体" w:cs="宋体"/>
          <w:kern w:val="0"/>
          <w:sz w:val="24"/>
        </w:rPr>
      </w:pPr>
      <w:r>
        <w:rPr>
          <w:rFonts w:ascii="宋体" w:hAnsi="宋体" w:cs="宋体"/>
          <w:kern w:val="0"/>
          <w:sz w:val="24"/>
        </w:rPr>
        <w:t>(</w:t>
      </w:r>
      <w:r>
        <w:rPr>
          <w:rFonts w:hint="eastAsia" w:ascii="宋体" w:hAnsi="宋体" w:cs="宋体"/>
          <w:kern w:val="0"/>
          <w:sz w:val="24"/>
        </w:rPr>
        <w:t>7</w:t>
      </w:r>
      <w:r>
        <w:rPr>
          <w:rFonts w:ascii="宋体" w:hAnsi="宋体" w:cs="宋体"/>
          <w:kern w:val="0"/>
          <w:sz w:val="24"/>
        </w:rPr>
        <w:t>)响应性文件的实质性内容未使用中文表述，或意思表述不明确，或前后矛盾，或使用计量单位不符合竞争性谈判文件要求的。</w:t>
      </w:r>
    </w:p>
    <w:p>
      <w:pPr>
        <w:widowControl/>
        <w:shd w:val="clear" w:color="auto" w:fill="FFFFFF"/>
        <w:spacing w:line="360" w:lineRule="auto"/>
        <w:ind w:firstLine="480" w:firstLineChars="200"/>
        <w:jc w:val="left"/>
        <w:rPr>
          <w:rFonts w:ascii="宋体" w:hAnsi="宋体" w:cs="宋体"/>
          <w:kern w:val="0"/>
          <w:sz w:val="24"/>
        </w:rPr>
      </w:pPr>
      <w:r>
        <w:rPr>
          <w:rFonts w:hint="eastAsia" w:ascii="宋体" w:hAnsi="宋体" w:cs="宋体"/>
          <w:kern w:val="0"/>
          <w:sz w:val="24"/>
        </w:rPr>
        <w:t>（8）响应性文件的关键内容字迹模糊、无法辨认,或响应性文件中经修正的内容字迹模糊无法辩认，或修改处未按规定签名盖章的。</w:t>
      </w:r>
    </w:p>
    <w:p>
      <w:pPr>
        <w:autoSpaceDE w:val="0"/>
        <w:autoSpaceDN w:val="0"/>
        <w:adjustRightInd w:val="0"/>
        <w:spacing w:line="360" w:lineRule="auto"/>
        <w:ind w:firstLine="480" w:firstLineChars="200"/>
        <w:rPr>
          <w:rFonts w:ascii="宋体" w:hAnsi="宋体" w:cs="宋体"/>
          <w:kern w:val="0"/>
          <w:sz w:val="24"/>
        </w:rPr>
      </w:pPr>
      <w:r>
        <w:rPr>
          <w:rFonts w:hint="eastAsia" w:ascii="宋体" w:hAnsi="宋体" w:cs="宋体"/>
          <w:kern w:val="0"/>
          <w:sz w:val="24"/>
        </w:rPr>
        <w:t>（9）已标价工程量清单的工程量与采购人提供不一致的；单价与合价超出控制价的。</w:t>
      </w:r>
    </w:p>
    <w:p>
      <w:pPr>
        <w:autoSpaceDE w:val="0"/>
        <w:autoSpaceDN w:val="0"/>
        <w:adjustRightInd w:val="0"/>
        <w:ind w:firstLine="480" w:firstLineChars="200"/>
        <w:rPr>
          <w:rFonts w:ascii="宋体" w:hAnsi="宋体" w:cs="宋体"/>
          <w:kern w:val="0"/>
          <w:sz w:val="24"/>
        </w:rPr>
      </w:pPr>
      <w:r>
        <w:rPr>
          <w:rFonts w:hint="eastAsia" w:ascii="宋体" w:hAnsi="宋体" w:cs="宋体"/>
          <w:kern w:val="0"/>
          <w:sz w:val="24"/>
        </w:rPr>
        <w:t>（10）施工组织设计不完整或没有针对性。</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（11）不符合竞争性谈判文件中规定的其它实质性条款。</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谈判小组将拒绝被确定为没有实质性响应竞争性谈判文件的响应性文件。谈判小组决定供应商是否实质性响应竞争性谈判文件只根据响应性文件本身的内容，而不寻求其他的外部证据。</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26.3 在评审过程中，谈判小组发现供应商有下列情形之一的，可以认定属于恶意串通的行为。具体表现形式如下：</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xml:space="preserve">    26.3.1  不同供应商的响应性文件异常一致的。</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26.3.2 不同供应商的响应性文件由同一单位或个人编制的。</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26.3.3 不同供应商的响应性文件载明的项目管理成员或联系人员为同一人的。</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26.3.4 不同供应商的响应性文件相互混装的。</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26.3.5 不同供应商委托同一单位或个人办理投标事宜。</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xml:space="preserve">    26.3.6  不同供应商的响应性文件制作机器码一致的。</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26.3.7 不同供应商的响应性文件的内容存在两处以上细节错误一致。</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xml:space="preserve">    26.3.8  不同供应商的法定代表人、委托代理人、项目经理、项目负责人等由同一个单位缴纳社会保险或领取报酬的。</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xml:space="preserve">    26.3.9  不同供应商响应性文件中法定代表人或者负责人签字出自同一人之手。</w:t>
      </w:r>
    </w:p>
    <w:p>
      <w:pPr>
        <w:widowControl/>
        <w:shd w:val="clear" w:color="auto" w:fill="FFFFFF"/>
        <w:spacing w:line="460" w:lineRule="atLeast"/>
        <w:ind w:firstLine="1022" w:firstLineChars="426"/>
        <w:jc w:val="left"/>
        <w:textAlignment w:val="baseline"/>
        <w:rPr>
          <w:rFonts w:ascii="宋体" w:hAnsi="宋体" w:cs="宋体"/>
          <w:kern w:val="0"/>
          <w:sz w:val="24"/>
        </w:rPr>
      </w:pPr>
      <w:r>
        <w:rPr>
          <w:rFonts w:hint="eastAsia" w:ascii="宋体" w:hAnsi="宋体" w:cs="宋体"/>
          <w:kern w:val="0"/>
          <w:sz w:val="24"/>
        </w:rPr>
        <w:t>26.3.10  谈判小组认定的其他串通情形。</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27.响应性文件的澄清</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对响应文件中含义不明确、同类问题表述不一致或者有明显文字和计算错误的内容，谈判小组可以书面形式通过驻马店市公共资源交易中心电子交易平台系统远程要求供应商作出必要的澄清。供应商的澄清应当在谈判小组规定的时间内通过驻马店市公共资源交易中心电子交易平台系统远程以书面形式作出，由其谈判代表签字。但澄清事项不得超出响应文件的范围，不得实质性改变响应文件的内容，不得通过澄清等方式对供应商实行差别对待。谈判小组不得接受供应商主动提出的澄清和解释。</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28.谈判</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28.1对资格性检查和符合性检查合格的供应商，进入本次谈判程序。</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28.2在谈判中，谈判的任何一方不得透露与谈判有关的其他供应商的技术资料、价格和其他信息。在谈判过程中，谈判小组可以根据采购文件和谈判情况实质性变动采购需求中的技术、服务要求及合同条款，但不得变动采购文件的其他内容。实质性变动的内容须经采购人代表确认。采购文件有实质性变动的，谈判小组应当通过驻马店市公共资源交易中心电子交易平台系统网上通知所有参加谈判供应商。</w:t>
      </w:r>
    </w:p>
    <w:p>
      <w:pPr>
        <w:widowControl/>
        <w:spacing w:line="360" w:lineRule="auto"/>
        <w:ind w:firstLine="480"/>
        <w:jc w:val="left"/>
        <w:rPr>
          <w:rFonts w:ascii="宋体" w:hAnsi="宋体" w:cs="宋体"/>
          <w:kern w:val="0"/>
          <w:sz w:val="24"/>
          <w:shd w:val="clear" w:color="auto" w:fill="FFFFFF"/>
          <w:lang w:bidi="ar"/>
        </w:rPr>
      </w:pPr>
      <w:r>
        <w:rPr>
          <w:rFonts w:hint="eastAsia" w:ascii="宋体" w:hAnsi="宋体" w:cs="宋体"/>
          <w:kern w:val="0"/>
          <w:sz w:val="24"/>
        </w:rPr>
        <w:t>28.3</w:t>
      </w:r>
      <w:r>
        <w:rPr>
          <w:rFonts w:hint="eastAsia" w:ascii="宋体" w:hAnsi="宋体" w:cs="宋体"/>
          <w:kern w:val="0"/>
          <w:sz w:val="24"/>
          <w:shd w:val="clear" w:color="auto" w:fill="FFFFFF"/>
          <w:lang w:bidi="ar"/>
        </w:rPr>
        <w:t>本次谈判进行</w:t>
      </w:r>
      <w:r>
        <w:rPr>
          <w:rFonts w:hint="eastAsia" w:ascii="宋体" w:hAnsi="宋体" w:cs="宋体"/>
          <w:kern w:val="0"/>
          <w:sz w:val="24"/>
          <w:u w:val="single"/>
          <w:shd w:val="clear" w:color="auto" w:fill="FFFFFF"/>
          <w:lang w:bidi="ar"/>
        </w:rPr>
        <w:t xml:space="preserve"> 2 </w:t>
      </w:r>
      <w:r>
        <w:rPr>
          <w:rFonts w:hint="eastAsia" w:ascii="宋体" w:hAnsi="宋体" w:cs="宋体"/>
          <w:kern w:val="0"/>
          <w:sz w:val="24"/>
          <w:shd w:val="clear" w:color="auto" w:fill="FFFFFF"/>
          <w:lang w:bidi="ar"/>
        </w:rPr>
        <w:t>轮次</w:t>
      </w:r>
      <w:r>
        <w:rPr>
          <w:rFonts w:hint="eastAsia" w:ascii="宋体" w:hAnsi="宋体"/>
          <w:kern w:val="0"/>
          <w:sz w:val="24"/>
        </w:rPr>
        <w:t>（不超过2轮次）</w:t>
      </w:r>
      <w:r>
        <w:rPr>
          <w:rFonts w:hint="eastAsia" w:ascii="宋体" w:hAnsi="宋体" w:cs="宋体"/>
          <w:kern w:val="0"/>
          <w:sz w:val="24"/>
          <w:shd w:val="clear" w:color="auto" w:fill="FFFFFF"/>
          <w:lang w:bidi="ar"/>
        </w:rPr>
        <w:t>报价，并给予每个供应商相同的机会。响应文件报价为第一轮报价，以后轮次报价不得高于上一轮次报价（除谈判文件有实质性变动外），否则将被视为未实质性响应竞争性谈判文件。本项目使用远程不见面交易的模式，谈判二次报价为线上报价。谈判二次报价是由谈判小组在评审过程中发起，供应商需及时关注驻马店电子招投标交易平台系统是否可以进行二次报价。供应商确认系统可以进行二次报价后，请立即对该项目进行二次报价。</w:t>
      </w:r>
    </w:p>
    <w:p>
      <w:pPr>
        <w:widowControl/>
        <w:spacing w:line="360" w:lineRule="auto"/>
        <w:ind w:firstLine="480"/>
        <w:jc w:val="left"/>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谈判二次报价时限由谈判小组根据项目实际情况设定，供应商应在规定的时限内将二次报价递交给谈判小组，逾期系统判定供应商放弃二轮报价,视为无效响应。供应商因驻马店电子招投标交易平台系统出现问题无法上传二次报价时，请及时与江苏国泰新点软件有限公司联系，联系电话：0396-2613088。</w:t>
      </w:r>
    </w:p>
    <w:p>
      <w:pPr>
        <w:widowControl/>
        <w:shd w:val="clear" w:color="auto" w:fill="FFFFFF"/>
        <w:spacing w:line="460" w:lineRule="atLeast"/>
        <w:ind w:firstLine="480" w:firstLineChars="200"/>
        <w:rPr>
          <w:rFonts w:ascii="宋体" w:hAnsi="宋体" w:cs="宋体"/>
          <w:kern w:val="0"/>
          <w:sz w:val="24"/>
          <w:szCs w:val="20"/>
        </w:rPr>
      </w:pPr>
      <w:r>
        <w:rPr>
          <w:rFonts w:hint="eastAsia" w:ascii="宋体" w:hAnsi="宋体" w:cs="宋体"/>
          <w:kern w:val="0"/>
          <w:sz w:val="24"/>
        </w:rPr>
        <w:t>28.4</w:t>
      </w:r>
      <w:r>
        <w:rPr>
          <w:rFonts w:hint="eastAsia" w:ascii="宋体" w:hAnsi="宋体" w:cs="宋体"/>
          <w:kern w:val="0"/>
          <w:sz w:val="24"/>
          <w:szCs w:val="20"/>
        </w:rPr>
        <w:t>在确定成交供应商之前，谈判小组认为供应商的报价明显低于其他通过符合性审查供应商的报价，有可能影响产品质量或者不能诚信履约的，应当要求其通过驻马店市公共资源交易中心电子交易平台在合理的时间内提供书面说明，必要时提交相关证明村料；不能证明其报价合理性的，谈判小组应当将其作为无效响应处理。</w:t>
      </w:r>
    </w:p>
    <w:p>
      <w:pPr>
        <w:ind w:firstLine="562" w:firstLineChars="200"/>
        <w:rPr>
          <w:rFonts w:ascii="黑体" w:hAnsi="黑体" w:eastAsia="黑体"/>
          <w:b/>
          <w:sz w:val="28"/>
          <w:szCs w:val="28"/>
        </w:rPr>
      </w:pPr>
      <w:r>
        <w:rPr>
          <w:rFonts w:hint="eastAsia" w:ascii="黑体" w:hAnsi="黑体" w:eastAsia="黑体"/>
          <w:b/>
          <w:sz w:val="28"/>
          <w:szCs w:val="28"/>
        </w:rPr>
        <w:t>29.谈判过程及保密原则</w:t>
      </w:r>
    </w:p>
    <w:p>
      <w:pPr>
        <w:widowControl/>
        <w:shd w:val="clear" w:color="auto" w:fill="FFFFFF"/>
        <w:spacing w:line="460" w:lineRule="atLeast"/>
        <w:ind w:firstLine="480" w:firstLineChars="200"/>
        <w:rPr>
          <w:rFonts w:ascii="宋体" w:hAnsi="宋体" w:cs="宋体"/>
          <w:kern w:val="0"/>
          <w:sz w:val="24"/>
          <w:szCs w:val="20"/>
        </w:rPr>
      </w:pPr>
      <w:r>
        <w:rPr>
          <w:rFonts w:hint="eastAsia" w:ascii="宋体" w:hAnsi="宋体" w:cs="宋体"/>
          <w:kern w:val="0"/>
          <w:sz w:val="24"/>
          <w:szCs w:val="20"/>
        </w:rPr>
        <w:t>29.1凡与本次谈判有关人员对属于审查、澄清、评价和谈判中的有关资料等，均不得向供应商或其他人员透露。否则,将按有关规定追究相关人员的责任。</w:t>
      </w:r>
    </w:p>
    <w:p>
      <w:pPr>
        <w:widowControl/>
        <w:shd w:val="clear" w:color="auto" w:fill="FFFFFF"/>
        <w:spacing w:line="460" w:lineRule="atLeast"/>
        <w:ind w:firstLine="480" w:firstLineChars="200"/>
        <w:rPr>
          <w:rFonts w:ascii="宋体" w:hAnsi="宋体" w:cs="宋体"/>
          <w:kern w:val="0"/>
          <w:sz w:val="24"/>
          <w:szCs w:val="20"/>
        </w:rPr>
      </w:pPr>
      <w:r>
        <w:rPr>
          <w:rFonts w:hint="eastAsia" w:ascii="宋体" w:hAnsi="宋体" w:cs="宋体"/>
          <w:kern w:val="0"/>
          <w:sz w:val="24"/>
          <w:szCs w:val="20"/>
        </w:rPr>
        <w:t>29.2在谈判期间，供应商试图影响或干预评审的任何行为，将导致其丧失参加谈判的资格，并承担相应的法律责任。</w:t>
      </w:r>
    </w:p>
    <w:p>
      <w:pPr>
        <w:widowControl/>
        <w:shd w:val="clear" w:color="auto" w:fill="FFFFFF"/>
        <w:spacing w:line="460" w:lineRule="atLeast"/>
        <w:ind w:firstLine="2233"/>
        <w:jc w:val="left"/>
        <w:rPr>
          <w:rFonts w:ascii="宋体" w:hAnsi="宋体" w:cs="宋体"/>
          <w:kern w:val="0"/>
          <w:sz w:val="24"/>
        </w:rPr>
      </w:pPr>
      <w:r>
        <w:rPr>
          <w:rFonts w:hint="eastAsia" w:ascii="黑体" w:hAnsi="宋体" w:eastAsia="黑体" w:cs="宋体"/>
          <w:b/>
          <w:bCs/>
          <w:kern w:val="0"/>
          <w:sz w:val="32"/>
          <w:szCs w:val="32"/>
        </w:rPr>
        <w:t>七  </w:t>
      </w:r>
      <w:r>
        <w:rPr>
          <w:rFonts w:hint="eastAsia" w:ascii="黑体" w:hAnsi="宋体" w:eastAsia="黑体" w:cs="宋体"/>
          <w:b/>
          <w:bCs/>
          <w:kern w:val="0"/>
          <w:sz w:val="32"/>
        </w:rPr>
        <w:t> </w:t>
      </w:r>
      <w:r>
        <w:rPr>
          <w:rFonts w:hint="eastAsia" w:ascii="黑体" w:hAnsi="宋体" w:eastAsia="黑体" w:cs="宋体"/>
          <w:b/>
          <w:bCs/>
          <w:kern w:val="0"/>
          <w:sz w:val="32"/>
          <w:szCs w:val="32"/>
        </w:rPr>
        <w:t>确定成交供应商</w:t>
      </w:r>
    </w:p>
    <w:p>
      <w:pPr>
        <w:widowControl/>
        <w:shd w:val="clear" w:color="auto" w:fill="FFFFFF"/>
        <w:spacing w:line="460" w:lineRule="atLeast"/>
        <w:ind w:firstLine="236" w:firstLineChars="98"/>
        <w:jc w:val="left"/>
        <w:rPr>
          <w:rFonts w:ascii="宋体" w:hAnsi="宋体" w:cs="宋体"/>
          <w:kern w:val="0"/>
          <w:sz w:val="24"/>
        </w:rPr>
      </w:pPr>
      <w:r>
        <w:rPr>
          <w:rFonts w:hint="eastAsia" w:ascii="宋体" w:hAnsi="宋体" w:cs="宋体"/>
          <w:b/>
          <w:bCs/>
          <w:kern w:val="0"/>
          <w:sz w:val="24"/>
        </w:rPr>
        <w:t>30.成交原则</w:t>
      </w:r>
    </w:p>
    <w:p>
      <w:pPr>
        <w:widowControl/>
        <w:shd w:val="clear" w:color="auto" w:fill="FFFFFF"/>
        <w:spacing w:line="460" w:lineRule="atLeast"/>
        <w:ind w:firstLine="480"/>
        <w:rPr>
          <w:rFonts w:ascii="宋体" w:hAnsi="宋体" w:cs="宋体"/>
          <w:kern w:val="0"/>
          <w:sz w:val="24"/>
        </w:rPr>
      </w:pPr>
      <w:r>
        <w:rPr>
          <w:rFonts w:hint="eastAsia" w:ascii="宋体" w:hAnsi="宋体" w:cs="宋体"/>
          <w:kern w:val="0"/>
          <w:sz w:val="24"/>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以上全部相同的，通过随机抽取产生。</w:t>
      </w:r>
    </w:p>
    <w:p>
      <w:pPr>
        <w:widowControl/>
        <w:shd w:val="clear" w:color="auto" w:fill="FFFFFF"/>
        <w:spacing w:line="460" w:lineRule="atLeast"/>
        <w:ind w:firstLine="482"/>
        <w:rPr>
          <w:kern w:val="0"/>
          <w:sz w:val="28"/>
          <w:szCs w:val="28"/>
        </w:rPr>
      </w:pPr>
      <w:r>
        <w:rPr>
          <w:rFonts w:hint="eastAsia" w:ascii="宋体" w:hAnsi="宋体"/>
          <w:b/>
          <w:bCs/>
          <w:kern w:val="0"/>
          <w:sz w:val="24"/>
        </w:rPr>
        <w:t>31.</w:t>
      </w:r>
      <w:r>
        <w:rPr>
          <w:rFonts w:hint="eastAsia" w:ascii="宋体" w:hAnsi="宋体"/>
          <w:kern w:val="0"/>
          <w:sz w:val="24"/>
        </w:rPr>
        <w:t> </w:t>
      </w:r>
      <w:r>
        <w:rPr>
          <w:rFonts w:hint="eastAsia" w:ascii="宋体" w:hAnsi="宋体"/>
          <w:b/>
          <w:bCs/>
          <w:kern w:val="0"/>
          <w:sz w:val="24"/>
        </w:rPr>
        <w:t>价格调整</w:t>
      </w:r>
    </w:p>
    <w:p>
      <w:pPr>
        <w:widowControl/>
        <w:shd w:val="clear" w:color="auto" w:fill="FFFFFF"/>
        <w:spacing w:line="460" w:lineRule="atLeast"/>
        <w:ind w:firstLine="480"/>
        <w:rPr>
          <w:rFonts w:ascii="宋体" w:hAnsi="宋体" w:cs="宋体"/>
          <w:kern w:val="0"/>
          <w:sz w:val="24"/>
        </w:rPr>
      </w:pPr>
      <w:r>
        <w:rPr>
          <w:rFonts w:hint="eastAsia" w:ascii="宋体" w:hAnsi="宋体" w:cs="宋体"/>
          <w:kern w:val="0"/>
          <w:sz w:val="24"/>
        </w:rPr>
        <w:t>31.1谈判小组根据政府采购相关规定，对供应商提供的货物符合价格折扣条件的，按照“价格调整要素及价格折扣幅度列表”对供应商报价进行调整。</w:t>
      </w:r>
    </w:p>
    <w:p>
      <w:pPr>
        <w:widowControl/>
        <w:shd w:val="clear" w:color="auto" w:fill="FFFFFF"/>
        <w:spacing w:before="156" w:after="156" w:line="460" w:lineRule="atLeast"/>
        <w:ind w:firstLine="470"/>
        <w:rPr>
          <w:rFonts w:ascii="宋体" w:hAnsi="宋体" w:cs="宋体"/>
          <w:kern w:val="0"/>
          <w:sz w:val="24"/>
        </w:rPr>
      </w:pPr>
      <w:r>
        <w:rPr>
          <w:rFonts w:hint="eastAsia" w:ascii="宋体" w:hAnsi="宋体" w:cs="宋体"/>
          <w:kern w:val="0"/>
          <w:sz w:val="24"/>
        </w:rPr>
        <w:t>31.2价格调整要素及价格折扣幅度列表：</w:t>
      </w:r>
    </w:p>
    <w:tbl>
      <w:tblPr>
        <w:tblStyle w:val="15"/>
        <w:tblW w:w="0" w:type="auto"/>
        <w:tblInd w:w="288" w:type="dxa"/>
        <w:shd w:val="clear" w:color="auto" w:fill="FFFFFF"/>
        <w:tblLayout w:type="fixed"/>
        <w:tblCellMar>
          <w:top w:w="0" w:type="dxa"/>
          <w:left w:w="0" w:type="dxa"/>
          <w:bottom w:w="0" w:type="dxa"/>
          <w:right w:w="0" w:type="dxa"/>
        </w:tblCellMar>
      </w:tblPr>
      <w:tblGrid>
        <w:gridCol w:w="2880"/>
        <w:gridCol w:w="5220"/>
      </w:tblGrid>
      <w:tr>
        <w:tblPrEx>
          <w:tblCellMar>
            <w:top w:w="0" w:type="dxa"/>
            <w:left w:w="0" w:type="dxa"/>
            <w:bottom w:w="0" w:type="dxa"/>
            <w:right w:w="0" w:type="dxa"/>
          </w:tblCellMar>
        </w:tblPrEx>
        <w:trPr>
          <w:cantSplit/>
          <w:trHeight w:val="659" w:hRule="atLeast"/>
        </w:trPr>
        <w:tc>
          <w:tcPr>
            <w:tcW w:w="288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line="460" w:lineRule="atLeast"/>
              <w:ind w:firstLine="480"/>
              <w:rPr>
                <w:kern w:val="0"/>
                <w:sz w:val="28"/>
                <w:szCs w:val="28"/>
              </w:rPr>
            </w:pPr>
            <w:r>
              <w:rPr>
                <w:rFonts w:hint="eastAsia" w:ascii="宋体" w:hAnsi="宋体"/>
                <w:kern w:val="0"/>
                <w:sz w:val="24"/>
              </w:rPr>
              <w:t>价格要素</w:t>
            </w:r>
          </w:p>
        </w:tc>
        <w:tc>
          <w:tcPr>
            <w:tcW w:w="5220"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line="460" w:lineRule="atLeast"/>
              <w:ind w:firstLine="480"/>
              <w:rPr>
                <w:kern w:val="0"/>
                <w:sz w:val="28"/>
                <w:szCs w:val="28"/>
              </w:rPr>
            </w:pPr>
            <w:r>
              <w:rPr>
                <w:rFonts w:hint="eastAsia" w:ascii="宋体" w:hAnsi="宋体"/>
                <w:kern w:val="0"/>
                <w:sz w:val="24"/>
              </w:rPr>
              <w:t>价格折扣幅度</w:t>
            </w:r>
          </w:p>
        </w:tc>
      </w:tr>
      <w:tr>
        <w:tblPrEx>
          <w:tblCellMar>
            <w:top w:w="0" w:type="dxa"/>
            <w:left w:w="0" w:type="dxa"/>
            <w:bottom w:w="0" w:type="dxa"/>
            <w:right w:w="0" w:type="dxa"/>
          </w:tblCellMar>
        </w:tblPrEx>
        <w:trPr>
          <w:cantSplit/>
          <w:trHeight w:val="1652" w:hRule="atLeast"/>
        </w:trPr>
        <w:tc>
          <w:tcPr>
            <w:tcW w:w="288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line="460" w:lineRule="atLeast"/>
              <w:rPr>
                <w:rFonts w:eastAsia="嫤疓B2312"/>
                <w:kern w:val="0"/>
                <w:sz w:val="28"/>
                <w:szCs w:val="28"/>
              </w:rPr>
            </w:pPr>
            <w:r>
              <w:rPr>
                <w:rFonts w:hint="eastAsia" w:ascii="‹ΟGB2312" w:eastAsia="‹ΟGB2312"/>
                <w:kern w:val="0"/>
                <w:sz w:val="24"/>
              </w:rPr>
              <w:t>小微企业投标，且工程</w:t>
            </w:r>
            <w:r>
              <w:rPr>
                <w:rFonts w:hint="eastAsia" w:ascii="宋体" w:hAnsi="宋体" w:eastAsia="‹ΟGB2312"/>
                <w:kern w:val="0"/>
                <w:sz w:val="24"/>
              </w:rPr>
              <w:t>由</w:t>
            </w:r>
            <w:r>
              <w:rPr>
                <w:rFonts w:hint="eastAsia" w:ascii="嫤疓B2312" w:eastAsia="嫤疓B2312"/>
                <w:kern w:val="0"/>
                <w:sz w:val="24"/>
              </w:rPr>
              <w:t>小型或微型企业承建。</w:t>
            </w:r>
          </w:p>
        </w:tc>
        <w:tc>
          <w:tcPr>
            <w:tcW w:w="522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line="460" w:lineRule="atLeast"/>
              <w:jc w:val="center"/>
            </w:pPr>
            <w:r>
              <w:rPr>
                <w:rFonts w:hint="eastAsia"/>
              </w:rPr>
              <w:t>3%</w:t>
            </w:r>
          </w:p>
          <w:p>
            <w:pPr>
              <w:widowControl/>
              <w:spacing w:before="100" w:beforeAutospacing="1" w:after="100" w:afterAutospacing="1"/>
              <w:jc w:val="left"/>
              <w:rPr>
                <w:rFonts w:ascii="宋体" w:hAnsi="宋体" w:cs="宋体"/>
                <w:kern w:val="0"/>
                <w:sz w:val="24"/>
              </w:rPr>
            </w:pPr>
            <w:r>
              <w:rPr>
                <w:rFonts w:hint="eastAsia" w:ascii="嫤疓B2312" w:hAnsi="宋体" w:eastAsia="嫤疓B2312" w:cs="宋体"/>
                <w:b/>
                <w:bCs/>
                <w:kern w:val="0"/>
                <w:sz w:val="24"/>
              </w:rPr>
              <w:t>注：《专门面向中小型企业采购的项目不再执行价格评审优惠政策》</w:t>
            </w:r>
          </w:p>
        </w:tc>
      </w:tr>
    </w:tbl>
    <w:p>
      <w:pPr>
        <w:widowControl/>
        <w:shd w:val="clear" w:color="auto" w:fill="FFFFFF"/>
        <w:spacing w:line="460" w:lineRule="atLeast"/>
        <w:ind w:firstLine="480"/>
        <w:rPr>
          <w:rFonts w:ascii="宋体" w:hAnsi="宋体"/>
          <w:kern w:val="0"/>
          <w:sz w:val="24"/>
        </w:rPr>
      </w:pPr>
      <w:r>
        <w:rPr>
          <w:rFonts w:hint="eastAsia" w:ascii="宋体" w:hAnsi="宋体"/>
          <w:kern w:val="0"/>
          <w:sz w:val="24"/>
        </w:rPr>
        <w:t>注：供应商认为按规定享受其他国家政策支持、扶持的，由供应商提供相关法律法规依据，每项按0.5%折扣。</w:t>
      </w:r>
    </w:p>
    <w:p>
      <w:pPr>
        <w:widowControl/>
        <w:shd w:val="clear" w:color="auto" w:fill="FFFFFF"/>
        <w:spacing w:line="460" w:lineRule="atLeast"/>
        <w:ind w:firstLine="480"/>
        <w:rPr>
          <w:rFonts w:ascii="宋体" w:hAnsi="宋体"/>
          <w:kern w:val="0"/>
          <w:sz w:val="24"/>
        </w:rPr>
      </w:pPr>
      <w:r>
        <w:rPr>
          <w:rFonts w:hint="eastAsia" w:ascii="宋体" w:hAnsi="宋体"/>
          <w:kern w:val="0"/>
          <w:sz w:val="24"/>
        </w:rPr>
        <w:t>最终评定价=最后一轮报价×（1-∑价格折扣幅度）</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32.确定成交供应商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本项目由谈判小组确定成交供应商并推荐两名成交候选供应商。</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33.</w:t>
      </w:r>
      <w:r>
        <w:rPr>
          <w:rFonts w:hint="eastAsia" w:ascii="宋体" w:hAnsi="宋体" w:cs="宋体"/>
          <w:kern w:val="0"/>
          <w:sz w:val="24"/>
        </w:rPr>
        <w:t> </w:t>
      </w:r>
      <w:r>
        <w:rPr>
          <w:rFonts w:hint="eastAsia" w:ascii="宋体" w:hAnsi="宋体" w:cs="宋体"/>
          <w:b/>
          <w:bCs/>
          <w:kern w:val="0"/>
          <w:sz w:val="24"/>
        </w:rPr>
        <w:t>成交通知书及成交公告</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33.1 </w:t>
      </w:r>
      <w:r>
        <w:rPr>
          <w:rFonts w:hint="eastAsia" w:ascii="宋体" w:hAnsi="宋体"/>
          <w:kern w:val="0"/>
          <w:sz w:val="24"/>
        </w:rPr>
        <w:t>由采购人授权谈判小组直接确定成交供应商和两名成交候选供应商。谈判结束后，采购代理机构及时在河南省政府采购网、驻马店市公共资源交易中心网</w:t>
      </w:r>
      <w:r>
        <w:fldChar w:fldCharType="begin"/>
      </w:r>
      <w:r>
        <w:instrText xml:space="preserve"> HYPERLINK "http://www.sxztb.gov.cn/" </w:instrText>
      </w:r>
      <w:r>
        <w:fldChar w:fldCharType="separate"/>
      </w:r>
      <w:r>
        <w:fldChar w:fldCharType="end"/>
      </w:r>
      <w:r>
        <w:rPr>
          <w:rFonts w:hint="eastAsia" w:ascii="宋体" w:hAnsi="宋体"/>
          <w:kern w:val="0"/>
          <w:sz w:val="24"/>
        </w:rPr>
        <w:t>上发布成交公告，同时向成交供应商发出成交通知书。</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33.2 成交供应商在有效的最后一轮报价中报价最低,非不可抗力放弃成交资格的，应认定属于恶意串通的行为。</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33.3 成交通知书对采购人和成交供应商具有同等法律效力。成交通知书发出后，采购人改变成交结果，或者成交供应商放弃成交，应按相关法律、规章、规范性文件的要求承担相应的法律责任。</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33.4 成交通知书将作为签订合同的依据。合同签订后，成交通知书成为合同的一部分。</w:t>
      </w:r>
    </w:p>
    <w:p>
      <w:pPr>
        <w:widowControl/>
        <w:shd w:val="clear" w:color="auto" w:fill="FFFFFF"/>
        <w:spacing w:line="460" w:lineRule="atLeast"/>
        <w:ind w:firstLine="479"/>
        <w:jc w:val="left"/>
        <w:rPr>
          <w:rFonts w:ascii="宋体" w:hAnsi="宋体" w:cs="宋体"/>
          <w:kern w:val="0"/>
          <w:sz w:val="24"/>
        </w:rPr>
      </w:pPr>
      <w:r>
        <w:rPr>
          <w:rFonts w:hint="eastAsia" w:ascii="宋体" w:hAnsi="宋体" w:cs="宋体"/>
          <w:b/>
          <w:bCs/>
          <w:kern w:val="0"/>
          <w:sz w:val="24"/>
        </w:rPr>
        <w:t>34.代理机构宣布谈判废止的权利</w:t>
      </w:r>
    </w:p>
    <w:p>
      <w:pPr>
        <w:widowControl/>
        <w:shd w:val="clear" w:color="auto" w:fill="FFFFFF"/>
        <w:spacing w:line="460" w:lineRule="atLeast"/>
        <w:ind w:firstLine="47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4</w:t>
      </w:r>
      <w:r>
        <w:rPr>
          <w:rFonts w:ascii="宋体" w:hAnsi="宋体" w:cs="宋体"/>
          <w:kern w:val="0"/>
          <w:sz w:val="24"/>
        </w:rPr>
        <w:t>.1 出现下列情况之一时，</w:t>
      </w:r>
      <w:r>
        <w:rPr>
          <w:rFonts w:hint="eastAsia" w:ascii="宋体" w:hAnsi="宋体" w:cs="宋体"/>
          <w:kern w:val="0"/>
          <w:sz w:val="24"/>
        </w:rPr>
        <w:t>代理机构</w:t>
      </w:r>
      <w:r>
        <w:rPr>
          <w:rFonts w:ascii="宋体" w:hAnsi="宋体" w:cs="宋体"/>
          <w:kern w:val="0"/>
          <w:sz w:val="24"/>
        </w:rPr>
        <w:t>有权宣布谈判废止，并将理由通知所有供应商：</w:t>
      </w:r>
    </w:p>
    <w:p>
      <w:pPr>
        <w:widowControl/>
        <w:shd w:val="clear" w:color="auto" w:fill="FFFFFF"/>
        <w:spacing w:line="460" w:lineRule="atLeast"/>
        <w:ind w:firstLine="480" w:firstLineChars="2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4</w:t>
      </w:r>
      <w:r>
        <w:rPr>
          <w:rFonts w:ascii="宋体" w:hAnsi="宋体" w:cs="宋体"/>
          <w:kern w:val="0"/>
          <w:sz w:val="24"/>
        </w:rPr>
        <w:t>.1.1出现影响采购公正的违法、违规行为的。</w:t>
      </w:r>
    </w:p>
    <w:p>
      <w:pPr>
        <w:widowControl/>
        <w:shd w:val="clear" w:color="auto" w:fill="FFFFFF"/>
        <w:spacing w:line="460" w:lineRule="atLeast"/>
        <w:ind w:firstLine="480" w:firstLineChars="2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4</w:t>
      </w:r>
      <w:r>
        <w:rPr>
          <w:rFonts w:ascii="宋体" w:hAnsi="宋体" w:cs="宋体"/>
          <w:kern w:val="0"/>
          <w:sz w:val="24"/>
        </w:rPr>
        <w:t>.1.2 供应商的最后一轮报价均超过了采购控制价，采购人不能支付的。</w:t>
      </w:r>
    </w:p>
    <w:p>
      <w:pPr>
        <w:widowControl/>
        <w:shd w:val="clear" w:color="auto" w:fill="FFFFFF"/>
        <w:spacing w:line="460" w:lineRule="atLeast"/>
        <w:ind w:firstLine="480" w:firstLineChars="2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4</w:t>
      </w:r>
      <w:r>
        <w:rPr>
          <w:rFonts w:ascii="宋体" w:hAnsi="宋体" w:cs="宋体"/>
          <w:kern w:val="0"/>
          <w:sz w:val="24"/>
        </w:rPr>
        <w:t>.1.3 因重大变故，采购任务取消的。</w:t>
      </w:r>
    </w:p>
    <w:p>
      <w:pPr>
        <w:widowControl/>
        <w:shd w:val="clear" w:color="auto" w:fill="FFFFFF"/>
        <w:spacing w:line="460" w:lineRule="atLeast"/>
        <w:ind w:firstLine="480"/>
        <w:jc w:val="left"/>
        <w:rPr>
          <w:rFonts w:ascii="黑体" w:hAnsi="宋体" w:eastAsia="黑体" w:cs="宋体"/>
          <w:b/>
          <w:bCs/>
          <w:kern w:val="0"/>
          <w:sz w:val="32"/>
          <w:szCs w:val="32"/>
        </w:rPr>
      </w:pPr>
      <w:r>
        <w:rPr>
          <w:rFonts w:hint="eastAsia" w:ascii="宋体" w:hAnsi="宋体" w:cs="宋体"/>
          <w:kern w:val="0"/>
          <w:sz w:val="24"/>
        </w:rPr>
        <w:t>34.2谈判截止时间结束后参加供应商不足3家的，评审期间符合条件的供应商或者对谈判文件作出实质响应的供应商不足3家的，代理机构将报请同级财政部门依法处理。</w:t>
      </w:r>
    </w:p>
    <w:p>
      <w:pPr>
        <w:widowControl/>
        <w:shd w:val="clear" w:color="auto" w:fill="FFFFFF"/>
        <w:spacing w:line="460" w:lineRule="atLeast"/>
        <w:ind w:firstLine="643"/>
        <w:jc w:val="center"/>
        <w:rPr>
          <w:rFonts w:ascii="宋体" w:hAnsi="宋体" w:cs="宋体"/>
          <w:kern w:val="0"/>
          <w:sz w:val="24"/>
        </w:rPr>
      </w:pPr>
      <w:r>
        <w:rPr>
          <w:rFonts w:hint="eastAsia" w:ascii="黑体" w:hAnsi="宋体" w:eastAsia="黑体" w:cs="宋体"/>
          <w:b/>
          <w:bCs/>
          <w:kern w:val="0"/>
          <w:sz w:val="32"/>
          <w:szCs w:val="32"/>
        </w:rPr>
        <w:t>八  </w:t>
      </w:r>
      <w:r>
        <w:rPr>
          <w:rFonts w:hint="eastAsia" w:ascii="黑体" w:hAnsi="宋体" w:eastAsia="黑体" w:cs="宋体"/>
          <w:b/>
          <w:bCs/>
          <w:kern w:val="0"/>
          <w:sz w:val="32"/>
        </w:rPr>
        <w:t> </w:t>
      </w:r>
      <w:r>
        <w:rPr>
          <w:rFonts w:hint="eastAsia" w:ascii="黑体" w:hAnsi="宋体" w:eastAsia="黑体" w:cs="宋体"/>
          <w:b/>
          <w:bCs/>
          <w:kern w:val="0"/>
          <w:sz w:val="32"/>
          <w:szCs w:val="32"/>
        </w:rPr>
        <w:t>合同授予</w:t>
      </w:r>
    </w:p>
    <w:p>
      <w:pPr>
        <w:widowControl/>
        <w:shd w:val="clear" w:color="auto" w:fill="FFFFFF"/>
        <w:spacing w:line="460" w:lineRule="atLeast"/>
        <w:ind w:firstLine="354" w:firstLineChars="147"/>
        <w:jc w:val="left"/>
        <w:rPr>
          <w:rFonts w:ascii="宋体" w:hAnsi="宋体" w:cs="宋体"/>
          <w:kern w:val="0"/>
          <w:sz w:val="24"/>
        </w:rPr>
      </w:pPr>
      <w:r>
        <w:rPr>
          <w:rFonts w:hint="eastAsia" w:ascii="宋体" w:hAnsi="宋体" w:cs="宋体"/>
          <w:b/>
          <w:bCs/>
          <w:kern w:val="0"/>
          <w:sz w:val="24"/>
        </w:rPr>
        <w:t>35.签订合同</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35.1 采购人、成交供应商在成交通知书发出之日起</w:t>
      </w:r>
      <w:r>
        <w:rPr>
          <w:rFonts w:hint="eastAsia" w:ascii="宋体" w:hAnsi="宋体" w:cs="宋体"/>
          <w:kern w:val="0"/>
          <w:sz w:val="24"/>
          <w:szCs w:val="36"/>
          <w:u w:val="single"/>
        </w:rPr>
        <w:t>2</w:t>
      </w:r>
      <w:r>
        <w:rPr>
          <w:rFonts w:hint="eastAsia" w:ascii="宋体" w:hAnsi="宋体" w:cs="宋体"/>
          <w:kern w:val="0"/>
          <w:sz w:val="24"/>
          <w:szCs w:val="36"/>
        </w:rPr>
        <w:t>个工作日</w:t>
      </w:r>
      <w:r>
        <w:rPr>
          <w:rFonts w:hint="eastAsia" w:ascii="宋体" w:hAnsi="宋体" w:cs="宋体"/>
          <w:kern w:val="0"/>
          <w:sz w:val="24"/>
        </w:rPr>
        <w:t>内，根据竞争性谈判文件确定的事项和成交供应商响应性文件签订合同。双方所签订的合同不得对竞争性谈判文件和成交供应商响应性文件作实质性修改。成交供应商逾期未签订合同，视为成交后无正当理由不与采购人签订合同，其谈判保证金将被没收，并按照有关法律规定承担相应的法律责任。采购人逾期不与成交供应商签订合同的，按政府采购的有关规定处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35.2 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35.3 成交供应商放弃成交、因不可抗力不能履行合同、不按照竞争性谈判文件要求提交履约保证金，或者被查实存在影响成交结果的违法行为等情形，不符合成交条件的，采购人可以按照谈判小组提出的成交候选供应商名单排序依次确定其他成交候选供应商为成交供应商，也可以重新组织采购。</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35.4 采购人应在采购合同签订之日起1个工作日内将合同副本报同级财政部门备案。</w:t>
      </w:r>
    </w:p>
    <w:p>
      <w:pPr>
        <w:widowControl/>
        <w:shd w:val="clear" w:color="auto" w:fill="FFFFFF"/>
        <w:spacing w:line="460" w:lineRule="atLeast"/>
        <w:ind w:firstLine="480"/>
        <w:jc w:val="left"/>
        <w:rPr>
          <w:rFonts w:ascii="宋体" w:hAnsi="宋体" w:cs="宋体"/>
          <w:b/>
          <w:bCs/>
          <w:sz w:val="24"/>
        </w:rPr>
      </w:pPr>
      <w:r>
        <w:rPr>
          <w:rFonts w:hint="eastAsia" w:ascii="宋体" w:hAnsi="宋体" w:cs="宋体"/>
          <w:b/>
          <w:bCs/>
          <w:kern w:val="0"/>
          <w:sz w:val="24"/>
        </w:rPr>
        <w:t xml:space="preserve">35.5 </w:t>
      </w:r>
      <w:r>
        <w:rPr>
          <w:rFonts w:hint="eastAsia" w:ascii="宋体" w:hAnsi="宋体" w:cs="宋体"/>
          <w:b/>
          <w:bCs/>
          <w:kern w:val="0"/>
          <w:sz w:val="24"/>
          <w:lang w:bidi="ar"/>
        </w:rPr>
        <w:t>河南省政府采购合同融资政策告知函</w:t>
      </w:r>
    </w:p>
    <w:p>
      <w:pPr>
        <w:widowControl/>
        <w:spacing w:line="360" w:lineRule="auto"/>
        <w:jc w:val="left"/>
        <w:rPr>
          <w:rFonts w:ascii="宋体" w:hAnsi="宋体" w:cs="宋体"/>
          <w:b/>
          <w:bCs/>
          <w:sz w:val="24"/>
        </w:rPr>
      </w:pPr>
      <w:r>
        <w:rPr>
          <w:rFonts w:hint="eastAsia" w:ascii="宋体" w:hAnsi="宋体" w:cs="宋体"/>
          <w:b/>
          <w:bCs/>
          <w:kern w:val="0"/>
          <w:sz w:val="24"/>
          <w:lang w:bidi="ar"/>
        </w:rPr>
        <w:t> </w:t>
      </w:r>
    </w:p>
    <w:p>
      <w:pPr>
        <w:widowControl/>
        <w:spacing w:line="360" w:lineRule="auto"/>
        <w:jc w:val="left"/>
        <w:rPr>
          <w:rFonts w:ascii="宋体" w:hAnsi="宋体" w:cs="宋体"/>
          <w:b/>
          <w:bCs/>
          <w:sz w:val="24"/>
        </w:rPr>
      </w:pPr>
      <w:r>
        <w:rPr>
          <w:rFonts w:hint="eastAsia" w:ascii="宋体" w:hAnsi="宋体" w:cs="宋体"/>
          <w:b/>
          <w:bCs/>
          <w:kern w:val="0"/>
          <w:sz w:val="24"/>
          <w:lang w:bidi="ar"/>
        </w:rPr>
        <w:t>各供应商：</w:t>
      </w:r>
    </w:p>
    <w:p>
      <w:pPr>
        <w:widowControl/>
        <w:spacing w:line="360" w:lineRule="auto"/>
        <w:ind w:firstLine="482" w:firstLineChars="200"/>
        <w:jc w:val="left"/>
        <w:rPr>
          <w:rFonts w:ascii="宋体" w:hAnsi="宋体" w:cs="宋体"/>
          <w:b/>
          <w:bCs/>
          <w:sz w:val="24"/>
        </w:rPr>
      </w:pPr>
      <w:r>
        <w:rPr>
          <w:rFonts w:hint="eastAsia" w:ascii="宋体" w:hAnsi="宋体" w:cs="宋体"/>
          <w:b/>
          <w:bCs/>
          <w:kern w:val="0"/>
          <w:sz w:val="24"/>
          <w:lang w:bidi="ar"/>
        </w:rPr>
        <w:t>欢迎贵公司参与河南省政府采购活动！</w:t>
      </w:r>
    </w:p>
    <w:p>
      <w:pPr>
        <w:widowControl/>
        <w:spacing w:line="360" w:lineRule="auto"/>
        <w:ind w:firstLine="482" w:firstLineChars="200"/>
        <w:jc w:val="left"/>
        <w:rPr>
          <w:rFonts w:ascii="宋体" w:hAnsi="宋体" w:cs="宋体"/>
          <w:b/>
          <w:bCs/>
          <w:sz w:val="24"/>
        </w:rPr>
      </w:pPr>
      <w:r>
        <w:rPr>
          <w:rFonts w:hint="eastAsia" w:ascii="宋体" w:hAnsi="宋体" w:cs="宋体"/>
          <w:b/>
          <w:bCs/>
          <w:kern w:val="0"/>
          <w:sz w:val="24"/>
          <w:lang w:bidi="ar"/>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widowControl/>
        <w:spacing w:line="360" w:lineRule="auto"/>
        <w:ind w:firstLine="482" w:firstLineChars="200"/>
        <w:jc w:val="left"/>
        <w:rPr>
          <w:rFonts w:ascii="宋体" w:hAnsi="宋体" w:cs="宋体"/>
          <w:b/>
          <w:bCs/>
          <w:sz w:val="24"/>
        </w:rPr>
      </w:pPr>
      <w:r>
        <w:rPr>
          <w:rFonts w:hint="eastAsia" w:ascii="宋体" w:hAnsi="宋体" w:cs="宋体"/>
          <w:b/>
          <w:bCs/>
          <w:kern w:val="0"/>
          <w:sz w:val="24"/>
          <w:lang w:bidi="ar"/>
        </w:rPr>
        <w:t>贷款渠道和提供贷款的金融机构，可在河南省政府采购网“河南省政府采购合同融资平台”查询联系。</w:t>
      </w:r>
    </w:p>
    <w:p/>
    <w:p>
      <w:pPr>
        <w:widowControl/>
        <w:shd w:val="clear" w:color="auto" w:fill="FFFFFF"/>
        <w:spacing w:line="460" w:lineRule="atLeast"/>
        <w:ind w:firstLine="480"/>
        <w:jc w:val="left"/>
        <w:rPr>
          <w:rFonts w:ascii="宋体" w:hAnsi="宋体" w:cs="宋体"/>
          <w:kern w:val="0"/>
          <w:sz w:val="24"/>
        </w:rPr>
      </w:pPr>
    </w:p>
    <w:p>
      <w:pPr>
        <w:widowControl/>
        <w:shd w:val="clear" w:color="auto" w:fill="FFFFFF"/>
        <w:spacing w:line="460" w:lineRule="atLeast"/>
        <w:ind w:firstLine="1285" w:firstLineChars="400"/>
        <w:jc w:val="left"/>
        <w:rPr>
          <w:rFonts w:ascii="黑体" w:hAnsi="宋体" w:eastAsia="黑体" w:cs="宋体"/>
          <w:b/>
          <w:bCs/>
          <w:kern w:val="0"/>
          <w:sz w:val="32"/>
          <w:szCs w:val="32"/>
        </w:rPr>
      </w:pPr>
    </w:p>
    <w:p>
      <w:pPr>
        <w:widowControl/>
        <w:spacing w:before="100" w:beforeAutospacing="1" w:after="100" w:afterAutospacing="1"/>
        <w:jc w:val="left"/>
        <w:rPr>
          <w:rFonts w:ascii="黑体" w:hAnsi="宋体" w:eastAsia="黑体" w:cs="宋体"/>
          <w:b/>
          <w:bCs/>
          <w:kern w:val="0"/>
          <w:sz w:val="32"/>
          <w:szCs w:val="32"/>
        </w:rPr>
      </w:pPr>
    </w:p>
    <w:p>
      <w:pPr>
        <w:widowControl/>
        <w:spacing w:before="100" w:beforeAutospacing="1" w:after="100" w:afterAutospacing="1"/>
        <w:ind w:firstLine="643" w:firstLineChars="200"/>
        <w:jc w:val="left"/>
        <w:rPr>
          <w:rFonts w:ascii="黑体" w:hAnsi="宋体" w:eastAsia="黑体" w:cs="宋体"/>
          <w:b/>
          <w:bCs/>
          <w:kern w:val="0"/>
          <w:sz w:val="32"/>
          <w:szCs w:val="32"/>
        </w:rPr>
      </w:pPr>
    </w:p>
    <w:p>
      <w:pPr>
        <w:widowControl/>
        <w:spacing w:before="100" w:beforeAutospacing="1" w:after="100" w:afterAutospacing="1"/>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宋体" w:hAnsi="宋体" w:cs="宋体"/>
          <w:kern w:val="0"/>
          <w:sz w:val="24"/>
        </w:rPr>
      </w:pPr>
      <w:r>
        <w:rPr>
          <w:rFonts w:hint="eastAsia" w:ascii="黑体" w:hAnsi="宋体" w:eastAsia="黑体" w:cs="宋体"/>
          <w:b/>
          <w:bCs/>
          <w:kern w:val="0"/>
          <w:sz w:val="32"/>
          <w:szCs w:val="32"/>
        </w:rPr>
        <w:t>第四章 政府采购合同（主要条款）</w:t>
      </w:r>
    </w:p>
    <w:p>
      <w:pPr>
        <w:widowControl/>
        <w:shd w:val="clear" w:color="auto" w:fill="FFFFFF"/>
        <w:spacing w:line="460" w:lineRule="atLeast"/>
        <w:ind w:firstLine="482"/>
        <w:jc w:val="center"/>
        <w:rPr>
          <w:rFonts w:ascii="宋体" w:hAnsi="宋体" w:cs="宋体"/>
          <w:kern w:val="0"/>
          <w:szCs w:val="21"/>
        </w:rPr>
      </w:pPr>
      <w:r>
        <w:rPr>
          <w:rFonts w:hint="eastAsia" w:ascii="宋体" w:hAnsi="宋体" w:cs="宋体"/>
          <w:b/>
          <w:bCs/>
          <w:kern w:val="0"/>
          <w:szCs w:val="21"/>
        </w:rPr>
        <w:t>（</w:t>
      </w:r>
      <w:r>
        <w:rPr>
          <w:rFonts w:hint="eastAsia" w:ascii="宋体" w:hAnsi="宋体" w:cs="宋体"/>
          <w:kern w:val="0"/>
          <w:szCs w:val="21"/>
        </w:rPr>
        <w:t>采购人可根据采购项目的实际情况增减条款和内容</w:t>
      </w:r>
      <w:r>
        <w:rPr>
          <w:rFonts w:hint="eastAsia" w:ascii="宋体" w:hAnsi="宋体" w:cs="宋体"/>
          <w:b/>
          <w:bCs/>
          <w:kern w:val="0"/>
          <w:szCs w:val="21"/>
        </w:rPr>
        <w:t>）</w:t>
      </w:r>
    </w:p>
    <w:p>
      <w:pPr>
        <w:spacing w:line="360" w:lineRule="auto"/>
        <w:rPr>
          <w:rFonts w:ascii="宋体" w:hAnsi="宋体" w:cs="宋体"/>
          <w:b/>
          <w:sz w:val="24"/>
          <w:u w:val="single"/>
        </w:rPr>
      </w:pPr>
      <w:r>
        <w:rPr>
          <w:rFonts w:hint="eastAsia" w:ascii="宋体" w:hAnsi="宋体" w:cs="宋体"/>
          <w:b/>
          <w:szCs w:val="21"/>
        </w:rPr>
        <w:t>发包人（全</w:t>
      </w:r>
      <w:r>
        <w:rPr>
          <w:rFonts w:hint="eastAsia" w:ascii="宋体" w:hAnsi="宋体" w:cs="宋体"/>
          <w:b/>
          <w:sz w:val="24"/>
        </w:rPr>
        <w:t>称）：</w:t>
      </w:r>
      <w:r>
        <w:rPr>
          <w:rFonts w:hint="eastAsia" w:ascii="宋体" w:hAnsi="宋体" w:cs="宋体"/>
          <w:b/>
          <w:sz w:val="24"/>
          <w:u w:val="single"/>
        </w:rPr>
        <w:t>                       </w:t>
      </w:r>
    </w:p>
    <w:p>
      <w:pPr>
        <w:spacing w:line="360" w:lineRule="auto"/>
        <w:rPr>
          <w:rFonts w:ascii="宋体" w:hAnsi="宋体" w:cs="宋体"/>
          <w:b/>
          <w:sz w:val="24"/>
          <w:u w:val="single"/>
        </w:rPr>
      </w:pPr>
      <w:r>
        <w:rPr>
          <w:rFonts w:hint="eastAsia" w:ascii="宋体" w:hAnsi="宋体" w:cs="宋体"/>
          <w:b/>
          <w:sz w:val="24"/>
        </w:rPr>
        <w:t>承包人（全称）：</w:t>
      </w:r>
      <w:r>
        <w:rPr>
          <w:rFonts w:hint="eastAsia" w:ascii="宋体" w:hAnsi="宋体" w:cs="宋体"/>
          <w:b/>
          <w:sz w:val="24"/>
          <w:u w:val="single"/>
        </w:rPr>
        <w:t>                      </w:t>
      </w:r>
    </w:p>
    <w:p>
      <w:pPr>
        <w:spacing w:line="360" w:lineRule="auto"/>
        <w:ind w:firstLine="480" w:firstLineChars="200"/>
        <w:rPr>
          <w:rFonts w:ascii="宋体" w:hAnsi="宋体" w:cs="宋体"/>
          <w:sz w:val="24"/>
        </w:rPr>
      </w:pPr>
      <w:r>
        <w:rPr>
          <w:rFonts w:hint="eastAsia" w:ascii="宋体" w:hAnsi="宋体" w:cs="宋体"/>
          <w:sz w:val="24"/>
        </w:rPr>
        <w:t>根据《中华人民共和国民法典》、《中华人民共和国建筑法》及有关法律规定，遵循平等、自愿、公平和诚实信用的原则，双方就</w:t>
      </w:r>
    </w:p>
    <w:p>
      <w:pPr>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工程施工及有关事项协商一致，共同达成如下协议：</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r>
        <w:rPr>
          <w:rFonts w:hint="eastAsia" w:ascii="宋体" w:hAnsi="宋体" w:cs="宋体"/>
          <w:bCs/>
          <w:sz w:val="24"/>
        </w:rPr>
        <w:t xml:space="preserve"> </w:t>
      </w:r>
      <w:bookmarkStart w:id="10" w:name="_Toc351203481"/>
      <w:r>
        <w:rPr>
          <w:rFonts w:hint="eastAsia" w:ascii="宋体" w:hAnsi="宋体" w:cs="宋体"/>
          <w:bCs/>
          <w:sz w:val="24"/>
        </w:rPr>
        <w:t>一、工程概况</w:t>
      </w:r>
      <w:bookmarkEnd w:id="10"/>
    </w:p>
    <w:p>
      <w:pPr>
        <w:spacing w:line="360" w:lineRule="auto"/>
        <w:ind w:firstLine="470" w:firstLineChars="196"/>
        <w:rPr>
          <w:rFonts w:ascii="宋体" w:hAnsi="宋体" w:cs="宋体"/>
          <w:sz w:val="24"/>
          <w:u w:val="single"/>
        </w:rPr>
      </w:pPr>
      <w:r>
        <w:rPr>
          <w:rFonts w:hint="eastAsia" w:ascii="宋体" w:hAnsi="宋体" w:cs="宋体"/>
          <w:bCs/>
          <w:sz w:val="24"/>
        </w:rPr>
        <w:t>1.工程名称</w:t>
      </w:r>
      <w:r>
        <w:rPr>
          <w:rFonts w:hint="eastAsia" w:ascii="宋体" w:hAnsi="宋体" w:cs="宋体"/>
          <w:sz w:val="24"/>
        </w:rPr>
        <w:t>：</w:t>
      </w:r>
      <w:r>
        <w:rPr>
          <w:rFonts w:hint="eastAsia" w:ascii="宋体" w:hAnsi="宋体" w:cs="宋体"/>
          <w:sz w:val="24"/>
          <w:u w:val="single"/>
        </w:rPr>
        <w:t xml:space="preserve">       </w:t>
      </w:r>
      <w:r>
        <w:rPr>
          <w:rFonts w:hint="eastAsia" w:ascii="宋体" w:hAnsi="宋体" w:cs="宋体"/>
          <w:sz w:val="24"/>
        </w:rPr>
        <w:t>。</w:t>
      </w:r>
    </w:p>
    <w:p>
      <w:pPr>
        <w:spacing w:line="360" w:lineRule="auto"/>
        <w:ind w:firstLine="470" w:firstLineChars="196"/>
        <w:rPr>
          <w:rFonts w:ascii="宋体" w:hAnsi="宋体" w:cs="宋体"/>
          <w:bCs/>
          <w:sz w:val="24"/>
        </w:rPr>
      </w:pPr>
      <w:r>
        <w:rPr>
          <w:rFonts w:hint="eastAsia" w:ascii="宋体" w:hAnsi="宋体" w:cs="宋体"/>
          <w:bCs/>
          <w:sz w:val="24"/>
        </w:rPr>
        <w:t>2.工程地点：</w:t>
      </w:r>
      <w:r>
        <w:rPr>
          <w:rFonts w:hint="eastAsia" w:ascii="宋体" w:hAnsi="宋体" w:cs="宋体"/>
          <w:sz w:val="24"/>
          <w:u w:val="single"/>
        </w:rPr>
        <w:t xml:space="preserve">       </w:t>
      </w:r>
      <w:r>
        <w:rPr>
          <w:rFonts w:hint="eastAsia" w:ascii="宋体" w:hAnsi="宋体" w:cs="宋体"/>
          <w:sz w:val="24"/>
        </w:rPr>
        <w:t>。</w:t>
      </w:r>
    </w:p>
    <w:p>
      <w:pPr>
        <w:spacing w:line="360" w:lineRule="auto"/>
        <w:ind w:firstLine="470" w:firstLineChars="196"/>
        <w:rPr>
          <w:rFonts w:ascii="宋体" w:hAnsi="宋体" w:cs="宋体"/>
          <w:bCs/>
          <w:sz w:val="24"/>
        </w:rPr>
      </w:pPr>
      <w:r>
        <w:rPr>
          <w:rFonts w:hint="eastAsia" w:ascii="宋体" w:hAnsi="宋体" w:cs="宋体"/>
          <w:bCs/>
          <w:sz w:val="24"/>
        </w:rPr>
        <w:t>3.工程立项批准文号：</w:t>
      </w:r>
      <w:r>
        <w:rPr>
          <w:rFonts w:hint="eastAsia" w:ascii="宋体" w:hAnsi="宋体" w:cs="宋体"/>
          <w:sz w:val="24"/>
          <w:u w:val="single"/>
        </w:rPr>
        <w:t xml:space="preserve">       </w:t>
      </w:r>
      <w:r>
        <w:rPr>
          <w:rFonts w:hint="eastAsia" w:ascii="宋体" w:hAnsi="宋体" w:cs="宋体"/>
          <w:bCs/>
          <w:sz w:val="24"/>
        </w:rPr>
        <w:t>。</w:t>
      </w:r>
    </w:p>
    <w:p>
      <w:pPr>
        <w:spacing w:line="360" w:lineRule="auto"/>
        <w:ind w:firstLine="470" w:firstLineChars="196"/>
        <w:rPr>
          <w:rFonts w:ascii="宋体" w:hAnsi="宋体" w:cs="宋体"/>
          <w:bCs/>
          <w:sz w:val="24"/>
        </w:rPr>
      </w:pPr>
      <w:r>
        <w:rPr>
          <w:rFonts w:hint="eastAsia" w:ascii="宋体" w:hAnsi="宋体" w:cs="宋体"/>
          <w:bCs/>
          <w:sz w:val="24"/>
        </w:rPr>
        <w:t>4.资金来源：</w:t>
      </w:r>
      <w:r>
        <w:rPr>
          <w:rFonts w:hint="eastAsia" w:ascii="宋体" w:hAnsi="宋体" w:cs="宋体"/>
          <w:sz w:val="24"/>
          <w:u w:val="single"/>
        </w:rPr>
        <w:t xml:space="preserve">       </w:t>
      </w:r>
      <w:r>
        <w:rPr>
          <w:rFonts w:hint="eastAsia" w:ascii="宋体" w:hAnsi="宋体" w:cs="宋体"/>
          <w:bCs/>
          <w:sz w:val="24"/>
        </w:rPr>
        <w:t>。</w:t>
      </w:r>
    </w:p>
    <w:p>
      <w:pPr>
        <w:spacing w:line="360" w:lineRule="auto"/>
        <w:ind w:firstLine="470" w:firstLineChars="196"/>
        <w:rPr>
          <w:rFonts w:ascii="宋体" w:hAnsi="宋体" w:cs="宋体"/>
          <w:bCs/>
          <w:sz w:val="24"/>
        </w:rPr>
      </w:pPr>
      <w:r>
        <w:rPr>
          <w:rFonts w:hint="eastAsia" w:ascii="宋体" w:hAnsi="宋体" w:cs="宋体"/>
          <w:bCs/>
          <w:sz w:val="24"/>
        </w:rPr>
        <w:t>5.工程内容：</w:t>
      </w:r>
      <w:r>
        <w:rPr>
          <w:rFonts w:hint="eastAsia" w:ascii="宋体" w:hAnsi="宋体" w:cs="宋体"/>
          <w:sz w:val="24"/>
          <w:u w:val="single"/>
        </w:rPr>
        <w:t xml:space="preserve">       </w:t>
      </w:r>
      <w:r>
        <w:rPr>
          <w:rFonts w:hint="eastAsia" w:ascii="宋体" w:hAnsi="宋体" w:cs="宋体"/>
          <w:bCs/>
          <w:sz w:val="24"/>
        </w:rPr>
        <w:t>。</w:t>
      </w:r>
    </w:p>
    <w:p>
      <w:pPr>
        <w:spacing w:line="360" w:lineRule="auto"/>
        <w:ind w:firstLine="470" w:firstLineChars="196"/>
        <w:rPr>
          <w:rFonts w:ascii="宋体" w:hAnsi="宋体" w:cs="宋体"/>
          <w:bCs/>
          <w:sz w:val="24"/>
        </w:rPr>
      </w:pPr>
      <w:r>
        <w:rPr>
          <w:rFonts w:hint="eastAsia" w:ascii="宋体" w:hAnsi="宋体" w:cs="宋体"/>
          <w:sz w:val="24"/>
        </w:rPr>
        <w:t>群体工程应附《承包人承揽工程项目一览表》（附件1）。</w:t>
      </w:r>
    </w:p>
    <w:p>
      <w:pPr>
        <w:spacing w:line="360" w:lineRule="auto"/>
        <w:ind w:firstLine="470" w:firstLineChars="196"/>
        <w:rPr>
          <w:rFonts w:ascii="宋体" w:hAnsi="宋体" w:cs="宋体"/>
          <w:bCs/>
          <w:sz w:val="24"/>
        </w:rPr>
      </w:pPr>
      <w:r>
        <w:rPr>
          <w:rFonts w:hint="eastAsia" w:ascii="宋体" w:hAnsi="宋体" w:cs="宋体"/>
          <w:bCs/>
          <w:sz w:val="24"/>
        </w:rPr>
        <w:t>6.工程承包范围：</w:t>
      </w:r>
    </w:p>
    <w:p>
      <w:pPr>
        <w:spacing w:line="360" w:lineRule="auto"/>
        <w:ind w:firstLine="463" w:firstLineChars="193"/>
        <w:rPr>
          <w:rFonts w:ascii="宋体" w:hAnsi="宋体" w:cs="宋体"/>
          <w:sz w:val="24"/>
        </w:rPr>
      </w:pPr>
      <w:r>
        <w:rPr>
          <w:rFonts w:hint="eastAsia" w:ascii="宋体" w:hAnsi="宋体" w:cs="宋体"/>
          <w:sz w:val="24"/>
          <w:u w:val="single"/>
        </w:rPr>
        <w:t>   </w:t>
      </w:r>
    </w:p>
    <w:p>
      <w:pPr>
        <w:spacing w:line="360" w:lineRule="auto"/>
        <w:ind w:firstLine="480" w:firstLineChars="200"/>
        <w:rPr>
          <w:rFonts w:ascii="宋体" w:hAnsi="宋体" w:cs="宋体"/>
          <w:sz w:val="24"/>
        </w:rPr>
      </w:pPr>
      <w:r>
        <w:rPr>
          <w:rFonts w:hint="eastAsia" w:ascii="宋体" w:hAnsi="宋体" w:cs="宋体"/>
          <w:sz w:val="24"/>
          <w:u w:val="single"/>
        </w:rPr>
        <w:t> </w:t>
      </w:r>
      <w:r>
        <w:rPr>
          <w:rFonts w:hint="eastAsia" w:ascii="宋体" w:hAnsi="宋体" w:cs="宋体"/>
          <w:sz w:val="24"/>
        </w:rPr>
        <w:t>。</w:t>
      </w:r>
    </w:p>
    <w:p>
      <w:pPr>
        <w:keepNext/>
        <w:keepLines/>
        <w:spacing w:before="120" w:after="120" w:line="360" w:lineRule="auto"/>
        <w:outlineLvl w:val="3"/>
        <w:rPr>
          <w:rFonts w:ascii="宋体" w:hAnsi="宋体" w:cs="宋体"/>
          <w:bCs/>
          <w:sz w:val="24"/>
        </w:rPr>
      </w:pPr>
      <w:r>
        <w:rPr>
          <w:rFonts w:hint="eastAsia" w:ascii="宋体" w:hAnsi="宋体" w:cs="宋体"/>
          <w:bCs/>
          <w:sz w:val="24"/>
        </w:rPr>
        <w:t xml:space="preserve">   </w:t>
      </w:r>
      <w:bookmarkStart w:id="11" w:name="_Toc351203482"/>
      <w:r>
        <w:rPr>
          <w:rFonts w:hint="eastAsia" w:ascii="宋体" w:hAnsi="宋体" w:cs="宋体"/>
          <w:bCs/>
          <w:sz w:val="24"/>
        </w:rPr>
        <w:t>二、合同工期</w:t>
      </w:r>
      <w:bookmarkEnd w:id="11"/>
    </w:p>
    <w:p>
      <w:pPr>
        <w:spacing w:line="360" w:lineRule="auto"/>
        <w:ind w:firstLine="459"/>
        <w:rPr>
          <w:rFonts w:ascii="宋体" w:hAnsi="宋体" w:cs="宋体"/>
          <w:sz w:val="24"/>
        </w:rPr>
      </w:pPr>
      <w:r>
        <w:rPr>
          <w:rFonts w:hint="eastAsia" w:ascii="宋体" w:hAnsi="宋体" w:cs="宋体"/>
          <w:sz w:val="24"/>
        </w:rPr>
        <w:t>计划开工日期：</w:t>
      </w:r>
      <w:r>
        <w:rPr>
          <w:rFonts w:hint="eastAsia" w:ascii="宋体" w:hAnsi="宋体" w:cs="宋体"/>
          <w:sz w:val="24"/>
          <w:u w:val="single"/>
        </w:rPr>
        <w:t></w:t>
      </w:r>
      <w:r>
        <w:rPr>
          <w:rFonts w:hint="eastAsia" w:ascii="宋体" w:hAnsi="宋体" w:cs="宋体"/>
          <w:sz w:val="24"/>
        </w:rPr>
        <w:t>年</w:t>
      </w:r>
      <w:r>
        <w:rPr>
          <w:rFonts w:hint="eastAsia" w:ascii="宋体" w:hAnsi="宋体" w:cs="宋体"/>
          <w:sz w:val="24"/>
          <w:u w:val="single"/>
        </w:rPr>
        <w:t></w:t>
      </w:r>
      <w:r>
        <w:rPr>
          <w:rFonts w:hint="eastAsia" w:ascii="宋体" w:hAnsi="宋体" w:cs="宋体"/>
          <w:sz w:val="24"/>
        </w:rPr>
        <w:t>月</w:t>
      </w:r>
      <w:r>
        <w:rPr>
          <w:rFonts w:hint="eastAsia" w:ascii="宋体" w:hAnsi="宋体" w:cs="宋体"/>
          <w:sz w:val="24"/>
          <w:u w:val="single"/>
        </w:rPr>
        <w:t></w:t>
      </w:r>
      <w:r>
        <w:rPr>
          <w:rFonts w:hint="eastAsia" w:ascii="宋体" w:hAnsi="宋体" w:cs="宋体"/>
          <w:sz w:val="24"/>
        </w:rPr>
        <w:t>日。</w:t>
      </w:r>
    </w:p>
    <w:p>
      <w:pPr>
        <w:spacing w:line="360" w:lineRule="auto"/>
        <w:ind w:firstLine="459"/>
        <w:rPr>
          <w:rFonts w:ascii="宋体" w:hAnsi="宋体" w:cs="宋体"/>
          <w:sz w:val="24"/>
        </w:rPr>
      </w:pPr>
      <w:r>
        <w:rPr>
          <w:rFonts w:hint="eastAsia" w:ascii="宋体" w:hAnsi="宋体" w:cs="宋体"/>
          <w:sz w:val="24"/>
        </w:rPr>
        <w:t>计划竣工日期：</w:t>
      </w:r>
      <w:r>
        <w:rPr>
          <w:rFonts w:hint="eastAsia" w:ascii="宋体" w:hAnsi="宋体" w:cs="宋体"/>
          <w:sz w:val="24"/>
          <w:u w:val="single"/>
        </w:rPr>
        <w:t></w:t>
      </w:r>
      <w:r>
        <w:rPr>
          <w:rFonts w:hint="eastAsia" w:ascii="宋体" w:hAnsi="宋体" w:cs="宋体"/>
          <w:sz w:val="24"/>
        </w:rPr>
        <w:t>年</w:t>
      </w:r>
      <w:r>
        <w:rPr>
          <w:rFonts w:hint="eastAsia" w:ascii="宋体" w:hAnsi="宋体" w:cs="宋体"/>
          <w:sz w:val="24"/>
          <w:u w:val="single"/>
        </w:rPr>
        <w:t></w:t>
      </w:r>
      <w:r>
        <w:rPr>
          <w:rFonts w:hint="eastAsia" w:ascii="宋体" w:hAnsi="宋体" w:cs="宋体"/>
          <w:sz w:val="24"/>
        </w:rPr>
        <w:t>月</w:t>
      </w:r>
      <w:r>
        <w:rPr>
          <w:rFonts w:hint="eastAsia" w:ascii="宋体" w:hAnsi="宋体" w:cs="宋体"/>
          <w:sz w:val="24"/>
          <w:u w:val="single"/>
        </w:rPr>
        <w:t></w:t>
      </w:r>
      <w:r>
        <w:rPr>
          <w:rFonts w:hint="eastAsia" w:ascii="宋体" w:hAnsi="宋体" w:cs="宋体"/>
          <w:sz w:val="24"/>
        </w:rPr>
        <w:t>日。</w:t>
      </w:r>
    </w:p>
    <w:p>
      <w:pPr>
        <w:spacing w:line="360" w:lineRule="auto"/>
        <w:ind w:firstLine="459"/>
        <w:rPr>
          <w:rFonts w:ascii="宋体" w:hAnsi="宋体" w:cs="宋体"/>
          <w:sz w:val="24"/>
        </w:rPr>
      </w:pPr>
      <w:r>
        <w:rPr>
          <w:rFonts w:hint="eastAsia" w:ascii="宋体" w:hAnsi="宋体" w:cs="宋体"/>
          <w:sz w:val="24"/>
        </w:rPr>
        <w:t>工期总日历天数：</w:t>
      </w:r>
      <w:r>
        <w:rPr>
          <w:rFonts w:hint="eastAsia" w:ascii="宋体" w:hAnsi="宋体" w:cs="宋体"/>
          <w:sz w:val="24"/>
          <w:u w:val="single"/>
        </w:rPr>
        <w:t></w:t>
      </w:r>
      <w:r>
        <w:rPr>
          <w:rFonts w:hint="eastAsia" w:ascii="宋体" w:hAnsi="宋体" w:cs="宋体"/>
          <w:sz w:val="24"/>
        </w:rPr>
        <w:t>天。工期总日历天数与根据前述计划开竣工日期计算的工期天数不一致的，以工期总日历天数为准。</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bookmarkStart w:id="12" w:name="_Toc351203483"/>
      <w:r>
        <w:rPr>
          <w:rFonts w:hint="eastAsia" w:ascii="宋体" w:hAnsi="宋体" w:cs="宋体"/>
          <w:bCs/>
          <w:sz w:val="24"/>
        </w:rPr>
        <w:t>三、质量标准</w:t>
      </w:r>
      <w:bookmarkEnd w:id="12"/>
    </w:p>
    <w:p>
      <w:pPr>
        <w:spacing w:line="360" w:lineRule="auto"/>
        <w:ind w:firstLine="459"/>
        <w:rPr>
          <w:rFonts w:ascii="宋体" w:hAnsi="宋体" w:cs="宋体"/>
          <w:sz w:val="24"/>
        </w:rPr>
      </w:pPr>
      <w:r>
        <w:rPr>
          <w:rFonts w:hint="eastAsia" w:ascii="宋体" w:hAnsi="宋体" w:cs="宋体"/>
          <w:sz w:val="24"/>
        </w:rPr>
        <w:t>工程质量符合</w:t>
      </w:r>
      <w:r>
        <w:rPr>
          <w:rFonts w:hint="eastAsia" w:ascii="宋体" w:hAnsi="宋体" w:cs="宋体"/>
          <w:sz w:val="24"/>
          <w:u w:val="single"/>
        </w:rPr>
        <w:t></w:t>
      </w:r>
      <w:r>
        <w:rPr>
          <w:rFonts w:hint="eastAsia" w:ascii="宋体" w:hAnsi="宋体" w:cs="宋体"/>
          <w:sz w:val="24"/>
        </w:rPr>
        <w:t>标准。</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r>
        <w:rPr>
          <w:rFonts w:hint="eastAsia" w:ascii="宋体" w:hAnsi="宋体" w:cs="宋体"/>
          <w:bCs/>
          <w:sz w:val="24"/>
        </w:rPr>
        <w:t xml:space="preserve"> </w:t>
      </w:r>
      <w:bookmarkStart w:id="13" w:name="_Toc351203484"/>
      <w:r>
        <w:rPr>
          <w:rFonts w:hint="eastAsia" w:ascii="宋体" w:hAnsi="宋体" w:cs="宋体"/>
          <w:bCs/>
          <w:sz w:val="24"/>
        </w:rPr>
        <w:t>四、签约合同价与合同价格形式</w:t>
      </w:r>
      <w:bookmarkEnd w:id="13"/>
      <w:r>
        <w:rPr>
          <w:rFonts w:hint="eastAsia" w:ascii="宋体" w:hAnsi="宋体" w:cs="宋体"/>
          <w:bCs/>
          <w:sz w:val="24"/>
        </w:rPr>
        <w:tab/>
      </w:r>
    </w:p>
    <w:p>
      <w:pPr>
        <w:spacing w:line="360" w:lineRule="auto"/>
        <w:ind w:firstLine="480" w:firstLineChars="200"/>
        <w:rPr>
          <w:rFonts w:ascii="宋体" w:hAnsi="宋体" w:cs="宋体"/>
          <w:sz w:val="24"/>
        </w:rPr>
      </w:pPr>
      <w:r>
        <w:rPr>
          <w:rFonts w:hint="eastAsia" w:ascii="宋体" w:hAnsi="宋体" w:cs="宋体"/>
          <w:sz w:val="24"/>
        </w:rPr>
        <w:t>1.签约合同价为：</w:t>
      </w:r>
    </w:p>
    <w:p>
      <w:pPr>
        <w:spacing w:line="360" w:lineRule="auto"/>
        <w:ind w:firstLine="600" w:firstLineChars="250"/>
        <w:rPr>
          <w:rFonts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元)；</w:t>
      </w:r>
    </w:p>
    <w:p>
      <w:pPr>
        <w:spacing w:line="360" w:lineRule="auto"/>
        <w:ind w:firstLine="480" w:firstLineChars="200"/>
        <w:rPr>
          <w:rFonts w:ascii="宋体" w:hAnsi="宋体" w:cs="宋体"/>
          <w:sz w:val="24"/>
        </w:rPr>
      </w:pPr>
      <w:r>
        <w:rPr>
          <w:rFonts w:hint="eastAsia" w:ascii="宋体" w:hAnsi="宋体" w:cs="宋体"/>
          <w:sz w:val="24"/>
        </w:rPr>
        <w:t>其中：</w:t>
      </w:r>
    </w:p>
    <w:p>
      <w:pPr>
        <w:spacing w:line="360" w:lineRule="auto"/>
        <w:ind w:firstLine="480" w:firstLineChars="200"/>
        <w:rPr>
          <w:rFonts w:ascii="宋体" w:hAnsi="宋体" w:cs="宋体"/>
          <w:sz w:val="24"/>
        </w:rPr>
      </w:pPr>
      <w:r>
        <w:rPr>
          <w:rFonts w:hint="eastAsia" w:ascii="宋体" w:hAnsi="宋体" w:cs="宋体"/>
          <w:sz w:val="24"/>
        </w:rPr>
        <w:t>（1）安全文明施工费：</w:t>
      </w:r>
    </w:p>
    <w:p>
      <w:pPr>
        <w:spacing w:line="360" w:lineRule="auto"/>
        <w:ind w:firstLine="1080" w:firstLineChars="450"/>
        <w:rPr>
          <w:rFonts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p>
      <w:pPr>
        <w:spacing w:line="360" w:lineRule="auto"/>
        <w:ind w:firstLine="480" w:firstLineChars="200"/>
        <w:rPr>
          <w:rFonts w:ascii="宋体" w:hAnsi="宋体" w:cs="宋体"/>
          <w:sz w:val="24"/>
        </w:rPr>
      </w:pPr>
      <w:r>
        <w:rPr>
          <w:rFonts w:hint="eastAsia" w:ascii="宋体" w:hAnsi="宋体" w:cs="宋体"/>
          <w:sz w:val="24"/>
        </w:rPr>
        <w:t>（2）材料和工程设备暂估价金额：</w:t>
      </w:r>
    </w:p>
    <w:p>
      <w:pPr>
        <w:spacing w:line="360" w:lineRule="auto"/>
        <w:ind w:firstLine="1080" w:firstLineChars="450"/>
        <w:rPr>
          <w:rFonts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p>
      <w:pPr>
        <w:spacing w:line="360" w:lineRule="auto"/>
        <w:ind w:firstLine="480" w:firstLineChars="200"/>
        <w:rPr>
          <w:rFonts w:ascii="宋体" w:hAnsi="宋体" w:cs="宋体"/>
          <w:sz w:val="24"/>
        </w:rPr>
      </w:pPr>
      <w:r>
        <w:rPr>
          <w:rFonts w:hint="eastAsia" w:ascii="宋体" w:hAnsi="宋体" w:cs="宋体"/>
          <w:sz w:val="24"/>
        </w:rPr>
        <w:t>（3）专业工程暂估价金额：</w:t>
      </w:r>
    </w:p>
    <w:p>
      <w:pPr>
        <w:spacing w:line="360" w:lineRule="auto"/>
        <w:ind w:firstLine="1080" w:firstLineChars="450"/>
        <w:rPr>
          <w:rFonts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p>
      <w:pPr>
        <w:spacing w:line="360" w:lineRule="auto"/>
        <w:ind w:firstLine="480" w:firstLineChars="200"/>
        <w:rPr>
          <w:rFonts w:ascii="宋体" w:hAnsi="宋体" w:cs="宋体"/>
          <w:sz w:val="24"/>
        </w:rPr>
      </w:pPr>
      <w:r>
        <w:rPr>
          <w:rFonts w:hint="eastAsia" w:ascii="宋体" w:hAnsi="宋体" w:cs="宋体"/>
          <w:sz w:val="24"/>
        </w:rPr>
        <w:t>（4）暂列金额：</w:t>
      </w:r>
    </w:p>
    <w:p>
      <w:pPr>
        <w:spacing w:line="360" w:lineRule="auto"/>
        <w:ind w:firstLine="1080" w:firstLineChars="450"/>
        <w:rPr>
          <w:rFonts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p>
      <w:pPr>
        <w:spacing w:line="360" w:lineRule="auto"/>
        <w:ind w:firstLine="480" w:firstLineChars="200"/>
        <w:rPr>
          <w:rFonts w:ascii="宋体" w:hAnsi="宋体" w:cs="宋体"/>
          <w:sz w:val="24"/>
        </w:rPr>
      </w:pPr>
      <w:r>
        <w:rPr>
          <w:rFonts w:hint="eastAsia" w:ascii="宋体" w:hAnsi="宋体" w:cs="宋体"/>
          <w:sz w:val="24"/>
        </w:rPr>
        <w:t>2.合同价格形式：</w:t>
      </w:r>
      <w:r>
        <w:rPr>
          <w:rFonts w:hint="eastAsia" w:ascii="宋体" w:hAnsi="宋体" w:cs="宋体"/>
          <w:sz w:val="24"/>
          <w:u w:val="single"/>
        </w:rPr>
        <w:t>                      </w:t>
      </w:r>
      <w:r>
        <w:rPr>
          <w:rFonts w:hint="eastAsia" w:ascii="宋体" w:hAnsi="宋体" w:cs="宋体"/>
          <w:sz w:val="24"/>
        </w:rPr>
        <w:t>。</w:t>
      </w:r>
    </w:p>
    <w:p>
      <w:pPr>
        <w:keepNext/>
        <w:keepLines/>
        <w:spacing w:before="120" w:after="120" w:line="360" w:lineRule="auto"/>
        <w:outlineLvl w:val="3"/>
        <w:rPr>
          <w:rFonts w:ascii="宋体" w:hAnsi="宋体" w:cs="宋体"/>
          <w:bCs/>
          <w:sz w:val="24"/>
        </w:rPr>
      </w:pPr>
      <w:r>
        <w:rPr>
          <w:rFonts w:hint="eastAsia" w:ascii="宋体" w:hAnsi="宋体" w:cs="宋体"/>
          <w:b/>
          <w:sz w:val="24"/>
        </w:rPr>
        <w:t xml:space="preserve">   </w:t>
      </w:r>
      <w:r>
        <w:rPr>
          <w:rFonts w:hint="eastAsia" w:ascii="宋体" w:hAnsi="宋体" w:cs="宋体"/>
          <w:bCs/>
          <w:sz w:val="24"/>
        </w:rPr>
        <w:t xml:space="preserve"> </w:t>
      </w:r>
      <w:bookmarkStart w:id="14" w:name="_Toc351203485"/>
      <w:r>
        <w:rPr>
          <w:rFonts w:hint="eastAsia" w:ascii="宋体" w:hAnsi="宋体" w:cs="宋体"/>
          <w:bCs/>
          <w:sz w:val="24"/>
        </w:rPr>
        <w:t>五、</w:t>
      </w:r>
      <w:bookmarkEnd w:id="14"/>
      <w:r>
        <w:rPr>
          <w:rFonts w:hint="eastAsia" w:ascii="宋体" w:hAnsi="宋体" w:cs="宋体"/>
          <w:bCs/>
          <w:sz w:val="24"/>
        </w:rPr>
        <w:t>项目经理</w:t>
      </w:r>
    </w:p>
    <w:p>
      <w:pPr>
        <w:spacing w:line="360" w:lineRule="auto"/>
        <w:ind w:firstLine="480" w:firstLineChars="200"/>
        <w:rPr>
          <w:rFonts w:ascii="宋体" w:hAnsi="宋体" w:cs="宋体"/>
          <w:sz w:val="24"/>
        </w:rPr>
      </w:pPr>
      <w:r>
        <w:rPr>
          <w:rFonts w:hint="eastAsia" w:ascii="宋体" w:hAnsi="宋体" w:cs="宋体"/>
          <w:sz w:val="24"/>
        </w:rPr>
        <w:t>承包人项目经理：</w:t>
      </w:r>
      <w:r>
        <w:rPr>
          <w:rFonts w:hint="eastAsia" w:ascii="宋体" w:hAnsi="宋体" w:cs="宋体"/>
          <w:sz w:val="24"/>
          <w:u w:val="single"/>
        </w:rPr>
        <w:t>                     </w:t>
      </w:r>
      <w:r>
        <w:rPr>
          <w:rFonts w:hint="eastAsia" w:ascii="宋体" w:hAnsi="宋体" w:cs="宋体"/>
          <w:sz w:val="24"/>
        </w:rPr>
        <w:t>。</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r>
        <w:rPr>
          <w:rFonts w:hint="eastAsia" w:ascii="宋体" w:hAnsi="宋体" w:cs="宋体"/>
          <w:bCs/>
          <w:sz w:val="24"/>
        </w:rPr>
        <w:t xml:space="preserve"> </w:t>
      </w:r>
      <w:bookmarkStart w:id="15" w:name="_Toc351203486"/>
      <w:r>
        <w:rPr>
          <w:rFonts w:hint="eastAsia" w:ascii="宋体" w:hAnsi="宋体" w:cs="宋体"/>
          <w:bCs/>
          <w:sz w:val="24"/>
        </w:rPr>
        <w:t>六、合同文件构成</w:t>
      </w:r>
      <w:bookmarkEnd w:id="15"/>
    </w:p>
    <w:p>
      <w:pPr>
        <w:spacing w:line="360" w:lineRule="auto"/>
        <w:ind w:firstLine="480" w:firstLineChars="200"/>
        <w:rPr>
          <w:rFonts w:ascii="宋体" w:hAnsi="宋体" w:cs="宋体"/>
          <w:bCs/>
          <w:sz w:val="24"/>
        </w:rPr>
      </w:pPr>
      <w:r>
        <w:rPr>
          <w:rFonts w:hint="eastAsia" w:ascii="宋体" w:hAnsi="宋体" w:cs="宋体"/>
          <w:bCs/>
          <w:sz w:val="24"/>
        </w:rPr>
        <w:t>本协议书与下列文件一起构成合同文件：</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（1）中标通知书（如果有）；</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 xml:space="preserve">（2）投标函及其附录（如果有）； </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（3）专用合同条款及其附件；</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（4）通用合同条款；</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（5）技术标准和要求；</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（6）图纸；</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（7）已标价工程量清单或预算书；</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（8）其他合同文件。</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在合同订立及履行过程中形成的与合同有关的文件均构成合同文件组成部分。</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上述各项合同文件包括合同当事人就该项合同文件所作出的补充和修改，属于同一类内容的文件，应以最新签署的为准。专用合同条款及其附件须经合同当事人签字或盖章。</w:t>
      </w:r>
    </w:p>
    <w:p>
      <w:pPr>
        <w:keepNext/>
        <w:keepLines/>
        <w:spacing w:before="120" w:after="120" w:line="360" w:lineRule="auto"/>
        <w:outlineLvl w:val="3"/>
        <w:rPr>
          <w:rFonts w:ascii="宋体" w:hAnsi="宋体" w:cs="宋体"/>
          <w:sz w:val="24"/>
        </w:rPr>
      </w:pPr>
      <w:r>
        <w:rPr>
          <w:rFonts w:hint="eastAsia" w:ascii="宋体" w:hAnsi="宋体" w:cs="宋体"/>
          <w:sz w:val="24"/>
        </w:rPr>
        <w:t xml:space="preserve">   </w:t>
      </w:r>
      <w:r>
        <w:rPr>
          <w:rFonts w:hint="eastAsia" w:ascii="宋体" w:hAnsi="宋体" w:cs="宋体"/>
          <w:bCs/>
          <w:sz w:val="24"/>
        </w:rPr>
        <w:t xml:space="preserve"> </w:t>
      </w:r>
      <w:bookmarkStart w:id="16" w:name="_Toc351203487"/>
      <w:r>
        <w:rPr>
          <w:rFonts w:hint="eastAsia" w:ascii="宋体" w:hAnsi="宋体" w:cs="宋体"/>
          <w:bCs/>
          <w:sz w:val="24"/>
        </w:rPr>
        <w:t>七、承诺</w:t>
      </w:r>
      <w:bookmarkEnd w:id="16"/>
    </w:p>
    <w:p>
      <w:pPr>
        <w:spacing w:line="360" w:lineRule="auto"/>
        <w:ind w:firstLine="480" w:firstLineChars="200"/>
        <w:rPr>
          <w:rFonts w:ascii="宋体" w:hAnsi="宋体" w:cs="宋体"/>
          <w:bCs/>
          <w:sz w:val="24"/>
        </w:rPr>
      </w:pPr>
      <w:r>
        <w:rPr>
          <w:rFonts w:hint="eastAsia" w:ascii="宋体" w:hAnsi="宋体" w:cs="宋体"/>
          <w:bCs/>
          <w:sz w:val="24"/>
        </w:rPr>
        <w:t>1.发包人承诺按照法律规定履行项目审批手续、筹集工程建设资金并按照合同约定的期限和方式支付合同价款。</w:t>
      </w:r>
    </w:p>
    <w:p>
      <w:pPr>
        <w:spacing w:line="380" w:lineRule="exact"/>
        <w:ind w:firstLine="480" w:firstLineChars="200"/>
        <w:rPr>
          <w:rFonts w:ascii="宋体" w:hAnsi="宋体" w:cs="宋体"/>
          <w:bCs/>
          <w:sz w:val="24"/>
        </w:rPr>
      </w:pPr>
      <w:r>
        <w:rPr>
          <w:rFonts w:hint="eastAsia" w:ascii="宋体" w:hAnsi="宋体" w:cs="宋体"/>
          <w:bCs/>
          <w:sz w:val="24"/>
        </w:rPr>
        <w:t>2.承包人承诺按照法律规定及合同约定组织完成工程施工，确保工程质量和安全，不进行转包及违法分包，并在缺陷责任期及保修期内承担相应的工程维修责任。</w:t>
      </w:r>
    </w:p>
    <w:p>
      <w:pPr>
        <w:spacing w:line="360" w:lineRule="auto"/>
        <w:ind w:firstLine="480" w:firstLineChars="200"/>
        <w:rPr>
          <w:rFonts w:ascii="宋体" w:hAnsi="宋体" w:cs="宋体"/>
          <w:bCs/>
          <w:sz w:val="24"/>
        </w:rPr>
      </w:pPr>
      <w:r>
        <w:rPr>
          <w:rFonts w:hint="eastAsia" w:ascii="宋体" w:hAnsi="宋体" w:cs="宋体"/>
          <w:bCs/>
          <w:sz w:val="24"/>
        </w:rPr>
        <w:t>3.发包人和承包人通过招投标形式签订合同的，双方理解并承诺不再就同一工程另行签订与合同实质性内容相背离的协议。</w:t>
      </w:r>
    </w:p>
    <w:p>
      <w:pPr>
        <w:spacing w:line="360" w:lineRule="auto"/>
        <w:rPr>
          <w:rFonts w:ascii="宋体" w:hAnsi="宋体" w:cs="宋体"/>
          <w:bCs/>
          <w:sz w:val="24"/>
        </w:rPr>
      </w:pPr>
      <w:bookmarkStart w:id="17" w:name="_Toc351203488"/>
      <w:r>
        <w:rPr>
          <w:rFonts w:hint="eastAsia" w:ascii="宋体" w:hAnsi="宋体" w:cs="宋体"/>
          <w:b/>
          <w:sz w:val="24"/>
        </w:rPr>
        <w:t xml:space="preserve">    八、词语含义</w:t>
      </w:r>
      <w:bookmarkEnd w:id="17"/>
    </w:p>
    <w:p>
      <w:pPr>
        <w:spacing w:line="360" w:lineRule="auto"/>
        <w:ind w:firstLine="480" w:firstLineChars="200"/>
        <w:rPr>
          <w:rFonts w:ascii="宋体" w:hAnsi="宋体" w:cs="宋体"/>
          <w:bCs/>
          <w:sz w:val="24"/>
        </w:rPr>
      </w:pPr>
      <w:r>
        <w:rPr>
          <w:rFonts w:hint="eastAsia" w:ascii="宋体" w:hAnsi="宋体" w:cs="宋体"/>
          <w:bCs/>
          <w:sz w:val="24"/>
        </w:rPr>
        <w:t>本协议书中词语含义与第二部分通用合同条款中赋予的含义相同。</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r>
        <w:rPr>
          <w:rFonts w:hint="eastAsia" w:ascii="宋体" w:hAnsi="宋体" w:cs="宋体"/>
          <w:bCs/>
          <w:sz w:val="24"/>
        </w:rPr>
        <w:t xml:space="preserve">  </w:t>
      </w:r>
      <w:bookmarkStart w:id="18" w:name="_Toc351203489"/>
      <w:r>
        <w:rPr>
          <w:rFonts w:hint="eastAsia" w:ascii="宋体" w:hAnsi="宋体" w:cs="宋体"/>
          <w:bCs/>
          <w:sz w:val="24"/>
        </w:rPr>
        <w:t>九、签订时间</w:t>
      </w:r>
      <w:bookmarkEnd w:id="18"/>
    </w:p>
    <w:p>
      <w:pPr>
        <w:spacing w:line="360" w:lineRule="auto"/>
        <w:ind w:firstLine="480" w:firstLineChars="200"/>
        <w:rPr>
          <w:rFonts w:ascii="宋体" w:hAnsi="宋体" w:cs="宋体"/>
          <w:bCs/>
          <w:sz w:val="24"/>
        </w:rPr>
      </w:pPr>
      <w:r>
        <w:rPr>
          <w:rFonts w:hint="eastAsia" w:ascii="宋体" w:hAnsi="宋体" w:cs="宋体"/>
          <w:bCs/>
          <w:sz w:val="24"/>
        </w:rPr>
        <w:t>本合同于</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日签订。</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bookmarkStart w:id="19" w:name="_Toc351203490"/>
      <w:r>
        <w:rPr>
          <w:rFonts w:hint="eastAsia" w:ascii="宋体" w:hAnsi="宋体" w:cs="宋体"/>
          <w:bCs/>
          <w:sz w:val="24"/>
        </w:rPr>
        <w:t>十、签订地点</w:t>
      </w:r>
      <w:bookmarkEnd w:id="19"/>
    </w:p>
    <w:p>
      <w:pPr>
        <w:spacing w:line="360" w:lineRule="auto"/>
        <w:ind w:firstLine="480" w:firstLineChars="200"/>
        <w:rPr>
          <w:rFonts w:ascii="宋体" w:hAnsi="宋体" w:cs="宋体"/>
          <w:bCs/>
          <w:sz w:val="24"/>
        </w:rPr>
      </w:pPr>
      <w:r>
        <w:rPr>
          <w:rFonts w:hint="eastAsia" w:ascii="宋体" w:hAnsi="宋体" w:cs="宋体"/>
          <w:bCs/>
          <w:sz w:val="24"/>
        </w:rPr>
        <w:t>本合同在</w:t>
      </w:r>
      <w:r>
        <w:rPr>
          <w:rFonts w:hint="eastAsia" w:ascii="宋体" w:hAnsi="宋体" w:cs="宋体"/>
          <w:bCs/>
          <w:sz w:val="24"/>
          <w:u w:val="single"/>
        </w:rPr>
        <w:t xml:space="preserve">                                    </w:t>
      </w:r>
      <w:r>
        <w:rPr>
          <w:rFonts w:hint="eastAsia" w:ascii="宋体" w:hAnsi="宋体" w:cs="宋体"/>
          <w:bCs/>
          <w:sz w:val="24"/>
        </w:rPr>
        <w:t>签订。</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bookmarkStart w:id="20" w:name="_Toc351203491"/>
      <w:r>
        <w:rPr>
          <w:rFonts w:hint="eastAsia" w:ascii="宋体" w:hAnsi="宋体" w:cs="宋体"/>
          <w:bCs/>
          <w:sz w:val="24"/>
        </w:rPr>
        <w:t>十一、补充协议</w:t>
      </w:r>
      <w:bookmarkEnd w:id="20"/>
    </w:p>
    <w:p>
      <w:pPr>
        <w:spacing w:line="360" w:lineRule="auto"/>
        <w:ind w:firstLine="480" w:firstLineChars="200"/>
        <w:rPr>
          <w:rFonts w:ascii="宋体" w:hAnsi="宋体" w:cs="宋体"/>
          <w:b/>
          <w:bCs/>
          <w:sz w:val="24"/>
        </w:rPr>
      </w:pPr>
      <w:r>
        <w:rPr>
          <w:rFonts w:hint="eastAsia" w:ascii="宋体" w:hAnsi="宋体" w:cs="宋体"/>
          <w:bCs/>
          <w:sz w:val="24"/>
        </w:rPr>
        <w:t>合同未尽事宜，合同当事人另行签订补充协议，补充协议是合同的组成部分。</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bookmarkStart w:id="21" w:name="_Toc351203492"/>
      <w:r>
        <w:rPr>
          <w:rFonts w:hint="eastAsia" w:ascii="宋体" w:hAnsi="宋体" w:cs="宋体"/>
          <w:bCs/>
          <w:sz w:val="24"/>
        </w:rPr>
        <w:t>十二、合同生效</w:t>
      </w:r>
      <w:bookmarkEnd w:id="21"/>
    </w:p>
    <w:p>
      <w:pPr>
        <w:spacing w:line="360" w:lineRule="auto"/>
        <w:ind w:firstLine="480" w:firstLineChars="200"/>
        <w:rPr>
          <w:rFonts w:ascii="宋体" w:hAnsi="宋体" w:cs="宋体"/>
          <w:bCs/>
          <w:sz w:val="24"/>
        </w:rPr>
      </w:pPr>
      <w:r>
        <w:rPr>
          <w:rFonts w:hint="eastAsia" w:ascii="宋体" w:hAnsi="宋体" w:cs="宋体"/>
          <w:bCs/>
          <w:sz w:val="24"/>
        </w:rPr>
        <w:t>本合同自</w:t>
      </w:r>
      <w:r>
        <w:rPr>
          <w:rFonts w:hint="eastAsia" w:ascii="宋体" w:hAnsi="宋体" w:cs="宋体"/>
          <w:bCs/>
          <w:sz w:val="24"/>
          <w:u w:val="single"/>
        </w:rPr>
        <w:t xml:space="preserve">                                   </w:t>
      </w:r>
      <w:r>
        <w:rPr>
          <w:rFonts w:hint="eastAsia" w:ascii="宋体" w:hAnsi="宋体" w:cs="宋体"/>
          <w:bCs/>
          <w:sz w:val="24"/>
        </w:rPr>
        <w:t>生效。</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bookmarkStart w:id="22" w:name="_Toc351203493"/>
      <w:r>
        <w:rPr>
          <w:rFonts w:hint="eastAsia" w:ascii="宋体" w:hAnsi="宋体" w:cs="宋体"/>
          <w:bCs/>
          <w:sz w:val="24"/>
        </w:rPr>
        <w:t>十三、合同份数</w:t>
      </w:r>
      <w:bookmarkEnd w:id="22"/>
    </w:p>
    <w:p>
      <w:pPr>
        <w:spacing w:line="360" w:lineRule="auto"/>
        <w:ind w:firstLine="480" w:firstLineChars="200"/>
        <w:rPr>
          <w:rFonts w:ascii="宋体" w:hAnsi="宋体" w:cs="宋体"/>
          <w:bCs/>
          <w:sz w:val="24"/>
        </w:rPr>
      </w:pPr>
      <w:r>
        <w:rPr>
          <w:rFonts w:hint="eastAsia" w:ascii="宋体" w:hAnsi="宋体" w:cs="宋体"/>
          <w:bCs/>
          <w:sz w:val="24"/>
        </w:rPr>
        <w:t>本合同一式</w:t>
      </w:r>
      <w:r>
        <w:rPr>
          <w:rFonts w:hint="eastAsia" w:ascii="宋体" w:hAnsi="宋体" w:cs="宋体"/>
          <w:bCs/>
          <w:sz w:val="24"/>
          <w:u w:val="single"/>
        </w:rPr>
        <w:t xml:space="preserve">    </w:t>
      </w:r>
      <w:r>
        <w:rPr>
          <w:rFonts w:hint="eastAsia" w:ascii="宋体" w:hAnsi="宋体" w:cs="宋体"/>
          <w:bCs/>
          <w:sz w:val="24"/>
        </w:rPr>
        <w:t>份，均具有同等法律效力，发包人执</w:t>
      </w:r>
      <w:r>
        <w:rPr>
          <w:rFonts w:hint="eastAsia" w:ascii="宋体" w:hAnsi="宋体" w:cs="宋体"/>
          <w:bCs/>
          <w:sz w:val="24"/>
          <w:u w:val="single"/>
        </w:rPr>
        <w:t xml:space="preserve">    </w:t>
      </w:r>
      <w:r>
        <w:rPr>
          <w:rFonts w:hint="eastAsia" w:ascii="宋体" w:hAnsi="宋体" w:cs="宋体"/>
          <w:bCs/>
          <w:sz w:val="24"/>
        </w:rPr>
        <w:t>份，承包人执</w:t>
      </w:r>
      <w:r>
        <w:rPr>
          <w:rFonts w:hint="eastAsia" w:ascii="宋体" w:hAnsi="宋体" w:cs="宋体"/>
          <w:bCs/>
          <w:sz w:val="24"/>
          <w:u w:val="single"/>
        </w:rPr>
        <w:t xml:space="preserve">    </w:t>
      </w:r>
      <w:r>
        <w:rPr>
          <w:rFonts w:hint="eastAsia" w:ascii="宋体" w:hAnsi="宋体" w:cs="宋体"/>
          <w:bCs/>
          <w:sz w:val="24"/>
        </w:rPr>
        <w:t>份。</w:t>
      </w:r>
    </w:p>
    <w:p>
      <w:pPr>
        <w:spacing w:line="360" w:lineRule="auto"/>
        <w:rPr>
          <w:rFonts w:ascii="宋体" w:hAnsi="宋体" w:cs="宋体"/>
          <w:sz w:val="24"/>
        </w:rPr>
      </w:pPr>
    </w:p>
    <w:p>
      <w:pPr>
        <w:spacing w:line="360" w:lineRule="auto"/>
        <w:rPr>
          <w:rFonts w:ascii="宋体" w:hAnsi="宋体" w:cs="宋体"/>
          <w:sz w:val="24"/>
        </w:rPr>
      </w:pPr>
      <w:r>
        <w:rPr>
          <w:rFonts w:hint="eastAsia" w:ascii="宋体" w:hAnsi="宋体" w:cs="宋体"/>
          <w:sz w:val="24"/>
        </w:rPr>
        <w:t>发包人：  (公章)             承包人：  (公章)</w:t>
      </w:r>
    </w:p>
    <w:p>
      <w:pPr>
        <w:spacing w:line="360" w:lineRule="auto"/>
        <w:rPr>
          <w:rFonts w:ascii="宋体" w:hAnsi="宋体" w:cs="宋体"/>
          <w:sz w:val="24"/>
          <w:u w:val="single"/>
        </w:rPr>
      </w:pPr>
      <w:r>
        <w:rPr>
          <w:rFonts w:hint="eastAsia" w:ascii="宋体" w:hAnsi="宋体" w:cs="宋体"/>
          <w:sz w:val="24"/>
        </w:rPr>
        <w:t xml:space="preserve">                                 </w:t>
      </w:r>
    </w:p>
    <w:p>
      <w:pPr>
        <w:spacing w:line="360" w:lineRule="auto"/>
        <w:rPr>
          <w:rFonts w:ascii="宋体" w:hAnsi="宋体" w:cs="宋体"/>
          <w:sz w:val="24"/>
        </w:rPr>
      </w:pPr>
      <w:r>
        <w:rPr>
          <w:rFonts w:hint="eastAsia" w:ascii="宋体" w:hAnsi="宋体" w:cs="宋体"/>
          <w:sz w:val="24"/>
        </w:rPr>
        <w:t>法定代表人或其委托代理人：  法定代表人或其委托代理人：</w:t>
      </w:r>
    </w:p>
    <w:p>
      <w:pPr>
        <w:spacing w:line="360" w:lineRule="auto"/>
        <w:rPr>
          <w:rFonts w:ascii="宋体" w:hAnsi="宋体" w:cs="宋体"/>
          <w:sz w:val="24"/>
        </w:rPr>
      </w:pPr>
      <w:r>
        <w:rPr>
          <w:rFonts w:hint="eastAsia" w:ascii="宋体" w:hAnsi="宋体" w:cs="宋体"/>
          <w:sz w:val="24"/>
        </w:rPr>
        <w:t>（签字）                    （签字）</w:t>
      </w:r>
    </w:p>
    <w:p>
      <w:pPr>
        <w:spacing w:line="360" w:lineRule="auto"/>
        <w:rPr>
          <w:rFonts w:ascii="宋体" w:hAnsi="宋体" w:cs="宋体"/>
          <w:sz w:val="24"/>
          <w:u w:val="single"/>
        </w:rPr>
      </w:pPr>
    </w:p>
    <w:p>
      <w:pPr>
        <w:tabs>
          <w:tab w:val="left" w:pos="4410"/>
        </w:tabs>
        <w:spacing w:line="360" w:lineRule="auto"/>
        <w:rPr>
          <w:rFonts w:ascii="宋体" w:hAnsi="宋体" w:cs="宋体"/>
          <w:sz w:val="24"/>
        </w:rPr>
      </w:pPr>
      <w:r>
        <w:rPr>
          <w:rFonts w:hint="eastAsia" w:ascii="宋体" w:hAnsi="宋体" w:cs="宋体"/>
          <w:sz w:val="24"/>
        </w:rPr>
        <w:t>组织机构代码：</w:t>
      </w:r>
      <w:r>
        <w:rPr>
          <w:rFonts w:hint="eastAsia" w:ascii="宋体" w:hAnsi="宋体" w:cs="宋体"/>
          <w:sz w:val="24"/>
          <w:u w:val="single"/>
        </w:rPr>
        <w:t xml:space="preserve">       </w:t>
      </w:r>
      <w:r>
        <w:rPr>
          <w:rFonts w:hint="eastAsia" w:ascii="宋体" w:hAnsi="宋体" w:cs="宋体"/>
          <w:sz w:val="24"/>
        </w:rPr>
        <w:t xml:space="preserve">  组织机构代码：</w:t>
      </w:r>
      <w:r>
        <w:rPr>
          <w:rFonts w:hint="eastAsia" w:ascii="宋体" w:hAnsi="宋体" w:cs="宋体"/>
          <w:sz w:val="24"/>
          <w:u w:val="single"/>
        </w:rPr>
        <w:t xml:space="preserve">          </w:t>
      </w:r>
      <w:r>
        <w:rPr>
          <w:rFonts w:hint="eastAsia" w:ascii="宋体" w:hAnsi="宋体" w:cs="宋体"/>
          <w:sz w:val="24"/>
        </w:rPr>
        <w:t xml:space="preserve"> </w:t>
      </w:r>
    </w:p>
    <w:p>
      <w:pPr>
        <w:spacing w:line="360" w:lineRule="auto"/>
        <w:rPr>
          <w:rFonts w:ascii="宋体" w:hAnsi="宋体" w:cs="宋体"/>
          <w:sz w:val="24"/>
        </w:rPr>
      </w:pPr>
      <w:r>
        <w:rPr>
          <w:rFonts w:hint="eastAsia" w:ascii="宋体" w:hAnsi="宋体" w:cs="宋体"/>
          <w:sz w:val="24"/>
        </w:rPr>
        <w:t>地  址：</w:t>
      </w:r>
      <w:r>
        <w:rPr>
          <w:rFonts w:hint="eastAsia" w:ascii="宋体" w:hAnsi="宋体" w:cs="宋体"/>
          <w:sz w:val="24"/>
          <w:u w:val="single"/>
        </w:rPr>
        <w:t xml:space="preserve">     </w:t>
      </w:r>
      <w:r>
        <w:rPr>
          <w:rFonts w:hint="eastAsia" w:ascii="宋体" w:hAnsi="宋体" w:cs="宋体"/>
          <w:sz w:val="24"/>
        </w:rPr>
        <w:t xml:space="preserve">  地  址：</w:t>
      </w:r>
      <w:r>
        <w:rPr>
          <w:rFonts w:hint="eastAsia" w:ascii="宋体" w:hAnsi="宋体" w:cs="宋体"/>
          <w:sz w:val="24"/>
          <w:u w:val="single"/>
        </w:rPr>
        <w:t xml:space="preserve">        </w:t>
      </w:r>
    </w:p>
    <w:p>
      <w:pPr>
        <w:spacing w:line="360" w:lineRule="auto"/>
        <w:rPr>
          <w:rFonts w:ascii="宋体" w:hAnsi="宋体" w:cs="宋体"/>
          <w:sz w:val="24"/>
        </w:rPr>
      </w:pPr>
      <w:r>
        <w:rPr>
          <w:rFonts w:hint="eastAsia" w:ascii="宋体" w:hAnsi="宋体" w:cs="宋体"/>
          <w:sz w:val="24"/>
        </w:rPr>
        <w:t>邮政编码：</w:t>
      </w:r>
      <w:r>
        <w:rPr>
          <w:rFonts w:hint="eastAsia" w:ascii="宋体" w:hAnsi="宋体" w:cs="宋体"/>
          <w:sz w:val="24"/>
          <w:u w:val="single"/>
        </w:rPr>
        <w:t xml:space="preserve">      </w:t>
      </w:r>
      <w:r>
        <w:rPr>
          <w:rFonts w:hint="eastAsia" w:ascii="宋体" w:hAnsi="宋体" w:cs="宋体"/>
          <w:sz w:val="24"/>
        </w:rPr>
        <w:t xml:space="preserve">  邮政编码：</w:t>
      </w:r>
      <w:r>
        <w:rPr>
          <w:rFonts w:hint="eastAsia" w:ascii="宋体" w:hAnsi="宋体" w:cs="宋体"/>
          <w:sz w:val="24"/>
          <w:u w:val="single"/>
        </w:rPr>
        <w:t xml:space="preserve">   </w:t>
      </w:r>
    </w:p>
    <w:p>
      <w:pPr>
        <w:spacing w:line="360" w:lineRule="auto"/>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      </w:t>
      </w:r>
      <w:r>
        <w:rPr>
          <w:rFonts w:hint="eastAsia" w:ascii="宋体" w:hAnsi="宋体" w:cs="宋体"/>
          <w:sz w:val="24"/>
        </w:rPr>
        <w:t xml:space="preserve">  法定代表人：</w:t>
      </w:r>
      <w:r>
        <w:rPr>
          <w:rFonts w:hint="eastAsia" w:ascii="宋体" w:hAnsi="宋体" w:cs="宋体"/>
          <w:sz w:val="24"/>
          <w:u w:val="single"/>
        </w:rPr>
        <w:t xml:space="preserve">             </w:t>
      </w:r>
    </w:p>
    <w:p>
      <w:pPr>
        <w:spacing w:line="360" w:lineRule="auto"/>
        <w:rPr>
          <w:rFonts w:ascii="宋体" w:hAnsi="宋体" w:cs="宋体"/>
          <w:sz w:val="24"/>
        </w:rPr>
      </w:pPr>
      <w:r>
        <w:rPr>
          <w:rFonts w:hint="eastAsia" w:ascii="宋体" w:hAnsi="宋体" w:cs="宋体"/>
          <w:sz w:val="24"/>
        </w:rPr>
        <w:t>委托代理人：</w:t>
      </w:r>
      <w:r>
        <w:rPr>
          <w:rFonts w:hint="eastAsia" w:ascii="宋体" w:hAnsi="宋体" w:cs="宋体"/>
          <w:sz w:val="24"/>
          <w:u w:val="single"/>
        </w:rPr>
        <w:t xml:space="preserve">           </w:t>
      </w:r>
      <w:r>
        <w:rPr>
          <w:rFonts w:hint="eastAsia" w:ascii="宋体" w:hAnsi="宋体" w:cs="宋体"/>
          <w:sz w:val="24"/>
        </w:rPr>
        <w:t xml:space="preserve">  委托代理人：</w:t>
      </w:r>
      <w:r>
        <w:rPr>
          <w:rFonts w:hint="eastAsia" w:ascii="宋体" w:hAnsi="宋体" w:cs="宋体"/>
          <w:sz w:val="24"/>
          <w:u w:val="single"/>
        </w:rPr>
        <w:t xml:space="preserve">             </w:t>
      </w:r>
    </w:p>
    <w:p>
      <w:pPr>
        <w:spacing w:line="360" w:lineRule="auto"/>
        <w:rPr>
          <w:rFonts w:ascii="宋体" w:hAnsi="宋体" w:cs="宋体"/>
          <w:sz w:val="24"/>
        </w:rPr>
      </w:pPr>
      <w:r>
        <w:rPr>
          <w:rFonts w:hint="eastAsia" w:ascii="宋体" w:hAnsi="宋体" w:cs="宋体"/>
          <w:sz w:val="24"/>
        </w:rPr>
        <w:t>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p>
    <w:p>
      <w:pPr>
        <w:spacing w:line="360" w:lineRule="auto"/>
        <w:rPr>
          <w:rFonts w:ascii="宋体" w:hAnsi="宋体" w:cs="宋体"/>
          <w:sz w:val="24"/>
        </w:rPr>
      </w:pPr>
      <w:r>
        <w:rPr>
          <w:rFonts w:hint="eastAsia" w:ascii="宋体" w:hAnsi="宋体" w:cs="宋体"/>
          <w:sz w:val="24"/>
        </w:rPr>
        <w:t>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   </w:t>
      </w:r>
    </w:p>
    <w:p>
      <w:pPr>
        <w:spacing w:line="360" w:lineRule="auto"/>
        <w:rPr>
          <w:rFonts w:ascii="宋体" w:hAnsi="宋体" w:cs="宋体"/>
          <w:sz w:val="24"/>
        </w:rPr>
      </w:pPr>
      <w:r>
        <w:rPr>
          <w:rFonts w:hint="eastAsia" w:ascii="宋体" w:hAnsi="宋体" w:cs="宋体"/>
          <w:sz w:val="24"/>
        </w:rPr>
        <w:t>电子信箱：</w:t>
      </w:r>
      <w:r>
        <w:rPr>
          <w:rFonts w:hint="eastAsia" w:ascii="宋体" w:hAnsi="宋体" w:cs="宋体"/>
          <w:sz w:val="24"/>
          <w:u w:val="single"/>
        </w:rPr>
        <w:t xml:space="preserve">                 </w:t>
      </w:r>
      <w:r>
        <w:rPr>
          <w:rFonts w:hint="eastAsia" w:ascii="宋体" w:hAnsi="宋体" w:cs="宋体"/>
          <w:sz w:val="24"/>
        </w:rPr>
        <w:t xml:space="preserve">  电子信箱：</w:t>
      </w:r>
      <w:r>
        <w:rPr>
          <w:rFonts w:hint="eastAsia" w:ascii="宋体" w:hAnsi="宋体" w:cs="宋体"/>
          <w:sz w:val="24"/>
          <w:u w:val="single"/>
        </w:rPr>
        <w:t xml:space="preserve">   </w:t>
      </w:r>
    </w:p>
    <w:p>
      <w:pPr>
        <w:spacing w:line="360" w:lineRule="auto"/>
        <w:rPr>
          <w:rFonts w:ascii="宋体" w:hAnsi="宋体" w:cs="宋体"/>
          <w:sz w:val="24"/>
        </w:rPr>
      </w:pPr>
      <w:r>
        <w:rPr>
          <w:rFonts w:hint="eastAsia" w:ascii="宋体" w:hAnsi="宋体" w:cs="宋体"/>
          <w:sz w:val="24"/>
        </w:rPr>
        <w:t>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p>
    <w:p>
      <w:pPr>
        <w:spacing w:line="360" w:lineRule="auto"/>
        <w:rPr>
          <w:rFonts w:ascii="宋体" w:hAnsi="宋体" w:cs="宋体"/>
          <w:sz w:val="24"/>
        </w:rPr>
      </w:pPr>
      <w:r>
        <w:rPr>
          <w:rFonts w:hint="eastAsia" w:ascii="宋体" w:hAnsi="宋体" w:cs="宋体"/>
          <w:sz w:val="24"/>
        </w:rPr>
        <w:t>账  号：</w:t>
      </w:r>
      <w:r>
        <w:rPr>
          <w:rFonts w:hint="eastAsia" w:ascii="宋体" w:hAnsi="宋体" w:cs="宋体"/>
          <w:sz w:val="24"/>
          <w:u w:val="single"/>
        </w:rPr>
        <w:t xml:space="preserve">       </w:t>
      </w:r>
      <w:r>
        <w:rPr>
          <w:rFonts w:hint="eastAsia" w:ascii="宋体" w:hAnsi="宋体" w:cs="宋体"/>
          <w:sz w:val="24"/>
        </w:rPr>
        <w:t xml:space="preserve">   账  号：</w:t>
      </w:r>
      <w:r>
        <w:rPr>
          <w:rFonts w:hint="eastAsia" w:ascii="宋体" w:hAnsi="宋体" w:cs="宋体"/>
          <w:sz w:val="24"/>
          <w:u w:val="single"/>
        </w:rPr>
        <w:t xml:space="preserve">     </w:t>
      </w:r>
    </w:p>
    <w:p>
      <w:pPr>
        <w:widowControl/>
        <w:shd w:val="clear" w:color="auto" w:fill="FFFFFF"/>
        <w:spacing w:line="460" w:lineRule="atLeast"/>
        <w:jc w:val="left"/>
        <w:rPr>
          <w:rFonts w:ascii="宋体" w:hAnsi="宋体" w:cs="宋体"/>
          <w:b/>
          <w:bCs/>
          <w:kern w:val="0"/>
          <w:szCs w:val="21"/>
        </w:rPr>
      </w:pPr>
    </w:p>
    <w:p>
      <w:pPr>
        <w:widowControl/>
        <w:shd w:val="clear" w:color="auto" w:fill="FFFFFF"/>
        <w:spacing w:line="460" w:lineRule="atLeast"/>
        <w:jc w:val="left"/>
        <w:rPr>
          <w:rFonts w:ascii="宋体" w:hAnsi="宋体" w:cs="宋体"/>
          <w:b/>
          <w:bCs/>
          <w:kern w:val="0"/>
          <w:szCs w:val="21"/>
        </w:rPr>
      </w:pPr>
    </w:p>
    <w:p>
      <w:pPr>
        <w:widowControl/>
        <w:shd w:val="clear" w:color="auto" w:fill="FFFFFF"/>
        <w:spacing w:line="460" w:lineRule="atLeast"/>
        <w:jc w:val="left"/>
        <w:rPr>
          <w:rFonts w:ascii="黑体" w:hAnsi="宋体" w:eastAsia="黑体" w:cs="宋体"/>
          <w:b/>
          <w:bCs/>
          <w:kern w:val="0"/>
          <w:sz w:val="32"/>
          <w:szCs w:val="32"/>
        </w:rPr>
      </w:pPr>
    </w:p>
    <w:p>
      <w:pPr>
        <w:widowControl/>
        <w:shd w:val="clear" w:color="auto" w:fill="FFFFFF"/>
        <w:spacing w:line="460" w:lineRule="atLeast"/>
        <w:rPr>
          <w:rFonts w:ascii="黑体" w:hAnsi="宋体" w:eastAsia="黑体" w:cs="宋体"/>
          <w:b/>
          <w:bCs/>
          <w:kern w:val="0"/>
          <w:sz w:val="32"/>
          <w:szCs w:val="32"/>
        </w:rPr>
      </w:pPr>
    </w:p>
    <w:p>
      <w:pPr>
        <w:widowControl/>
        <w:shd w:val="clear" w:color="auto" w:fill="FFFFFF"/>
        <w:spacing w:line="460" w:lineRule="atLeast"/>
        <w:rPr>
          <w:rFonts w:ascii="黑体" w:hAnsi="宋体" w:eastAsia="黑体" w:cs="宋体"/>
          <w:b/>
          <w:bCs/>
          <w:kern w:val="0"/>
          <w:sz w:val="32"/>
          <w:szCs w:val="32"/>
        </w:rPr>
      </w:pPr>
    </w:p>
    <w:p>
      <w:pPr>
        <w:widowControl/>
        <w:shd w:val="clear" w:color="auto" w:fill="FFFFFF"/>
        <w:spacing w:line="460" w:lineRule="atLeast"/>
        <w:ind w:firstLine="1606" w:firstLineChars="500"/>
        <w:rPr>
          <w:rFonts w:ascii="黑体" w:hAnsi="宋体" w:eastAsia="黑体" w:cs="宋体"/>
          <w:b/>
          <w:bCs/>
          <w:kern w:val="0"/>
          <w:sz w:val="32"/>
          <w:szCs w:val="32"/>
        </w:rPr>
      </w:pPr>
    </w:p>
    <w:p>
      <w:pPr>
        <w:widowControl/>
        <w:shd w:val="clear" w:color="auto" w:fill="FFFFFF"/>
        <w:spacing w:line="460" w:lineRule="atLeast"/>
        <w:ind w:firstLine="1606" w:firstLineChars="500"/>
        <w:rPr>
          <w:rFonts w:ascii="黑体" w:hAnsi="宋体" w:eastAsia="黑体" w:cs="宋体"/>
          <w:b/>
          <w:bCs/>
          <w:kern w:val="0"/>
          <w:sz w:val="32"/>
          <w:szCs w:val="32"/>
        </w:rPr>
      </w:pPr>
    </w:p>
    <w:p>
      <w:pPr>
        <w:widowControl/>
        <w:shd w:val="clear" w:color="auto" w:fill="FFFFFF"/>
        <w:spacing w:line="460" w:lineRule="atLeast"/>
        <w:ind w:firstLine="1606" w:firstLineChars="500"/>
        <w:rPr>
          <w:rFonts w:ascii="黑体" w:hAnsi="宋体" w:eastAsia="黑体" w:cs="宋体"/>
          <w:b/>
          <w:bCs/>
          <w:kern w:val="0"/>
          <w:sz w:val="32"/>
          <w:szCs w:val="32"/>
        </w:rPr>
      </w:pPr>
    </w:p>
    <w:p>
      <w:pPr>
        <w:widowControl/>
        <w:shd w:val="clear" w:color="auto" w:fill="FFFFFF"/>
        <w:spacing w:line="460" w:lineRule="atLeast"/>
        <w:ind w:firstLine="1606" w:firstLineChars="500"/>
        <w:rPr>
          <w:rFonts w:ascii="黑体" w:hAnsi="宋体" w:eastAsia="黑体" w:cs="宋体"/>
          <w:b/>
          <w:bCs/>
          <w:kern w:val="0"/>
          <w:sz w:val="32"/>
          <w:szCs w:val="32"/>
        </w:rPr>
      </w:pPr>
    </w:p>
    <w:p>
      <w:pPr>
        <w:widowControl/>
        <w:shd w:val="clear" w:color="auto" w:fill="FFFFFF"/>
        <w:spacing w:line="460" w:lineRule="atLeast"/>
        <w:ind w:firstLine="1606" w:firstLineChars="500"/>
        <w:rPr>
          <w:rFonts w:ascii="黑体" w:hAnsi="宋体" w:eastAsia="黑体" w:cs="宋体"/>
          <w:b/>
          <w:bCs/>
          <w:kern w:val="0"/>
          <w:sz w:val="32"/>
          <w:szCs w:val="32"/>
        </w:rPr>
      </w:pPr>
    </w:p>
    <w:p>
      <w:pPr>
        <w:widowControl/>
        <w:shd w:val="clear" w:color="auto" w:fill="FFFFFF"/>
        <w:spacing w:line="460" w:lineRule="atLeast"/>
        <w:ind w:firstLine="1606" w:firstLineChars="500"/>
        <w:rPr>
          <w:rFonts w:ascii="黑体" w:hAnsi="宋体" w:eastAsia="黑体" w:cs="宋体"/>
          <w:b/>
          <w:bCs/>
          <w:kern w:val="0"/>
          <w:sz w:val="32"/>
          <w:szCs w:val="32"/>
        </w:rPr>
      </w:pPr>
    </w:p>
    <w:p>
      <w:pPr>
        <w:widowControl/>
        <w:shd w:val="clear" w:color="auto" w:fill="FFFFFF"/>
        <w:spacing w:line="460" w:lineRule="atLeast"/>
        <w:ind w:firstLine="1606" w:firstLineChars="500"/>
        <w:rPr>
          <w:rFonts w:ascii="黑体" w:hAnsi="宋体" w:eastAsia="黑体" w:cs="宋体"/>
          <w:b/>
          <w:bCs/>
          <w:kern w:val="0"/>
          <w:sz w:val="32"/>
          <w:szCs w:val="32"/>
        </w:rPr>
      </w:pPr>
    </w:p>
    <w:p>
      <w:pPr>
        <w:widowControl/>
        <w:shd w:val="clear" w:color="auto" w:fill="FFFFFF"/>
        <w:spacing w:line="460" w:lineRule="atLeast"/>
        <w:ind w:firstLine="1606" w:firstLineChars="500"/>
        <w:rPr>
          <w:rFonts w:ascii="黑体" w:hAnsi="宋体" w:eastAsia="黑体" w:cs="宋体"/>
          <w:b/>
          <w:bCs/>
          <w:kern w:val="0"/>
          <w:sz w:val="32"/>
          <w:szCs w:val="32"/>
        </w:rPr>
      </w:pPr>
    </w:p>
    <w:p>
      <w:pPr>
        <w:widowControl/>
        <w:shd w:val="clear" w:color="auto" w:fill="FFFFFF"/>
        <w:spacing w:line="460" w:lineRule="atLeast"/>
        <w:ind w:firstLine="1606" w:firstLineChars="500"/>
        <w:rPr>
          <w:rFonts w:ascii="宋体" w:hAnsi="宋体" w:cs="宋体"/>
          <w:kern w:val="0"/>
          <w:sz w:val="24"/>
        </w:rPr>
      </w:pPr>
      <w:r>
        <w:rPr>
          <w:rFonts w:hint="eastAsia" w:ascii="黑体" w:hAnsi="宋体" w:eastAsia="黑体" w:cs="宋体"/>
          <w:b/>
          <w:bCs/>
          <w:kern w:val="0"/>
          <w:sz w:val="32"/>
          <w:szCs w:val="32"/>
        </w:rPr>
        <w:br w:type="page"/>
      </w:r>
      <w:r>
        <w:rPr>
          <w:rFonts w:hint="eastAsia" w:ascii="黑体" w:hAnsi="宋体" w:eastAsia="黑体" w:cs="宋体"/>
          <w:b/>
          <w:bCs/>
          <w:kern w:val="0"/>
          <w:sz w:val="32"/>
          <w:szCs w:val="32"/>
        </w:rPr>
        <w:t>第五章 </w:t>
      </w:r>
      <w:r>
        <w:rPr>
          <w:rStyle w:val="34"/>
          <w:rFonts w:hint="eastAsia" w:ascii="黑体" w:eastAsia="黑体"/>
          <w:b/>
          <w:bCs/>
          <w:kern w:val="0"/>
          <w:sz w:val="32"/>
          <w:szCs w:val="32"/>
        </w:rPr>
        <w:t> </w:t>
      </w:r>
      <w:r>
        <w:rPr>
          <w:rFonts w:hint="eastAsia" w:ascii="黑体" w:hAnsi="宋体" w:eastAsia="黑体" w:cs="宋体"/>
          <w:b/>
          <w:bCs/>
          <w:kern w:val="0"/>
          <w:sz w:val="32"/>
          <w:szCs w:val="32"/>
        </w:rPr>
        <w:t>附件--响应性文件格式</w:t>
      </w:r>
    </w:p>
    <w:p>
      <w:pPr>
        <w:widowControl/>
        <w:shd w:val="clear" w:color="auto" w:fill="FFFFFF"/>
        <w:spacing w:line="460" w:lineRule="atLeast"/>
        <w:jc w:val="left"/>
        <w:rPr>
          <w:rFonts w:ascii="宋体" w:hAnsi="宋体" w:cs="宋体"/>
          <w:kern w:val="0"/>
          <w:sz w:val="24"/>
        </w:rPr>
      </w:pPr>
    </w:p>
    <w:tbl>
      <w:tblPr>
        <w:tblStyle w:val="15"/>
        <w:tblpPr w:leftFromText="180" w:rightFromText="180" w:topFromText="100" w:bottomFromText="100" w:vertAnchor="text"/>
        <w:tblW w:w="0" w:type="auto"/>
        <w:tblInd w:w="0" w:type="dxa"/>
        <w:tblLayout w:type="fixed"/>
        <w:tblCellMar>
          <w:top w:w="0" w:type="dxa"/>
          <w:left w:w="0" w:type="dxa"/>
          <w:bottom w:w="0" w:type="dxa"/>
          <w:right w:w="0" w:type="dxa"/>
        </w:tblCellMar>
      </w:tblPr>
      <w:tblGrid>
        <w:gridCol w:w="8190"/>
      </w:tblGrid>
      <w:tr>
        <w:tblPrEx>
          <w:tblCellMar>
            <w:top w:w="0" w:type="dxa"/>
            <w:left w:w="0" w:type="dxa"/>
            <w:bottom w:w="0" w:type="dxa"/>
            <w:right w:w="0" w:type="dxa"/>
          </w:tblCellMar>
        </w:tblPrEx>
        <w:trPr>
          <w:trHeight w:val="1538" w:hRule="atLeast"/>
        </w:trPr>
        <w:tc>
          <w:tcPr>
            <w:tcW w:w="819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pPr>
              <w:spacing w:line="460" w:lineRule="atLeast"/>
              <w:ind w:firstLine="482"/>
              <w:rPr>
                <w:sz w:val="24"/>
              </w:rPr>
            </w:pPr>
            <w:r>
              <w:rPr>
                <w:rFonts w:hint="eastAsia"/>
                <w:sz w:val="24"/>
              </w:rPr>
              <w:t>注释：</w:t>
            </w:r>
          </w:p>
          <w:p>
            <w:pPr>
              <w:spacing w:line="460" w:lineRule="atLeast"/>
              <w:ind w:firstLine="482"/>
              <w:rPr>
                <w:rFonts w:ascii="宋体" w:hAnsi="宋体" w:cs="宋体"/>
                <w:sz w:val="24"/>
              </w:rPr>
            </w:pPr>
            <w:r>
              <w:rPr>
                <w:rFonts w:hint="eastAsia"/>
                <w:sz w:val="24"/>
              </w:rPr>
              <w:t>《响应性文件格式》是供应商的部分响应性文件格式和签订合同时所需文件的格式。供应商应按照这些格式文件的内容和顺序制作响应性文件。 </w:t>
            </w:r>
          </w:p>
        </w:tc>
      </w:tr>
    </w:tbl>
    <w:p>
      <w:pPr>
        <w:widowControl/>
        <w:shd w:val="clear" w:color="auto" w:fill="FFFFFF"/>
        <w:spacing w:line="460" w:lineRule="atLeast"/>
        <w:ind w:firstLine="482"/>
        <w:jc w:val="center"/>
        <w:rPr>
          <w:rFonts w:ascii="宋体" w:hAnsi="宋体" w:cs="宋体"/>
          <w:kern w:val="0"/>
          <w:sz w:val="24"/>
        </w:rPr>
      </w:pPr>
      <w:r>
        <w:rPr>
          <w:rFonts w:ascii="宋体" w:hAnsi="宋体" w:cs="宋体"/>
          <w:kern w:val="0"/>
          <w:sz w:val="24"/>
        </w:rPr>
        <w:t> </w:t>
      </w:r>
    </w:p>
    <w:p>
      <w:pPr>
        <w:widowControl/>
        <w:shd w:val="clear" w:color="auto" w:fill="FFFFFF"/>
        <w:spacing w:line="460" w:lineRule="atLeast"/>
        <w:rPr>
          <w:rFonts w:ascii="宋体" w:hAnsi="宋体" w:cs="宋体"/>
          <w:b/>
          <w:bCs/>
          <w:kern w:val="0"/>
          <w:sz w:val="24"/>
        </w:rPr>
      </w:pPr>
    </w:p>
    <w:p>
      <w:pPr>
        <w:widowControl/>
        <w:shd w:val="clear" w:color="auto" w:fill="FFFFFF"/>
        <w:spacing w:line="460" w:lineRule="atLeast"/>
        <w:rPr>
          <w:rFonts w:ascii="宋体" w:hAnsi="宋体" w:cs="宋体"/>
          <w:b/>
          <w:bCs/>
          <w:kern w:val="0"/>
          <w:sz w:val="24"/>
        </w:rPr>
      </w:pPr>
    </w:p>
    <w:p>
      <w:pPr>
        <w:widowControl/>
        <w:shd w:val="clear" w:color="auto" w:fill="FFFFFF"/>
        <w:spacing w:line="460" w:lineRule="atLeast"/>
        <w:ind w:firstLine="2409" w:firstLineChars="1000"/>
        <w:rPr>
          <w:rFonts w:ascii="宋体" w:hAnsi="宋体" w:cs="宋体"/>
          <w:kern w:val="0"/>
          <w:sz w:val="24"/>
        </w:rPr>
      </w:pPr>
      <w:r>
        <w:rPr>
          <w:rFonts w:hint="eastAsia" w:ascii="宋体" w:hAnsi="宋体" w:cs="宋体"/>
          <w:b/>
          <w:bCs/>
          <w:kern w:val="0"/>
          <w:sz w:val="24"/>
        </w:rPr>
        <w:t>目   </w:t>
      </w:r>
      <w:r>
        <w:rPr>
          <w:rStyle w:val="34"/>
          <w:rFonts w:hint="eastAsia"/>
          <w:b/>
          <w:bCs/>
          <w:kern w:val="0"/>
          <w:sz w:val="24"/>
        </w:rPr>
        <w:t> </w:t>
      </w:r>
      <w:r>
        <w:rPr>
          <w:rFonts w:hint="eastAsia" w:ascii="宋体" w:hAnsi="宋体" w:cs="宋体"/>
          <w:b/>
          <w:bCs/>
          <w:kern w:val="0"/>
          <w:sz w:val="24"/>
        </w:rPr>
        <w:t>录</w:t>
      </w:r>
    </w:p>
    <w:p>
      <w:pPr>
        <w:shd w:val="clear" w:color="auto" w:fill="FFFFFF"/>
        <w:spacing w:line="460" w:lineRule="atLeast"/>
        <w:ind w:firstLine="480"/>
        <w:rPr>
          <w:rFonts w:ascii="宋体" w:hAnsi="宋体"/>
          <w:sz w:val="24"/>
        </w:rPr>
      </w:pPr>
      <w:r>
        <w:rPr>
          <w:rFonts w:hint="eastAsia"/>
          <w:sz w:val="24"/>
        </w:rPr>
        <w:t> </w:t>
      </w:r>
    </w:p>
    <w:p>
      <w:pPr>
        <w:shd w:val="clear" w:color="auto" w:fill="FFFFFF"/>
        <w:spacing w:line="460" w:lineRule="atLeast"/>
        <w:ind w:firstLine="480"/>
        <w:rPr>
          <w:sz w:val="24"/>
        </w:rPr>
      </w:pPr>
      <w:r>
        <w:rPr>
          <w:rFonts w:hint="eastAsia"/>
          <w:sz w:val="24"/>
        </w:rPr>
        <w:t>附件1 响应性文件封面（格式）</w:t>
      </w:r>
    </w:p>
    <w:p>
      <w:pPr>
        <w:shd w:val="clear" w:color="auto" w:fill="FFFFFF"/>
        <w:spacing w:line="460" w:lineRule="atLeast"/>
        <w:ind w:firstLine="480"/>
        <w:rPr>
          <w:sz w:val="24"/>
        </w:rPr>
      </w:pPr>
      <w:r>
        <w:rPr>
          <w:rFonts w:hint="eastAsia"/>
          <w:sz w:val="24"/>
        </w:rPr>
        <w:t>附件2 竞争性谈判响应书</w:t>
      </w:r>
    </w:p>
    <w:p>
      <w:pPr>
        <w:shd w:val="clear" w:color="auto" w:fill="FFFFFF"/>
        <w:spacing w:line="460" w:lineRule="atLeast"/>
        <w:ind w:firstLine="480"/>
        <w:rPr>
          <w:sz w:val="24"/>
        </w:rPr>
      </w:pPr>
      <w:r>
        <w:rPr>
          <w:rFonts w:hint="eastAsia"/>
          <w:sz w:val="24"/>
        </w:rPr>
        <w:t>附件3 初次报价一览表</w:t>
      </w:r>
    </w:p>
    <w:p>
      <w:pPr>
        <w:shd w:val="clear" w:color="auto" w:fill="FFFFFF"/>
        <w:spacing w:line="460" w:lineRule="atLeast"/>
        <w:ind w:firstLine="480"/>
        <w:rPr>
          <w:sz w:val="24"/>
        </w:rPr>
      </w:pPr>
      <w:r>
        <w:rPr>
          <w:rFonts w:hint="eastAsia"/>
          <w:sz w:val="24"/>
        </w:rPr>
        <w:t>附件4 已标价工程量清单</w:t>
      </w:r>
    </w:p>
    <w:p>
      <w:pPr>
        <w:shd w:val="clear" w:color="auto" w:fill="FFFFFF"/>
        <w:spacing w:line="460" w:lineRule="atLeast"/>
        <w:ind w:firstLine="480"/>
        <w:rPr>
          <w:sz w:val="24"/>
        </w:rPr>
      </w:pPr>
      <w:r>
        <w:rPr>
          <w:rFonts w:hint="eastAsia"/>
          <w:sz w:val="24"/>
        </w:rPr>
        <w:t>附件5 施工组织设计</w:t>
      </w:r>
    </w:p>
    <w:p>
      <w:pPr>
        <w:shd w:val="clear" w:color="auto" w:fill="FFFFFF"/>
        <w:spacing w:line="460" w:lineRule="atLeast"/>
        <w:ind w:firstLine="480"/>
        <w:rPr>
          <w:sz w:val="24"/>
        </w:rPr>
      </w:pPr>
      <w:r>
        <w:rPr>
          <w:rFonts w:hint="eastAsia"/>
          <w:sz w:val="24"/>
        </w:rPr>
        <w:t>附件6 项目管理机构</w:t>
      </w:r>
    </w:p>
    <w:p>
      <w:pPr>
        <w:shd w:val="clear" w:color="auto" w:fill="FFFFFF"/>
        <w:spacing w:line="460" w:lineRule="atLeast"/>
        <w:ind w:firstLine="480"/>
        <w:rPr>
          <w:sz w:val="24"/>
        </w:rPr>
      </w:pPr>
      <w:r>
        <w:rPr>
          <w:rFonts w:hint="eastAsia"/>
          <w:sz w:val="24"/>
        </w:rPr>
        <w:t>附件7 法定代表人身份证明</w:t>
      </w:r>
    </w:p>
    <w:p>
      <w:pPr>
        <w:shd w:val="clear" w:color="auto" w:fill="FFFFFF"/>
        <w:spacing w:line="460" w:lineRule="atLeast"/>
        <w:ind w:firstLine="480"/>
        <w:rPr>
          <w:sz w:val="24"/>
        </w:rPr>
      </w:pPr>
      <w:r>
        <w:rPr>
          <w:rFonts w:hint="eastAsia"/>
          <w:sz w:val="24"/>
        </w:rPr>
        <w:t>附件8法定代表人授权书</w:t>
      </w:r>
    </w:p>
    <w:p>
      <w:pPr>
        <w:shd w:val="clear" w:color="auto" w:fill="FFFFFF"/>
        <w:spacing w:line="460" w:lineRule="atLeast"/>
        <w:ind w:firstLine="480"/>
        <w:rPr>
          <w:sz w:val="24"/>
        </w:rPr>
      </w:pPr>
      <w:r>
        <w:rPr>
          <w:rFonts w:hint="eastAsia"/>
          <w:sz w:val="24"/>
        </w:rPr>
        <w:t>附件9抵制商业贿赂承诺</w:t>
      </w:r>
    </w:p>
    <w:p>
      <w:pPr>
        <w:shd w:val="clear" w:color="auto" w:fill="FFFFFF"/>
        <w:spacing w:line="460" w:lineRule="atLeast"/>
        <w:ind w:firstLine="480"/>
        <w:rPr>
          <w:sz w:val="24"/>
        </w:rPr>
      </w:pPr>
      <w:r>
        <w:rPr>
          <w:rFonts w:hint="eastAsia"/>
          <w:sz w:val="24"/>
        </w:rPr>
        <w:t>附件10 证明文件</w:t>
      </w:r>
    </w:p>
    <w:p>
      <w:pPr>
        <w:shd w:val="clear" w:color="auto" w:fill="FFFFFF"/>
        <w:spacing w:line="460" w:lineRule="atLeast"/>
        <w:ind w:firstLine="480"/>
        <w:rPr>
          <w:sz w:val="24"/>
        </w:rPr>
      </w:pPr>
      <w:r>
        <w:rPr>
          <w:rFonts w:hint="eastAsia"/>
          <w:sz w:val="24"/>
        </w:rPr>
        <w:t>附件11 驻马店市政府采购合同融资金融机构联系方式</w:t>
      </w:r>
    </w:p>
    <w:p>
      <w:pPr>
        <w:shd w:val="clear" w:color="auto" w:fill="FFFFFF"/>
        <w:spacing w:line="460" w:lineRule="atLeast"/>
        <w:ind w:firstLine="480"/>
        <w:rPr>
          <w:sz w:val="24"/>
        </w:rPr>
      </w:pPr>
    </w:p>
    <w:p>
      <w:pPr>
        <w:shd w:val="clear" w:color="auto" w:fill="FFFFFF"/>
        <w:spacing w:line="460" w:lineRule="atLeast"/>
        <w:ind w:firstLine="480"/>
      </w:pPr>
    </w:p>
    <w:p>
      <w:pPr>
        <w:shd w:val="clear" w:color="auto" w:fill="FFFFFF"/>
        <w:spacing w:line="460" w:lineRule="atLeast"/>
      </w:pPr>
    </w:p>
    <w:p>
      <w:pPr>
        <w:pStyle w:val="2"/>
      </w:pPr>
    </w:p>
    <w:p>
      <w:pPr>
        <w:shd w:val="clear" w:color="auto" w:fill="FFFFFF"/>
        <w:spacing w:line="460" w:lineRule="atLeast"/>
        <w:ind w:firstLine="480"/>
      </w:pPr>
      <w:r>
        <w:rPr>
          <w:rFonts w:hint="eastAsia"/>
        </w:rPr>
        <w:t> </w:t>
      </w:r>
    </w:p>
    <w:p>
      <w:pPr>
        <w:spacing w:line="400" w:lineRule="exact"/>
        <w:rPr>
          <w:sz w:val="24"/>
        </w:rPr>
      </w:pPr>
    </w:p>
    <w:p>
      <w:pPr>
        <w:shd w:val="clear" w:color="auto" w:fill="FFFFFF"/>
        <w:spacing w:line="460" w:lineRule="atLeast"/>
        <w:ind w:firstLine="1687" w:firstLineChars="800"/>
      </w:pPr>
      <w:r>
        <w:rPr>
          <w:rFonts w:hint="eastAsia"/>
          <w:b/>
          <w:bCs/>
        </w:rPr>
        <w:t>附件1                   </w:t>
      </w:r>
      <w:r>
        <w:rPr>
          <w:rStyle w:val="34"/>
          <w:rFonts w:hint="eastAsia"/>
          <w:b/>
          <w:bCs/>
        </w:rPr>
        <w:t> </w:t>
      </w:r>
      <w:r>
        <w:rPr>
          <w:rFonts w:hint="eastAsia"/>
          <w:b/>
          <w:bCs/>
          <w:sz w:val="36"/>
          <w:szCs w:val="36"/>
        </w:rPr>
        <w:t> </w:t>
      </w:r>
      <w:r>
        <w:rPr>
          <w:rFonts w:hint="eastAsia"/>
          <w:b/>
          <w:bCs/>
        </w:rPr>
        <w:t> 竞争性谈判响应文件封面</w:t>
      </w:r>
      <w:r>
        <w:rPr>
          <w:rFonts w:hint="eastAsia"/>
        </w:rPr>
        <w:t>（格式）</w:t>
      </w:r>
    </w:p>
    <w:p>
      <w:pPr>
        <w:shd w:val="clear" w:color="auto" w:fill="FFFFFF"/>
        <w:spacing w:line="460" w:lineRule="atLeast"/>
        <w:ind w:firstLine="482"/>
        <w:jc w:val="center"/>
      </w:pPr>
    </w:p>
    <w:p>
      <w:pPr>
        <w:shd w:val="clear" w:color="auto" w:fill="FFFFFF"/>
        <w:spacing w:line="460" w:lineRule="atLeast"/>
        <w:ind w:firstLine="482"/>
        <w:jc w:val="center"/>
        <w:rPr>
          <w:sz w:val="24"/>
        </w:rPr>
      </w:pPr>
      <w:r>
        <w:rPr>
          <w:rFonts w:hint="eastAsia"/>
          <w:b/>
          <w:bCs/>
          <w:sz w:val="24"/>
        </w:rPr>
        <w:t>正阳县政府采购工程项目</w:t>
      </w:r>
    </w:p>
    <w:p>
      <w:pPr>
        <w:shd w:val="clear" w:color="auto" w:fill="FFFFFF"/>
        <w:spacing w:line="460" w:lineRule="atLeast"/>
        <w:ind w:firstLine="482"/>
        <w:jc w:val="center"/>
        <w:rPr>
          <w:sz w:val="24"/>
        </w:rPr>
      </w:pPr>
      <w:r>
        <w:rPr>
          <w:rFonts w:hint="eastAsia"/>
          <w:b/>
          <w:bCs/>
          <w:sz w:val="24"/>
        </w:rPr>
        <w:t>竞争性谈判响应文件</w:t>
      </w:r>
    </w:p>
    <w:p>
      <w:pPr>
        <w:shd w:val="clear" w:color="auto" w:fill="FFFFFF"/>
        <w:spacing w:line="460" w:lineRule="atLeast"/>
        <w:ind w:firstLine="482"/>
        <w:jc w:val="center"/>
        <w:rPr>
          <w:sz w:val="24"/>
        </w:rPr>
      </w:pPr>
    </w:p>
    <w:p>
      <w:pPr>
        <w:shd w:val="clear" w:color="auto" w:fill="FFFFFF"/>
        <w:spacing w:line="460" w:lineRule="atLeast"/>
        <w:ind w:firstLine="482"/>
        <w:jc w:val="center"/>
        <w:rPr>
          <w:sz w:val="24"/>
        </w:rPr>
      </w:pPr>
    </w:p>
    <w:p>
      <w:pPr>
        <w:shd w:val="clear" w:color="auto" w:fill="FFFFFF"/>
        <w:spacing w:line="460" w:lineRule="atLeast"/>
        <w:ind w:firstLine="482"/>
        <w:jc w:val="center"/>
        <w:rPr>
          <w:sz w:val="24"/>
        </w:rPr>
      </w:pPr>
    </w:p>
    <w:p>
      <w:pPr>
        <w:shd w:val="clear" w:color="auto" w:fill="FFFFFF"/>
        <w:spacing w:line="460" w:lineRule="atLeast"/>
        <w:ind w:firstLine="482"/>
        <w:jc w:val="center"/>
        <w:rPr>
          <w:sz w:val="24"/>
        </w:rPr>
      </w:pPr>
    </w:p>
    <w:p>
      <w:pPr>
        <w:shd w:val="clear" w:color="auto" w:fill="FFFFFF"/>
        <w:spacing w:line="460" w:lineRule="atLeast"/>
        <w:ind w:firstLine="482"/>
        <w:jc w:val="center"/>
        <w:rPr>
          <w:sz w:val="24"/>
        </w:rPr>
      </w:pPr>
    </w:p>
    <w:p>
      <w:pPr>
        <w:shd w:val="clear" w:color="auto" w:fill="FFFFFF"/>
        <w:spacing w:line="460" w:lineRule="atLeast"/>
        <w:ind w:firstLine="482"/>
        <w:jc w:val="center"/>
        <w:rPr>
          <w:sz w:val="24"/>
        </w:rPr>
      </w:pPr>
    </w:p>
    <w:p>
      <w:pPr>
        <w:shd w:val="clear" w:color="auto" w:fill="FFFFFF"/>
        <w:spacing w:line="460" w:lineRule="atLeast"/>
        <w:ind w:firstLine="482"/>
        <w:jc w:val="center"/>
        <w:rPr>
          <w:sz w:val="24"/>
        </w:rPr>
      </w:pPr>
    </w:p>
    <w:p>
      <w:pPr>
        <w:shd w:val="clear" w:color="auto" w:fill="FFFFFF"/>
        <w:spacing w:line="460" w:lineRule="atLeast"/>
        <w:ind w:firstLine="2564" w:firstLineChars="1064"/>
        <w:rPr>
          <w:sz w:val="24"/>
        </w:rPr>
      </w:pPr>
      <w:r>
        <w:rPr>
          <w:rFonts w:hint="eastAsia"/>
          <w:b/>
          <w:bCs/>
          <w:sz w:val="24"/>
        </w:rPr>
        <w:t>项 目 名 称：</w:t>
      </w:r>
    </w:p>
    <w:p>
      <w:pPr>
        <w:shd w:val="clear" w:color="auto" w:fill="FFFFFF"/>
        <w:spacing w:line="460" w:lineRule="atLeast"/>
        <w:ind w:firstLine="2564" w:firstLineChars="1064"/>
        <w:rPr>
          <w:sz w:val="24"/>
        </w:rPr>
      </w:pPr>
      <w:r>
        <w:rPr>
          <w:rFonts w:hint="eastAsia"/>
          <w:b/>
          <w:bCs/>
          <w:sz w:val="24"/>
        </w:rPr>
        <w:t>项 目 编 号：</w:t>
      </w:r>
    </w:p>
    <w:p>
      <w:pPr>
        <w:shd w:val="clear" w:color="auto" w:fill="FFFFFF"/>
        <w:spacing w:line="460" w:lineRule="atLeast"/>
        <w:ind w:firstLine="2474" w:firstLineChars="1027"/>
        <w:rPr>
          <w:b/>
          <w:bCs/>
          <w:sz w:val="24"/>
        </w:rPr>
      </w:pPr>
    </w:p>
    <w:p>
      <w:pPr>
        <w:shd w:val="clear" w:color="auto" w:fill="FFFFFF"/>
        <w:spacing w:line="460" w:lineRule="atLeast"/>
        <w:ind w:firstLine="788" w:firstLineChars="327"/>
        <w:jc w:val="center"/>
        <w:rPr>
          <w:sz w:val="24"/>
        </w:rPr>
      </w:pPr>
      <w:r>
        <w:rPr>
          <w:rFonts w:hint="eastAsia"/>
          <w:b/>
          <w:bCs/>
          <w:sz w:val="24"/>
        </w:rPr>
        <w:t>供应商名称 ：</w:t>
      </w:r>
      <w:r>
        <w:rPr>
          <w:rFonts w:hint="eastAsia"/>
          <w:b/>
          <w:bCs/>
          <w:sz w:val="24"/>
          <w:u w:val="single"/>
        </w:rPr>
        <w:t>              </w:t>
      </w:r>
      <w:r>
        <w:rPr>
          <w:rFonts w:hint="eastAsia"/>
          <w:b/>
          <w:bCs/>
          <w:sz w:val="24"/>
        </w:rPr>
        <w:t xml:space="preserve">  （全称并加盖公章）</w:t>
      </w:r>
    </w:p>
    <w:p>
      <w:pPr>
        <w:shd w:val="clear" w:color="auto" w:fill="FFFFFF"/>
        <w:spacing w:line="460" w:lineRule="atLeast"/>
        <w:ind w:firstLine="482"/>
        <w:jc w:val="center"/>
        <w:rPr>
          <w:sz w:val="24"/>
        </w:rPr>
      </w:pPr>
      <w:r>
        <w:rPr>
          <w:rFonts w:hint="eastAsia"/>
          <w:b/>
          <w:bCs/>
          <w:sz w:val="24"/>
        </w:rPr>
        <w:t>日     </w:t>
      </w:r>
      <w:r>
        <w:rPr>
          <w:rStyle w:val="34"/>
          <w:rFonts w:hint="eastAsia"/>
          <w:b/>
          <w:bCs/>
          <w:sz w:val="24"/>
        </w:rPr>
        <w:t> </w:t>
      </w:r>
      <w:r>
        <w:rPr>
          <w:rFonts w:hint="eastAsia"/>
          <w:b/>
          <w:bCs/>
          <w:sz w:val="24"/>
        </w:rPr>
        <w:t>期 ：</w:t>
      </w:r>
    </w:p>
    <w:p>
      <w:pPr>
        <w:shd w:val="clear" w:color="auto" w:fill="FFFFFF"/>
        <w:spacing w:line="460" w:lineRule="atLeast"/>
        <w:rPr>
          <w:b/>
          <w:bCs/>
          <w:sz w:val="24"/>
        </w:rPr>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sz w:val="28"/>
          <w:szCs w:val="28"/>
        </w:rPr>
      </w:pPr>
    </w:p>
    <w:p>
      <w:pPr>
        <w:shd w:val="clear" w:color="auto" w:fill="FFFFFF"/>
        <w:spacing w:line="460" w:lineRule="atLeast"/>
        <w:rPr>
          <w:b/>
          <w:bCs/>
          <w:sz w:val="28"/>
          <w:szCs w:val="28"/>
        </w:rPr>
      </w:pPr>
    </w:p>
    <w:p>
      <w:pPr>
        <w:shd w:val="clear" w:color="auto" w:fill="FFFFFF"/>
        <w:spacing w:line="460" w:lineRule="atLeast"/>
        <w:rPr>
          <w:b/>
          <w:bCs/>
          <w:sz w:val="28"/>
          <w:szCs w:val="28"/>
        </w:rPr>
      </w:pPr>
    </w:p>
    <w:p>
      <w:pPr>
        <w:shd w:val="clear" w:color="auto" w:fill="FFFFFF"/>
        <w:spacing w:line="460" w:lineRule="atLeast"/>
        <w:ind w:firstLine="1124" w:firstLineChars="400"/>
        <w:rPr>
          <w:b/>
          <w:bCs/>
          <w:sz w:val="28"/>
          <w:szCs w:val="28"/>
        </w:rPr>
      </w:pPr>
    </w:p>
    <w:p>
      <w:pPr>
        <w:shd w:val="clear" w:color="auto" w:fill="FFFFFF"/>
        <w:spacing w:line="460" w:lineRule="atLeast"/>
        <w:ind w:firstLine="1124" w:firstLineChars="400"/>
        <w:rPr>
          <w:b/>
          <w:bCs/>
          <w:sz w:val="28"/>
          <w:szCs w:val="28"/>
        </w:rPr>
      </w:pPr>
    </w:p>
    <w:p>
      <w:pPr>
        <w:shd w:val="clear" w:color="auto" w:fill="FFFFFF"/>
        <w:spacing w:line="460" w:lineRule="atLeast"/>
        <w:ind w:firstLine="1124" w:firstLineChars="400"/>
        <w:rPr>
          <w:sz w:val="28"/>
          <w:szCs w:val="28"/>
        </w:rPr>
      </w:pPr>
      <w:r>
        <w:rPr>
          <w:rFonts w:hint="eastAsia"/>
          <w:b/>
          <w:bCs/>
          <w:sz w:val="28"/>
          <w:szCs w:val="28"/>
        </w:rPr>
        <w:t>附件2             </w:t>
      </w:r>
      <w:r>
        <w:rPr>
          <w:rStyle w:val="34"/>
          <w:rFonts w:hint="eastAsia"/>
          <w:b/>
          <w:bCs/>
          <w:sz w:val="28"/>
          <w:szCs w:val="28"/>
        </w:rPr>
        <w:t> </w:t>
      </w:r>
      <w:r>
        <w:rPr>
          <w:rFonts w:hint="eastAsia"/>
          <w:b/>
          <w:bCs/>
          <w:sz w:val="28"/>
          <w:szCs w:val="28"/>
        </w:rPr>
        <w:t>      竞争性谈判响应书</w:t>
      </w:r>
    </w:p>
    <w:p>
      <w:pPr>
        <w:shd w:val="clear" w:color="auto" w:fill="FFFFFF"/>
        <w:spacing w:line="460" w:lineRule="atLeast"/>
      </w:pPr>
      <w:r>
        <w:rPr>
          <w:rFonts w:hint="eastAsia"/>
        </w:rPr>
        <w:t> </w:t>
      </w:r>
    </w:p>
    <w:p>
      <w:pPr>
        <w:shd w:val="clear" w:color="auto" w:fill="FFFFFF"/>
        <w:spacing w:line="460" w:lineRule="atLeast"/>
        <w:rPr>
          <w:sz w:val="24"/>
        </w:rPr>
      </w:pPr>
      <w:r>
        <w:rPr>
          <w:rFonts w:hint="eastAsia"/>
          <w:sz w:val="24"/>
        </w:rPr>
        <w:t>致：______</w:t>
      </w:r>
      <w:r>
        <w:rPr>
          <w:rFonts w:hint="eastAsia"/>
          <w:sz w:val="24"/>
          <w:u w:val="single"/>
        </w:rPr>
        <w:t>_    </w:t>
      </w:r>
      <w:r>
        <w:rPr>
          <w:rStyle w:val="34"/>
          <w:rFonts w:hint="eastAsia"/>
          <w:sz w:val="24"/>
          <w:u w:val="single"/>
        </w:rPr>
        <w:t> </w:t>
      </w:r>
      <w:r>
        <w:rPr>
          <w:rFonts w:hint="eastAsia"/>
          <w:sz w:val="24"/>
          <w:u w:val="single"/>
        </w:rPr>
        <w:t>_</w:t>
      </w:r>
      <w:r>
        <w:rPr>
          <w:rFonts w:hint="eastAsia"/>
          <w:sz w:val="24"/>
        </w:rPr>
        <w:t>_：</w:t>
      </w:r>
    </w:p>
    <w:p>
      <w:pPr>
        <w:shd w:val="clear" w:color="auto" w:fill="FFFFFF"/>
        <w:spacing w:line="460" w:lineRule="atLeast"/>
        <w:ind w:firstLine="600"/>
        <w:rPr>
          <w:sz w:val="24"/>
        </w:rPr>
      </w:pPr>
      <w:r>
        <w:rPr>
          <w:rFonts w:hint="eastAsia"/>
          <w:sz w:val="24"/>
        </w:rPr>
        <w:t>______</w:t>
      </w:r>
      <w:r>
        <w:rPr>
          <w:rFonts w:hint="eastAsia"/>
          <w:sz w:val="24"/>
          <w:u w:val="single"/>
        </w:rPr>
        <w:t>_</w:t>
      </w:r>
      <w:r>
        <w:rPr>
          <w:rStyle w:val="34"/>
          <w:rFonts w:hint="eastAsia"/>
          <w:sz w:val="24"/>
          <w:u w:val="single"/>
        </w:rPr>
        <w:t> </w:t>
      </w:r>
      <w:r>
        <w:rPr>
          <w:rFonts w:hint="eastAsia"/>
          <w:sz w:val="24"/>
          <w:u w:val="single"/>
        </w:rPr>
        <w:t>          _</w:t>
      </w:r>
      <w:r>
        <w:rPr>
          <w:rFonts w:hint="eastAsia"/>
          <w:sz w:val="24"/>
        </w:rPr>
        <w:t>_（供应商名称）现委托</w:t>
      </w:r>
      <w:r>
        <w:rPr>
          <w:rStyle w:val="34"/>
          <w:rFonts w:hint="eastAsia"/>
          <w:sz w:val="24"/>
        </w:rPr>
        <w:t> </w:t>
      </w:r>
      <w:r>
        <w:rPr>
          <w:rFonts w:hint="eastAsia"/>
          <w:sz w:val="24"/>
          <w:u w:val="single"/>
        </w:rPr>
        <w:t>         </w:t>
      </w:r>
      <w:r>
        <w:rPr>
          <w:rFonts w:hint="eastAsia"/>
          <w:sz w:val="24"/>
        </w:rPr>
        <w:t>（姓名）为我方代理人，参加贵方组织的_____</w:t>
      </w:r>
      <w:r>
        <w:rPr>
          <w:rFonts w:hint="eastAsia"/>
          <w:sz w:val="24"/>
          <w:u w:val="single"/>
        </w:rPr>
        <w:t>_   </w:t>
      </w:r>
      <w:r>
        <w:rPr>
          <w:rStyle w:val="34"/>
          <w:rFonts w:hint="eastAsia"/>
          <w:sz w:val="24"/>
          <w:u w:val="single"/>
        </w:rPr>
        <w:t> </w:t>
      </w:r>
      <w:r>
        <w:rPr>
          <w:rFonts w:hint="eastAsia"/>
          <w:sz w:val="24"/>
          <w:u w:val="single"/>
        </w:rPr>
        <w:t>         _ _</w:t>
      </w:r>
      <w:r>
        <w:rPr>
          <w:rFonts w:hint="eastAsia"/>
          <w:sz w:val="24"/>
        </w:rPr>
        <w:t>_项目（项目编号：</w:t>
      </w:r>
      <w:r>
        <w:rPr>
          <w:rFonts w:hint="eastAsia"/>
          <w:sz w:val="24"/>
          <w:u w:val="single"/>
        </w:rPr>
        <w:t>         </w:t>
      </w:r>
      <w:r>
        <w:rPr>
          <w:rStyle w:val="34"/>
          <w:rFonts w:hint="eastAsia"/>
          <w:sz w:val="24"/>
          <w:u w:val="single"/>
        </w:rPr>
        <w:t> </w:t>
      </w:r>
      <w:r>
        <w:rPr>
          <w:rFonts w:hint="eastAsia"/>
          <w:sz w:val="24"/>
        </w:rPr>
        <w:t>）的竞争性谈判。现正式提交下述文件1份。</w:t>
      </w:r>
    </w:p>
    <w:p>
      <w:pPr>
        <w:shd w:val="clear" w:color="auto" w:fill="FFFFFF"/>
        <w:spacing w:line="460" w:lineRule="atLeast"/>
        <w:ind w:firstLine="480"/>
        <w:rPr>
          <w:sz w:val="24"/>
        </w:rPr>
      </w:pPr>
      <w:r>
        <w:rPr>
          <w:rFonts w:hint="eastAsia"/>
          <w:sz w:val="24"/>
        </w:rPr>
        <w:t>1、初次报价一览表。</w:t>
      </w:r>
    </w:p>
    <w:p>
      <w:pPr>
        <w:shd w:val="clear" w:color="auto" w:fill="FFFFFF"/>
        <w:spacing w:line="460" w:lineRule="atLeast"/>
        <w:ind w:firstLine="480"/>
        <w:rPr>
          <w:sz w:val="24"/>
        </w:rPr>
      </w:pPr>
      <w:r>
        <w:rPr>
          <w:rFonts w:hint="eastAsia"/>
          <w:sz w:val="24"/>
        </w:rPr>
        <w:t>2、已报价工程量清单。</w:t>
      </w:r>
    </w:p>
    <w:p>
      <w:pPr>
        <w:shd w:val="clear" w:color="auto" w:fill="FFFFFF"/>
        <w:spacing w:line="460" w:lineRule="atLeast"/>
        <w:ind w:firstLine="480"/>
        <w:rPr>
          <w:sz w:val="24"/>
        </w:rPr>
      </w:pPr>
      <w:r>
        <w:rPr>
          <w:rFonts w:hint="eastAsia"/>
          <w:sz w:val="24"/>
        </w:rPr>
        <w:t>3、施工组织设计。</w:t>
      </w:r>
    </w:p>
    <w:p>
      <w:pPr>
        <w:shd w:val="clear" w:color="auto" w:fill="FFFFFF"/>
        <w:spacing w:line="460" w:lineRule="atLeast"/>
        <w:ind w:firstLine="480"/>
        <w:rPr>
          <w:bCs/>
          <w:sz w:val="24"/>
        </w:rPr>
      </w:pPr>
      <w:r>
        <w:rPr>
          <w:rFonts w:hint="eastAsia"/>
          <w:sz w:val="24"/>
        </w:rPr>
        <w:t>4、项目管理机构。</w:t>
      </w:r>
    </w:p>
    <w:p>
      <w:pPr>
        <w:shd w:val="clear" w:color="auto" w:fill="FFFFFF"/>
        <w:spacing w:line="460" w:lineRule="atLeast"/>
        <w:ind w:firstLine="480"/>
        <w:rPr>
          <w:sz w:val="24"/>
        </w:rPr>
      </w:pPr>
      <w:r>
        <w:rPr>
          <w:rFonts w:hint="eastAsia"/>
          <w:bCs/>
          <w:sz w:val="24"/>
        </w:rPr>
        <w:t>5、</w:t>
      </w:r>
      <w:r>
        <w:rPr>
          <w:rFonts w:hint="eastAsia"/>
          <w:sz w:val="24"/>
        </w:rPr>
        <w:t>法定代表人身份证明</w:t>
      </w:r>
    </w:p>
    <w:p>
      <w:pPr>
        <w:shd w:val="clear" w:color="auto" w:fill="FFFFFF"/>
        <w:spacing w:line="460" w:lineRule="atLeast"/>
        <w:ind w:firstLine="480"/>
        <w:rPr>
          <w:sz w:val="24"/>
        </w:rPr>
      </w:pPr>
      <w:r>
        <w:rPr>
          <w:rFonts w:hint="eastAsia"/>
          <w:sz w:val="24"/>
        </w:rPr>
        <w:t>6、法定代表人授权书</w:t>
      </w:r>
    </w:p>
    <w:p>
      <w:pPr>
        <w:shd w:val="clear" w:color="auto" w:fill="FFFFFF"/>
        <w:spacing w:line="460" w:lineRule="atLeast"/>
        <w:ind w:firstLine="480"/>
        <w:rPr>
          <w:sz w:val="24"/>
        </w:rPr>
      </w:pPr>
      <w:r>
        <w:rPr>
          <w:rFonts w:hint="eastAsia"/>
          <w:sz w:val="24"/>
        </w:rPr>
        <w:t>7、抵制商业贿赂承诺。</w:t>
      </w:r>
    </w:p>
    <w:p>
      <w:pPr>
        <w:shd w:val="clear" w:color="auto" w:fill="FFFFFF"/>
        <w:spacing w:line="460" w:lineRule="atLeast"/>
        <w:ind w:firstLine="480"/>
        <w:rPr>
          <w:sz w:val="24"/>
        </w:rPr>
      </w:pPr>
      <w:r>
        <w:rPr>
          <w:rFonts w:hint="eastAsia"/>
          <w:sz w:val="24"/>
        </w:rPr>
        <w:t>8、证明文件</w:t>
      </w:r>
    </w:p>
    <w:p>
      <w:pPr>
        <w:shd w:val="clear" w:color="auto" w:fill="FFFFFF"/>
        <w:spacing w:line="460" w:lineRule="atLeast"/>
        <w:ind w:firstLine="480"/>
        <w:rPr>
          <w:sz w:val="24"/>
        </w:rPr>
      </w:pPr>
      <w:r>
        <w:rPr>
          <w:rFonts w:hint="eastAsia"/>
          <w:sz w:val="24"/>
        </w:rPr>
        <w:t>为便于贵方公正、择优地确定成交供应商及其提供产品和服务，我方就本次竞争性谈判有关事项郑重声明并宣布同意如下：</w:t>
      </w:r>
    </w:p>
    <w:p>
      <w:pPr>
        <w:shd w:val="clear" w:color="auto" w:fill="FFFFFF"/>
        <w:spacing w:line="460" w:lineRule="atLeast"/>
        <w:ind w:firstLine="480"/>
        <w:rPr>
          <w:sz w:val="24"/>
        </w:rPr>
      </w:pPr>
      <w:r>
        <w:rPr>
          <w:rFonts w:hint="eastAsia"/>
          <w:sz w:val="24"/>
        </w:rPr>
        <w:t>1、我方承诺已经具备竞争性谈判文件中规定的参加政府采购活动的供应商应当具备的条件。我方愿意向贵方提供任何与本竞争性谈判项目有关的数据、情况和技术资料，并根据需要提供一切承诺的证明材料，并保证其真实、合法、有效。</w:t>
      </w:r>
    </w:p>
    <w:p>
      <w:pPr>
        <w:shd w:val="clear" w:color="auto" w:fill="FFFFFF"/>
        <w:spacing w:line="460" w:lineRule="atLeast"/>
        <w:ind w:firstLine="480"/>
        <w:rPr>
          <w:sz w:val="24"/>
        </w:rPr>
      </w:pPr>
      <w:r>
        <w:rPr>
          <w:rFonts w:hint="eastAsia"/>
          <w:sz w:val="24"/>
        </w:rPr>
        <w:t>2、我方同意在竞争性谈判文件中规定的谈判开始日起</w:t>
      </w:r>
      <w:r>
        <w:rPr>
          <w:rFonts w:hint="eastAsia"/>
          <w:sz w:val="24"/>
          <w:u w:val="single"/>
        </w:rPr>
        <w:t xml:space="preserve">   </w:t>
      </w:r>
      <w:r>
        <w:rPr>
          <w:rFonts w:hint="eastAsia"/>
          <w:sz w:val="24"/>
        </w:rPr>
        <w:t>日内遵守本响应性文件中的承诺且在此期限期满之前均具有约束力。如果我方成交，响应性文件有效期与合同履行期相同。</w:t>
      </w:r>
    </w:p>
    <w:p>
      <w:pPr>
        <w:shd w:val="clear" w:color="auto" w:fill="FFFFFF"/>
        <w:spacing w:line="460" w:lineRule="atLeast"/>
        <w:ind w:firstLine="480"/>
        <w:rPr>
          <w:sz w:val="24"/>
        </w:rPr>
      </w:pPr>
      <w:r>
        <w:rPr>
          <w:rFonts w:hint="eastAsia"/>
          <w:sz w:val="24"/>
        </w:rPr>
        <w:t>3、我方已详细审查全部竞争性谈判文件，包括修改文件（如有的话）和有关附件，将自行承担因对全部竞争性谈判文件理解不正确或误解而产生的相应后果。</w:t>
      </w:r>
    </w:p>
    <w:p>
      <w:pPr>
        <w:shd w:val="clear" w:color="auto" w:fill="FFFFFF"/>
        <w:spacing w:line="460" w:lineRule="atLeast"/>
        <w:ind w:firstLine="480"/>
        <w:rPr>
          <w:sz w:val="24"/>
        </w:rPr>
      </w:pPr>
      <w:r>
        <w:rPr>
          <w:rFonts w:hint="eastAsia"/>
          <w:sz w:val="24"/>
        </w:rPr>
        <w:t>4、我方保证尊重谈判小组的评审结果，完全理解本采购项目最低报价不作为成交的保证。</w:t>
      </w:r>
    </w:p>
    <w:p>
      <w:pPr>
        <w:shd w:val="clear" w:color="auto" w:fill="FFFFFF"/>
        <w:spacing w:line="460" w:lineRule="atLeast"/>
        <w:ind w:firstLine="480"/>
        <w:rPr>
          <w:sz w:val="24"/>
        </w:rPr>
      </w:pPr>
      <w:r>
        <w:rPr>
          <w:rFonts w:hint="eastAsia"/>
          <w:sz w:val="24"/>
        </w:rPr>
        <w:t>5、我方理解并遵守竞争性谈判文件的全部规定，接受竞争性谈判文件中政府采购合同的全部条款且无任何异议。</w:t>
      </w:r>
    </w:p>
    <w:p>
      <w:pPr>
        <w:shd w:val="clear" w:color="auto" w:fill="FFFFFF"/>
        <w:spacing w:line="460" w:lineRule="atLeast"/>
        <w:ind w:firstLine="480"/>
        <w:rPr>
          <w:sz w:val="24"/>
        </w:rPr>
      </w:pPr>
      <w:r>
        <w:rPr>
          <w:rFonts w:hint="eastAsia"/>
          <w:sz w:val="24"/>
        </w:rPr>
        <w:t>6、如果发生供应商人须知第19项所述情况，同意贵方处理意见。</w:t>
      </w:r>
    </w:p>
    <w:p>
      <w:pPr>
        <w:shd w:val="clear" w:color="auto" w:fill="FFFFFF"/>
        <w:spacing w:line="460" w:lineRule="atLeast"/>
        <w:ind w:firstLine="480"/>
        <w:rPr>
          <w:sz w:val="24"/>
        </w:rPr>
      </w:pPr>
      <w:r>
        <w:rPr>
          <w:rFonts w:hint="eastAsia"/>
          <w:sz w:val="24"/>
        </w:rPr>
        <w:t>7、如果发生供应商人须知第26.2.1、26.2.2项所述情况，同意我方被认定为未实质性响应竞争性谈判文件。</w:t>
      </w:r>
    </w:p>
    <w:p>
      <w:pPr>
        <w:shd w:val="clear" w:color="auto" w:fill="FFFFFF"/>
        <w:spacing w:line="460" w:lineRule="atLeast"/>
        <w:ind w:firstLine="480"/>
        <w:rPr>
          <w:sz w:val="24"/>
        </w:rPr>
      </w:pPr>
      <w:r>
        <w:rPr>
          <w:rFonts w:hint="eastAsia"/>
          <w:sz w:val="24"/>
        </w:rPr>
        <w:t>8、如果发生供应商人须知第26.3、33.2项所述情况，同意谈判小组认定我方的行为属于恶意串通行为，并自愿接受监管部门的处罚。</w:t>
      </w:r>
    </w:p>
    <w:p>
      <w:pPr>
        <w:shd w:val="clear" w:color="auto" w:fill="FFFFFF"/>
        <w:spacing w:line="460" w:lineRule="atLeast"/>
        <w:ind w:firstLine="480"/>
        <w:rPr>
          <w:sz w:val="24"/>
        </w:rPr>
      </w:pPr>
      <w:r>
        <w:rPr>
          <w:rFonts w:hint="eastAsia"/>
          <w:sz w:val="24"/>
        </w:rPr>
        <w:t>9、如果发生供应商人须知第29.2项所述情况，同意我方被认定为丧失参加谈判的资格，并承担相应的法律责任。</w:t>
      </w:r>
    </w:p>
    <w:p>
      <w:pPr>
        <w:shd w:val="clear" w:color="auto" w:fill="FFFFFF"/>
        <w:spacing w:line="460" w:lineRule="atLeast"/>
        <w:ind w:firstLine="480"/>
        <w:rPr>
          <w:sz w:val="24"/>
        </w:rPr>
      </w:pPr>
      <w:r>
        <w:rPr>
          <w:rFonts w:hint="eastAsia"/>
          <w:sz w:val="24"/>
        </w:rPr>
        <w:t>10、如果被确定为成交供应商，我方同意按竞争性谈判文件的规定领取成交通知书。否则，视为我方成交后自动放弃成交资格，承担由此引起的一切后果。</w:t>
      </w:r>
    </w:p>
    <w:p>
      <w:pPr>
        <w:shd w:val="clear" w:color="auto" w:fill="FFFFFF"/>
        <w:spacing w:line="460" w:lineRule="atLeast"/>
        <w:ind w:firstLine="480"/>
        <w:rPr>
          <w:sz w:val="24"/>
        </w:rPr>
      </w:pPr>
      <w:r>
        <w:rPr>
          <w:rFonts w:hint="eastAsia"/>
          <w:sz w:val="24"/>
        </w:rPr>
        <w:t>11、如果被确定为成交供应商，我方同意在领取成交通知书之日起</w:t>
      </w:r>
      <w:r>
        <w:rPr>
          <w:rFonts w:hint="eastAsia"/>
          <w:sz w:val="24"/>
          <w:u w:val="single"/>
        </w:rPr>
        <w:t xml:space="preserve">   </w:t>
      </w:r>
      <w:r>
        <w:rPr>
          <w:rStyle w:val="34"/>
          <w:rFonts w:hint="eastAsia"/>
          <w:sz w:val="24"/>
        </w:rPr>
        <w:t>个工作日</w:t>
      </w:r>
      <w:r>
        <w:rPr>
          <w:rFonts w:hint="eastAsia"/>
          <w:sz w:val="24"/>
        </w:rPr>
        <w:t>内，按照竞争性谈判文件的规定与采购人签订采购合同。否则，视为我方成交后无正当理由不与采购人签订合同并承担相应法律责任。</w:t>
      </w:r>
    </w:p>
    <w:p>
      <w:pPr>
        <w:widowControl/>
        <w:shd w:val="clear" w:color="auto" w:fill="FFFFFF"/>
        <w:spacing w:line="460" w:lineRule="atLeast"/>
        <w:ind w:firstLine="464"/>
        <w:jc w:val="left"/>
        <w:rPr>
          <w:rFonts w:ascii="宋体" w:hAnsi="宋体" w:cs="宋体"/>
          <w:kern w:val="0"/>
          <w:sz w:val="24"/>
        </w:rPr>
      </w:pPr>
      <w:r>
        <w:rPr>
          <w:rFonts w:ascii="宋体" w:hAnsi="宋体" w:cs="宋体"/>
          <w:kern w:val="0"/>
          <w:sz w:val="24"/>
        </w:rPr>
        <w:t>12、我方最近3年内的被公开披露或查处的违法违规行为有：</w:t>
      </w:r>
    </w:p>
    <w:p>
      <w:pPr>
        <w:shd w:val="clear" w:color="auto" w:fill="FFFFFF"/>
        <w:spacing w:line="460" w:lineRule="atLeast"/>
        <w:ind w:firstLine="480"/>
        <w:rPr>
          <w:rFonts w:ascii="宋体" w:hAnsi="宋体"/>
          <w:sz w:val="24"/>
        </w:rPr>
      </w:pPr>
      <w:r>
        <w:rPr>
          <w:rFonts w:hint="eastAsia"/>
          <w:sz w:val="24"/>
          <w:u w:val="single"/>
        </w:rPr>
        <w:t>　　　　　　　　　　　　　　　　　　　　　　　　　　　</w:t>
      </w:r>
      <w:r>
        <w:rPr>
          <w:rFonts w:hint="eastAsia"/>
          <w:sz w:val="24"/>
        </w:rPr>
        <w:t>。</w:t>
      </w:r>
    </w:p>
    <w:p>
      <w:pPr>
        <w:widowControl/>
        <w:shd w:val="clear" w:color="auto" w:fill="FFFFFF"/>
        <w:spacing w:before="100" w:beforeAutospacing="1" w:after="100" w:afterAutospacing="1" w:line="460" w:lineRule="atLeast"/>
        <w:ind w:left="479" w:leftChars="228"/>
        <w:jc w:val="left"/>
        <w:rPr>
          <w:rFonts w:ascii="宋体" w:hAnsi="宋体" w:cs="宋体"/>
          <w:kern w:val="0"/>
          <w:sz w:val="24"/>
        </w:rPr>
      </w:pPr>
      <w:r>
        <w:rPr>
          <w:rFonts w:hint="eastAsia" w:ascii="宋体" w:hAnsi="宋体" w:cs="宋体"/>
          <w:kern w:val="0"/>
          <w:sz w:val="24"/>
        </w:rPr>
        <w:t>13、以上事项如有虚假或隐瞒，我方愿意承担一切后果和责任。</w:t>
      </w:r>
    </w:p>
    <w:p>
      <w:pPr>
        <w:shd w:val="clear" w:color="auto" w:fill="FFFFFF"/>
        <w:spacing w:line="460" w:lineRule="atLeast"/>
        <w:ind w:firstLine="480"/>
        <w:rPr>
          <w:rFonts w:ascii="宋体" w:hAnsi="宋体"/>
          <w:sz w:val="24"/>
        </w:rPr>
      </w:pPr>
      <w:r>
        <w:rPr>
          <w:rFonts w:hint="eastAsia"/>
          <w:sz w:val="24"/>
        </w:rPr>
        <w:t>14、与本响应有关的一切正式往来通讯请寄：</w:t>
      </w:r>
    </w:p>
    <w:p>
      <w:pPr>
        <w:shd w:val="clear" w:color="auto" w:fill="FFFFFF"/>
        <w:spacing w:line="460" w:lineRule="atLeast"/>
        <w:ind w:firstLine="480"/>
        <w:rPr>
          <w:sz w:val="24"/>
        </w:rPr>
      </w:pPr>
      <w:r>
        <w:rPr>
          <w:rFonts w:hint="eastAsia"/>
          <w:sz w:val="24"/>
        </w:rPr>
        <w:t>  </w:t>
      </w:r>
      <w:r>
        <w:rPr>
          <w:rStyle w:val="34"/>
          <w:rFonts w:hint="eastAsia"/>
          <w:sz w:val="24"/>
        </w:rPr>
        <w:t> </w:t>
      </w:r>
      <w:r>
        <w:rPr>
          <w:rFonts w:hint="eastAsia"/>
          <w:sz w:val="24"/>
        </w:rPr>
        <w:t>地址：</w:t>
      </w:r>
      <w:r>
        <w:rPr>
          <w:rStyle w:val="34"/>
          <w:rFonts w:hint="eastAsia"/>
          <w:sz w:val="24"/>
        </w:rPr>
        <w:t> </w:t>
      </w:r>
      <w:r>
        <w:rPr>
          <w:rFonts w:hint="eastAsia"/>
          <w:sz w:val="24"/>
          <w:u w:val="single"/>
        </w:rPr>
        <w:t>                </w:t>
      </w:r>
      <w:r>
        <w:rPr>
          <w:rFonts w:hint="eastAsia"/>
          <w:sz w:val="24"/>
        </w:rPr>
        <w:t> 邮编：</w:t>
      </w:r>
      <w:r>
        <w:rPr>
          <w:rStyle w:val="34"/>
          <w:rFonts w:hint="eastAsia"/>
          <w:sz w:val="24"/>
        </w:rPr>
        <w:t> </w:t>
      </w:r>
      <w:r>
        <w:rPr>
          <w:rFonts w:hint="eastAsia"/>
          <w:sz w:val="24"/>
          <w:u w:val="single"/>
        </w:rPr>
        <w:t>                 </w:t>
      </w:r>
    </w:p>
    <w:p>
      <w:pPr>
        <w:shd w:val="clear" w:color="auto" w:fill="FFFFFF"/>
        <w:spacing w:line="460" w:lineRule="atLeast"/>
        <w:ind w:firstLine="480"/>
        <w:rPr>
          <w:sz w:val="24"/>
        </w:rPr>
      </w:pPr>
      <w:r>
        <w:rPr>
          <w:rFonts w:hint="eastAsia"/>
          <w:sz w:val="24"/>
        </w:rPr>
        <w:t>  </w:t>
      </w:r>
      <w:r>
        <w:rPr>
          <w:rStyle w:val="34"/>
          <w:rFonts w:hint="eastAsia"/>
          <w:sz w:val="24"/>
        </w:rPr>
        <w:t> </w:t>
      </w:r>
      <w:r>
        <w:rPr>
          <w:rFonts w:hint="eastAsia"/>
          <w:sz w:val="24"/>
        </w:rPr>
        <w:t>电话：</w:t>
      </w:r>
      <w:r>
        <w:rPr>
          <w:rStyle w:val="34"/>
          <w:rFonts w:hint="eastAsia"/>
          <w:sz w:val="24"/>
        </w:rPr>
        <w:t> </w:t>
      </w:r>
      <w:r>
        <w:rPr>
          <w:rFonts w:hint="eastAsia"/>
          <w:sz w:val="24"/>
          <w:u w:val="single"/>
        </w:rPr>
        <w:t>                </w:t>
      </w:r>
      <w:r>
        <w:rPr>
          <w:rFonts w:hint="eastAsia"/>
          <w:sz w:val="24"/>
        </w:rPr>
        <w:t> 传真：</w:t>
      </w:r>
      <w:r>
        <w:rPr>
          <w:rStyle w:val="34"/>
          <w:rFonts w:hint="eastAsia"/>
          <w:sz w:val="24"/>
        </w:rPr>
        <w:t> </w:t>
      </w:r>
      <w:r>
        <w:rPr>
          <w:rFonts w:hint="eastAsia"/>
          <w:sz w:val="24"/>
          <w:u w:val="single"/>
        </w:rPr>
        <w:t>                 </w:t>
      </w:r>
    </w:p>
    <w:p>
      <w:pPr>
        <w:shd w:val="clear" w:color="auto" w:fill="FFFFFF"/>
        <w:spacing w:line="460" w:lineRule="atLeast"/>
        <w:ind w:firstLine="480"/>
        <w:rPr>
          <w:sz w:val="24"/>
        </w:rPr>
      </w:pPr>
      <w:r>
        <w:rPr>
          <w:rFonts w:hint="eastAsia"/>
          <w:sz w:val="24"/>
        </w:rPr>
        <w:t>   </w:t>
      </w:r>
    </w:p>
    <w:p>
      <w:pPr>
        <w:shd w:val="clear" w:color="auto" w:fill="FFFFFF"/>
        <w:spacing w:line="460" w:lineRule="atLeast"/>
        <w:ind w:firstLine="480"/>
        <w:rPr>
          <w:sz w:val="24"/>
        </w:rPr>
      </w:pPr>
      <w:r>
        <w:rPr>
          <w:rFonts w:hint="eastAsia"/>
          <w:sz w:val="24"/>
        </w:rPr>
        <w:t> </w:t>
      </w:r>
    </w:p>
    <w:p>
      <w:pPr>
        <w:shd w:val="clear" w:color="auto" w:fill="FFFFFF"/>
        <w:spacing w:line="460" w:lineRule="atLeast"/>
        <w:ind w:firstLine="480"/>
        <w:rPr>
          <w:sz w:val="24"/>
        </w:rPr>
      </w:pPr>
      <w:r>
        <w:rPr>
          <w:rFonts w:hint="eastAsia"/>
          <w:sz w:val="24"/>
        </w:rPr>
        <w:t> </w:t>
      </w:r>
    </w:p>
    <w:p>
      <w:pPr>
        <w:shd w:val="clear" w:color="auto" w:fill="FFFFFF"/>
        <w:spacing w:line="460" w:lineRule="atLeast"/>
        <w:ind w:firstLine="4320" w:firstLineChars="1800"/>
        <w:rPr>
          <w:sz w:val="24"/>
        </w:rPr>
      </w:pPr>
      <w:r>
        <w:rPr>
          <w:rFonts w:hint="eastAsia"/>
          <w:sz w:val="24"/>
        </w:rPr>
        <w:t>供应商代表签字：</w:t>
      </w:r>
      <w:r>
        <w:rPr>
          <w:rStyle w:val="34"/>
          <w:rFonts w:hint="eastAsia"/>
          <w:sz w:val="24"/>
        </w:rPr>
        <w:t> </w:t>
      </w:r>
      <w:r>
        <w:rPr>
          <w:rFonts w:hint="eastAsia"/>
          <w:sz w:val="24"/>
          <w:u w:val="single"/>
        </w:rPr>
        <w:t>                </w:t>
      </w:r>
    </w:p>
    <w:p>
      <w:pPr>
        <w:shd w:val="clear" w:color="auto" w:fill="FFFFFF"/>
        <w:spacing w:line="460" w:lineRule="atLeast"/>
        <w:ind w:firstLine="480"/>
        <w:rPr>
          <w:sz w:val="24"/>
        </w:rPr>
      </w:pPr>
      <w:r>
        <w:rPr>
          <w:rFonts w:hint="eastAsia"/>
          <w:sz w:val="24"/>
        </w:rPr>
        <w:t>                                </w:t>
      </w:r>
      <w:r>
        <w:rPr>
          <w:rStyle w:val="34"/>
          <w:rFonts w:hint="eastAsia"/>
          <w:sz w:val="24"/>
        </w:rPr>
        <w:t> </w:t>
      </w:r>
      <w:r>
        <w:rPr>
          <w:rFonts w:hint="eastAsia"/>
          <w:sz w:val="24"/>
        </w:rPr>
        <w:t>供应商：</w:t>
      </w:r>
      <w:r>
        <w:rPr>
          <w:rFonts w:hint="eastAsia"/>
          <w:sz w:val="24"/>
          <w:u w:val="single"/>
        </w:rPr>
        <w:t>                 </w:t>
      </w:r>
      <w:r>
        <w:rPr>
          <w:rFonts w:hint="eastAsia"/>
          <w:sz w:val="24"/>
        </w:rPr>
        <w:t>（全称并加盖公章）</w:t>
      </w:r>
    </w:p>
    <w:p>
      <w:pPr>
        <w:shd w:val="clear" w:color="auto" w:fill="FFFFFF"/>
        <w:spacing w:line="460" w:lineRule="atLeast"/>
        <w:ind w:firstLine="480"/>
        <w:rPr>
          <w:sz w:val="24"/>
        </w:rPr>
      </w:pPr>
      <w:r>
        <w:rPr>
          <w:rFonts w:hint="eastAsia"/>
          <w:sz w:val="24"/>
        </w:rPr>
        <w:t>                                </w:t>
      </w:r>
    </w:p>
    <w:p>
      <w:pPr>
        <w:shd w:val="clear" w:color="auto" w:fill="FFFFFF"/>
        <w:spacing w:line="460" w:lineRule="atLeast"/>
        <w:ind w:firstLine="480"/>
        <w:rPr>
          <w:sz w:val="24"/>
        </w:rPr>
      </w:pPr>
      <w:r>
        <w:rPr>
          <w:rFonts w:hint="eastAsia"/>
          <w:sz w:val="24"/>
        </w:rPr>
        <w:t> </w:t>
      </w:r>
    </w:p>
    <w:p>
      <w:pPr>
        <w:shd w:val="clear" w:color="auto" w:fill="FFFFFF"/>
        <w:spacing w:line="460" w:lineRule="atLeast"/>
        <w:ind w:firstLine="4800"/>
        <w:rPr>
          <w:sz w:val="24"/>
        </w:rPr>
      </w:pPr>
      <w:r>
        <w:rPr>
          <w:rFonts w:hint="eastAsia"/>
          <w:sz w:val="24"/>
        </w:rPr>
        <w:t> </w:t>
      </w:r>
      <w:r>
        <w:rPr>
          <w:rFonts w:hint="eastAsia"/>
          <w:sz w:val="24"/>
          <w:u w:val="single"/>
        </w:rPr>
        <w:t>   </w:t>
      </w:r>
      <w:r>
        <w:rPr>
          <w:rStyle w:val="34"/>
          <w:rFonts w:hint="eastAsia"/>
          <w:sz w:val="24"/>
          <w:u w:val="single"/>
        </w:rPr>
        <w:t> </w:t>
      </w:r>
      <w:r>
        <w:rPr>
          <w:rFonts w:hint="eastAsia"/>
          <w:sz w:val="24"/>
        </w:rPr>
        <w:t>年</w:t>
      </w:r>
      <w:r>
        <w:rPr>
          <w:rStyle w:val="34"/>
          <w:rFonts w:hint="eastAsia"/>
          <w:sz w:val="24"/>
        </w:rPr>
        <w:t> </w:t>
      </w:r>
      <w:r>
        <w:rPr>
          <w:rFonts w:hint="eastAsia"/>
          <w:sz w:val="24"/>
          <w:u w:val="single"/>
        </w:rPr>
        <w:t>   </w:t>
      </w:r>
      <w:r>
        <w:rPr>
          <w:rFonts w:hint="eastAsia"/>
          <w:sz w:val="24"/>
        </w:rPr>
        <w:t>月</w:t>
      </w:r>
      <w:r>
        <w:rPr>
          <w:rStyle w:val="34"/>
          <w:rFonts w:hint="eastAsia"/>
          <w:sz w:val="24"/>
        </w:rPr>
        <w:t> </w:t>
      </w:r>
      <w:r>
        <w:rPr>
          <w:rFonts w:hint="eastAsia"/>
          <w:sz w:val="24"/>
          <w:u w:val="single"/>
        </w:rPr>
        <w:t>   </w:t>
      </w:r>
      <w:r>
        <w:rPr>
          <w:rFonts w:hint="eastAsia"/>
          <w:sz w:val="24"/>
        </w:rPr>
        <w:t>日</w:t>
      </w:r>
    </w:p>
    <w:p>
      <w:pPr>
        <w:shd w:val="clear" w:color="auto" w:fill="FFFFFF"/>
        <w:spacing w:line="460" w:lineRule="atLeast"/>
        <w:rPr>
          <w:b/>
          <w:bCs/>
          <w:sz w:val="24"/>
        </w:rPr>
      </w:pPr>
    </w:p>
    <w:p>
      <w:pPr>
        <w:shd w:val="clear" w:color="auto" w:fill="FFFFFF"/>
        <w:spacing w:line="460" w:lineRule="atLeast"/>
        <w:rPr>
          <w:b/>
          <w:bCs/>
          <w:sz w:val="24"/>
        </w:rPr>
      </w:pPr>
    </w:p>
    <w:p>
      <w:pPr>
        <w:shd w:val="clear" w:color="auto" w:fill="FFFFFF"/>
        <w:spacing w:line="460" w:lineRule="atLeast"/>
        <w:rPr>
          <w:sz w:val="28"/>
          <w:szCs w:val="28"/>
        </w:rPr>
      </w:pPr>
      <w:r>
        <w:rPr>
          <w:rFonts w:hint="eastAsia"/>
          <w:b/>
          <w:bCs/>
          <w:sz w:val="28"/>
          <w:szCs w:val="28"/>
        </w:rPr>
        <w:t>附件3            </w:t>
      </w:r>
      <w:r>
        <w:rPr>
          <w:rStyle w:val="34"/>
          <w:rFonts w:hint="eastAsia"/>
          <w:b/>
          <w:bCs/>
          <w:sz w:val="28"/>
          <w:szCs w:val="28"/>
        </w:rPr>
        <w:t> </w:t>
      </w:r>
      <w:r>
        <w:rPr>
          <w:rFonts w:hint="eastAsia"/>
          <w:b/>
          <w:bCs/>
          <w:sz w:val="28"/>
          <w:szCs w:val="28"/>
        </w:rPr>
        <w:t>     初次报价一览表</w:t>
      </w:r>
      <w:r>
        <w:rPr>
          <w:rFonts w:hint="eastAsia"/>
          <w:sz w:val="28"/>
          <w:szCs w:val="28"/>
        </w:rPr>
        <w:t>（格式）</w:t>
      </w:r>
    </w:p>
    <w:p>
      <w:pPr>
        <w:shd w:val="clear" w:color="auto" w:fill="FFFFFF"/>
        <w:spacing w:line="460" w:lineRule="atLeast"/>
        <w:rPr>
          <w:rStyle w:val="34"/>
          <w:sz w:val="24"/>
          <w:u w:val="single"/>
        </w:rPr>
      </w:pPr>
      <w:r>
        <w:rPr>
          <w:rFonts w:hint="eastAsia"/>
        </w:rPr>
        <w:t>  </w:t>
      </w:r>
      <w:r>
        <w:rPr>
          <w:rFonts w:hint="eastAsia"/>
          <w:sz w:val="24"/>
        </w:rPr>
        <w:t>项目编号：</w:t>
      </w:r>
      <w:r>
        <w:rPr>
          <w:rFonts w:hint="eastAsia"/>
          <w:sz w:val="24"/>
          <w:u w:val="single"/>
        </w:rPr>
        <w:t>                       </w:t>
      </w:r>
      <w:r>
        <w:rPr>
          <w:rStyle w:val="34"/>
          <w:rFonts w:hint="eastAsia"/>
          <w:sz w:val="24"/>
          <w:u w:val="single"/>
        </w:rPr>
        <w:t xml:space="preserve">        </w:t>
      </w:r>
      <w:r>
        <w:rPr>
          <w:rStyle w:val="34"/>
          <w:rFonts w:hint="eastAsia"/>
          <w:sz w:val="24"/>
        </w:rPr>
        <w:t xml:space="preserve">                   </w:t>
      </w:r>
    </w:p>
    <w:p>
      <w:pPr>
        <w:spacing w:before="50" w:after="50" w:line="480" w:lineRule="atLeast"/>
        <w:rPr>
          <w:sz w:val="24"/>
        </w:rPr>
      </w:pPr>
      <w:r>
        <w:rPr>
          <w:rStyle w:val="34"/>
          <w:rFonts w:hint="eastAsia"/>
          <w:sz w:val="24"/>
        </w:rPr>
        <w:t>项目名称：</w:t>
      </w:r>
      <w:r>
        <w:rPr>
          <w:rFonts w:hint="eastAsia"/>
          <w:sz w:val="24"/>
          <w:u w:val="single"/>
        </w:rPr>
        <w:t xml:space="preserve">                                     </w:t>
      </w:r>
      <w:r>
        <w:rPr>
          <w:rFonts w:hint="eastAsia"/>
          <w:sz w:val="24"/>
        </w:rPr>
        <w:t xml:space="preserve">               单位：元</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5"/>
        <w:gridCol w:w="3300"/>
        <w:gridCol w:w="4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675" w:type="dxa"/>
            <w:vAlign w:val="center"/>
          </w:tcPr>
          <w:p>
            <w:pPr>
              <w:autoSpaceDE w:val="0"/>
              <w:autoSpaceDN w:val="0"/>
              <w:jc w:val="center"/>
              <w:rPr>
                <w:rFonts w:ascii="宋体" w:hAnsi="宋体"/>
                <w:sz w:val="24"/>
              </w:rPr>
            </w:pPr>
            <w:r>
              <w:rPr>
                <w:rFonts w:hint="eastAsia" w:ascii="宋体" w:hAnsi="宋体"/>
                <w:sz w:val="24"/>
              </w:rPr>
              <w:t>供应商名称</w:t>
            </w:r>
          </w:p>
        </w:tc>
        <w:tc>
          <w:tcPr>
            <w:tcW w:w="7344" w:type="dxa"/>
            <w:gridSpan w:val="2"/>
            <w:vAlign w:val="center"/>
          </w:tcPr>
          <w:p>
            <w:pPr>
              <w:autoSpaceDE w:val="0"/>
              <w:autoSpaceDN w:val="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675" w:type="dxa"/>
            <w:vAlign w:val="center"/>
          </w:tcPr>
          <w:p>
            <w:pPr>
              <w:autoSpaceDE w:val="0"/>
              <w:autoSpaceDN w:val="0"/>
              <w:jc w:val="center"/>
              <w:rPr>
                <w:rFonts w:ascii="宋体" w:hAnsi="宋体"/>
                <w:sz w:val="24"/>
              </w:rPr>
            </w:pPr>
            <w:r>
              <w:rPr>
                <w:rFonts w:hint="eastAsia" w:ascii="宋体" w:hAnsi="宋体"/>
                <w:sz w:val="24"/>
              </w:rPr>
              <w:t>资质等级</w:t>
            </w:r>
          </w:p>
        </w:tc>
        <w:tc>
          <w:tcPr>
            <w:tcW w:w="7344" w:type="dxa"/>
            <w:gridSpan w:val="2"/>
            <w:vAlign w:val="center"/>
          </w:tcPr>
          <w:p>
            <w:pPr>
              <w:autoSpaceDE w:val="0"/>
              <w:autoSpaceDN w:val="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675" w:type="dxa"/>
            <w:vAlign w:val="center"/>
          </w:tcPr>
          <w:p>
            <w:pPr>
              <w:autoSpaceDE w:val="0"/>
              <w:autoSpaceDN w:val="0"/>
              <w:jc w:val="center"/>
              <w:rPr>
                <w:rFonts w:ascii="宋体" w:hAnsi="宋体"/>
                <w:sz w:val="24"/>
              </w:rPr>
            </w:pPr>
            <w:r>
              <w:rPr>
                <w:rFonts w:hint="eastAsia" w:ascii="宋体" w:hAnsi="宋体"/>
                <w:sz w:val="24"/>
              </w:rPr>
              <w:t>供应商地址</w:t>
            </w:r>
          </w:p>
        </w:tc>
        <w:tc>
          <w:tcPr>
            <w:tcW w:w="7344" w:type="dxa"/>
            <w:gridSpan w:val="2"/>
            <w:vAlign w:val="center"/>
          </w:tcPr>
          <w:p>
            <w:pPr>
              <w:autoSpaceDE w:val="0"/>
              <w:autoSpaceDN w:val="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jc w:val="center"/>
        </w:trPr>
        <w:tc>
          <w:tcPr>
            <w:tcW w:w="1675" w:type="dxa"/>
            <w:vAlign w:val="center"/>
          </w:tcPr>
          <w:p>
            <w:pPr>
              <w:autoSpaceDE w:val="0"/>
              <w:autoSpaceDN w:val="0"/>
              <w:jc w:val="center"/>
              <w:rPr>
                <w:rFonts w:ascii="宋体" w:hAnsi="宋体"/>
                <w:sz w:val="24"/>
              </w:rPr>
            </w:pPr>
            <w:r>
              <w:rPr>
                <w:rFonts w:hint="eastAsia" w:ascii="宋体" w:hAnsi="宋体"/>
                <w:sz w:val="24"/>
              </w:rPr>
              <w:t>投标总报价</w:t>
            </w:r>
          </w:p>
        </w:tc>
        <w:tc>
          <w:tcPr>
            <w:tcW w:w="7344" w:type="dxa"/>
            <w:gridSpan w:val="2"/>
          </w:tcPr>
          <w:p>
            <w:pPr>
              <w:autoSpaceDE w:val="0"/>
              <w:autoSpaceDN w:val="0"/>
              <w:rPr>
                <w:rFonts w:ascii="宋体" w:hAnsi="宋体"/>
                <w:sz w:val="24"/>
              </w:rPr>
            </w:pPr>
          </w:p>
          <w:p>
            <w:pPr>
              <w:autoSpaceDE w:val="0"/>
              <w:autoSpaceDN w:val="0"/>
              <w:rPr>
                <w:rFonts w:ascii="宋体" w:hAnsi="宋体"/>
                <w:sz w:val="24"/>
                <w:u w:val="single"/>
              </w:rPr>
            </w:pPr>
            <w:r>
              <w:rPr>
                <w:rFonts w:hint="eastAsia" w:ascii="宋体" w:hAnsi="宋体"/>
                <w:sz w:val="24"/>
              </w:rPr>
              <w:t>（大写）：人民币</w:t>
            </w:r>
            <w:r>
              <w:rPr>
                <w:rFonts w:hint="eastAsia" w:ascii="宋体" w:hAnsi="宋体"/>
                <w:sz w:val="24"/>
                <w:u w:val="single"/>
              </w:rPr>
              <w:t xml:space="preserve">                                  </w:t>
            </w:r>
          </w:p>
          <w:p>
            <w:pPr>
              <w:autoSpaceDE w:val="0"/>
              <w:autoSpaceDN w:val="0"/>
              <w:rPr>
                <w:rFonts w:ascii="宋体" w:hAnsi="宋体"/>
                <w:sz w:val="24"/>
              </w:rPr>
            </w:pPr>
          </w:p>
          <w:p>
            <w:pPr>
              <w:autoSpaceDE w:val="0"/>
              <w:autoSpaceDN w:val="0"/>
              <w:rPr>
                <w:rFonts w:ascii="宋体" w:hAnsi="宋体"/>
                <w:sz w:val="24"/>
                <w:u w:val="single"/>
              </w:rPr>
            </w:pPr>
            <w:r>
              <w:rPr>
                <w:rFonts w:hint="eastAsia" w:ascii="宋体" w:hAnsi="宋体"/>
                <w:sz w:val="24"/>
              </w:rPr>
              <w:t>（小写）：￥：</w:t>
            </w:r>
            <w:r>
              <w:rPr>
                <w:rFonts w:hint="eastAsia" w:ascii="宋体" w:hAnsi="宋体"/>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1675" w:type="dxa"/>
            <w:vAlign w:val="center"/>
          </w:tcPr>
          <w:p>
            <w:pPr>
              <w:autoSpaceDE w:val="0"/>
              <w:autoSpaceDN w:val="0"/>
              <w:jc w:val="center"/>
              <w:rPr>
                <w:rFonts w:ascii="宋体" w:hAnsi="宋体"/>
                <w:sz w:val="24"/>
              </w:rPr>
            </w:pPr>
            <w:r>
              <w:rPr>
                <w:rFonts w:hint="eastAsia" w:ascii="宋体" w:hAnsi="宋体"/>
                <w:sz w:val="24"/>
              </w:rPr>
              <w:t>工期</w:t>
            </w:r>
          </w:p>
        </w:tc>
        <w:tc>
          <w:tcPr>
            <w:tcW w:w="7344" w:type="dxa"/>
            <w:gridSpan w:val="2"/>
          </w:tcPr>
          <w:p>
            <w:pPr>
              <w:autoSpaceDE w:val="0"/>
              <w:autoSpaceDN w:val="0"/>
              <w:rPr>
                <w:rFonts w:ascii="宋体" w:hAnsi="宋体"/>
                <w:sz w:val="24"/>
              </w:rPr>
            </w:pPr>
          </w:p>
          <w:p>
            <w:pPr>
              <w:autoSpaceDE w:val="0"/>
              <w:autoSpaceDN w:val="0"/>
              <w:rPr>
                <w:rFonts w:ascii="宋体" w:hAnsi="宋体"/>
                <w:sz w:val="24"/>
              </w:rPr>
            </w:pPr>
            <w:r>
              <w:rPr>
                <w:rFonts w:hint="eastAsia" w:ascii="宋体" w:hAnsi="宋体"/>
                <w:sz w:val="24"/>
              </w:rPr>
              <w:t xml:space="preserve">        合同签订后</w:t>
            </w:r>
            <w:r>
              <w:rPr>
                <w:rFonts w:hint="eastAsia" w:ascii="宋体" w:hAnsi="宋体"/>
                <w:sz w:val="24"/>
                <w:u w:val="single"/>
              </w:rPr>
              <w:t xml:space="preserve">                       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675" w:type="dxa"/>
            <w:vAlign w:val="center"/>
          </w:tcPr>
          <w:p>
            <w:pPr>
              <w:autoSpaceDE w:val="0"/>
              <w:autoSpaceDN w:val="0"/>
              <w:jc w:val="center"/>
              <w:rPr>
                <w:rFonts w:ascii="宋体" w:hAnsi="宋体"/>
                <w:sz w:val="24"/>
              </w:rPr>
            </w:pPr>
            <w:r>
              <w:rPr>
                <w:rFonts w:hint="eastAsia" w:ascii="宋体" w:hAnsi="宋体"/>
                <w:sz w:val="24"/>
              </w:rPr>
              <w:t>质量</w:t>
            </w:r>
          </w:p>
        </w:tc>
        <w:tc>
          <w:tcPr>
            <w:tcW w:w="7344" w:type="dxa"/>
            <w:gridSpan w:val="2"/>
          </w:tcPr>
          <w:p>
            <w:pPr>
              <w:autoSpaceDE w:val="0"/>
              <w:autoSpaceDN w:val="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1675" w:type="dxa"/>
            <w:vAlign w:val="center"/>
          </w:tcPr>
          <w:p>
            <w:pPr>
              <w:autoSpaceDE w:val="0"/>
              <w:autoSpaceDN w:val="0"/>
              <w:jc w:val="center"/>
              <w:rPr>
                <w:rFonts w:ascii="宋体" w:hAnsi="宋体"/>
                <w:sz w:val="24"/>
              </w:rPr>
            </w:pPr>
            <w:r>
              <w:rPr>
                <w:rFonts w:hint="eastAsia" w:ascii="宋体" w:hAnsi="宋体"/>
                <w:sz w:val="24"/>
              </w:rPr>
              <w:t>项目经理</w:t>
            </w:r>
          </w:p>
        </w:tc>
        <w:tc>
          <w:tcPr>
            <w:tcW w:w="3300" w:type="dxa"/>
            <w:vAlign w:val="center"/>
          </w:tcPr>
          <w:p>
            <w:pPr>
              <w:autoSpaceDE w:val="0"/>
              <w:autoSpaceDN w:val="0"/>
              <w:rPr>
                <w:rFonts w:ascii="宋体" w:hAnsi="宋体"/>
                <w:sz w:val="24"/>
              </w:rPr>
            </w:pPr>
            <w:r>
              <w:rPr>
                <w:rFonts w:hint="eastAsia" w:ascii="宋体" w:hAnsi="宋体"/>
                <w:sz w:val="24"/>
              </w:rPr>
              <w:t>姓名：</w:t>
            </w:r>
          </w:p>
        </w:tc>
        <w:tc>
          <w:tcPr>
            <w:tcW w:w="4044" w:type="dxa"/>
            <w:vAlign w:val="center"/>
          </w:tcPr>
          <w:p>
            <w:pPr>
              <w:autoSpaceDE w:val="0"/>
              <w:autoSpaceDN w:val="0"/>
              <w:rPr>
                <w:rFonts w:ascii="宋体" w:hAnsi="宋体"/>
                <w:sz w:val="24"/>
              </w:rPr>
            </w:pPr>
            <w:r>
              <w:rPr>
                <w:rFonts w:hint="eastAsia" w:ascii="宋体" w:hAnsi="宋体"/>
                <w:sz w:val="24"/>
              </w:rPr>
              <w:t>专业等级：</w:t>
            </w:r>
          </w:p>
        </w:tc>
      </w:tr>
    </w:tbl>
    <w:p>
      <w:pPr>
        <w:spacing w:before="50" w:after="50" w:line="460" w:lineRule="atLeast"/>
        <w:ind w:firstLine="480"/>
        <w:rPr>
          <w:sz w:val="24"/>
        </w:rPr>
      </w:pPr>
      <w:r>
        <w:rPr>
          <w:rFonts w:hint="eastAsia"/>
          <w:sz w:val="24"/>
        </w:rPr>
        <w:t>注: 1、报价一经涂改，应在涂改处加盖单位公章或供应商代表签字或盖章，否则作无效标处理，报价最多保留两位小数。</w:t>
      </w:r>
    </w:p>
    <w:p>
      <w:pPr>
        <w:spacing w:before="50" w:after="50" w:line="460" w:lineRule="atLeast"/>
        <w:ind w:firstLine="787" w:firstLineChars="328"/>
        <w:rPr>
          <w:sz w:val="24"/>
        </w:rPr>
      </w:pPr>
      <w:r>
        <w:rPr>
          <w:rFonts w:hint="eastAsia"/>
          <w:sz w:val="24"/>
        </w:rPr>
        <w:t>2、供应商按格式填列，不得自行更改。否则引起的不利后果由供应商承担。</w:t>
      </w:r>
    </w:p>
    <w:p>
      <w:pPr>
        <w:widowControl/>
        <w:spacing w:line="460" w:lineRule="exact"/>
        <w:ind w:firstLine="720" w:firstLineChars="300"/>
        <w:jc w:val="left"/>
      </w:pPr>
      <w:r>
        <w:rPr>
          <w:rFonts w:hint="eastAsia" w:ascii="宋体" w:hAnsi="宋体" w:cs="宋体"/>
          <w:kern w:val="0"/>
          <w:sz w:val="24"/>
          <w:lang w:bidi="ar"/>
        </w:rPr>
        <w:t xml:space="preserve"> 3、投标费用包括项目实施所需的人工费、服务费、运输费、安装调试费、税费、服务费及其他一切费用。</w:t>
      </w:r>
    </w:p>
    <w:p>
      <w:pPr>
        <w:widowControl/>
        <w:spacing w:before="50" w:after="50" w:line="460" w:lineRule="exact"/>
        <w:ind w:firstLine="480" w:firstLineChars="200"/>
        <w:jc w:val="left"/>
        <w:rPr>
          <w:rFonts w:ascii="宋体" w:hAnsi="宋体" w:cs="宋体"/>
          <w:kern w:val="0"/>
          <w:sz w:val="24"/>
          <w:lang w:bidi="ar"/>
        </w:rPr>
      </w:pPr>
      <w:r>
        <w:rPr>
          <w:rFonts w:hint="eastAsia" w:ascii="宋体" w:hAnsi="宋体" w:cs="宋体"/>
          <w:kern w:val="0"/>
          <w:sz w:val="24"/>
          <w:lang w:bidi="ar"/>
        </w:rPr>
        <w:t xml:space="preserve">   4、以上报价应与“已报价工程量清单”中的报价相同。</w:t>
      </w:r>
    </w:p>
    <w:p>
      <w:pPr>
        <w:widowControl/>
        <w:spacing w:before="50" w:after="50" w:line="460" w:lineRule="exact"/>
        <w:ind w:firstLine="480" w:firstLineChars="200"/>
        <w:jc w:val="left"/>
        <w:rPr>
          <w:rFonts w:ascii="宋体" w:hAnsi="宋体" w:cs="宋体"/>
          <w:kern w:val="0"/>
          <w:sz w:val="24"/>
          <w:lang w:bidi="ar"/>
        </w:rPr>
      </w:pPr>
    </w:p>
    <w:p>
      <w:pPr>
        <w:widowControl/>
        <w:spacing w:before="50" w:after="50" w:line="460" w:lineRule="exact"/>
        <w:ind w:firstLine="4560" w:firstLineChars="1900"/>
        <w:jc w:val="left"/>
        <w:rPr>
          <w:sz w:val="24"/>
        </w:rPr>
      </w:pPr>
      <w:r>
        <w:rPr>
          <w:rFonts w:hint="eastAsia"/>
          <w:sz w:val="24"/>
        </w:rPr>
        <w:t>   供应商代表签字：</w:t>
      </w:r>
      <w:r>
        <w:rPr>
          <w:rStyle w:val="34"/>
          <w:rFonts w:hint="eastAsia"/>
          <w:sz w:val="24"/>
        </w:rPr>
        <w:t> </w:t>
      </w:r>
      <w:r>
        <w:rPr>
          <w:rFonts w:hint="eastAsia"/>
          <w:sz w:val="24"/>
          <w:u w:val="single"/>
        </w:rPr>
        <w:t>                </w:t>
      </w:r>
    </w:p>
    <w:p>
      <w:pPr>
        <w:shd w:val="clear" w:color="auto" w:fill="FFFFFF"/>
        <w:spacing w:line="460" w:lineRule="atLeast"/>
        <w:ind w:firstLine="480"/>
        <w:jc w:val="right"/>
        <w:rPr>
          <w:sz w:val="24"/>
        </w:rPr>
      </w:pPr>
      <w:r>
        <w:rPr>
          <w:rFonts w:hint="eastAsia"/>
          <w:sz w:val="24"/>
        </w:rPr>
        <w:t xml:space="preserve">                           供应商： </w:t>
      </w:r>
      <w:r>
        <w:rPr>
          <w:rFonts w:hint="eastAsia"/>
          <w:sz w:val="24"/>
          <w:u w:val="single"/>
        </w:rPr>
        <w:t>                </w:t>
      </w:r>
      <w:r>
        <w:rPr>
          <w:rFonts w:hint="eastAsia"/>
          <w:sz w:val="24"/>
        </w:rPr>
        <w:t>（全称并加盖公章）   </w:t>
      </w:r>
    </w:p>
    <w:p>
      <w:pPr>
        <w:shd w:val="clear" w:color="auto" w:fill="FFFFFF"/>
        <w:spacing w:line="460" w:lineRule="atLeast"/>
        <w:ind w:firstLine="480"/>
        <w:rPr>
          <w:sz w:val="24"/>
        </w:rPr>
      </w:pPr>
      <w:r>
        <w:rPr>
          <w:rFonts w:hint="eastAsia"/>
          <w:sz w:val="24"/>
        </w:rPr>
        <w:t>                                   </w:t>
      </w:r>
      <w:r>
        <w:rPr>
          <w:rFonts w:hint="eastAsia"/>
          <w:sz w:val="24"/>
          <w:u w:val="single"/>
        </w:rPr>
        <w:t>   </w:t>
      </w:r>
      <w:r>
        <w:rPr>
          <w:rStyle w:val="34"/>
          <w:rFonts w:hint="eastAsia"/>
          <w:sz w:val="24"/>
          <w:u w:val="single"/>
        </w:rPr>
        <w:t xml:space="preserve">     </w:t>
      </w:r>
      <w:r>
        <w:rPr>
          <w:rFonts w:hint="eastAsia"/>
          <w:sz w:val="24"/>
        </w:rPr>
        <w:t>年</w:t>
      </w:r>
      <w:r>
        <w:rPr>
          <w:rStyle w:val="34"/>
          <w:rFonts w:hint="eastAsia"/>
          <w:sz w:val="24"/>
        </w:rPr>
        <w:t> </w:t>
      </w:r>
      <w:r>
        <w:rPr>
          <w:rFonts w:hint="eastAsia"/>
          <w:sz w:val="24"/>
          <w:u w:val="single"/>
        </w:rPr>
        <w:t xml:space="preserve">        </w:t>
      </w:r>
      <w:r>
        <w:rPr>
          <w:rFonts w:hint="eastAsia"/>
          <w:sz w:val="24"/>
        </w:rPr>
        <w:t xml:space="preserve">月     </w:t>
      </w:r>
      <w:r>
        <w:rPr>
          <w:rStyle w:val="34"/>
          <w:rFonts w:hint="eastAsia"/>
          <w:sz w:val="24"/>
        </w:rPr>
        <w:t> </w:t>
      </w:r>
      <w:r>
        <w:rPr>
          <w:rFonts w:hint="eastAsia"/>
          <w:sz w:val="24"/>
          <w:u w:val="single"/>
        </w:rPr>
        <w:t>   </w:t>
      </w:r>
      <w:r>
        <w:rPr>
          <w:rFonts w:hint="eastAsia"/>
          <w:sz w:val="24"/>
        </w:rPr>
        <w:t>日</w:t>
      </w:r>
    </w:p>
    <w:p>
      <w:pPr>
        <w:shd w:val="clear" w:color="auto" w:fill="FFFFFF"/>
        <w:spacing w:line="460" w:lineRule="atLeast"/>
        <w:ind w:firstLine="1442" w:firstLineChars="513"/>
        <w:rPr>
          <w:b/>
          <w:bCs/>
          <w:sz w:val="28"/>
          <w:szCs w:val="28"/>
        </w:rPr>
      </w:pPr>
    </w:p>
    <w:p>
      <w:pPr>
        <w:shd w:val="clear" w:color="auto" w:fill="FFFFFF"/>
        <w:spacing w:line="460" w:lineRule="atLeast"/>
        <w:ind w:firstLine="1442" w:firstLineChars="513"/>
        <w:rPr>
          <w:b/>
          <w:bCs/>
          <w:sz w:val="28"/>
          <w:szCs w:val="28"/>
        </w:rPr>
      </w:pPr>
      <w:r>
        <w:rPr>
          <w:rFonts w:hint="eastAsia"/>
          <w:b/>
          <w:bCs/>
          <w:sz w:val="28"/>
          <w:szCs w:val="28"/>
        </w:rPr>
        <w:t>附件4                </w:t>
      </w:r>
      <w:r>
        <w:rPr>
          <w:rStyle w:val="34"/>
          <w:rFonts w:hint="eastAsia"/>
          <w:b/>
          <w:bCs/>
          <w:sz w:val="28"/>
          <w:szCs w:val="28"/>
        </w:rPr>
        <w:t> </w:t>
      </w:r>
      <w:r>
        <w:rPr>
          <w:rFonts w:hint="eastAsia"/>
          <w:b/>
          <w:bCs/>
          <w:sz w:val="28"/>
          <w:szCs w:val="28"/>
        </w:rPr>
        <w:t> 已标价工程量清单</w:t>
      </w:r>
    </w:p>
    <w:p>
      <w:pPr>
        <w:spacing w:line="336" w:lineRule="auto"/>
        <w:ind w:firstLine="480" w:firstLineChars="200"/>
        <w:rPr>
          <w:rFonts w:ascii="宋体" w:hAnsi="宋体"/>
          <w:sz w:val="24"/>
        </w:rPr>
      </w:pPr>
    </w:p>
    <w:p>
      <w:pPr>
        <w:shd w:val="clear" w:color="auto" w:fill="FFFFFF"/>
        <w:spacing w:line="460" w:lineRule="atLeast"/>
        <w:ind w:firstLine="480"/>
        <w:jc w:val="right"/>
      </w:pPr>
    </w:p>
    <w:p>
      <w:pPr>
        <w:spacing w:line="360" w:lineRule="auto"/>
        <w:ind w:firstLine="600" w:firstLineChars="250"/>
        <w:rPr>
          <w:rFonts w:ascii="宋体" w:hAnsi="宋体"/>
          <w:kern w:val="0"/>
          <w:sz w:val="24"/>
        </w:rPr>
      </w:pPr>
      <w:r>
        <w:rPr>
          <w:rFonts w:hint="eastAsia" w:ascii="宋体" w:hAnsi="宋体"/>
          <w:kern w:val="0"/>
          <w:sz w:val="24"/>
        </w:rPr>
        <w:t>供应商提交的已标价工程量清单应严格按照采购人提供的工程量清单的工程量填报。</w:t>
      </w: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widowControl/>
        <w:shd w:val="clear" w:color="auto" w:fill="FFFFFF"/>
        <w:spacing w:line="460" w:lineRule="atLeast"/>
        <w:jc w:val="left"/>
        <w:rPr>
          <w:rFonts w:ascii="宋体" w:hAnsi="宋体" w:cs="宋体"/>
          <w:b/>
          <w:bCs/>
          <w:kern w:val="0"/>
          <w:sz w:val="24"/>
        </w:rPr>
      </w:pPr>
    </w:p>
    <w:p>
      <w:pPr>
        <w:spacing w:line="336" w:lineRule="auto"/>
        <w:rPr>
          <w:rFonts w:ascii="宋体" w:hAnsi="宋体"/>
          <w:sz w:val="28"/>
          <w:szCs w:val="28"/>
        </w:rPr>
      </w:pPr>
      <w:bookmarkStart w:id="23" w:name="_Toc227215672"/>
      <w:bookmarkStart w:id="24" w:name="_Toc226425740"/>
      <w:bookmarkStart w:id="25" w:name="_Toc26808"/>
      <w:bookmarkStart w:id="26" w:name="_Toc12449"/>
      <w:bookmarkStart w:id="27" w:name="_Toc239669436"/>
    </w:p>
    <w:p>
      <w:pPr>
        <w:spacing w:line="400" w:lineRule="exact"/>
        <w:rPr>
          <w:sz w:val="24"/>
        </w:rPr>
      </w:pPr>
    </w:p>
    <w:p>
      <w:pPr>
        <w:spacing w:line="336" w:lineRule="auto"/>
        <w:rPr>
          <w:rFonts w:ascii="宋体" w:hAnsi="宋体"/>
          <w:sz w:val="28"/>
          <w:szCs w:val="28"/>
        </w:rPr>
      </w:pPr>
    </w:p>
    <w:p>
      <w:pPr>
        <w:spacing w:line="336" w:lineRule="auto"/>
        <w:rPr>
          <w:rFonts w:ascii="宋体" w:hAnsi="宋体"/>
          <w:sz w:val="28"/>
          <w:szCs w:val="28"/>
        </w:rPr>
      </w:pPr>
    </w:p>
    <w:p>
      <w:pPr>
        <w:spacing w:line="336" w:lineRule="auto"/>
        <w:rPr>
          <w:rFonts w:ascii="宋体" w:hAnsi="宋体"/>
          <w:sz w:val="28"/>
          <w:szCs w:val="28"/>
        </w:rPr>
      </w:pPr>
    </w:p>
    <w:p>
      <w:pPr>
        <w:spacing w:line="336" w:lineRule="auto"/>
        <w:rPr>
          <w:rFonts w:ascii="宋体" w:hAnsi="宋体"/>
          <w:sz w:val="28"/>
          <w:szCs w:val="28"/>
        </w:rPr>
      </w:pPr>
    </w:p>
    <w:p>
      <w:pPr>
        <w:keepNext/>
        <w:numPr>
          <w:ilvl w:val="1"/>
          <w:numId w:val="0"/>
        </w:numPr>
        <w:spacing w:line="360" w:lineRule="auto"/>
        <w:ind w:left="1890" w:leftChars="900"/>
        <w:outlineLvl w:val="1"/>
        <w:rPr>
          <w:rFonts w:ascii="宋体" w:hAnsi="宋体" w:eastAsia="黑体"/>
          <w:sz w:val="28"/>
          <w:szCs w:val="28"/>
        </w:rPr>
      </w:pPr>
    </w:p>
    <w:p/>
    <w:p>
      <w:pPr>
        <w:keepNext/>
        <w:numPr>
          <w:ilvl w:val="1"/>
          <w:numId w:val="0"/>
        </w:numPr>
        <w:spacing w:line="360" w:lineRule="auto"/>
        <w:jc w:val="center"/>
        <w:outlineLvl w:val="1"/>
        <w:rPr>
          <w:rFonts w:ascii="宋体" w:hAnsi="宋体" w:eastAsia="黑体"/>
          <w:sz w:val="28"/>
          <w:szCs w:val="28"/>
        </w:rPr>
      </w:pPr>
    </w:p>
    <w:p>
      <w:pPr>
        <w:keepNext/>
        <w:numPr>
          <w:ilvl w:val="1"/>
          <w:numId w:val="0"/>
        </w:numPr>
        <w:spacing w:line="360" w:lineRule="auto"/>
        <w:jc w:val="center"/>
        <w:outlineLvl w:val="1"/>
        <w:rPr>
          <w:rFonts w:ascii="宋体" w:hAnsi="宋体"/>
          <w:sz w:val="28"/>
          <w:szCs w:val="28"/>
        </w:rPr>
      </w:pPr>
      <w:r>
        <w:rPr>
          <w:rFonts w:hint="eastAsia" w:ascii="宋体" w:hAnsi="宋体" w:eastAsia="黑体"/>
          <w:sz w:val="28"/>
          <w:szCs w:val="28"/>
        </w:rPr>
        <w:t xml:space="preserve">附件5 </w:t>
      </w:r>
      <w:r>
        <w:rPr>
          <w:rFonts w:ascii="宋体" w:hAnsi="宋体"/>
          <w:sz w:val="28"/>
          <w:szCs w:val="28"/>
        </w:rPr>
        <w:t>施工组织设计</w:t>
      </w:r>
    </w:p>
    <w:p>
      <w:pPr>
        <w:keepNext/>
        <w:numPr>
          <w:ilvl w:val="1"/>
          <w:numId w:val="0"/>
        </w:numPr>
        <w:spacing w:line="360" w:lineRule="auto"/>
        <w:outlineLvl w:val="1"/>
        <w:rPr>
          <w:rFonts w:ascii="宋体" w:hAnsi="宋体" w:cs="宋体"/>
          <w:sz w:val="24"/>
        </w:rPr>
      </w:pPr>
      <w:r>
        <w:rPr>
          <w:rFonts w:hint="eastAsia" w:ascii="宋体" w:hAnsi="宋体" w:cs="宋体"/>
          <w:sz w:val="24"/>
        </w:rPr>
        <w:t xml:space="preserve"> 1.供应商编制施工组织设计的要求：施工组织设计应从施工全局出发，充分反映客观实际，符合国家或合同的要求，统筹安排施工活动有关的各个方面，编制时应采用文字并结合图表形式说明施工方法；拟投入本工程的主要施工设备情况、拟配备本工程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一个标段含多个单项工程时，以面积或工程量大的为蓝本编制施工组织设计。</w:t>
      </w:r>
    </w:p>
    <w:p>
      <w:pPr>
        <w:spacing w:line="276" w:lineRule="auto"/>
        <w:ind w:firstLine="480" w:firstLineChars="200"/>
        <w:rPr>
          <w:rFonts w:ascii="宋体"/>
          <w:sz w:val="24"/>
        </w:rPr>
      </w:pPr>
      <w:r>
        <w:rPr>
          <w:rFonts w:ascii="宋体" w:hAnsi="宋体"/>
          <w:sz w:val="24"/>
        </w:rPr>
        <w:t xml:space="preserve">2. </w:t>
      </w:r>
      <w:r>
        <w:rPr>
          <w:rFonts w:hint="eastAsia" w:ascii="宋体" w:hAnsi="宋体"/>
          <w:sz w:val="24"/>
        </w:rPr>
        <w:t>施工组织设计除采用文字表述外还需附下列图表。</w:t>
      </w:r>
    </w:p>
    <w:p>
      <w:pPr>
        <w:ind w:firstLine="480" w:firstLineChars="200"/>
        <w:rPr>
          <w:rFonts w:ascii="宋体"/>
          <w:sz w:val="24"/>
        </w:rPr>
      </w:pPr>
      <w:r>
        <w:rPr>
          <w:rFonts w:hint="eastAsia" w:ascii="宋体" w:hAnsi="宋体"/>
          <w:sz w:val="24"/>
        </w:rPr>
        <w:t>附表一</w:t>
      </w:r>
      <w:r>
        <w:rPr>
          <w:rFonts w:ascii="宋体" w:hAnsi="宋体"/>
          <w:sz w:val="24"/>
        </w:rPr>
        <w:t xml:space="preserve">  </w:t>
      </w:r>
      <w:r>
        <w:rPr>
          <w:rFonts w:hint="eastAsia" w:ascii="宋体" w:hAnsi="宋体"/>
          <w:sz w:val="24"/>
        </w:rPr>
        <w:t>拟投入本工程的主要施工设备表</w:t>
      </w:r>
    </w:p>
    <w:p>
      <w:pPr>
        <w:ind w:firstLine="480" w:firstLineChars="200"/>
        <w:rPr>
          <w:rFonts w:ascii="宋体"/>
          <w:sz w:val="24"/>
        </w:rPr>
      </w:pPr>
      <w:r>
        <w:rPr>
          <w:rFonts w:hint="eastAsia" w:ascii="宋体" w:hAnsi="宋体"/>
          <w:sz w:val="24"/>
        </w:rPr>
        <w:t>附表二</w:t>
      </w:r>
      <w:r>
        <w:rPr>
          <w:rFonts w:ascii="宋体" w:hAnsi="宋体"/>
          <w:sz w:val="24"/>
        </w:rPr>
        <w:t xml:space="preserve">  </w:t>
      </w:r>
      <w:r>
        <w:rPr>
          <w:rFonts w:hint="eastAsia" w:ascii="宋体" w:hAnsi="宋体"/>
          <w:sz w:val="24"/>
        </w:rPr>
        <w:t>拟配备本工程的试验和检测仪器设备表</w:t>
      </w:r>
    </w:p>
    <w:p>
      <w:pPr>
        <w:ind w:firstLine="480" w:firstLineChars="200"/>
        <w:rPr>
          <w:rFonts w:ascii="宋体"/>
          <w:sz w:val="24"/>
        </w:rPr>
      </w:pPr>
      <w:r>
        <w:rPr>
          <w:rFonts w:hint="eastAsia" w:ascii="宋体" w:hAnsi="宋体"/>
          <w:sz w:val="24"/>
        </w:rPr>
        <w:t>附表三</w:t>
      </w:r>
      <w:r>
        <w:rPr>
          <w:rFonts w:ascii="宋体" w:hAnsi="宋体"/>
          <w:sz w:val="24"/>
        </w:rPr>
        <w:t xml:space="preserve">  </w:t>
      </w:r>
      <w:r>
        <w:rPr>
          <w:rFonts w:hint="eastAsia" w:ascii="宋体" w:hAnsi="宋体"/>
          <w:sz w:val="24"/>
        </w:rPr>
        <w:t>劳动力计划表</w:t>
      </w:r>
    </w:p>
    <w:p>
      <w:pPr>
        <w:spacing w:line="440" w:lineRule="exact"/>
        <w:ind w:left="1380" w:leftChars="200" w:hanging="960" w:hangingChars="400"/>
        <w:rPr>
          <w:rFonts w:ascii="宋体"/>
          <w:sz w:val="24"/>
        </w:rPr>
      </w:pPr>
      <w:r>
        <w:rPr>
          <w:rFonts w:hint="eastAsia" w:ascii="宋体" w:hAnsi="宋体"/>
          <w:sz w:val="24"/>
        </w:rPr>
        <w:t>附表四</w:t>
      </w:r>
      <w:r>
        <w:rPr>
          <w:rFonts w:ascii="宋体" w:hAnsi="宋体"/>
          <w:sz w:val="24"/>
        </w:rPr>
        <w:t xml:space="preserve">  </w:t>
      </w:r>
      <w:r>
        <w:rPr>
          <w:rFonts w:hint="eastAsia" w:ascii="宋体" w:hAnsi="宋体"/>
          <w:sz w:val="24"/>
        </w:rPr>
        <w:t>施工进度计划（</w:t>
      </w:r>
      <w:r>
        <w:rPr>
          <w:rFonts w:ascii="宋体" w:hAnsi="宋体"/>
          <w:sz w:val="24"/>
        </w:rPr>
        <w:t xml:space="preserve"> </w:t>
      </w:r>
      <w:r>
        <w:rPr>
          <w:rFonts w:hint="eastAsia" w:ascii="宋体" w:hAnsi="宋体"/>
          <w:sz w:val="24"/>
        </w:rPr>
        <w:t>供应商应递交施工进度网络图，说明按招标文件要求的计划工期进行施工的各个关键日期。施工进度计划采用网络图或横道图表示）。</w:t>
      </w:r>
    </w:p>
    <w:p>
      <w:pPr>
        <w:spacing w:line="440" w:lineRule="exact"/>
        <w:ind w:left="1380" w:leftChars="200" w:hanging="960" w:hangingChars="400"/>
        <w:rPr>
          <w:b/>
          <w:bCs/>
        </w:rPr>
      </w:pPr>
      <w:r>
        <w:rPr>
          <w:rFonts w:hint="eastAsia" w:ascii="宋体" w:hAnsi="宋体"/>
          <w:sz w:val="24"/>
        </w:rPr>
        <w:t>附表五</w:t>
      </w:r>
      <w:r>
        <w:rPr>
          <w:rFonts w:ascii="宋体" w:hAnsi="宋体"/>
          <w:sz w:val="24"/>
        </w:rPr>
        <w:t xml:space="preserve">  </w:t>
      </w:r>
      <w:r>
        <w:rPr>
          <w:rFonts w:hint="eastAsia" w:ascii="宋体" w:hAnsi="宋体"/>
          <w:sz w:val="24"/>
        </w:rPr>
        <w:t>施工总平面图（供应商应递交一份施工总平面图，绘出现场临时设施布置图表并附文字说明，说明临时设施、加工车间、现场办公、设备及仓储、供电、供水、卫生、生活、道路、消防等设施的情况和布置。满足采购人施工平面指定范围图的要求）。</w:t>
      </w:r>
    </w:p>
    <w:p>
      <w:pPr>
        <w:spacing w:line="336" w:lineRule="auto"/>
        <w:rPr>
          <w:rFonts w:ascii="宋体" w:hAnsi="宋体"/>
          <w:sz w:val="28"/>
          <w:szCs w:val="28"/>
        </w:rPr>
      </w:pPr>
    </w:p>
    <w:p>
      <w:pPr>
        <w:spacing w:line="336" w:lineRule="auto"/>
        <w:rPr>
          <w:rFonts w:ascii="宋体" w:hAnsi="宋体"/>
          <w:sz w:val="28"/>
          <w:szCs w:val="28"/>
        </w:rPr>
      </w:pPr>
    </w:p>
    <w:p>
      <w:pPr>
        <w:spacing w:line="336" w:lineRule="auto"/>
        <w:rPr>
          <w:rFonts w:ascii="宋体" w:hAnsi="宋体"/>
          <w:sz w:val="28"/>
          <w:szCs w:val="28"/>
        </w:rPr>
      </w:pPr>
    </w:p>
    <w:p>
      <w:pPr>
        <w:spacing w:line="336" w:lineRule="auto"/>
        <w:rPr>
          <w:rFonts w:ascii="宋体" w:hAnsi="宋体"/>
          <w:sz w:val="28"/>
          <w:szCs w:val="28"/>
        </w:rPr>
      </w:pPr>
    </w:p>
    <w:p>
      <w:pPr>
        <w:spacing w:line="336" w:lineRule="auto"/>
        <w:rPr>
          <w:rFonts w:ascii="宋体" w:hAnsi="宋体"/>
          <w:sz w:val="28"/>
          <w:szCs w:val="28"/>
        </w:rPr>
      </w:pPr>
    </w:p>
    <w:p>
      <w:pPr>
        <w:spacing w:line="336" w:lineRule="auto"/>
        <w:rPr>
          <w:rFonts w:ascii="宋体" w:hAnsi="宋体"/>
          <w:sz w:val="28"/>
          <w:szCs w:val="28"/>
        </w:rPr>
      </w:pPr>
    </w:p>
    <w:p>
      <w:pPr>
        <w:spacing w:line="336" w:lineRule="auto"/>
        <w:rPr>
          <w:rFonts w:ascii="宋体" w:hAnsi="宋体"/>
          <w:sz w:val="28"/>
          <w:szCs w:val="28"/>
        </w:rPr>
      </w:pPr>
    </w:p>
    <w:p>
      <w:pPr>
        <w:autoSpaceDE w:val="0"/>
        <w:autoSpaceDN w:val="0"/>
        <w:adjustRightInd w:val="0"/>
        <w:spacing w:line="400" w:lineRule="exact"/>
        <w:ind w:right="-34" w:rightChars="-16"/>
        <w:outlineLvl w:val="0"/>
        <w:rPr>
          <w:rFonts w:ascii="黑体" w:hAnsi="新宋体" w:eastAsia="黑体"/>
          <w:kern w:val="0"/>
          <w:sz w:val="28"/>
        </w:rPr>
      </w:pPr>
      <w:r>
        <w:rPr>
          <w:rFonts w:hint="eastAsia" w:ascii="宋体" w:hAnsi="宋体"/>
          <w:b/>
          <w:bCs/>
          <w:sz w:val="28"/>
          <w:szCs w:val="28"/>
        </w:rPr>
        <w:br w:type="page"/>
      </w:r>
      <w:bookmarkStart w:id="28" w:name="_Toc228881251"/>
      <w:bookmarkStart w:id="29" w:name="_Toc228591611"/>
      <w:bookmarkStart w:id="30" w:name="_Toc227657589"/>
      <w:bookmarkStart w:id="31" w:name="_Toc227492347"/>
      <w:bookmarkStart w:id="32" w:name="_Toc228589265"/>
      <w:bookmarkStart w:id="33" w:name="_Toc272772670"/>
      <w:bookmarkStart w:id="34" w:name="_Toc434140864"/>
      <w:bookmarkStart w:id="35" w:name="_Toc214433991"/>
      <w:bookmarkStart w:id="36" w:name="_Toc228337200"/>
      <w:bookmarkStart w:id="37" w:name="_Toc520142708"/>
      <w:bookmarkStart w:id="38" w:name="_Toc228591759"/>
      <w:bookmarkStart w:id="39" w:name="_Toc431367140"/>
      <w:r>
        <w:rPr>
          <w:rFonts w:hint="eastAsia" w:ascii="黑体" w:hAnsi="新宋体" w:eastAsia="黑体"/>
          <w:kern w:val="0"/>
          <w:sz w:val="28"/>
        </w:rPr>
        <w:t>附表一：</w:t>
      </w:r>
      <w:bookmarkEnd w:id="28"/>
      <w:bookmarkEnd w:id="29"/>
      <w:bookmarkEnd w:id="30"/>
      <w:bookmarkEnd w:id="31"/>
      <w:bookmarkEnd w:id="32"/>
      <w:bookmarkEnd w:id="33"/>
      <w:bookmarkEnd w:id="34"/>
      <w:bookmarkEnd w:id="35"/>
      <w:bookmarkEnd w:id="36"/>
      <w:bookmarkEnd w:id="37"/>
      <w:bookmarkEnd w:id="38"/>
      <w:bookmarkEnd w:id="39"/>
      <w:r>
        <w:rPr>
          <w:rFonts w:hint="eastAsia" w:ascii="黑体" w:hAnsi="新宋体" w:eastAsia="黑体"/>
          <w:kern w:val="0"/>
          <w:sz w:val="28"/>
        </w:rPr>
        <w:t>拟投入本工程的主要施工设备表</w:t>
      </w:r>
    </w:p>
    <w:p>
      <w:pPr>
        <w:autoSpaceDE w:val="0"/>
        <w:autoSpaceDN w:val="0"/>
        <w:adjustRightInd w:val="0"/>
        <w:spacing w:line="400" w:lineRule="exact"/>
        <w:ind w:right="-34" w:rightChars="-16"/>
        <w:jc w:val="left"/>
        <w:rPr>
          <w:rFonts w:ascii="宋体" w:hAnsi="宋体"/>
          <w:kern w:val="0"/>
          <w:sz w:val="24"/>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11"/>
        <w:gridCol w:w="931"/>
        <w:gridCol w:w="931"/>
        <w:gridCol w:w="932"/>
        <w:gridCol w:w="932"/>
        <w:gridCol w:w="1201"/>
        <w:gridCol w:w="662"/>
        <w:gridCol w:w="932"/>
        <w:gridCol w:w="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序号</w:t>
            </w: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设备名称</w:t>
            </w:r>
          </w:p>
        </w:tc>
        <w:tc>
          <w:tcPr>
            <w:tcW w:w="931"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型号</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规格</w:t>
            </w: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数量</w:t>
            </w:r>
          </w:p>
        </w:tc>
        <w:tc>
          <w:tcPr>
            <w:tcW w:w="932"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国别</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产地</w:t>
            </w:r>
          </w:p>
        </w:tc>
        <w:tc>
          <w:tcPr>
            <w:tcW w:w="932"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制造</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年份</w:t>
            </w:r>
          </w:p>
        </w:tc>
        <w:tc>
          <w:tcPr>
            <w:tcW w:w="1201"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额定功率</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w:t>
            </w:r>
            <w:r>
              <w:rPr>
                <w:rFonts w:ascii="宋体" w:hAnsi="宋体"/>
                <w:b/>
                <w:kern w:val="0"/>
              </w:rPr>
              <w:t>KW</w:t>
            </w:r>
            <w:r>
              <w:rPr>
                <w:rFonts w:hint="eastAsia" w:ascii="宋体" w:hAnsi="宋体"/>
                <w:kern w:val="0"/>
              </w:rPr>
              <w:t>）</w:t>
            </w:r>
          </w:p>
        </w:tc>
        <w:tc>
          <w:tcPr>
            <w:tcW w:w="662"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生产</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能力</w:t>
            </w:r>
          </w:p>
        </w:tc>
        <w:tc>
          <w:tcPr>
            <w:tcW w:w="932"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用于施</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工部位</w:t>
            </w: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1201" w:type="dxa"/>
            <w:vAlign w:val="center"/>
          </w:tcPr>
          <w:p>
            <w:pPr>
              <w:autoSpaceDE w:val="0"/>
              <w:autoSpaceDN w:val="0"/>
              <w:adjustRightInd w:val="0"/>
              <w:spacing w:line="400" w:lineRule="exact"/>
              <w:ind w:right="-34" w:rightChars="-16"/>
              <w:jc w:val="center"/>
              <w:rPr>
                <w:rFonts w:ascii="宋体" w:hAnsi="宋体"/>
                <w:kern w:val="0"/>
                <w:sz w:val="24"/>
              </w:rPr>
            </w:pPr>
          </w:p>
        </w:tc>
        <w:tc>
          <w:tcPr>
            <w:tcW w:w="66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1201" w:type="dxa"/>
            <w:vAlign w:val="center"/>
          </w:tcPr>
          <w:p>
            <w:pPr>
              <w:autoSpaceDE w:val="0"/>
              <w:autoSpaceDN w:val="0"/>
              <w:adjustRightInd w:val="0"/>
              <w:spacing w:line="400" w:lineRule="exact"/>
              <w:ind w:right="-34" w:rightChars="-16"/>
              <w:jc w:val="center"/>
              <w:rPr>
                <w:rFonts w:ascii="宋体" w:hAnsi="宋体"/>
                <w:kern w:val="0"/>
                <w:sz w:val="24"/>
              </w:rPr>
            </w:pPr>
          </w:p>
        </w:tc>
        <w:tc>
          <w:tcPr>
            <w:tcW w:w="66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1201" w:type="dxa"/>
            <w:vAlign w:val="center"/>
          </w:tcPr>
          <w:p>
            <w:pPr>
              <w:autoSpaceDE w:val="0"/>
              <w:autoSpaceDN w:val="0"/>
              <w:adjustRightInd w:val="0"/>
              <w:spacing w:line="400" w:lineRule="exact"/>
              <w:ind w:right="-34" w:rightChars="-16"/>
              <w:jc w:val="center"/>
              <w:rPr>
                <w:rFonts w:ascii="宋体" w:hAnsi="宋体"/>
                <w:kern w:val="0"/>
                <w:sz w:val="24"/>
              </w:rPr>
            </w:pPr>
          </w:p>
        </w:tc>
        <w:tc>
          <w:tcPr>
            <w:tcW w:w="66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1201" w:type="dxa"/>
            <w:vAlign w:val="center"/>
          </w:tcPr>
          <w:p>
            <w:pPr>
              <w:autoSpaceDE w:val="0"/>
              <w:autoSpaceDN w:val="0"/>
              <w:adjustRightInd w:val="0"/>
              <w:spacing w:line="400" w:lineRule="exact"/>
              <w:ind w:right="-34" w:rightChars="-16"/>
              <w:jc w:val="center"/>
              <w:rPr>
                <w:rFonts w:ascii="宋体" w:hAnsi="宋体"/>
                <w:kern w:val="0"/>
                <w:sz w:val="24"/>
              </w:rPr>
            </w:pPr>
          </w:p>
        </w:tc>
        <w:tc>
          <w:tcPr>
            <w:tcW w:w="66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1201" w:type="dxa"/>
            <w:vAlign w:val="center"/>
          </w:tcPr>
          <w:p>
            <w:pPr>
              <w:autoSpaceDE w:val="0"/>
              <w:autoSpaceDN w:val="0"/>
              <w:adjustRightInd w:val="0"/>
              <w:spacing w:line="400" w:lineRule="exact"/>
              <w:ind w:right="-34" w:rightChars="-16"/>
              <w:jc w:val="center"/>
              <w:rPr>
                <w:rFonts w:ascii="宋体" w:hAnsi="宋体"/>
                <w:kern w:val="0"/>
                <w:sz w:val="24"/>
              </w:rPr>
            </w:pPr>
          </w:p>
        </w:tc>
        <w:tc>
          <w:tcPr>
            <w:tcW w:w="66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r>
    </w:tbl>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outlineLvl w:val="0"/>
        <w:rPr>
          <w:rFonts w:ascii="黑体" w:hAnsi="新宋体" w:eastAsia="黑体"/>
          <w:kern w:val="0"/>
          <w:sz w:val="28"/>
        </w:rPr>
      </w:pPr>
      <w:bookmarkStart w:id="40" w:name="_Toc228881252"/>
      <w:bookmarkStart w:id="41" w:name="_Toc13120"/>
      <w:bookmarkStart w:id="42" w:name="_Toc228589266"/>
      <w:bookmarkStart w:id="43" w:name="_Toc227492348"/>
      <w:bookmarkStart w:id="44" w:name="_Toc459289947"/>
      <w:bookmarkStart w:id="45" w:name="_Toc520142709"/>
      <w:bookmarkStart w:id="46" w:name="_Toc214433992"/>
      <w:bookmarkStart w:id="47" w:name="_Toc228591760"/>
      <w:bookmarkStart w:id="48" w:name="_Toc227657590"/>
      <w:bookmarkStart w:id="49" w:name="_Toc453573352"/>
      <w:bookmarkStart w:id="50" w:name="_Toc228337201"/>
      <w:bookmarkStart w:id="51" w:name="_Toc228591612"/>
      <w:bookmarkStart w:id="52" w:name="_Toc434140865"/>
      <w:bookmarkStart w:id="53" w:name="_Toc454031615"/>
      <w:bookmarkStart w:id="54" w:name="_Toc272772671"/>
      <w:bookmarkStart w:id="55" w:name="_Toc431367141"/>
      <w:r>
        <w:rPr>
          <w:rFonts w:hint="eastAsia" w:ascii="黑体" w:hAnsi="新宋体" w:eastAsia="黑体"/>
          <w:kern w:val="0"/>
          <w:sz w:val="28"/>
        </w:rPr>
        <w:br w:type="page"/>
      </w:r>
      <w:r>
        <w:rPr>
          <w:rFonts w:hint="eastAsia" w:ascii="黑体" w:hAnsi="新宋体" w:eastAsia="黑体"/>
          <w:kern w:val="0"/>
          <w:sz w:val="28"/>
        </w:rPr>
        <w:t>附表二：</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Pr>
          <w:rFonts w:hint="eastAsia" w:ascii="黑体" w:hAnsi="新宋体" w:eastAsia="黑体"/>
          <w:kern w:val="0"/>
          <w:sz w:val="28"/>
        </w:rPr>
        <w:t xml:space="preserve"> 拟配备本工程的试验和检测仪器设备表</w:t>
      </w:r>
    </w:p>
    <w:p>
      <w:pPr>
        <w:autoSpaceDE w:val="0"/>
        <w:autoSpaceDN w:val="0"/>
        <w:adjustRightInd w:val="0"/>
        <w:spacing w:line="400" w:lineRule="exact"/>
        <w:ind w:right="-34" w:rightChars="-16"/>
        <w:jc w:val="left"/>
        <w:rPr>
          <w:rFonts w:ascii="宋体" w:hAnsi="宋体"/>
          <w:kern w:val="0"/>
          <w:sz w:val="24"/>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227"/>
        <w:gridCol w:w="1026"/>
        <w:gridCol w:w="1026"/>
        <w:gridCol w:w="1025"/>
        <w:gridCol w:w="884"/>
        <w:gridCol w:w="1166"/>
        <w:gridCol w:w="1026"/>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823"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序号</w:t>
            </w:r>
          </w:p>
        </w:tc>
        <w:tc>
          <w:tcPr>
            <w:tcW w:w="122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仪器设备</w:t>
            </w:r>
          </w:p>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名称</w:t>
            </w:r>
          </w:p>
        </w:tc>
        <w:tc>
          <w:tcPr>
            <w:tcW w:w="1026"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型号</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规格</w:t>
            </w: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数量</w:t>
            </w:r>
          </w:p>
        </w:tc>
        <w:tc>
          <w:tcPr>
            <w:tcW w:w="1025"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国别</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产地</w:t>
            </w:r>
          </w:p>
        </w:tc>
        <w:tc>
          <w:tcPr>
            <w:tcW w:w="884"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制造</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年份</w:t>
            </w:r>
          </w:p>
        </w:tc>
        <w:tc>
          <w:tcPr>
            <w:tcW w:w="1166"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已使用台</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时数</w:t>
            </w: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用途</w:t>
            </w: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23" w:type="dxa"/>
            <w:vAlign w:val="center"/>
          </w:tcPr>
          <w:p>
            <w:pPr>
              <w:autoSpaceDE w:val="0"/>
              <w:autoSpaceDN w:val="0"/>
              <w:adjustRightInd w:val="0"/>
              <w:spacing w:line="400" w:lineRule="exact"/>
              <w:ind w:right="-34" w:rightChars="-16"/>
              <w:jc w:val="center"/>
              <w:rPr>
                <w:rFonts w:ascii="宋体" w:hAnsi="宋体"/>
                <w:kern w:val="0"/>
                <w:sz w:val="24"/>
              </w:rPr>
            </w:pPr>
          </w:p>
        </w:tc>
        <w:tc>
          <w:tcPr>
            <w:tcW w:w="1227"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5" w:type="dxa"/>
            <w:vAlign w:val="center"/>
          </w:tcPr>
          <w:p>
            <w:pPr>
              <w:autoSpaceDE w:val="0"/>
              <w:autoSpaceDN w:val="0"/>
              <w:adjustRightInd w:val="0"/>
              <w:spacing w:line="400" w:lineRule="exact"/>
              <w:ind w:right="-34" w:rightChars="-16"/>
              <w:jc w:val="center"/>
              <w:rPr>
                <w:rFonts w:ascii="宋体" w:hAnsi="宋体"/>
                <w:kern w:val="0"/>
                <w:sz w:val="24"/>
              </w:rPr>
            </w:pPr>
          </w:p>
        </w:tc>
        <w:tc>
          <w:tcPr>
            <w:tcW w:w="884" w:type="dxa"/>
            <w:vAlign w:val="center"/>
          </w:tcPr>
          <w:p>
            <w:pPr>
              <w:autoSpaceDE w:val="0"/>
              <w:autoSpaceDN w:val="0"/>
              <w:adjustRightInd w:val="0"/>
              <w:spacing w:line="400" w:lineRule="exact"/>
              <w:ind w:right="-34" w:rightChars="-16"/>
              <w:jc w:val="center"/>
              <w:rPr>
                <w:rFonts w:ascii="宋体" w:hAnsi="宋体"/>
                <w:kern w:val="0"/>
                <w:sz w:val="24"/>
              </w:rPr>
            </w:pPr>
          </w:p>
        </w:tc>
        <w:tc>
          <w:tcPr>
            <w:tcW w:w="116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vAlign w:val="center"/>
          </w:tcPr>
          <w:p>
            <w:pPr>
              <w:autoSpaceDE w:val="0"/>
              <w:autoSpaceDN w:val="0"/>
              <w:adjustRightInd w:val="0"/>
              <w:spacing w:line="400" w:lineRule="exact"/>
              <w:ind w:right="-34" w:rightChars="-16"/>
              <w:jc w:val="center"/>
              <w:rPr>
                <w:rFonts w:ascii="宋体" w:hAnsi="宋体"/>
                <w:kern w:val="0"/>
                <w:sz w:val="24"/>
              </w:rPr>
            </w:pPr>
          </w:p>
        </w:tc>
        <w:tc>
          <w:tcPr>
            <w:tcW w:w="1227"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5" w:type="dxa"/>
            <w:vAlign w:val="center"/>
          </w:tcPr>
          <w:p>
            <w:pPr>
              <w:autoSpaceDE w:val="0"/>
              <w:autoSpaceDN w:val="0"/>
              <w:adjustRightInd w:val="0"/>
              <w:spacing w:line="400" w:lineRule="exact"/>
              <w:ind w:right="-34" w:rightChars="-16"/>
              <w:jc w:val="center"/>
              <w:rPr>
                <w:rFonts w:ascii="宋体" w:hAnsi="宋体"/>
                <w:kern w:val="0"/>
                <w:sz w:val="24"/>
              </w:rPr>
            </w:pPr>
          </w:p>
        </w:tc>
        <w:tc>
          <w:tcPr>
            <w:tcW w:w="884" w:type="dxa"/>
            <w:vAlign w:val="center"/>
          </w:tcPr>
          <w:p>
            <w:pPr>
              <w:autoSpaceDE w:val="0"/>
              <w:autoSpaceDN w:val="0"/>
              <w:adjustRightInd w:val="0"/>
              <w:spacing w:line="400" w:lineRule="exact"/>
              <w:ind w:right="-34" w:rightChars="-16"/>
              <w:jc w:val="center"/>
              <w:rPr>
                <w:rFonts w:ascii="宋体" w:hAnsi="宋体"/>
                <w:kern w:val="0"/>
                <w:sz w:val="24"/>
              </w:rPr>
            </w:pPr>
          </w:p>
        </w:tc>
        <w:tc>
          <w:tcPr>
            <w:tcW w:w="116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vAlign w:val="center"/>
          </w:tcPr>
          <w:p>
            <w:pPr>
              <w:autoSpaceDE w:val="0"/>
              <w:autoSpaceDN w:val="0"/>
              <w:adjustRightInd w:val="0"/>
              <w:spacing w:line="400" w:lineRule="exact"/>
              <w:ind w:right="-34" w:rightChars="-16"/>
              <w:jc w:val="center"/>
              <w:rPr>
                <w:rFonts w:ascii="宋体" w:hAnsi="宋体"/>
                <w:kern w:val="0"/>
                <w:sz w:val="24"/>
              </w:rPr>
            </w:pPr>
          </w:p>
        </w:tc>
        <w:tc>
          <w:tcPr>
            <w:tcW w:w="1227"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5" w:type="dxa"/>
            <w:vAlign w:val="center"/>
          </w:tcPr>
          <w:p>
            <w:pPr>
              <w:autoSpaceDE w:val="0"/>
              <w:autoSpaceDN w:val="0"/>
              <w:adjustRightInd w:val="0"/>
              <w:spacing w:line="400" w:lineRule="exact"/>
              <w:ind w:right="-34" w:rightChars="-16"/>
              <w:jc w:val="center"/>
              <w:rPr>
                <w:rFonts w:ascii="宋体" w:hAnsi="宋体"/>
                <w:kern w:val="0"/>
                <w:sz w:val="24"/>
              </w:rPr>
            </w:pPr>
          </w:p>
        </w:tc>
        <w:tc>
          <w:tcPr>
            <w:tcW w:w="884" w:type="dxa"/>
            <w:vAlign w:val="center"/>
          </w:tcPr>
          <w:p>
            <w:pPr>
              <w:autoSpaceDE w:val="0"/>
              <w:autoSpaceDN w:val="0"/>
              <w:adjustRightInd w:val="0"/>
              <w:spacing w:line="400" w:lineRule="exact"/>
              <w:ind w:right="-34" w:rightChars="-16"/>
              <w:jc w:val="center"/>
              <w:rPr>
                <w:rFonts w:ascii="宋体" w:hAnsi="宋体"/>
                <w:kern w:val="0"/>
                <w:sz w:val="24"/>
              </w:rPr>
            </w:pPr>
          </w:p>
        </w:tc>
        <w:tc>
          <w:tcPr>
            <w:tcW w:w="116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vAlign w:val="center"/>
          </w:tcPr>
          <w:p>
            <w:pPr>
              <w:autoSpaceDE w:val="0"/>
              <w:autoSpaceDN w:val="0"/>
              <w:adjustRightInd w:val="0"/>
              <w:spacing w:line="400" w:lineRule="exact"/>
              <w:ind w:right="-34" w:rightChars="-16"/>
              <w:jc w:val="center"/>
              <w:rPr>
                <w:rFonts w:ascii="宋体" w:hAnsi="宋体"/>
                <w:kern w:val="0"/>
                <w:sz w:val="24"/>
              </w:rPr>
            </w:pPr>
          </w:p>
        </w:tc>
        <w:tc>
          <w:tcPr>
            <w:tcW w:w="1227"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5" w:type="dxa"/>
            <w:vAlign w:val="center"/>
          </w:tcPr>
          <w:p>
            <w:pPr>
              <w:autoSpaceDE w:val="0"/>
              <w:autoSpaceDN w:val="0"/>
              <w:adjustRightInd w:val="0"/>
              <w:spacing w:line="400" w:lineRule="exact"/>
              <w:ind w:right="-34" w:rightChars="-16"/>
              <w:jc w:val="center"/>
              <w:rPr>
                <w:rFonts w:ascii="宋体" w:hAnsi="宋体"/>
                <w:kern w:val="0"/>
                <w:sz w:val="24"/>
              </w:rPr>
            </w:pPr>
          </w:p>
        </w:tc>
        <w:tc>
          <w:tcPr>
            <w:tcW w:w="884" w:type="dxa"/>
            <w:vAlign w:val="center"/>
          </w:tcPr>
          <w:p>
            <w:pPr>
              <w:autoSpaceDE w:val="0"/>
              <w:autoSpaceDN w:val="0"/>
              <w:adjustRightInd w:val="0"/>
              <w:spacing w:line="400" w:lineRule="exact"/>
              <w:ind w:right="-34" w:rightChars="-16"/>
              <w:jc w:val="center"/>
              <w:rPr>
                <w:rFonts w:ascii="宋体" w:hAnsi="宋体"/>
                <w:kern w:val="0"/>
                <w:sz w:val="24"/>
              </w:rPr>
            </w:pPr>
          </w:p>
        </w:tc>
        <w:tc>
          <w:tcPr>
            <w:tcW w:w="116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r>
    </w:tbl>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sz w:val="18"/>
        </w:rPr>
      </w:pPr>
    </w:p>
    <w:p>
      <w:pPr>
        <w:autoSpaceDE w:val="0"/>
        <w:autoSpaceDN w:val="0"/>
        <w:adjustRightInd w:val="0"/>
        <w:spacing w:line="400" w:lineRule="exact"/>
        <w:ind w:right="-34" w:rightChars="-16"/>
        <w:outlineLvl w:val="0"/>
        <w:rPr>
          <w:rFonts w:ascii="黑体" w:hAnsi="新宋体" w:eastAsia="黑体"/>
          <w:kern w:val="0"/>
          <w:sz w:val="28"/>
        </w:rPr>
      </w:pPr>
      <w:bookmarkStart w:id="56" w:name="_Toc227492350"/>
      <w:bookmarkStart w:id="57" w:name="_Toc431367143"/>
      <w:bookmarkStart w:id="58" w:name="_Toc459289949"/>
      <w:bookmarkStart w:id="59" w:name="_Toc9600"/>
      <w:bookmarkStart w:id="60" w:name="_Toc228591762"/>
      <w:bookmarkStart w:id="61" w:name="_Toc272772673"/>
      <w:bookmarkStart w:id="62" w:name="_Toc228591614"/>
      <w:bookmarkStart w:id="63" w:name="_Toc453573354"/>
      <w:bookmarkStart w:id="64" w:name="_Toc214433994"/>
      <w:bookmarkStart w:id="65" w:name="_Toc227657592"/>
      <w:bookmarkStart w:id="66" w:name="_Toc228337203"/>
      <w:bookmarkStart w:id="67" w:name="_Toc228589268"/>
      <w:bookmarkStart w:id="68" w:name="_Toc228881254"/>
      <w:bookmarkStart w:id="69" w:name="_Toc454031617"/>
      <w:bookmarkStart w:id="70" w:name="_Toc434140867"/>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bookmarkStart w:id="71" w:name="_Toc520142710"/>
      <w:r>
        <w:rPr>
          <w:rFonts w:hint="eastAsia" w:ascii="黑体" w:hAnsi="新宋体" w:eastAsia="黑体"/>
          <w:kern w:val="0"/>
          <w:sz w:val="28"/>
        </w:rPr>
        <w:br w:type="page"/>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Start w:id="72" w:name="_Toc520142711"/>
      <w:r>
        <w:rPr>
          <w:rFonts w:hint="eastAsia" w:ascii="黑体" w:hAnsi="新宋体" w:eastAsia="黑体"/>
          <w:kern w:val="0"/>
          <w:sz w:val="28"/>
        </w:rPr>
        <w:t>附表三：劳动力计划表</w:t>
      </w:r>
      <w:bookmarkEnd w:id="72"/>
    </w:p>
    <w:p>
      <w:pPr>
        <w:wordWrap w:val="0"/>
        <w:spacing w:line="420" w:lineRule="exact"/>
        <w:jc w:val="right"/>
        <w:rPr>
          <w:rFonts w:ascii="黑体" w:hAnsi="宋体" w:eastAsia="黑体"/>
          <w:szCs w:val="21"/>
        </w:rPr>
      </w:pPr>
      <w:r>
        <w:rPr>
          <w:rFonts w:hint="eastAsia" w:ascii="黑体" w:hAnsi="宋体" w:eastAsia="黑体"/>
          <w:szCs w:val="21"/>
        </w:rPr>
        <w:t xml:space="preserve">单位：人   </w:t>
      </w:r>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vAlign w:val="center"/>
          </w:tcPr>
          <w:p>
            <w:pPr>
              <w:jc w:val="center"/>
              <w:rPr>
                <w:rFonts w:ascii="宋体" w:hAnsi="宋体"/>
                <w:szCs w:val="21"/>
              </w:rPr>
            </w:pPr>
            <w:r>
              <w:rPr>
                <w:rFonts w:hint="eastAsia" w:ascii="宋体" w:hAnsi="宋体"/>
                <w:szCs w:val="21"/>
              </w:rPr>
              <w:t>工种</w:t>
            </w:r>
          </w:p>
        </w:tc>
        <w:tc>
          <w:tcPr>
            <w:tcW w:w="7796" w:type="dxa"/>
            <w:gridSpan w:val="7"/>
            <w:vAlign w:val="center"/>
          </w:tcPr>
          <w:p>
            <w:pPr>
              <w:jc w:val="center"/>
              <w:rPr>
                <w:rFonts w:ascii="宋体" w:hAnsi="宋体"/>
                <w:szCs w:val="21"/>
              </w:rPr>
            </w:pPr>
            <w:r>
              <w:rPr>
                <w:rFonts w:hint="eastAsia" w:ascii="宋体" w:hAnsi="宋体"/>
                <w:szCs w:val="21"/>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bl>
    <w:p>
      <w:pPr>
        <w:autoSpaceDE w:val="0"/>
        <w:autoSpaceDN w:val="0"/>
        <w:adjustRightInd w:val="0"/>
        <w:spacing w:line="400" w:lineRule="exact"/>
        <w:ind w:right="-34" w:rightChars="-16"/>
        <w:outlineLvl w:val="0"/>
        <w:rPr>
          <w:rFonts w:ascii="黑体" w:hAnsi="新宋体" w:eastAsia="黑体"/>
          <w:kern w:val="0"/>
          <w:sz w:val="28"/>
        </w:rPr>
      </w:pPr>
      <w:bookmarkStart w:id="73" w:name="_Toc272772674"/>
      <w:bookmarkStart w:id="74" w:name="_Toc228591615"/>
      <w:bookmarkStart w:id="75" w:name="_Toc434140868"/>
      <w:bookmarkStart w:id="76" w:name="_Toc228589269"/>
      <w:bookmarkStart w:id="77" w:name="_Toc214433995"/>
      <w:bookmarkStart w:id="78" w:name="_Toc227657593"/>
      <w:bookmarkStart w:id="79" w:name="_Toc453573355"/>
      <w:bookmarkStart w:id="80" w:name="_Toc27419"/>
      <w:bookmarkStart w:id="81" w:name="_Toc228337204"/>
      <w:bookmarkStart w:id="82" w:name="_Toc454031618"/>
      <w:bookmarkStart w:id="83" w:name="_Toc228591763"/>
      <w:bookmarkStart w:id="84" w:name="_Toc431367144"/>
      <w:bookmarkStart w:id="85" w:name="_Toc228881255"/>
      <w:bookmarkStart w:id="86" w:name="_Toc520142712"/>
      <w:bookmarkStart w:id="87" w:name="_Toc459289950"/>
      <w:bookmarkStart w:id="88" w:name="_Toc227492351"/>
      <w:r>
        <w:rPr>
          <w:rFonts w:hint="eastAsia" w:ascii="黑体" w:hAnsi="新宋体" w:eastAsia="黑体"/>
          <w:kern w:val="0"/>
          <w:sz w:val="28"/>
        </w:rPr>
        <w:br w:type="page"/>
      </w:r>
      <w:r>
        <w:rPr>
          <w:rFonts w:hint="eastAsia" w:ascii="黑体" w:hAnsi="新宋体" w:eastAsia="黑体"/>
          <w:kern w:val="0"/>
          <w:sz w:val="28"/>
        </w:rPr>
        <w:t>附表四：施工进度计划表</w:t>
      </w: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firstLine="240" w:firstLineChars="100"/>
        <w:jc w:val="left"/>
        <w:rPr>
          <w:rFonts w:ascii="宋体" w:hAnsi="宋体"/>
          <w:kern w:val="0"/>
          <w:szCs w:val="21"/>
        </w:rPr>
      </w:pPr>
      <w:r>
        <w:rPr>
          <w:rFonts w:ascii="宋体" w:hAnsi="宋体"/>
          <w:sz w:val="24"/>
        </w:rPr>
        <w:t xml:space="preserve"> </w:t>
      </w:r>
      <w:r>
        <w:rPr>
          <w:rFonts w:hint="eastAsia" w:ascii="宋体" w:hAnsi="宋体"/>
          <w:sz w:val="24"/>
        </w:rPr>
        <w:t>施工进度计划（</w:t>
      </w:r>
      <w:r>
        <w:rPr>
          <w:rFonts w:ascii="宋体" w:hAnsi="宋体"/>
          <w:sz w:val="24"/>
        </w:rPr>
        <w:t xml:space="preserve"> </w:t>
      </w:r>
      <w:r>
        <w:rPr>
          <w:rFonts w:hint="eastAsia" w:ascii="宋体" w:hAnsi="宋体"/>
          <w:sz w:val="24"/>
        </w:rPr>
        <w:t>供应商应递交施工进度网络图，说明按招标文件要求的计划工期进行施工的各个关键日期。施工进度计划采用网络图或横道图表示）。</w:t>
      </w: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spacing w:before="156" w:beforeLines="50" w:after="156" w:afterLines="50" w:line="420" w:lineRule="exact"/>
        <w:rPr>
          <w:rFonts w:ascii="黑体" w:hAnsi="宋体" w:eastAsia="黑体"/>
          <w:sz w:val="24"/>
        </w:rPr>
      </w:pPr>
    </w:p>
    <w:p>
      <w:pPr>
        <w:spacing w:before="156" w:beforeLines="50" w:after="156" w:afterLines="50" w:line="420" w:lineRule="exact"/>
        <w:rPr>
          <w:rFonts w:ascii="黑体" w:hAnsi="宋体" w:eastAsia="黑体"/>
          <w:sz w:val="24"/>
        </w:rPr>
      </w:pPr>
    </w:p>
    <w:p>
      <w:pPr>
        <w:spacing w:before="156" w:beforeLines="50" w:after="156" w:afterLines="50" w:line="420" w:lineRule="exact"/>
        <w:rPr>
          <w:rFonts w:ascii="黑体" w:hAnsi="宋体" w:eastAsia="黑体"/>
          <w:sz w:val="24"/>
        </w:rPr>
      </w:pPr>
    </w:p>
    <w:p>
      <w:pPr>
        <w:spacing w:before="156" w:beforeLines="50" w:after="156" w:afterLines="50" w:line="420" w:lineRule="exact"/>
        <w:rPr>
          <w:rFonts w:ascii="黑体" w:hAnsi="宋体" w:eastAsia="黑体"/>
          <w:sz w:val="24"/>
        </w:rPr>
      </w:pPr>
    </w:p>
    <w:p>
      <w:pPr>
        <w:spacing w:before="156" w:beforeLines="50" w:after="156" w:afterLines="50" w:line="420" w:lineRule="exact"/>
        <w:rPr>
          <w:rFonts w:ascii="黑体" w:hAnsi="宋体" w:eastAsia="黑体"/>
          <w:sz w:val="24"/>
        </w:rPr>
      </w:pPr>
    </w:p>
    <w:p>
      <w:pPr>
        <w:spacing w:before="156" w:beforeLines="50" w:after="156" w:afterLines="50" w:line="420" w:lineRule="exact"/>
        <w:rPr>
          <w:rFonts w:ascii="黑体" w:hAnsi="宋体" w:eastAsia="黑体"/>
          <w:sz w:val="24"/>
        </w:rPr>
      </w:pPr>
    </w:p>
    <w:p>
      <w:pPr>
        <w:spacing w:before="156" w:beforeLines="50" w:after="156" w:afterLines="50" w:line="420" w:lineRule="exact"/>
        <w:rPr>
          <w:rFonts w:ascii="黑体" w:hAnsi="宋体" w:eastAsia="黑体"/>
          <w:sz w:val="24"/>
        </w:rPr>
      </w:pPr>
    </w:p>
    <w:p>
      <w:pPr>
        <w:autoSpaceDE w:val="0"/>
        <w:autoSpaceDN w:val="0"/>
        <w:adjustRightInd w:val="0"/>
        <w:spacing w:line="400" w:lineRule="exact"/>
        <w:ind w:right="-34" w:rightChars="-16"/>
        <w:outlineLvl w:val="0"/>
        <w:rPr>
          <w:rFonts w:ascii="黑体" w:hAnsi="新宋体" w:eastAsia="黑体"/>
          <w:kern w:val="0"/>
          <w:sz w:val="28"/>
        </w:rPr>
      </w:pPr>
      <w:r>
        <w:rPr>
          <w:rFonts w:hint="eastAsia" w:ascii="黑体" w:hAnsi="新宋体" w:eastAsia="黑体"/>
          <w:kern w:val="0"/>
          <w:sz w:val="28"/>
        </w:rPr>
        <w:br w:type="page"/>
      </w:r>
      <w:r>
        <w:rPr>
          <w:rFonts w:hint="eastAsia" w:ascii="黑体" w:hAnsi="新宋体" w:eastAsia="黑体"/>
          <w:kern w:val="0"/>
          <w:sz w:val="28"/>
        </w:rPr>
        <w:t>附表五：施工总平面图</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pPr>
        <w:autoSpaceDE w:val="0"/>
        <w:autoSpaceDN w:val="0"/>
        <w:adjustRightInd w:val="0"/>
        <w:spacing w:before="312" w:beforeLines="100" w:line="400" w:lineRule="exact"/>
        <w:ind w:right="-34" w:rightChars="-16" w:firstLine="480" w:firstLineChars="200"/>
        <w:jc w:val="left"/>
        <w:rPr>
          <w:rFonts w:ascii="宋体" w:hAnsi="宋体"/>
          <w:kern w:val="0"/>
          <w:szCs w:val="21"/>
        </w:rPr>
      </w:pPr>
      <w:r>
        <w:rPr>
          <w:rFonts w:hint="eastAsia" w:ascii="宋体" w:hAnsi="宋体"/>
          <w:sz w:val="24"/>
        </w:rPr>
        <w:t>施工总平面图（供应商应递交一份施工总平面图，绘出现场临时设施布置图表并附文字说明，说明临时设施、加工车间、现场办公、设备及仓储、供电、供水、卫生、生活、道路、消防等设施的情况和布置。满足采购人施工平面指定范围图的要求）。</w:t>
      </w:r>
    </w:p>
    <w:p>
      <w:pPr>
        <w:spacing w:line="336" w:lineRule="auto"/>
        <w:ind w:firstLine="2530" w:firstLineChars="900"/>
        <w:rPr>
          <w:rFonts w:ascii="宋体" w:hAnsi="宋体"/>
          <w:sz w:val="28"/>
          <w:szCs w:val="28"/>
        </w:rPr>
      </w:pPr>
      <w:r>
        <w:rPr>
          <w:rFonts w:hint="eastAsia" w:ascii="宋体" w:hAnsi="宋体"/>
          <w:b/>
          <w:bCs/>
          <w:sz w:val="28"/>
          <w:szCs w:val="28"/>
        </w:rPr>
        <w:br w:type="page"/>
      </w:r>
      <w:r>
        <w:rPr>
          <w:rFonts w:hint="eastAsia" w:ascii="宋体" w:hAnsi="宋体"/>
          <w:b/>
          <w:bCs/>
          <w:sz w:val="28"/>
          <w:szCs w:val="28"/>
        </w:rPr>
        <w:t xml:space="preserve">附件6      </w:t>
      </w:r>
      <w:r>
        <w:rPr>
          <w:rFonts w:ascii="宋体" w:hAnsi="宋体"/>
          <w:b/>
          <w:bCs/>
          <w:sz w:val="28"/>
          <w:szCs w:val="28"/>
        </w:rPr>
        <w:t>项目管理机构</w:t>
      </w:r>
    </w:p>
    <w:p>
      <w:pPr>
        <w:spacing w:line="360" w:lineRule="auto"/>
      </w:pPr>
      <w:r>
        <w:rPr>
          <w:rFonts w:ascii="宋体" w:hAnsi="宋体"/>
          <w:sz w:val="28"/>
          <w:szCs w:val="28"/>
        </w:rPr>
        <w:t>（一）项目管理机构组成表</w:t>
      </w:r>
    </w:p>
    <w:tbl>
      <w:tblPr>
        <w:tblStyle w:val="15"/>
        <w:tblpPr w:leftFromText="180" w:rightFromText="180" w:vertAnchor="text" w:horzAnchor="page" w:tblpX="1403" w:tblpY="218"/>
        <w:tblOverlap w:val="never"/>
        <w:tblW w:w="99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851"/>
        <w:gridCol w:w="1128"/>
        <w:gridCol w:w="1423"/>
        <w:gridCol w:w="993"/>
        <w:gridCol w:w="1134"/>
        <w:gridCol w:w="2551"/>
        <w:gridCol w:w="9"/>
        <w:gridCol w:w="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Merge w:val="restart"/>
            <w:vAlign w:val="center"/>
          </w:tcPr>
          <w:p>
            <w:pPr>
              <w:spacing w:line="360" w:lineRule="auto"/>
              <w:rPr>
                <w:rFonts w:ascii="宋体" w:hAnsi="宋体"/>
                <w:sz w:val="24"/>
              </w:rPr>
            </w:pPr>
            <w:bookmarkStart w:id="89" w:name="_Toc152045804"/>
            <w:bookmarkStart w:id="90" w:name="_Toc416616430"/>
            <w:bookmarkStart w:id="91" w:name="_Toc152042593"/>
            <w:bookmarkStart w:id="92" w:name="_Toc246996370"/>
            <w:bookmarkStart w:id="93" w:name="_Toc144974872"/>
            <w:bookmarkStart w:id="94" w:name="_Toc247085888"/>
            <w:bookmarkStart w:id="95" w:name="_Toc179632824"/>
            <w:bookmarkStart w:id="96" w:name="_Toc246997113"/>
            <w:bookmarkStart w:id="97" w:name="_Toc490943933"/>
            <w:r>
              <w:rPr>
                <w:rFonts w:ascii="宋体" w:hAnsi="宋体"/>
                <w:sz w:val="24"/>
              </w:rPr>
              <w:t>职务</w:t>
            </w:r>
          </w:p>
        </w:tc>
        <w:tc>
          <w:tcPr>
            <w:tcW w:w="851" w:type="dxa"/>
            <w:vMerge w:val="restart"/>
            <w:vAlign w:val="center"/>
          </w:tcPr>
          <w:p>
            <w:pPr>
              <w:spacing w:line="360" w:lineRule="auto"/>
              <w:rPr>
                <w:rFonts w:ascii="宋体" w:hAnsi="宋体"/>
                <w:sz w:val="24"/>
              </w:rPr>
            </w:pPr>
            <w:r>
              <w:rPr>
                <w:rFonts w:ascii="宋体" w:hAnsi="宋体"/>
                <w:sz w:val="24"/>
              </w:rPr>
              <w:t>姓名</w:t>
            </w:r>
          </w:p>
        </w:tc>
        <w:tc>
          <w:tcPr>
            <w:tcW w:w="1128" w:type="dxa"/>
            <w:vMerge w:val="restart"/>
            <w:vAlign w:val="center"/>
          </w:tcPr>
          <w:p>
            <w:pPr>
              <w:spacing w:line="360" w:lineRule="auto"/>
              <w:rPr>
                <w:rFonts w:ascii="宋体" w:hAnsi="宋体"/>
                <w:sz w:val="24"/>
              </w:rPr>
            </w:pPr>
            <w:r>
              <w:rPr>
                <w:rFonts w:ascii="宋体" w:hAnsi="宋体"/>
                <w:sz w:val="24"/>
              </w:rPr>
              <w:t>职称</w:t>
            </w:r>
          </w:p>
        </w:tc>
        <w:tc>
          <w:tcPr>
            <w:tcW w:w="6101" w:type="dxa"/>
            <w:gridSpan w:val="4"/>
            <w:vAlign w:val="center"/>
          </w:tcPr>
          <w:p>
            <w:pPr>
              <w:spacing w:line="360" w:lineRule="auto"/>
              <w:rPr>
                <w:rFonts w:ascii="宋体" w:hAnsi="宋体"/>
                <w:sz w:val="24"/>
              </w:rPr>
            </w:pPr>
            <w:r>
              <w:rPr>
                <w:rFonts w:ascii="宋体" w:hAnsi="宋体"/>
                <w:sz w:val="24"/>
              </w:rPr>
              <w:t>执业或职业资格证明</w:t>
            </w:r>
          </w:p>
        </w:tc>
        <w:tc>
          <w:tcPr>
            <w:tcW w:w="992" w:type="dxa"/>
            <w:gridSpan w:val="2"/>
            <w:vAlign w:val="center"/>
          </w:tcPr>
          <w:p>
            <w:pPr>
              <w:spacing w:line="360" w:lineRule="auto"/>
              <w:rPr>
                <w:rFonts w:ascii="宋体" w:hAnsi="宋体"/>
                <w:sz w:val="24"/>
              </w:rPr>
            </w:pPr>
            <w:r>
              <w:rPr>
                <w:rFonts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Merge w:val="continue"/>
            <w:vAlign w:val="center"/>
          </w:tcPr>
          <w:p>
            <w:pPr>
              <w:spacing w:line="360" w:lineRule="auto"/>
              <w:rPr>
                <w:rFonts w:ascii="宋体" w:hAnsi="宋体"/>
                <w:sz w:val="24"/>
              </w:rPr>
            </w:pPr>
          </w:p>
        </w:tc>
        <w:tc>
          <w:tcPr>
            <w:tcW w:w="851" w:type="dxa"/>
            <w:vMerge w:val="continue"/>
            <w:vAlign w:val="center"/>
          </w:tcPr>
          <w:p>
            <w:pPr>
              <w:spacing w:line="360" w:lineRule="auto"/>
              <w:rPr>
                <w:rFonts w:ascii="宋体" w:hAnsi="宋体"/>
                <w:sz w:val="24"/>
              </w:rPr>
            </w:pPr>
          </w:p>
        </w:tc>
        <w:tc>
          <w:tcPr>
            <w:tcW w:w="1128" w:type="dxa"/>
            <w:vMerge w:val="continue"/>
            <w:vAlign w:val="center"/>
          </w:tcPr>
          <w:p>
            <w:pPr>
              <w:spacing w:line="360" w:lineRule="auto"/>
              <w:rPr>
                <w:rFonts w:ascii="宋体" w:hAnsi="宋体"/>
                <w:sz w:val="24"/>
              </w:rPr>
            </w:pPr>
          </w:p>
        </w:tc>
        <w:tc>
          <w:tcPr>
            <w:tcW w:w="1423" w:type="dxa"/>
            <w:vAlign w:val="center"/>
          </w:tcPr>
          <w:p>
            <w:pPr>
              <w:spacing w:line="360" w:lineRule="auto"/>
              <w:rPr>
                <w:rFonts w:ascii="宋体" w:hAnsi="宋体"/>
                <w:sz w:val="24"/>
              </w:rPr>
            </w:pPr>
            <w:r>
              <w:rPr>
                <w:rFonts w:ascii="宋体" w:hAnsi="宋体"/>
                <w:sz w:val="24"/>
              </w:rPr>
              <w:t>证书名称</w:t>
            </w:r>
          </w:p>
        </w:tc>
        <w:tc>
          <w:tcPr>
            <w:tcW w:w="993" w:type="dxa"/>
            <w:vAlign w:val="center"/>
          </w:tcPr>
          <w:p>
            <w:pPr>
              <w:spacing w:line="360" w:lineRule="auto"/>
              <w:rPr>
                <w:rFonts w:ascii="宋体" w:hAnsi="宋体"/>
                <w:sz w:val="24"/>
              </w:rPr>
            </w:pPr>
            <w:r>
              <w:rPr>
                <w:rFonts w:ascii="宋体" w:hAnsi="宋体"/>
                <w:sz w:val="24"/>
              </w:rPr>
              <w:t>级别</w:t>
            </w:r>
          </w:p>
        </w:tc>
        <w:tc>
          <w:tcPr>
            <w:tcW w:w="1134" w:type="dxa"/>
            <w:vAlign w:val="center"/>
          </w:tcPr>
          <w:p>
            <w:pPr>
              <w:spacing w:line="360" w:lineRule="auto"/>
              <w:rPr>
                <w:rFonts w:ascii="宋体" w:hAnsi="宋体"/>
                <w:sz w:val="24"/>
              </w:rPr>
            </w:pPr>
            <w:r>
              <w:rPr>
                <w:rFonts w:ascii="宋体" w:hAnsi="宋体"/>
                <w:sz w:val="24"/>
              </w:rPr>
              <w:t>证号</w:t>
            </w:r>
          </w:p>
        </w:tc>
        <w:tc>
          <w:tcPr>
            <w:tcW w:w="2560" w:type="dxa"/>
            <w:gridSpan w:val="2"/>
            <w:vAlign w:val="center"/>
          </w:tcPr>
          <w:p>
            <w:pPr>
              <w:spacing w:line="360" w:lineRule="auto"/>
              <w:rPr>
                <w:rFonts w:ascii="宋体" w:hAnsi="宋体"/>
                <w:sz w:val="24"/>
              </w:rPr>
            </w:pPr>
            <w:r>
              <w:rPr>
                <w:rFonts w:ascii="宋体" w:hAnsi="宋体"/>
                <w:sz w:val="24"/>
              </w:rPr>
              <w:t>专业</w:t>
            </w:r>
          </w:p>
        </w:tc>
        <w:tc>
          <w:tcPr>
            <w:tcW w:w="983" w:type="dxa"/>
            <w:vAlign w:val="center"/>
          </w:tcPr>
          <w:p>
            <w:pPr>
              <w:spacing w:line="360" w:lineRule="auto"/>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center"/>
          </w:tcPr>
          <w:p>
            <w:pPr>
              <w:spacing w:line="360" w:lineRule="auto"/>
              <w:rPr>
                <w:rFonts w:ascii="宋体" w:hAnsi="宋体"/>
                <w:szCs w:val="21"/>
              </w:rPr>
            </w:pPr>
          </w:p>
        </w:tc>
        <w:tc>
          <w:tcPr>
            <w:tcW w:w="851" w:type="dxa"/>
            <w:vAlign w:val="center"/>
          </w:tcPr>
          <w:p>
            <w:pPr>
              <w:spacing w:line="360" w:lineRule="auto"/>
              <w:rPr>
                <w:rFonts w:ascii="宋体" w:hAnsi="宋体"/>
                <w:szCs w:val="21"/>
              </w:rPr>
            </w:pPr>
          </w:p>
        </w:tc>
        <w:tc>
          <w:tcPr>
            <w:tcW w:w="1128" w:type="dxa"/>
            <w:vAlign w:val="center"/>
          </w:tcPr>
          <w:p>
            <w:pPr>
              <w:spacing w:line="360" w:lineRule="auto"/>
              <w:rPr>
                <w:rFonts w:ascii="宋体" w:hAnsi="宋体"/>
                <w:szCs w:val="21"/>
              </w:rPr>
            </w:pPr>
          </w:p>
        </w:tc>
        <w:tc>
          <w:tcPr>
            <w:tcW w:w="1423" w:type="dxa"/>
            <w:vAlign w:val="center"/>
          </w:tcPr>
          <w:p>
            <w:pPr>
              <w:spacing w:line="360" w:lineRule="auto"/>
              <w:rPr>
                <w:rFonts w:ascii="宋体" w:hAnsi="宋体"/>
                <w:szCs w:val="21"/>
              </w:rPr>
            </w:pPr>
          </w:p>
        </w:tc>
        <w:tc>
          <w:tcPr>
            <w:tcW w:w="993" w:type="dxa"/>
            <w:vAlign w:val="center"/>
          </w:tcPr>
          <w:p>
            <w:pPr>
              <w:spacing w:line="360" w:lineRule="auto"/>
              <w:rPr>
                <w:rFonts w:ascii="宋体" w:hAnsi="宋体"/>
                <w:szCs w:val="21"/>
              </w:rPr>
            </w:pPr>
          </w:p>
        </w:tc>
        <w:tc>
          <w:tcPr>
            <w:tcW w:w="1134" w:type="dxa"/>
            <w:vAlign w:val="center"/>
          </w:tcPr>
          <w:p>
            <w:pPr>
              <w:spacing w:line="360" w:lineRule="auto"/>
              <w:rPr>
                <w:rFonts w:ascii="宋体" w:hAnsi="宋体"/>
                <w:szCs w:val="21"/>
              </w:rPr>
            </w:pPr>
          </w:p>
        </w:tc>
        <w:tc>
          <w:tcPr>
            <w:tcW w:w="2560" w:type="dxa"/>
            <w:gridSpan w:val="2"/>
            <w:vAlign w:val="center"/>
          </w:tcPr>
          <w:p>
            <w:pPr>
              <w:spacing w:line="360" w:lineRule="auto"/>
              <w:rPr>
                <w:rFonts w:ascii="宋体" w:hAnsi="宋体"/>
                <w:szCs w:val="21"/>
              </w:rPr>
            </w:pPr>
          </w:p>
        </w:tc>
        <w:tc>
          <w:tcPr>
            <w:tcW w:w="983"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Pr>
          <w:p>
            <w:pPr>
              <w:spacing w:line="360" w:lineRule="auto"/>
              <w:rPr>
                <w:rFonts w:ascii="宋体" w:hAnsi="宋体"/>
                <w:szCs w:val="21"/>
              </w:rPr>
            </w:pPr>
          </w:p>
        </w:tc>
        <w:tc>
          <w:tcPr>
            <w:tcW w:w="851" w:type="dxa"/>
          </w:tcPr>
          <w:p>
            <w:pPr>
              <w:spacing w:line="360" w:lineRule="auto"/>
              <w:rPr>
                <w:rFonts w:ascii="宋体" w:hAnsi="宋体"/>
                <w:szCs w:val="21"/>
              </w:rPr>
            </w:pPr>
          </w:p>
        </w:tc>
        <w:tc>
          <w:tcPr>
            <w:tcW w:w="1128" w:type="dxa"/>
          </w:tcPr>
          <w:p>
            <w:pPr>
              <w:spacing w:line="360" w:lineRule="auto"/>
              <w:rPr>
                <w:rFonts w:ascii="宋体" w:hAnsi="宋体"/>
                <w:szCs w:val="21"/>
              </w:rPr>
            </w:pPr>
          </w:p>
        </w:tc>
        <w:tc>
          <w:tcPr>
            <w:tcW w:w="1423" w:type="dxa"/>
          </w:tcPr>
          <w:p>
            <w:pPr>
              <w:spacing w:line="360" w:lineRule="auto"/>
              <w:rPr>
                <w:rFonts w:ascii="宋体" w:hAnsi="宋体"/>
                <w:szCs w:val="21"/>
              </w:rPr>
            </w:pPr>
          </w:p>
        </w:tc>
        <w:tc>
          <w:tcPr>
            <w:tcW w:w="993" w:type="dxa"/>
          </w:tcPr>
          <w:p>
            <w:pPr>
              <w:spacing w:line="360" w:lineRule="auto"/>
              <w:rPr>
                <w:rFonts w:ascii="宋体" w:hAnsi="宋体"/>
                <w:szCs w:val="21"/>
              </w:rPr>
            </w:pPr>
          </w:p>
        </w:tc>
        <w:tc>
          <w:tcPr>
            <w:tcW w:w="1134" w:type="dxa"/>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Pr>
          <w:p>
            <w:pPr>
              <w:spacing w:line="360" w:lineRule="auto"/>
              <w:rPr>
                <w:rFonts w:ascii="宋体" w:hAnsi="宋体"/>
                <w:szCs w:val="21"/>
              </w:rPr>
            </w:pPr>
          </w:p>
        </w:tc>
        <w:tc>
          <w:tcPr>
            <w:tcW w:w="851" w:type="dxa"/>
          </w:tcPr>
          <w:p>
            <w:pPr>
              <w:spacing w:line="360" w:lineRule="auto"/>
              <w:rPr>
                <w:rFonts w:ascii="宋体" w:hAnsi="宋体"/>
                <w:szCs w:val="21"/>
              </w:rPr>
            </w:pPr>
          </w:p>
        </w:tc>
        <w:tc>
          <w:tcPr>
            <w:tcW w:w="1128" w:type="dxa"/>
          </w:tcPr>
          <w:p>
            <w:pPr>
              <w:spacing w:line="360" w:lineRule="auto"/>
              <w:rPr>
                <w:rFonts w:ascii="宋体" w:hAnsi="宋体"/>
                <w:szCs w:val="21"/>
              </w:rPr>
            </w:pPr>
          </w:p>
        </w:tc>
        <w:tc>
          <w:tcPr>
            <w:tcW w:w="1423" w:type="dxa"/>
          </w:tcPr>
          <w:p>
            <w:pPr>
              <w:spacing w:line="360" w:lineRule="auto"/>
              <w:rPr>
                <w:rFonts w:ascii="宋体" w:hAnsi="宋体"/>
                <w:szCs w:val="21"/>
              </w:rPr>
            </w:pPr>
          </w:p>
        </w:tc>
        <w:tc>
          <w:tcPr>
            <w:tcW w:w="993" w:type="dxa"/>
          </w:tcPr>
          <w:p>
            <w:pPr>
              <w:spacing w:line="360" w:lineRule="auto"/>
              <w:rPr>
                <w:rFonts w:ascii="宋体" w:hAnsi="宋体"/>
                <w:szCs w:val="21"/>
              </w:rPr>
            </w:pPr>
          </w:p>
        </w:tc>
        <w:tc>
          <w:tcPr>
            <w:tcW w:w="1134" w:type="dxa"/>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Pr>
          <w:p>
            <w:pPr>
              <w:spacing w:line="360" w:lineRule="auto"/>
              <w:rPr>
                <w:rFonts w:ascii="宋体" w:hAnsi="宋体"/>
                <w:szCs w:val="21"/>
              </w:rPr>
            </w:pPr>
          </w:p>
        </w:tc>
        <w:tc>
          <w:tcPr>
            <w:tcW w:w="851" w:type="dxa"/>
          </w:tcPr>
          <w:p>
            <w:pPr>
              <w:spacing w:line="360" w:lineRule="auto"/>
              <w:rPr>
                <w:rFonts w:ascii="宋体" w:hAnsi="宋体"/>
                <w:szCs w:val="21"/>
              </w:rPr>
            </w:pPr>
          </w:p>
        </w:tc>
        <w:tc>
          <w:tcPr>
            <w:tcW w:w="1128" w:type="dxa"/>
          </w:tcPr>
          <w:p>
            <w:pPr>
              <w:spacing w:line="360" w:lineRule="auto"/>
              <w:rPr>
                <w:rFonts w:ascii="宋体" w:hAnsi="宋体"/>
                <w:szCs w:val="21"/>
              </w:rPr>
            </w:pPr>
          </w:p>
        </w:tc>
        <w:tc>
          <w:tcPr>
            <w:tcW w:w="1423" w:type="dxa"/>
          </w:tcPr>
          <w:p>
            <w:pPr>
              <w:spacing w:line="360" w:lineRule="auto"/>
              <w:rPr>
                <w:rFonts w:ascii="宋体" w:hAnsi="宋体"/>
                <w:szCs w:val="21"/>
              </w:rPr>
            </w:pPr>
          </w:p>
        </w:tc>
        <w:tc>
          <w:tcPr>
            <w:tcW w:w="993" w:type="dxa"/>
          </w:tcPr>
          <w:p>
            <w:pPr>
              <w:spacing w:line="360" w:lineRule="auto"/>
              <w:rPr>
                <w:rFonts w:ascii="宋体" w:hAnsi="宋体"/>
                <w:szCs w:val="21"/>
              </w:rPr>
            </w:pPr>
          </w:p>
        </w:tc>
        <w:tc>
          <w:tcPr>
            <w:tcW w:w="1134" w:type="dxa"/>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Pr>
          <w:p>
            <w:pPr>
              <w:spacing w:line="360" w:lineRule="auto"/>
              <w:rPr>
                <w:rFonts w:ascii="宋体" w:hAnsi="宋体"/>
                <w:szCs w:val="21"/>
              </w:rPr>
            </w:pPr>
          </w:p>
        </w:tc>
        <w:tc>
          <w:tcPr>
            <w:tcW w:w="851" w:type="dxa"/>
          </w:tcPr>
          <w:p>
            <w:pPr>
              <w:spacing w:line="360" w:lineRule="auto"/>
              <w:rPr>
                <w:rFonts w:ascii="宋体" w:hAnsi="宋体"/>
                <w:szCs w:val="21"/>
              </w:rPr>
            </w:pPr>
          </w:p>
        </w:tc>
        <w:tc>
          <w:tcPr>
            <w:tcW w:w="1128" w:type="dxa"/>
          </w:tcPr>
          <w:p>
            <w:pPr>
              <w:spacing w:line="360" w:lineRule="auto"/>
              <w:rPr>
                <w:rFonts w:ascii="宋体" w:hAnsi="宋体"/>
                <w:szCs w:val="21"/>
              </w:rPr>
            </w:pPr>
          </w:p>
        </w:tc>
        <w:tc>
          <w:tcPr>
            <w:tcW w:w="1423" w:type="dxa"/>
          </w:tcPr>
          <w:p>
            <w:pPr>
              <w:spacing w:line="360" w:lineRule="auto"/>
              <w:rPr>
                <w:rFonts w:ascii="宋体" w:hAnsi="宋体"/>
                <w:szCs w:val="21"/>
              </w:rPr>
            </w:pPr>
          </w:p>
        </w:tc>
        <w:tc>
          <w:tcPr>
            <w:tcW w:w="993" w:type="dxa"/>
          </w:tcPr>
          <w:p>
            <w:pPr>
              <w:spacing w:line="360" w:lineRule="auto"/>
              <w:rPr>
                <w:rFonts w:ascii="宋体" w:hAnsi="宋体"/>
                <w:szCs w:val="21"/>
              </w:rPr>
            </w:pPr>
          </w:p>
        </w:tc>
        <w:tc>
          <w:tcPr>
            <w:tcW w:w="1134" w:type="dxa"/>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Pr>
          <w:p>
            <w:pPr>
              <w:spacing w:line="360" w:lineRule="auto"/>
              <w:rPr>
                <w:rFonts w:ascii="宋体" w:hAnsi="宋体"/>
                <w:szCs w:val="21"/>
              </w:rPr>
            </w:pPr>
          </w:p>
        </w:tc>
        <w:tc>
          <w:tcPr>
            <w:tcW w:w="851" w:type="dxa"/>
          </w:tcPr>
          <w:p>
            <w:pPr>
              <w:spacing w:line="360" w:lineRule="auto"/>
              <w:rPr>
                <w:rFonts w:ascii="宋体" w:hAnsi="宋体"/>
                <w:szCs w:val="21"/>
              </w:rPr>
            </w:pPr>
          </w:p>
        </w:tc>
        <w:tc>
          <w:tcPr>
            <w:tcW w:w="1128" w:type="dxa"/>
          </w:tcPr>
          <w:p>
            <w:pPr>
              <w:spacing w:line="360" w:lineRule="auto"/>
              <w:rPr>
                <w:rFonts w:ascii="宋体" w:hAnsi="宋体"/>
                <w:szCs w:val="21"/>
              </w:rPr>
            </w:pPr>
          </w:p>
        </w:tc>
        <w:tc>
          <w:tcPr>
            <w:tcW w:w="1423" w:type="dxa"/>
          </w:tcPr>
          <w:p>
            <w:pPr>
              <w:spacing w:line="360" w:lineRule="auto"/>
              <w:rPr>
                <w:rFonts w:ascii="宋体" w:hAnsi="宋体"/>
                <w:szCs w:val="21"/>
              </w:rPr>
            </w:pPr>
          </w:p>
        </w:tc>
        <w:tc>
          <w:tcPr>
            <w:tcW w:w="993" w:type="dxa"/>
          </w:tcPr>
          <w:p>
            <w:pPr>
              <w:spacing w:line="360" w:lineRule="auto"/>
              <w:rPr>
                <w:rFonts w:ascii="宋体" w:hAnsi="宋体"/>
                <w:szCs w:val="21"/>
              </w:rPr>
            </w:pPr>
          </w:p>
        </w:tc>
        <w:tc>
          <w:tcPr>
            <w:tcW w:w="1134" w:type="dxa"/>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Pr>
          <w:p>
            <w:pPr>
              <w:spacing w:line="360" w:lineRule="auto"/>
              <w:rPr>
                <w:rFonts w:ascii="宋体" w:hAnsi="宋体"/>
                <w:szCs w:val="21"/>
              </w:rPr>
            </w:pPr>
          </w:p>
        </w:tc>
        <w:tc>
          <w:tcPr>
            <w:tcW w:w="851" w:type="dxa"/>
          </w:tcPr>
          <w:p>
            <w:pPr>
              <w:spacing w:line="360" w:lineRule="auto"/>
              <w:rPr>
                <w:rFonts w:ascii="宋体" w:hAnsi="宋体"/>
                <w:szCs w:val="21"/>
              </w:rPr>
            </w:pPr>
          </w:p>
        </w:tc>
        <w:tc>
          <w:tcPr>
            <w:tcW w:w="1128" w:type="dxa"/>
          </w:tcPr>
          <w:p>
            <w:pPr>
              <w:spacing w:line="360" w:lineRule="auto"/>
              <w:rPr>
                <w:rFonts w:ascii="宋体" w:hAnsi="宋体"/>
                <w:szCs w:val="21"/>
              </w:rPr>
            </w:pPr>
          </w:p>
        </w:tc>
        <w:tc>
          <w:tcPr>
            <w:tcW w:w="1423" w:type="dxa"/>
          </w:tcPr>
          <w:p>
            <w:pPr>
              <w:spacing w:line="360" w:lineRule="auto"/>
              <w:rPr>
                <w:rFonts w:ascii="宋体" w:hAnsi="宋体"/>
                <w:szCs w:val="21"/>
              </w:rPr>
            </w:pPr>
          </w:p>
        </w:tc>
        <w:tc>
          <w:tcPr>
            <w:tcW w:w="993" w:type="dxa"/>
          </w:tcPr>
          <w:p>
            <w:pPr>
              <w:spacing w:line="360" w:lineRule="auto"/>
              <w:rPr>
                <w:rFonts w:ascii="宋体" w:hAnsi="宋体"/>
                <w:szCs w:val="21"/>
              </w:rPr>
            </w:pPr>
          </w:p>
        </w:tc>
        <w:tc>
          <w:tcPr>
            <w:tcW w:w="1134" w:type="dxa"/>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Pr>
          <w:p>
            <w:pPr>
              <w:spacing w:line="360" w:lineRule="auto"/>
              <w:rPr>
                <w:rFonts w:ascii="宋体" w:hAnsi="宋体"/>
                <w:szCs w:val="21"/>
              </w:rPr>
            </w:pPr>
          </w:p>
        </w:tc>
        <w:tc>
          <w:tcPr>
            <w:tcW w:w="851" w:type="dxa"/>
          </w:tcPr>
          <w:p>
            <w:pPr>
              <w:spacing w:line="360" w:lineRule="auto"/>
              <w:rPr>
                <w:rFonts w:ascii="宋体" w:hAnsi="宋体"/>
                <w:szCs w:val="21"/>
              </w:rPr>
            </w:pPr>
          </w:p>
        </w:tc>
        <w:tc>
          <w:tcPr>
            <w:tcW w:w="1128" w:type="dxa"/>
          </w:tcPr>
          <w:p>
            <w:pPr>
              <w:spacing w:line="360" w:lineRule="auto"/>
              <w:rPr>
                <w:rFonts w:ascii="宋体" w:hAnsi="宋体"/>
                <w:szCs w:val="21"/>
              </w:rPr>
            </w:pPr>
          </w:p>
        </w:tc>
        <w:tc>
          <w:tcPr>
            <w:tcW w:w="1423" w:type="dxa"/>
          </w:tcPr>
          <w:p>
            <w:pPr>
              <w:spacing w:line="360" w:lineRule="auto"/>
              <w:rPr>
                <w:rFonts w:ascii="宋体" w:hAnsi="宋体"/>
                <w:szCs w:val="21"/>
              </w:rPr>
            </w:pPr>
          </w:p>
        </w:tc>
        <w:tc>
          <w:tcPr>
            <w:tcW w:w="993" w:type="dxa"/>
          </w:tcPr>
          <w:p>
            <w:pPr>
              <w:spacing w:line="360" w:lineRule="auto"/>
              <w:rPr>
                <w:rFonts w:ascii="宋体" w:hAnsi="宋体"/>
                <w:szCs w:val="21"/>
              </w:rPr>
            </w:pPr>
          </w:p>
        </w:tc>
        <w:tc>
          <w:tcPr>
            <w:tcW w:w="1134" w:type="dxa"/>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Pr>
          <w:p>
            <w:pPr>
              <w:spacing w:line="360" w:lineRule="auto"/>
              <w:rPr>
                <w:rFonts w:ascii="宋体" w:hAnsi="宋体"/>
                <w:szCs w:val="21"/>
              </w:rPr>
            </w:pPr>
          </w:p>
        </w:tc>
        <w:tc>
          <w:tcPr>
            <w:tcW w:w="851" w:type="dxa"/>
          </w:tcPr>
          <w:p>
            <w:pPr>
              <w:spacing w:line="360" w:lineRule="auto"/>
              <w:rPr>
                <w:rFonts w:ascii="宋体" w:hAnsi="宋体"/>
                <w:szCs w:val="21"/>
              </w:rPr>
            </w:pPr>
          </w:p>
        </w:tc>
        <w:tc>
          <w:tcPr>
            <w:tcW w:w="1128" w:type="dxa"/>
          </w:tcPr>
          <w:p>
            <w:pPr>
              <w:spacing w:line="360" w:lineRule="auto"/>
              <w:rPr>
                <w:rFonts w:ascii="宋体" w:hAnsi="宋体"/>
                <w:szCs w:val="21"/>
              </w:rPr>
            </w:pPr>
          </w:p>
        </w:tc>
        <w:tc>
          <w:tcPr>
            <w:tcW w:w="1423" w:type="dxa"/>
          </w:tcPr>
          <w:p>
            <w:pPr>
              <w:spacing w:line="360" w:lineRule="auto"/>
              <w:rPr>
                <w:rFonts w:ascii="宋体" w:hAnsi="宋体"/>
                <w:szCs w:val="21"/>
              </w:rPr>
            </w:pPr>
          </w:p>
        </w:tc>
        <w:tc>
          <w:tcPr>
            <w:tcW w:w="993" w:type="dxa"/>
          </w:tcPr>
          <w:p>
            <w:pPr>
              <w:spacing w:line="360" w:lineRule="auto"/>
              <w:rPr>
                <w:rFonts w:ascii="宋体" w:hAnsi="宋体"/>
                <w:szCs w:val="21"/>
              </w:rPr>
            </w:pPr>
          </w:p>
        </w:tc>
        <w:tc>
          <w:tcPr>
            <w:tcW w:w="1134" w:type="dxa"/>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2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42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99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2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42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99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2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42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99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2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42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99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2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42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99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2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42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99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2560" w:type="dxa"/>
            <w:gridSpan w:val="2"/>
            <w:tcBorders>
              <w:bottom w:val="single" w:color="auto" w:sz="4" w:space="0"/>
            </w:tcBorders>
          </w:tcPr>
          <w:p>
            <w:pPr>
              <w:spacing w:line="360" w:lineRule="auto"/>
              <w:rPr>
                <w:rFonts w:ascii="宋体" w:hAnsi="宋体"/>
                <w:szCs w:val="21"/>
              </w:rPr>
            </w:pPr>
          </w:p>
        </w:tc>
        <w:tc>
          <w:tcPr>
            <w:tcW w:w="98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r>
      <w:bookmarkEnd w:id="89"/>
      <w:bookmarkEnd w:id="90"/>
      <w:bookmarkEnd w:id="91"/>
      <w:bookmarkEnd w:id="92"/>
      <w:bookmarkEnd w:id="93"/>
      <w:bookmarkEnd w:id="94"/>
      <w:bookmarkEnd w:id="95"/>
      <w:bookmarkEnd w:id="96"/>
      <w:bookmarkEnd w:id="97"/>
    </w:tbl>
    <w:p>
      <w:pPr>
        <w:spacing w:line="400" w:lineRule="exact"/>
        <w:rPr>
          <w:rFonts w:ascii="宋体" w:hAnsi="宋体"/>
          <w:sz w:val="28"/>
          <w:szCs w:val="28"/>
        </w:rPr>
      </w:pPr>
      <w:r>
        <w:rPr>
          <w:rFonts w:hint="eastAsia" w:ascii="宋体" w:hAnsi="宋体"/>
          <w:sz w:val="28"/>
          <w:szCs w:val="28"/>
        </w:rPr>
        <w:t>注：提供项目管理机构人员劳动合同、执业或职业资格证明并提供网页截图。</w:t>
      </w:r>
    </w:p>
    <w:p>
      <w:pPr>
        <w:spacing w:line="400" w:lineRule="exact"/>
        <w:rPr>
          <w:rFonts w:ascii="宋体" w:hAnsi="宋体"/>
          <w:sz w:val="28"/>
          <w:szCs w:val="28"/>
        </w:rPr>
      </w:pPr>
    </w:p>
    <w:p>
      <w:pPr>
        <w:spacing w:line="400" w:lineRule="exact"/>
        <w:rPr>
          <w:rFonts w:ascii="宋体" w:hAnsi="宋体"/>
          <w:sz w:val="28"/>
          <w:szCs w:val="28"/>
        </w:rPr>
      </w:pPr>
    </w:p>
    <w:p>
      <w:pPr>
        <w:spacing w:line="400" w:lineRule="exact"/>
        <w:rPr>
          <w:rFonts w:ascii="宋体" w:hAnsi="宋体"/>
          <w:sz w:val="28"/>
          <w:szCs w:val="28"/>
        </w:rPr>
      </w:pPr>
    </w:p>
    <w:p>
      <w:pPr>
        <w:spacing w:line="400" w:lineRule="exact"/>
        <w:rPr>
          <w:rFonts w:ascii="宋体" w:hAnsi="宋体"/>
          <w:sz w:val="28"/>
          <w:szCs w:val="28"/>
        </w:rPr>
      </w:pPr>
    </w:p>
    <w:p>
      <w:pPr>
        <w:spacing w:line="400" w:lineRule="exact"/>
        <w:rPr>
          <w:rFonts w:ascii="宋体" w:hAnsi="宋体"/>
          <w:sz w:val="28"/>
          <w:szCs w:val="28"/>
        </w:rPr>
      </w:pPr>
      <w:r>
        <w:rPr>
          <w:rFonts w:hint="eastAsia" w:ascii="宋体" w:hAnsi="宋体"/>
          <w:sz w:val="28"/>
          <w:szCs w:val="28"/>
        </w:rPr>
        <w:t>（二）项目主要人员简历表</w:t>
      </w:r>
    </w:p>
    <w:p>
      <w:pPr>
        <w:adjustRightInd w:val="0"/>
        <w:snapToGrid w:val="0"/>
        <w:spacing w:line="460" w:lineRule="atLeast"/>
        <w:outlineLvl w:val="3"/>
        <w:rPr>
          <w:rFonts w:ascii="宋体" w:hAnsi="宋体"/>
          <w:b/>
          <w:sz w:val="24"/>
        </w:rPr>
      </w:pPr>
      <w:r>
        <w:rPr>
          <w:rFonts w:hint="eastAsia" w:ascii="宋体" w:hAnsi="宋体"/>
          <w:sz w:val="28"/>
          <w:szCs w:val="28"/>
        </w:rPr>
        <w:t xml:space="preserve">   </w:t>
      </w:r>
      <w:bookmarkEnd w:id="23"/>
      <w:bookmarkEnd w:id="24"/>
      <w:bookmarkEnd w:id="25"/>
      <w:bookmarkEnd w:id="26"/>
      <w:bookmarkEnd w:id="27"/>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7"/>
        <w:gridCol w:w="359"/>
        <w:gridCol w:w="720"/>
        <w:gridCol w:w="927"/>
        <w:gridCol w:w="1011"/>
        <w:gridCol w:w="54"/>
        <w:gridCol w:w="1363"/>
        <w:gridCol w:w="992"/>
        <w:gridCol w:w="1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787" w:type="dxa"/>
            <w:vAlign w:val="center"/>
          </w:tcPr>
          <w:p>
            <w:pPr>
              <w:spacing w:line="360" w:lineRule="auto"/>
              <w:rPr>
                <w:rFonts w:ascii="宋体" w:hAnsi="宋体"/>
                <w:sz w:val="24"/>
              </w:rPr>
            </w:pPr>
            <w:r>
              <w:rPr>
                <w:rFonts w:ascii="宋体" w:hAnsi="宋体"/>
                <w:sz w:val="24"/>
              </w:rPr>
              <w:t>姓  名</w:t>
            </w:r>
          </w:p>
        </w:tc>
        <w:tc>
          <w:tcPr>
            <w:tcW w:w="1079" w:type="dxa"/>
            <w:gridSpan w:val="2"/>
            <w:vAlign w:val="center"/>
          </w:tcPr>
          <w:p>
            <w:pPr>
              <w:spacing w:line="360" w:lineRule="auto"/>
              <w:rPr>
                <w:rFonts w:ascii="宋体" w:hAnsi="宋体"/>
                <w:sz w:val="24"/>
              </w:rPr>
            </w:pPr>
          </w:p>
        </w:tc>
        <w:tc>
          <w:tcPr>
            <w:tcW w:w="927" w:type="dxa"/>
            <w:vAlign w:val="center"/>
          </w:tcPr>
          <w:p>
            <w:pPr>
              <w:spacing w:line="360" w:lineRule="auto"/>
              <w:rPr>
                <w:rFonts w:ascii="宋体" w:hAnsi="宋体"/>
                <w:sz w:val="24"/>
              </w:rPr>
            </w:pPr>
            <w:r>
              <w:rPr>
                <w:rFonts w:ascii="宋体" w:hAnsi="宋体"/>
                <w:sz w:val="24"/>
              </w:rPr>
              <w:t>年 龄</w:t>
            </w:r>
          </w:p>
        </w:tc>
        <w:tc>
          <w:tcPr>
            <w:tcW w:w="1065" w:type="dxa"/>
            <w:gridSpan w:val="2"/>
            <w:vAlign w:val="center"/>
          </w:tcPr>
          <w:p>
            <w:pPr>
              <w:spacing w:line="360" w:lineRule="auto"/>
              <w:rPr>
                <w:rFonts w:ascii="宋体" w:hAnsi="宋体"/>
                <w:sz w:val="24"/>
              </w:rPr>
            </w:pPr>
          </w:p>
        </w:tc>
        <w:tc>
          <w:tcPr>
            <w:tcW w:w="2355" w:type="dxa"/>
            <w:gridSpan w:val="2"/>
            <w:vAlign w:val="center"/>
          </w:tcPr>
          <w:p>
            <w:pPr>
              <w:spacing w:line="360" w:lineRule="auto"/>
              <w:rPr>
                <w:rFonts w:ascii="宋体" w:hAnsi="宋体"/>
                <w:sz w:val="24"/>
              </w:rPr>
            </w:pPr>
            <w:r>
              <w:rPr>
                <w:rFonts w:ascii="宋体" w:hAnsi="宋体"/>
                <w:sz w:val="24"/>
              </w:rPr>
              <w:t>学历</w:t>
            </w:r>
          </w:p>
        </w:tc>
        <w:tc>
          <w:tcPr>
            <w:tcW w:w="191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787" w:type="dxa"/>
            <w:vAlign w:val="center"/>
          </w:tcPr>
          <w:p>
            <w:pPr>
              <w:spacing w:line="360" w:lineRule="auto"/>
              <w:rPr>
                <w:rFonts w:ascii="宋体" w:hAnsi="宋体"/>
                <w:sz w:val="24"/>
              </w:rPr>
            </w:pPr>
            <w:r>
              <w:rPr>
                <w:rFonts w:ascii="宋体" w:hAnsi="宋体"/>
                <w:sz w:val="24"/>
              </w:rPr>
              <w:t>职  称</w:t>
            </w:r>
          </w:p>
        </w:tc>
        <w:tc>
          <w:tcPr>
            <w:tcW w:w="1079" w:type="dxa"/>
            <w:gridSpan w:val="2"/>
            <w:vAlign w:val="center"/>
          </w:tcPr>
          <w:p>
            <w:pPr>
              <w:spacing w:line="360" w:lineRule="auto"/>
              <w:rPr>
                <w:rFonts w:ascii="宋体" w:hAnsi="宋体"/>
                <w:sz w:val="24"/>
              </w:rPr>
            </w:pPr>
          </w:p>
        </w:tc>
        <w:tc>
          <w:tcPr>
            <w:tcW w:w="927" w:type="dxa"/>
            <w:vAlign w:val="center"/>
          </w:tcPr>
          <w:p>
            <w:pPr>
              <w:spacing w:line="360" w:lineRule="auto"/>
              <w:rPr>
                <w:rFonts w:ascii="宋体" w:hAnsi="宋体"/>
                <w:sz w:val="24"/>
              </w:rPr>
            </w:pPr>
            <w:r>
              <w:rPr>
                <w:rFonts w:ascii="宋体" w:hAnsi="宋体"/>
                <w:sz w:val="24"/>
              </w:rPr>
              <w:t>职 务</w:t>
            </w:r>
          </w:p>
        </w:tc>
        <w:tc>
          <w:tcPr>
            <w:tcW w:w="1065" w:type="dxa"/>
            <w:gridSpan w:val="2"/>
            <w:vAlign w:val="center"/>
          </w:tcPr>
          <w:p>
            <w:pPr>
              <w:spacing w:line="360" w:lineRule="auto"/>
              <w:rPr>
                <w:rFonts w:ascii="宋体" w:hAnsi="宋体"/>
                <w:sz w:val="24"/>
              </w:rPr>
            </w:pPr>
          </w:p>
        </w:tc>
        <w:tc>
          <w:tcPr>
            <w:tcW w:w="2355" w:type="dxa"/>
            <w:gridSpan w:val="2"/>
            <w:vAlign w:val="center"/>
          </w:tcPr>
          <w:p>
            <w:pPr>
              <w:spacing w:line="360" w:lineRule="auto"/>
              <w:rPr>
                <w:rFonts w:ascii="宋体" w:hAnsi="宋体"/>
                <w:sz w:val="24"/>
              </w:rPr>
            </w:pPr>
            <w:r>
              <w:rPr>
                <w:rFonts w:ascii="宋体" w:hAnsi="宋体"/>
                <w:sz w:val="24"/>
              </w:rPr>
              <w:t>拟在本合同任职</w:t>
            </w:r>
          </w:p>
        </w:tc>
        <w:tc>
          <w:tcPr>
            <w:tcW w:w="191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787" w:type="dxa"/>
            <w:vAlign w:val="center"/>
          </w:tcPr>
          <w:p>
            <w:pPr>
              <w:spacing w:line="360" w:lineRule="auto"/>
              <w:rPr>
                <w:rFonts w:ascii="宋体" w:hAnsi="宋体"/>
                <w:sz w:val="24"/>
              </w:rPr>
            </w:pPr>
            <w:r>
              <w:rPr>
                <w:rFonts w:ascii="宋体" w:hAnsi="宋体"/>
                <w:sz w:val="24"/>
              </w:rPr>
              <w:t>毕业学校</w:t>
            </w:r>
          </w:p>
        </w:tc>
        <w:tc>
          <w:tcPr>
            <w:tcW w:w="7336" w:type="dxa"/>
            <w:gridSpan w:val="8"/>
          </w:tcPr>
          <w:p>
            <w:pPr>
              <w:spacing w:line="360" w:lineRule="auto"/>
              <w:rPr>
                <w:rFonts w:ascii="宋体" w:hAnsi="宋体"/>
                <w:sz w:val="24"/>
              </w:rPr>
            </w:pPr>
            <w:r>
              <w:rPr>
                <w:rFonts w:ascii="宋体" w:hAnsi="宋体"/>
                <w:sz w:val="24"/>
              </w:rPr>
              <w:t xml:space="preserve">      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9123" w:type="dxa"/>
            <w:gridSpan w:val="9"/>
            <w:vAlign w:val="center"/>
          </w:tcPr>
          <w:p>
            <w:pPr>
              <w:spacing w:line="360" w:lineRule="auto"/>
              <w:rPr>
                <w:rFonts w:ascii="宋体" w:hAnsi="宋体"/>
                <w:sz w:val="24"/>
              </w:rPr>
            </w:pPr>
            <w:r>
              <w:rPr>
                <w:rFonts w:ascii="宋体" w:hAnsi="宋体"/>
                <w:sz w:val="24"/>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2146" w:type="dxa"/>
            <w:gridSpan w:val="2"/>
            <w:vAlign w:val="center"/>
          </w:tcPr>
          <w:p>
            <w:pPr>
              <w:spacing w:line="360" w:lineRule="auto"/>
              <w:rPr>
                <w:rFonts w:ascii="宋体" w:hAnsi="宋体"/>
                <w:sz w:val="24"/>
              </w:rPr>
            </w:pPr>
            <w:r>
              <w:rPr>
                <w:rFonts w:ascii="宋体" w:hAnsi="宋体"/>
                <w:sz w:val="24"/>
              </w:rPr>
              <w:t>时  间</w:t>
            </w:r>
          </w:p>
        </w:tc>
        <w:tc>
          <w:tcPr>
            <w:tcW w:w="2658" w:type="dxa"/>
            <w:gridSpan w:val="3"/>
            <w:vAlign w:val="center"/>
          </w:tcPr>
          <w:p>
            <w:pPr>
              <w:spacing w:line="360" w:lineRule="auto"/>
              <w:rPr>
                <w:rFonts w:ascii="宋体" w:hAnsi="宋体"/>
                <w:sz w:val="24"/>
              </w:rPr>
            </w:pPr>
            <w:r>
              <w:rPr>
                <w:rFonts w:ascii="宋体" w:hAnsi="宋体"/>
                <w:sz w:val="24"/>
              </w:rPr>
              <w:t>参加过的类似项目</w:t>
            </w:r>
          </w:p>
        </w:tc>
        <w:tc>
          <w:tcPr>
            <w:tcW w:w="1417" w:type="dxa"/>
            <w:gridSpan w:val="2"/>
            <w:vAlign w:val="center"/>
          </w:tcPr>
          <w:p>
            <w:pPr>
              <w:spacing w:line="360" w:lineRule="auto"/>
              <w:rPr>
                <w:rFonts w:ascii="宋体" w:hAnsi="宋体"/>
                <w:sz w:val="24"/>
              </w:rPr>
            </w:pPr>
            <w:r>
              <w:rPr>
                <w:rFonts w:ascii="宋体" w:hAnsi="宋体"/>
                <w:sz w:val="24"/>
              </w:rPr>
              <w:t>担任职务</w:t>
            </w:r>
          </w:p>
        </w:tc>
        <w:tc>
          <w:tcPr>
            <w:tcW w:w="2902" w:type="dxa"/>
            <w:gridSpan w:val="2"/>
            <w:vAlign w:val="center"/>
          </w:tcPr>
          <w:p>
            <w:pPr>
              <w:spacing w:line="360" w:lineRule="auto"/>
              <w:rPr>
                <w:rFonts w:ascii="宋体" w:hAnsi="宋体"/>
                <w:sz w:val="24"/>
              </w:rPr>
            </w:pPr>
            <w:r>
              <w:rPr>
                <w:rFonts w:ascii="宋体" w:hAnsi="宋体"/>
                <w:sz w:val="24"/>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bl>
    <w:p>
      <w:pPr>
        <w:widowControl/>
        <w:shd w:val="clear" w:color="auto" w:fill="FFFFFF"/>
        <w:spacing w:line="460" w:lineRule="atLeast"/>
        <w:jc w:val="left"/>
        <w:rPr>
          <w:rFonts w:ascii="宋体" w:hAnsi="宋体" w:cs="宋体"/>
          <w:b/>
          <w:kern w:val="0"/>
          <w:sz w:val="24"/>
        </w:rPr>
      </w:pPr>
    </w:p>
    <w:p>
      <w:pPr>
        <w:widowControl/>
        <w:shd w:val="clear" w:color="auto" w:fill="FFFFFF"/>
        <w:spacing w:line="460" w:lineRule="atLeast"/>
        <w:jc w:val="left"/>
        <w:rPr>
          <w:rFonts w:ascii="宋体" w:hAnsi="宋体" w:cs="宋体"/>
          <w:b/>
          <w:kern w:val="0"/>
          <w:sz w:val="24"/>
        </w:rPr>
      </w:pPr>
    </w:p>
    <w:p>
      <w:pPr>
        <w:widowControl/>
        <w:shd w:val="clear" w:color="auto" w:fill="FFFFFF"/>
        <w:spacing w:line="460" w:lineRule="atLeast"/>
        <w:ind w:firstLine="241" w:firstLineChars="100"/>
        <w:jc w:val="left"/>
        <w:rPr>
          <w:rFonts w:ascii="宋体" w:hAnsi="宋体" w:cs="宋体"/>
          <w:b/>
          <w:kern w:val="0"/>
          <w:sz w:val="24"/>
        </w:rPr>
      </w:pPr>
      <w:r>
        <w:rPr>
          <w:rFonts w:hint="eastAsia" w:ascii="宋体" w:hAnsi="宋体" w:cs="宋体"/>
          <w:b/>
          <w:kern w:val="0"/>
          <w:sz w:val="24"/>
        </w:rPr>
        <w:t xml:space="preserve">  </w:t>
      </w:r>
    </w:p>
    <w:p>
      <w:pPr>
        <w:widowControl/>
        <w:shd w:val="clear" w:color="auto" w:fill="FFFFFF"/>
        <w:spacing w:line="460" w:lineRule="atLeast"/>
        <w:ind w:firstLine="241" w:firstLineChars="100"/>
        <w:jc w:val="left"/>
        <w:rPr>
          <w:rFonts w:ascii="宋体" w:hAnsi="宋体" w:cs="宋体"/>
          <w:kern w:val="0"/>
          <w:sz w:val="24"/>
        </w:rPr>
      </w:pPr>
      <w:r>
        <w:rPr>
          <w:rFonts w:hint="eastAsia" w:ascii="宋体" w:hAnsi="宋体" w:cs="宋体"/>
          <w:b/>
          <w:bCs/>
          <w:kern w:val="0"/>
          <w:sz w:val="24"/>
        </w:rPr>
        <w:t>附件7</w:t>
      </w:r>
      <w:r>
        <w:rPr>
          <w:rFonts w:ascii="宋体" w:hAnsi="宋体" w:cs="宋体"/>
          <w:b/>
          <w:bCs/>
          <w:kern w:val="0"/>
          <w:sz w:val="24"/>
        </w:rPr>
        <w:t>    </w:t>
      </w:r>
      <w:r>
        <w:rPr>
          <w:rStyle w:val="34"/>
          <w:b/>
          <w:bCs/>
          <w:kern w:val="0"/>
          <w:sz w:val="24"/>
        </w:rPr>
        <w:t> </w:t>
      </w:r>
      <w:r>
        <w:rPr>
          <w:rFonts w:ascii="宋体" w:hAnsi="宋体" w:cs="宋体"/>
          <w:b/>
          <w:bCs/>
          <w:kern w:val="0"/>
          <w:sz w:val="24"/>
        </w:rPr>
        <w:t>  </w:t>
      </w:r>
      <w:r>
        <w:rPr>
          <w:rFonts w:hint="eastAsia" w:ascii="宋体" w:hAnsi="宋体" w:cs="宋体"/>
          <w:b/>
          <w:bCs/>
          <w:kern w:val="0"/>
          <w:sz w:val="24"/>
        </w:rPr>
        <w:t>法定代表人身份证明</w:t>
      </w:r>
      <w:r>
        <w:rPr>
          <w:rFonts w:hint="eastAsia" w:ascii="宋体" w:hAnsi="宋体" w:cs="宋体"/>
          <w:kern w:val="0"/>
          <w:sz w:val="24"/>
        </w:rPr>
        <w:t>（格式）</w:t>
      </w:r>
    </w:p>
    <w:p>
      <w:pPr>
        <w:widowControl/>
        <w:shd w:val="clear" w:color="auto" w:fill="FFFFFF"/>
        <w:spacing w:line="460" w:lineRule="atLeast"/>
        <w:jc w:val="left"/>
        <w:rPr>
          <w:rFonts w:ascii="宋体" w:hAnsi="宋体" w:cs="宋体"/>
          <w:kern w:val="0"/>
          <w:sz w:val="24"/>
        </w:rPr>
      </w:pPr>
      <w:r>
        <w:rPr>
          <w:rFonts w:hint="eastAsia" w:ascii="宋体" w:hAnsi="宋体" w:cs="宋体"/>
          <w:kern w:val="0"/>
          <w:sz w:val="24"/>
        </w:rPr>
        <w:t> </w:t>
      </w:r>
    </w:p>
    <w:p>
      <w:pPr>
        <w:widowControl/>
        <w:shd w:val="clear" w:color="auto" w:fill="FFFFFF"/>
        <w:spacing w:line="460" w:lineRule="atLeast"/>
        <w:rPr>
          <w:rFonts w:ascii="宋体" w:hAnsi="宋体" w:cs="宋体"/>
          <w:kern w:val="0"/>
          <w:sz w:val="24"/>
        </w:rPr>
      </w:pPr>
      <w:r>
        <w:rPr>
          <w:rFonts w:hint="eastAsia" w:ascii="宋体" w:hAnsi="宋体" w:cs="宋体"/>
          <w:kern w:val="0"/>
          <w:sz w:val="24"/>
        </w:rPr>
        <w:t xml:space="preserve">    供应商名称：</w:t>
      </w:r>
      <w:r>
        <w:rPr>
          <w:rFonts w:hint="eastAsia" w:ascii="宋体" w:hAnsi="宋体" w:cs="宋体"/>
          <w:kern w:val="0"/>
          <w:sz w:val="24"/>
          <w:u w:val="single"/>
        </w:rPr>
        <w:t xml:space="preserve">                                                  </w:t>
      </w:r>
    </w:p>
    <w:p>
      <w:pPr>
        <w:widowControl/>
        <w:shd w:val="clear" w:color="auto" w:fill="FFFFFF"/>
        <w:spacing w:line="460" w:lineRule="atLeast"/>
        <w:jc w:val="left"/>
        <w:rPr>
          <w:rFonts w:ascii="宋体" w:hAnsi="宋体" w:cs="宋体"/>
          <w:kern w:val="0"/>
          <w:sz w:val="24"/>
        </w:rPr>
      </w:pPr>
      <w:r>
        <w:rPr>
          <w:rFonts w:hint="eastAsia" w:ascii="宋体" w:hAnsi="宋体" w:cs="宋体"/>
          <w:kern w:val="0"/>
          <w:sz w:val="24"/>
        </w:rPr>
        <w:t xml:space="preserve">    地址：</w:t>
      </w:r>
      <w:r>
        <w:rPr>
          <w:rFonts w:hint="eastAsia" w:ascii="宋体" w:hAnsi="宋体" w:cs="宋体"/>
          <w:kern w:val="0"/>
          <w:sz w:val="24"/>
          <w:u w:val="single"/>
        </w:rPr>
        <w:t>                              </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成立时间：</w:t>
      </w:r>
      <w:r>
        <w:rPr>
          <w:rFonts w:hint="eastAsia" w:ascii="宋体" w:hAnsi="宋体" w:cs="宋体"/>
          <w:kern w:val="0"/>
          <w:sz w:val="24"/>
          <w:u w:val="single"/>
        </w:rPr>
        <w:t>   </w:t>
      </w:r>
      <w:r>
        <w:rPr>
          <w:rStyle w:val="34"/>
          <w:rFonts w:hint="eastAsia"/>
          <w:kern w:val="0"/>
          <w:sz w:val="24"/>
          <w:u w:val="single"/>
        </w:rPr>
        <w:t> </w:t>
      </w:r>
      <w:r>
        <w:rPr>
          <w:rFonts w:hint="eastAsia" w:ascii="宋体" w:hAnsi="宋体" w:cs="宋体"/>
          <w:kern w:val="0"/>
          <w:sz w:val="24"/>
        </w:rPr>
        <w:t>年</w:t>
      </w:r>
      <w:r>
        <w:rPr>
          <w:rFonts w:hint="eastAsia" w:ascii="宋体" w:hAnsi="宋体" w:cs="宋体"/>
          <w:kern w:val="0"/>
          <w:sz w:val="24"/>
          <w:u w:val="single"/>
        </w:rPr>
        <w:t>   </w:t>
      </w:r>
      <w:r>
        <w:rPr>
          <w:rStyle w:val="34"/>
          <w:rFonts w:hint="eastAsia"/>
          <w:kern w:val="0"/>
          <w:sz w:val="24"/>
          <w:u w:val="single"/>
        </w:rPr>
        <w:t> </w:t>
      </w:r>
      <w:r>
        <w:rPr>
          <w:rFonts w:hint="eastAsia" w:ascii="宋体" w:hAnsi="宋体" w:cs="宋体"/>
          <w:kern w:val="0"/>
          <w:sz w:val="24"/>
        </w:rPr>
        <w:t>月</w:t>
      </w:r>
      <w:r>
        <w:rPr>
          <w:rFonts w:hint="eastAsia" w:ascii="宋体" w:hAnsi="宋体" w:cs="宋体"/>
          <w:kern w:val="0"/>
          <w:sz w:val="24"/>
          <w:u w:val="single"/>
        </w:rPr>
        <w:t>   </w:t>
      </w:r>
      <w:r>
        <w:rPr>
          <w:rStyle w:val="34"/>
          <w:rFonts w:hint="eastAsia"/>
          <w:kern w:val="0"/>
          <w:sz w:val="24"/>
          <w:u w:val="single"/>
        </w:rPr>
        <w:t> </w:t>
      </w:r>
      <w:r>
        <w:rPr>
          <w:rFonts w:hint="eastAsia" w:ascii="宋体" w:hAnsi="宋体" w:cs="宋体"/>
          <w:kern w:val="0"/>
          <w:sz w:val="24"/>
        </w:rPr>
        <w:t>日</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经营期限：</w:t>
      </w:r>
      <w:r>
        <w:rPr>
          <w:rFonts w:hint="eastAsia" w:ascii="宋体" w:hAnsi="宋体" w:cs="宋体"/>
          <w:kern w:val="0"/>
          <w:sz w:val="24"/>
          <w:u w:val="single"/>
        </w:rPr>
        <w:t>                 </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姓名：____</w:t>
      </w:r>
      <w:r>
        <w:rPr>
          <w:rFonts w:hint="eastAsia" w:ascii="宋体" w:hAnsi="宋体" w:cs="宋体"/>
          <w:kern w:val="0"/>
          <w:sz w:val="24"/>
          <w:u w:val="single"/>
        </w:rPr>
        <w:t>_    </w:t>
      </w:r>
      <w:r>
        <w:rPr>
          <w:rStyle w:val="34"/>
          <w:rFonts w:hint="eastAsia"/>
          <w:kern w:val="0"/>
          <w:sz w:val="24"/>
          <w:u w:val="single"/>
        </w:rPr>
        <w:t> </w:t>
      </w:r>
      <w:r>
        <w:rPr>
          <w:rFonts w:hint="eastAsia" w:ascii="宋体" w:hAnsi="宋体" w:cs="宋体"/>
          <w:kern w:val="0"/>
          <w:sz w:val="24"/>
          <w:u w:val="single"/>
        </w:rPr>
        <w:t>_</w:t>
      </w:r>
      <w:r>
        <w:rPr>
          <w:rFonts w:hint="eastAsia" w:ascii="宋体" w:hAnsi="宋体" w:cs="宋体"/>
          <w:kern w:val="0"/>
          <w:sz w:val="24"/>
        </w:rPr>
        <w:t>，性别：____</w:t>
      </w:r>
      <w:r>
        <w:rPr>
          <w:rFonts w:hint="eastAsia" w:ascii="宋体" w:hAnsi="宋体" w:cs="宋体"/>
          <w:kern w:val="0"/>
          <w:sz w:val="24"/>
          <w:u w:val="single"/>
        </w:rPr>
        <w:t>  </w:t>
      </w:r>
      <w:r>
        <w:rPr>
          <w:rStyle w:val="34"/>
          <w:rFonts w:hint="eastAsia"/>
          <w:kern w:val="0"/>
          <w:sz w:val="24"/>
          <w:u w:val="single"/>
        </w:rPr>
        <w:t> </w:t>
      </w:r>
      <w:r>
        <w:rPr>
          <w:rFonts w:hint="eastAsia" w:ascii="宋体" w:hAnsi="宋体" w:cs="宋体"/>
          <w:kern w:val="0"/>
          <w:sz w:val="24"/>
          <w:u w:val="single"/>
        </w:rPr>
        <w:t>_</w:t>
      </w:r>
      <w:r>
        <w:rPr>
          <w:rFonts w:hint="eastAsia" w:ascii="宋体" w:hAnsi="宋体" w:cs="宋体"/>
          <w:kern w:val="0"/>
          <w:sz w:val="24"/>
        </w:rPr>
        <w:t>，年龄：____</w:t>
      </w:r>
      <w:r>
        <w:rPr>
          <w:rFonts w:hint="eastAsia" w:ascii="宋体" w:hAnsi="宋体" w:cs="宋体"/>
          <w:kern w:val="0"/>
          <w:sz w:val="24"/>
          <w:u w:val="single"/>
        </w:rPr>
        <w:t>  </w:t>
      </w:r>
      <w:r>
        <w:rPr>
          <w:rStyle w:val="34"/>
          <w:rFonts w:hint="eastAsia"/>
          <w:kern w:val="0"/>
          <w:sz w:val="24"/>
          <w:u w:val="single"/>
        </w:rPr>
        <w:t> </w:t>
      </w:r>
      <w:r>
        <w:rPr>
          <w:rFonts w:hint="eastAsia" w:ascii="宋体" w:hAnsi="宋体" w:cs="宋体"/>
          <w:kern w:val="0"/>
          <w:sz w:val="24"/>
          <w:u w:val="single"/>
        </w:rPr>
        <w:t>_</w:t>
      </w:r>
      <w:r>
        <w:rPr>
          <w:rFonts w:hint="eastAsia" w:ascii="宋体" w:hAnsi="宋体" w:cs="宋体"/>
          <w:kern w:val="0"/>
          <w:sz w:val="24"/>
        </w:rPr>
        <w:t>，职务：____</w:t>
      </w:r>
      <w:r>
        <w:rPr>
          <w:rFonts w:hint="eastAsia" w:ascii="宋体" w:hAnsi="宋体" w:cs="宋体"/>
          <w:kern w:val="0"/>
          <w:sz w:val="24"/>
          <w:u w:val="single"/>
        </w:rPr>
        <w:t>  </w:t>
      </w:r>
      <w:r>
        <w:rPr>
          <w:rStyle w:val="34"/>
          <w:rFonts w:hint="eastAsia"/>
          <w:kern w:val="0"/>
          <w:sz w:val="24"/>
          <w:u w:val="single"/>
        </w:rPr>
        <w:t> </w:t>
      </w:r>
      <w:r>
        <w:rPr>
          <w:rFonts w:hint="eastAsia" w:ascii="宋体" w:hAnsi="宋体" w:cs="宋体"/>
          <w:kern w:val="0"/>
          <w:sz w:val="24"/>
          <w:u w:val="single"/>
        </w:rPr>
        <w:t>_</w:t>
      </w:r>
      <w:r>
        <w:rPr>
          <w:rFonts w:hint="eastAsia" w:ascii="宋体" w:hAnsi="宋体" w:cs="宋体"/>
          <w:kern w:val="0"/>
          <w:sz w:val="24"/>
        </w:rPr>
        <w:t>系</w:t>
      </w:r>
      <w:r>
        <w:rPr>
          <w:rFonts w:hint="eastAsia" w:ascii="宋体" w:hAnsi="宋体" w:cs="宋体"/>
          <w:kern w:val="0"/>
          <w:sz w:val="24"/>
          <w:u w:val="single"/>
        </w:rPr>
        <w:t> </w:t>
      </w:r>
      <w:r>
        <w:rPr>
          <w:rStyle w:val="34"/>
          <w:rFonts w:hint="eastAsia"/>
          <w:kern w:val="0"/>
          <w:sz w:val="24"/>
          <w:u w:val="single"/>
        </w:rPr>
        <w:t> </w:t>
      </w:r>
      <w:r>
        <w:rPr>
          <w:rFonts w:hint="eastAsia" w:ascii="宋体" w:hAnsi="宋体" w:cs="宋体"/>
          <w:kern w:val="0"/>
          <w:sz w:val="24"/>
          <w:u w:val="single"/>
        </w:rPr>
        <w:t>_______    </w:t>
      </w:r>
      <w:r>
        <w:rPr>
          <w:rStyle w:val="34"/>
          <w:rFonts w:hint="eastAsia"/>
          <w:kern w:val="0"/>
          <w:sz w:val="24"/>
          <w:u w:val="single"/>
        </w:rPr>
        <w:t> </w:t>
      </w:r>
      <w:r>
        <w:rPr>
          <w:rFonts w:hint="eastAsia" w:ascii="宋体" w:hAnsi="宋体" w:cs="宋体"/>
          <w:kern w:val="0"/>
          <w:sz w:val="24"/>
          <w:u w:val="single"/>
        </w:rPr>
        <w:t>__         </w:t>
      </w:r>
      <w:r>
        <w:rPr>
          <w:rStyle w:val="34"/>
          <w:rFonts w:hint="eastAsia"/>
          <w:kern w:val="0"/>
          <w:sz w:val="24"/>
          <w:u w:val="single"/>
        </w:rPr>
        <w:t> </w:t>
      </w:r>
      <w:r>
        <w:rPr>
          <w:rFonts w:hint="eastAsia" w:ascii="宋体" w:hAnsi="宋体" w:cs="宋体"/>
          <w:kern w:val="0"/>
          <w:sz w:val="24"/>
        </w:rPr>
        <w:t> （供应商名称）的法定代表人。</w:t>
      </w:r>
    </w:p>
    <w:p>
      <w:pPr>
        <w:widowControl/>
        <w:shd w:val="clear" w:color="auto" w:fill="FFFFFF"/>
        <w:spacing w:line="460" w:lineRule="atLeast"/>
        <w:jc w:val="left"/>
        <w:rPr>
          <w:rFonts w:ascii="宋体" w:hAnsi="宋体" w:cs="宋体"/>
          <w:kern w:val="0"/>
          <w:sz w:val="24"/>
        </w:rPr>
      </w:pPr>
      <w:r>
        <w:rPr>
          <w:rFonts w:hint="eastAsia" w:ascii="宋体" w:hAnsi="宋体" w:cs="宋体"/>
          <w:kern w:val="0"/>
          <w:sz w:val="24"/>
        </w:rPr>
        <w:t> </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特此证明。</w:t>
      </w:r>
    </w:p>
    <w:p>
      <w:pPr>
        <w:widowControl/>
        <w:shd w:val="clear" w:color="auto" w:fill="FFFFFF"/>
        <w:spacing w:line="460" w:lineRule="atLeast"/>
        <w:jc w:val="left"/>
        <w:rPr>
          <w:rFonts w:ascii="宋体" w:hAnsi="宋体" w:cs="宋体"/>
          <w:kern w:val="0"/>
          <w:sz w:val="24"/>
        </w:rPr>
      </w:pPr>
      <w:r>
        <w:rPr>
          <w:rFonts w:hint="eastAsia" w:ascii="宋体" w:hAnsi="宋体" w:cs="宋体"/>
          <w:kern w:val="0"/>
          <w:sz w:val="24"/>
        </w:rPr>
        <w:t> </w:t>
      </w:r>
    </w:p>
    <w:p>
      <w:pPr>
        <w:shd w:val="clear" w:color="auto" w:fill="FFFFFF"/>
        <w:spacing w:line="460" w:lineRule="atLeast"/>
        <w:jc w:val="center"/>
        <w:rPr>
          <w:rFonts w:ascii="宋体" w:hAnsi="宋体"/>
          <w:sz w:val="24"/>
        </w:rPr>
      </w:pPr>
      <w:r>
        <w:rPr>
          <w:rFonts w:hint="eastAsia"/>
          <w:b/>
          <w:bCs/>
          <w:sz w:val="24"/>
        </w:rPr>
        <w:t> </w:t>
      </w:r>
    </w:p>
    <w:tbl>
      <w:tblPr>
        <w:tblStyle w:val="15"/>
        <w:tblpPr w:leftFromText="180" w:rightFromText="180" w:topFromText="100" w:bottomFromText="100" w:vertAnchor="text"/>
        <w:tblW w:w="0" w:type="auto"/>
        <w:tblInd w:w="0" w:type="dxa"/>
        <w:shd w:val="clear" w:color="auto" w:fill="FFFFFF"/>
        <w:tblLayout w:type="fixed"/>
        <w:tblCellMar>
          <w:top w:w="0" w:type="dxa"/>
          <w:left w:w="0" w:type="dxa"/>
          <w:bottom w:w="0" w:type="dxa"/>
          <w:right w:w="0" w:type="dxa"/>
        </w:tblCellMar>
      </w:tblPr>
      <w:tblGrid>
        <w:gridCol w:w="5328"/>
      </w:tblGrid>
      <w:tr>
        <w:tblPrEx>
          <w:shd w:val="clear" w:color="auto" w:fill="FFFFFF"/>
          <w:tblCellMar>
            <w:top w:w="0" w:type="dxa"/>
            <w:left w:w="0" w:type="dxa"/>
            <w:bottom w:w="0" w:type="dxa"/>
            <w:right w:w="0" w:type="dxa"/>
          </w:tblCellMar>
        </w:tblPrEx>
        <w:trPr>
          <w:trHeight w:val="2800" w:hRule="atLeast"/>
        </w:trPr>
        <w:tc>
          <w:tcPr>
            <w:tcW w:w="5328"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spacing w:line="460" w:lineRule="atLeast"/>
              <w:rPr>
                <w:rFonts w:ascii="宋体" w:hAnsi="宋体"/>
                <w:sz w:val="24"/>
              </w:rPr>
            </w:pPr>
            <w:r>
              <w:rPr>
                <w:rFonts w:hint="eastAsia"/>
                <w:sz w:val="24"/>
              </w:rPr>
              <w:t>此处请粘贴法定代表人身份证复印件</w:t>
            </w:r>
          </w:p>
          <w:p>
            <w:pPr>
              <w:spacing w:line="460" w:lineRule="atLeast"/>
              <w:rPr>
                <w:sz w:val="24"/>
              </w:rPr>
            </w:pPr>
            <w:r>
              <w:rPr>
                <w:rFonts w:hint="eastAsia" w:ascii="仿宋_GB2312" w:eastAsia="仿宋_GB2312"/>
                <w:sz w:val="24"/>
              </w:rPr>
              <w:t> </w:t>
            </w:r>
          </w:p>
          <w:p>
            <w:pPr>
              <w:spacing w:line="460" w:lineRule="atLeast"/>
              <w:rPr>
                <w:rFonts w:ascii="宋体" w:hAnsi="宋体" w:cs="宋体"/>
                <w:sz w:val="24"/>
              </w:rPr>
            </w:pPr>
            <w:r>
              <w:rPr>
                <w:rFonts w:hint="eastAsia" w:ascii="仿宋_GB2312" w:eastAsia="仿宋_GB2312"/>
                <w:sz w:val="24"/>
              </w:rPr>
              <w:t> </w:t>
            </w:r>
          </w:p>
        </w:tc>
      </w:tr>
    </w:tbl>
    <w:p>
      <w:pPr>
        <w:shd w:val="clear" w:color="auto" w:fill="FFFFFF"/>
        <w:spacing w:line="460" w:lineRule="atLeast"/>
        <w:jc w:val="center"/>
        <w:rPr>
          <w:rFonts w:ascii="宋体" w:hAnsi="宋体"/>
          <w:sz w:val="24"/>
        </w:rPr>
      </w:pPr>
      <w:r>
        <w:rPr>
          <w:rFonts w:hint="eastAsia"/>
          <w:b/>
          <w:bCs/>
          <w:sz w:val="24"/>
        </w:rPr>
        <w:t> </w:t>
      </w:r>
    </w:p>
    <w:p>
      <w:pPr>
        <w:shd w:val="clear" w:color="auto" w:fill="FFFFFF"/>
        <w:spacing w:line="460" w:lineRule="atLeast"/>
        <w:jc w:val="center"/>
        <w:rPr>
          <w:rFonts w:ascii="宋体" w:hAnsi="宋体"/>
          <w:sz w:val="24"/>
        </w:rPr>
      </w:pPr>
      <w:r>
        <w:rPr>
          <w:rFonts w:ascii="Lucida Sans Unicode" w:hAnsi="Lucida Sans Unicode" w:cs="Lucida Sans Unicode"/>
          <w:b/>
          <w:bCs/>
          <w:sz w:val="24"/>
        </w:rPr>
        <w:t> </w:t>
      </w:r>
    </w:p>
    <w:p>
      <w:pPr>
        <w:shd w:val="clear" w:color="auto" w:fill="FFFFFF"/>
        <w:spacing w:line="460" w:lineRule="atLeast"/>
        <w:jc w:val="center"/>
        <w:rPr>
          <w:rFonts w:ascii="宋体" w:hAnsi="宋体"/>
          <w:sz w:val="24"/>
        </w:rPr>
      </w:pPr>
      <w:r>
        <w:rPr>
          <w:rFonts w:ascii="Lucida Sans Unicode" w:hAnsi="Lucida Sans Unicode" w:cs="Lucida Sans Unicode"/>
          <w:b/>
          <w:bCs/>
          <w:sz w:val="24"/>
        </w:rPr>
        <w:t> </w:t>
      </w:r>
    </w:p>
    <w:p>
      <w:pPr>
        <w:shd w:val="clear" w:color="auto" w:fill="FFFFFF"/>
        <w:spacing w:line="460" w:lineRule="atLeast"/>
        <w:jc w:val="right"/>
        <w:rPr>
          <w:rFonts w:ascii="宋体" w:hAnsi="宋体"/>
          <w:sz w:val="24"/>
        </w:rPr>
      </w:pPr>
      <w:r>
        <w:rPr>
          <w:rFonts w:hint="eastAsia" w:ascii="仿宋_GB2312" w:hAnsi="宋体" w:eastAsia="仿宋_GB2312"/>
          <w:sz w:val="24"/>
        </w:rPr>
        <w:t> </w:t>
      </w:r>
    </w:p>
    <w:p>
      <w:pPr>
        <w:shd w:val="clear" w:color="auto" w:fill="FFFFFF"/>
        <w:spacing w:line="460" w:lineRule="atLeast"/>
        <w:jc w:val="right"/>
        <w:rPr>
          <w:rFonts w:ascii="宋体" w:hAnsi="宋体"/>
          <w:sz w:val="24"/>
        </w:rPr>
      </w:pPr>
      <w:r>
        <w:rPr>
          <w:rFonts w:hint="eastAsia" w:ascii="仿宋_GB2312" w:hAnsi="宋体" w:eastAsia="仿宋_GB2312"/>
          <w:sz w:val="24"/>
        </w:rPr>
        <w:t> </w:t>
      </w:r>
    </w:p>
    <w:p>
      <w:pPr>
        <w:shd w:val="clear" w:color="auto" w:fill="FFFFFF"/>
        <w:spacing w:line="460" w:lineRule="atLeast"/>
        <w:ind w:firstLine="2760"/>
        <w:rPr>
          <w:sz w:val="24"/>
        </w:rPr>
      </w:pPr>
    </w:p>
    <w:p>
      <w:pPr>
        <w:shd w:val="clear" w:color="auto" w:fill="FFFFFF"/>
        <w:spacing w:line="460" w:lineRule="atLeast"/>
        <w:ind w:firstLine="5040" w:firstLineChars="2100"/>
        <w:rPr>
          <w:sz w:val="24"/>
        </w:rPr>
      </w:pPr>
    </w:p>
    <w:p>
      <w:pPr>
        <w:shd w:val="clear" w:color="auto" w:fill="FFFFFF"/>
        <w:spacing w:line="460" w:lineRule="atLeast"/>
        <w:ind w:firstLine="3600" w:firstLineChars="1500"/>
        <w:rPr>
          <w:rFonts w:ascii="宋体" w:hAnsi="宋体"/>
          <w:sz w:val="24"/>
        </w:rPr>
      </w:pPr>
      <w:r>
        <w:rPr>
          <w:rFonts w:hint="eastAsia"/>
          <w:sz w:val="24"/>
        </w:rPr>
        <w:t>供供应商：</w:t>
      </w:r>
      <w:r>
        <w:rPr>
          <w:rFonts w:hint="eastAsia"/>
          <w:sz w:val="24"/>
          <w:u w:val="single"/>
        </w:rPr>
        <w:t>______    </w:t>
      </w:r>
      <w:r>
        <w:rPr>
          <w:rStyle w:val="34"/>
          <w:rFonts w:hint="eastAsia"/>
          <w:sz w:val="24"/>
          <w:u w:val="single"/>
        </w:rPr>
        <w:t> </w:t>
      </w:r>
      <w:r>
        <w:rPr>
          <w:rFonts w:hint="eastAsia"/>
          <w:sz w:val="24"/>
          <w:u w:val="single"/>
        </w:rPr>
        <w:t>__     </w:t>
      </w:r>
      <w:r>
        <w:rPr>
          <w:rStyle w:val="34"/>
          <w:rFonts w:hint="eastAsia"/>
          <w:sz w:val="24"/>
          <w:u w:val="single"/>
        </w:rPr>
        <w:t> </w:t>
      </w:r>
      <w:r>
        <w:rPr>
          <w:rFonts w:hint="eastAsia"/>
          <w:sz w:val="24"/>
        </w:rPr>
        <w:t>（全称并加盖公章）</w:t>
      </w:r>
    </w:p>
    <w:p>
      <w:pPr>
        <w:shd w:val="clear" w:color="auto" w:fill="FFFFFF"/>
        <w:spacing w:line="460" w:lineRule="atLeast"/>
        <w:ind w:firstLine="560"/>
        <w:rPr>
          <w:rFonts w:ascii="宋体" w:hAnsi="宋体"/>
          <w:sz w:val="24"/>
        </w:rPr>
      </w:pPr>
      <w:r>
        <w:rPr>
          <w:rFonts w:ascii="宋体" w:hAnsi="宋体"/>
          <w:sz w:val="24"/>
        </w:rPr>
        <w:t>                                 </w:t>
      </w:r>
      <w:r>
        <w:rPr>
          <w:rFonts w:hint="eastAsia" w:ascii="宋体" w:hAnsi="宋体"/>
          <w:sz w:val="24"/>
        </w:rPr>
        <w:t xml:space="preserve">             </w:t>
      </w:r>
      <w:r>
        <w:rPr>
          <w:rFonts w:ascii="宋体" w:hAnsi="宋体"/>
          <w:sz w:val="24"/>
        </w:rPr>
        <w:t> </w:t>
      </w:r>
      <w:r>
        <w:rPr>
          <w:rFonts w:hint="eastAsia" w:ascii="宋体" w:hAnsi="宋体"/>
          <w:sz w:val="24"/>
        </w:rPr>
        <w:t xml:space="preserve">                      </w:t>
      </w:r>
      <w:r>
        <w:rPr>
          <w:rFonts w:hint="eastAsia"/>
          <w:sz w:val="24"/>
          <w:u w:val="single"/>
        </w:rPr>
        <w:t>          </w:t>
      </w:r>
      <w:r>
        <w:rPr>
          <w:rFonts w:hint="eastAsia"/>
          <w:sz w:val="24"/>
        </w:rPr>
        <w:t>年</w:t>
      </w:r>
      <w:r>
        <w:rPr>
          <w:rStyle w:val="34"/>
          <w:rFonts w:hint="eastAsia"/>
          <w:sz w:val="24"/>
        </w:rPr>
        <w:t> </w:t>
      </w:r>
      <w:r>
        <w:rPr>
          <w:rFonts w:hint="eastAsia"/>
          <w:sz w:val="24"/>
          <w:u w:val="single"/>
        </w:rPr>
        <w:t xml:space="preserve">       </w:t>
      </w:r>
      <w:r>
        <w:rPr>
          <w:rFonts w:hint="eastAsia"/>
          <w:sz w:val="24"/>
        </w:rPr>
        <w:t>月</w:t>
      </w:r>
      <w:r>
        <w:rPr>
          <w:rStyle w:val="34"/>
          <w:rFonts w:hint="eastAsia"/>
          <w:sz w:val="24"/>
        </w:rPr>
        <w:t> </w:t>
      </w:r>
      <w:r>
        <w:rPr>
          <w:rFonts w:hint="eastAsia"/>
          <w:sz w:val="24"/>
          <w:u w:val="single"/>
        </w:rPr>
        <w:t>          </w:t>
      </w:r>
      <w:r>
        <w:rPr>
          <w:rFonts w:hint="eastAsia"/>
          <w:sz w:val="24"/>
        </w:rPr>
        <w:t>日</w:t>
      </w:r>
    </w:p>
    <w:p>
      <w:pPr>
        <w:widowControl/>
        <w:shd w:val="clear" w:color="auto" w:fill="FFFFFF"/>
        <w:spacing w:line="460" w:lineRule="atLeast"/>
        <w:jc w:val="left"/>
        <w:rPr>
          <w:rFonts w:ascii="宋体" w:hAnsi="宋体" w:cs="宋体"/>
          <w:b/>
          <w:bCs/>
          <w:kern w:val="0"/>
          <w:sz w:val="24"/>
        </w:rPr>
      </w:pPr>
      <w:r>
        <w:rPr>
          <w:rFonts w:hint="eastAsia" w:ascii="宋体" w:hAnsi="宋体" w:cs="宋体"/>
          <w:b/>
          <w:bCs/>
          <w:kern w:val="0"/>
          <w:sz w:val="24"/>
        </w:rPr>
        <w:t xml:space="preserve">  </w:t>
      </w:r>
    </w:p>
    <w:p>
      <w:pPr>
        <w:widowControl/>
        <w:shd w:val="clear" w:color="auto" w:fill="FFFFFF"/>
        <w:spacing w:line="460" w:lineRule="atLeast"/>
        <w:jc w:val="left"/>
        <w:rPr>
          <w:rFonts w:ascii="宋体" w:hAnsi="宋体" w:cs="宋体"/>
          <w:b/>
          <w:bCs/>
          <w:kern w:val="0"/>
          <w:sz w:val="24"/>
        </w:rPr>
      </w:pPr>
    </w:p>
    <w:p>
      <w:pPr>
        <w:widowControl/>
        <w:shd w:val="clear" w:color="auto" w:fill="FFFFFF"/>
        <w:spacing w:line="460" w:lineRule="atLeast"/>
        <w:jc w:val="left"/>
        <w:rPr>
          <w:rFonts w:ascii="宋体" w:hAnsi="宋体" w:cs="宋体"/>
          <w:b/>
          <w:bCs/>
          <w:kern w:val="0"/>
          <w:sz w:val="24"/>
        </w:rPr>
      </w:pPr>
    </w:p>
    <w:p>
      <w:pPr>
        <w:widowControl/>
        <w:shd w:val="clear" w:color="auto" w:fill="FFFFFF"/>
        <w:spacing w:line="460" w:lineRule="atLeast"/>
        <w:jc w:val="left"/>
        <w:rPr>
          <w:rFonts w:ascii="宋体" w:hAnsi="宋体" w:cs="宋体"/>
          <w:b/>
          <w:bCs/>
          <w:kern w:val="0"/>
          <w:sz w:val="24"/>
        </w:rPr>
      </w:pPr>
    </w:p>
    <w:p>
      <w:pPr>
        <w:widowControl/>
        <w:shd w:val="clear" w:color="auto" w:fill="FFFFFF"/>
        <w:spacing w:line="460" w:lineRule="atLeast"/>
        <w:jc w:val="left"/>
        <w:rPr>
          <w:rFonts w:ascii="宋体" w:hAnsi="宋体" w:cs="宋体"/>
          <w:b/>
          <w:bCs/>
          <w:kern w:val="0"/>
          <w:sz w:val="24"/>
        </w:rPr>
      </w:pPr>
    </w:p>
    <w:p>
      <w:pPr>
        <w:widowControl/>
        <w:shd w:val="clear" w:color="auto" w:fill="FFFFFF"/>
        <w:spacing w:line="460" w:lineRule="atLeast"/>
        <w:jc w:val="left"/>
        <w:rPr>
          <w:rFonts w:ascii="宋体" w:hAnsi="宋体" w:cs="宋体"/>
          <w:b/>
          <w:bCs/>
          <w:kern w:val="0"/>
          <w:sz w:val="24"/>
        </w:rPr>
      </w:pPr>
    </w:p>
    <w:p>
      <w:pPr>
        <w:widowControl/>
        <w:shd w:val="clear" w:color="auto" w:fill="FFFFFF"/>
        <w:spacing w:line="460" w:lineRule="atLeast"/>
        <w:jc w:val="left"/>
        <w:rPr>
          <w:rFonts w:ascii="宋体" w:hAnsi="宋体" w:cs="宋体"/>
          <w:kern w:val="0"/>
          <w:sz w:val="24"/>
        </w:rPr>
      </w:pPr>
      <w:r>
        <w:rPr>
          <w:rFonts w:hint="eastAsia" w:ascii="宋体" w:hAnsi="宋体" w:cs="宋体"/>
          <w:b/>
          <w:bCs/>
          <w:kern w:val="0"/>
          <w:sz w:val="24"/>
        </w:rPr>
        <w:t>附件8</w:t>
      </w:r>
      <w:r>
        <w:rPr>
          <w:rFonts w:ascii="宋体" w:hAnsi="宋体" w:cs="宋体"/>
          <w:b/>
          <w:bCs/>
          <w:kern w:val="0"/>
          <w:sz w:val="24"/>
        </w:rPr>
        <w:t>       </w:t>
      </w:r>
      <w:r>
        <w:rPr>
          <w:rStyle w:val="34"/>
          <w:b/>
          <w:bCs/>
          <w:kern w:val="0"/>
          <w:sz w:val="24"/>
        </w:rPr>
        <w:t> </w:t>
      </w:r>
      <w:r>
        <w:rPr>
          <w:rFonts w:hint="eastAsia" w:ascii="宋体" w:hAnsi="宋体" w:cs="宋体"/>
          <w:b/>
          <w:bCs/>
          <w:kern w:val="0"/>
          <w:sz w:val="24"/>
        </w:rPr>
        <w:t>法定代表人授权书</w:t>
      </w:r>
      <w:r>
        <w:rPr>
          <w:rFonts w:hint="eastAsia" w:ascii="宋体" w:hAnsi="宋体" w:cs="宋体"/>
          <w:kern w:val="0"/>
          <w:sz w:val="24"/>
        </w:rPr>
        <w:t>（格式）</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 </w:t>
      </w:r>
    </w:p>
    <w:p>
      <w:pPr>
        <w:shd w:val="clear" w:color="auto" w:fill="FFFFFF"/>
        <w:spacing w:line="460" w:lineRule="atLeast"/>
        <w:rPr>
          <w:rFonts w:ascii="宋体" w:hAnsi="宋体"/>
          <w:sz w:val="24"/>
        </w:rPr>
      </w:pPr>
      <w:r>
        <w:rPr>
          <w:rFonts w:hint="eastAsia"/>
          <w:sz w:val="24"/>
        </w:rPr>
        <w:t>致：______</w:t>
      </w:r>
      <w:r>
        <w:rPr>
          <w:rFonts w:hint="eastAsia"/>
          <w:sz w:val="24"/>
          <w:u w:val="single"/>
        </w:rPr>
        <w:t>_    </w:t>
      </w:r>
      <w:r>
        <w:rPr>
          <w:rStyle w:val="34"/>
          <w:rFonts w:hint="eastAsia"/>
          <w:sz w:val="24"/>
          <w:u w:val="single"/>
        </w:rPr>
        <w:t> </w:t>
      </w:r>
      <w:r>
        <w:rPr>
          <w:rFonts w:hint="eastAsia"/>
          <w:sz w:val="24"/>
          <w:u w:val="single"/>
        </w:rPr>
        <w:t>_</w:t>
      </w:r>
      <w:r>
        <w:rPr>
          <w:rFonts w:hint="eastAsia"/>
          <w:sz w:val="24"/>
        </w:rPr>
        <w:t>_</w:t>
      </w:r>
      <w:r>
        <w:rPr>
          <w:rStyle w:val="34"/>
          <w:rFonts w:hint="eastAsia"/>
          <w:b/>
          <w:bCs/>
          <w:sz w:val="24"/>
        </w:rPr>
        <w:t> </w:t>
      </w:r>
      <w:r>
        <w:rPr>
          <w:rFonts w:hint="eastAsia"/>
          <w:sz w:val="24"/>
        </w:rPr>
        <w:t>：</w:t>
      </w:r>
    </w:p>
    <w:p>
      <w:pPr>
        <w:shd w:val="clear" w:color="auto" w:fill="FFFFFF"/>
        <w:spacing w:line="460" w:lineRule="atLeast"/>
        <w:ind w:firstLine="480"/>
        <w:rPr>
          <w:rFonts w:ascii="宋体" w:hAnsi="宋体"/>
          <w:sz w:val="24"/>
        </w:rPr>
      </w:pPr>
      <w:r>
        <w:rPr>
          <w:rFonts w:hint="eastAsia"/>
          <w:sz w:val="24"/>
        </w:rPr>
        <w:t>我______</w:t>
      </w:r>
      <w:r>
        <w:rPr>
          <w:rFonts w:hint="eastAsia"/>
          <w:sz w:val="24"/>
          <w:u w:val="single"/>
        </w:rPr>
        <w:t>_    </w:t>
      </w:r>
      <w:r>
        <w:rPr>
          <w:rStyle w:val="34"/>
          <w:rFonts w:hint="eastAsia"/>
          <w:sz w:val="24"/>
          <w:u w:val="single"/>
        </w:rPr>
        <w:t> </w:t>
      </w:r>
      <w:r>
        <w:rPr>
          <w:rFonts w:hint="eastAsia"/>
          <w:sz w:val="24"/>
          <w:u w:val="single"/>
        </w:rPr>
        <w:t>_</w:t>
      </w:r>
      <w:r>
        <w:rPr>
          <w:rFonts w:hint="eastAsia"/>
          <w:sz w:val="24"/>
        </w:rPr>
        <w:t>_（姓名）系______</w:t>
      </w:r>
      <w:r>
        <w:rPr>
          <w:rFonts w:hint="eastAsia"/>
          <w:sz w:val="24"/>
          <w:u w:val="single"/>
        </w:rPr>
        <w:t>_    </w:t>
      </w:r>
      <w:r>
        <w:rPr>
          <w:rStyle w:val="34"/>
          <w:rFonts w:hint="eastAsia"/>
          <w:sz w:val="24"/>
          <w:u w:val="single"/>
        </w:rPr>
        <w:t> </w:t>
      </w:r>
      <w:r>
        <w:rPr>
          <w:rFonts w:hint="eastAsia"/>
          <w:sz w:val="24"/>
          <w:u w:val="single"/>
        </w:rPr>
        <w:t>_</w:t>
      </w:r>
      <w:r>
        <w:rPr>
          <w:rFonts w:hint="eastAsia"/>
          <w:sz w:val="24"/>
        </w:rPr>
        <w:t>_（供应商名称）的法定代表人，现委托</w:t>
      </w:r>
      <w:r>
        <w:rPr>
          <w:rStyle w:val="34"/>
          <w:rFonts w:hint="eastAsia"/>
          <w:sz w:val="24"/>
        </w:rPr>
        <w:t> </w:t>
      </w:r>
      <w:r>
        <w:rPr>
          <w:rFonts w:hint="eastAsia"/>
          <w:sz w:val="24"/>
          <w:u w:val="single"/>
        </w:rPr>
        <w:t>       </w:t>
      </w:r>
      <w:r>
        <w:rPr>
          <w:rFonts w:hint="eastAsia"/>
          <w:sz w:val="24"/>
        </w:rPr>
        <w:t>（姓名）为我方代理人。代理人根据本授权，以我方的名义参加</w:t>
      </w:r>
      <w:r>
        <w:rPr>
          <w:rFonts w:hint="eastAsia"/>
          <w:sz w:val="24"/>
          <w:u w:val="single"/>
        </w:rPr>
        <w:t>           </w:t>
      </w:r>
      <w:r>
        <w:rPr>
          <w:rStyle w:val="34"/>
          <w:rFonts w:hint="eastAsia"/>
          <w:sz w:val="24"/>
          <w:u w:val="single"/>
        </w:rPr>
        <w:t> </w:t>
      </w:r>
      <w:r>
        <w:rPr>
          <w:rFonts w:hint="eastAsia"/>
          <w:sz w:val="24"/>
        </w:rPr>
        <w:t>____</w:t>
      </w:r>
      <w:r>
        <w:rPr>
          <w:rFonts w:hint="eastAsia"/>
          <w:sz w:val="24"/>
          <w:u w:val="single"/>
        </w:rPr>
        <w:t>_</w:t>
      </w:r>
      <w:r>
        <w:rPr>
          <w:rStyle w:val="34"/>
          <w:rFonts w:hint="eastAsia"/>
          <w:sz w:val="24"/>
          <w:u w:val="single"/>
        </w:rPr>
        <w:t> </w:t>
      </w:r>
      <w:r>
        <w:rPr>
          <w:rFonts w:hint="eastAsia"/>
          <w:sz w:val="24"/>
          <w:u w:val="single"/>
        </w:rPr>
        <w:t>          _</w:t>
      </w:r>
      <w:r>
        <w:rPr>
          <w:rFonts w:hint="eastAsia"/>
          <w:sz w:val="24"/>
        </w:rPr>
        <w:t>项目（项目编号：</w:t>
      </w:r>
      <w:r>
        <w:rPr>
          <w:rFonts w:hint="eastAsia"/>
          <w:sz w:val="24"/>
          <w:u w:val="single"/>
        </w:rPr>
        <w:t xml:space="preserve">   </w:t>
      </w:r>
      <w:r>
        <w:rPr>
          <w:rFonts w:hint="eastAsia"/>
          <w:sz w:val="24"/>
        </w:rPr>
        <w:t>）的竞争性谈判活动，并代表我方全权办理针对上述项目的响应性文件递交、参加谈判、签约等具体事务和签署相关文件。</w:t>
      </w:r>
    </w:p>
    <w:p>
      <w:pPr>
        <w:shd w:val="clear" w:color="auto" w:fill="FFFFFF"/>
        <w:spacing w:line="460" w:lineRule="atLeast"/>
        <w:ind w:firstLine="480"/>
        <w:rPr>
          <w:rFonts w:ascii="宋体" w:hAnsi="宋体"/>
          <w:sz w:val="24"/>
        </w:rPr>
      </w:pPr>
      <w:r>
        <w:rPr>
          <w:rFonts w:hint="eastAsia"/>
          <w:sz w:val="24"/>
        </w:rPr>
        <w:t>我方对代理人的签名负全部责任。在撤销授权的书面通知以前，本授权书一直有效。代理人在授权书有效期内签署的所有文件不因授权的撤销而失效。</w:t>
      </w:r>
    </w:p>
    <w:p>
      <w:pPr>
        <w:shd w:val="clear" w:color="auto" w:fill="FFFFFF"/>
        <w:spacing w:line="460" w:lineRule="atLeast"/>
        <w:ind w:firstLine="480"/>
        <w:rPr>
          <w:rFonts w:ascii="宋体" w:hAnsi="宋体"/>
          <w:sz w:val="24"/>
        </w:rPr>
      </w:pPr>
      <w:r>
        <w:rPr>
          <w:rFonts w:hint="eastAsia"/>
          <w:sz w:val="24"/>
        </w:rPr>
        <w:t>代理人无转委托权。</w:t>
      </w:r>
    </w:p>
    <w:p>
      <w:pPr>
        <w:widowControl/>
        <w:shd w:val="clear" w:color="auto" w:fill="FFFFFF"/>
        <w:spacing w:line="460" w:lineRule="atLeast"/>
        <w:rPr>
          <w:rFonts w:ascii="宋体" w:hAnsi="宋体" w:cs="宋体"/>
          <w:kern w:val="0"/>
          <w:sz w:val="24"/>
        </w:rPr>
      </w:pPr>
      <w:r>
        <w:rPr>
          <w:rFonts w:ascii="宋体" w:hAnsi="宋体" w:cs="宋体"/>
          <w:kern w:val="0"/>
          <w:sz w:val="24"/>
        </w:rPr>
        <w:t>委托期限：</w:t>
      </w:r>
      <w:r>
        <w:rPr>
          <w:rFonts w:hint="eastAsia" w:ascii="宋体" w:hAnsi="宋体" w:cs="宋体"/>
          <w:kern w:val="0"/>
          <w:sz w:val="24"/>
          <w:u w:val="single"/>
        </w:rPr>
        <w:t xml:space="preserve">                                  </w:t>
      </w:r>
    </w:p>
    <w:p>
      <w:pPr>
        <w:shd w:val="clear" w:color="auto" w:fill="FFFFFF"/>
        <w:spacing w:line="460" w:lineRule="atLeast"/>
        <w:ind w:firstLine="480"/>
        <w:rPr>
          <w:rFonts w:ascii="宋体" w:hAnsi="宋体"/>
          <w:sz w:val="24"/>
        </w:rPr>
      </w:pPr>
      <w:r>
        <w:rPr>
          <w:rFonts w:hint="eastAsia"/>
          <w:sz w:val="24"/>
        </w:rPr>
        <w:t> </w:t>
      </w:r>
    </w:p>
    <w:p>
      <w:pPr>
        <w:shd w:val="clear" w:color="auto" w:fill="FFFFFF"/>
        <w:spacing w:line="460" w:lineRule="atLeast"/>
        <w:ind w:firstLine="480"/>
        <w:rPr>
          <w:rFonts w:ascii="宋体" w:hAnsi="宋体"/>
          <w:sz w:val="24"/>
        </w:rPr>
      </w:pPr>
      <w:r>
        <w:rPr>
          <w:rFonts w:hint="eastAsia"/>
          <w:sz w:val="24"/>
        </w:rPr>
        <w:t>委托代理人签名：</w:t>
      </w:r>
      <w:r>
        <w:rPr>
          <w:rFonts w:hint="eastAsia"/>
          <w:sz w:val="24"/>
          <w:u w:val="single"/>
        </w:rPr>
        <w:t>         </w:t>
      </w:r>
      <w:r>
        <w:rPr>
          <w:rStyle w:val="34"/>
          <w:rFonts w:hint="eastAsia"/>
          <w:sz w:val="24"/>
          <w:u w:val="single"/>
        </w:rPr>
        <w:t> </w:t>
      </w:r>
      <w:r>
        <w:rPr>
          <w:rFonts w:hint="eastAsia"/>
          <w:sz w:val="24"/>
        </w:rPr>
        <w:t>             法定代表人签名：</w:t>
      </w:r>
      <w:r>
        <w:rPr>
          <w:rFonts w:hint="eastAsia"/>
          <w:sz w:val="24"/>
          <w:u w:val="single"/>
        </w:rPr>
        <w:t>         </w:t>
      </w:r>
    </w:p>
    <w:p>
      <w:pPr>
        <w:shd w:val="clear" w:color="auto" w:fill="FFFFFF"/>
        <w:spacing w:line="460" w:lineRule="atLeast"/>
        <w:ind w:firstLine="480"/>
        <w:rPr>
          <w:sz w:val="24"/>
          <w:u w:val="single"/>
        </w:rPr>
      </w:pPr>
      <w:r>
        <w:rPr>
          <w:rFonts w:hint="eastAsia"/>
          <w:sz w:val="24"/>
        </w:rPr>
        <w:t>职务：</w:t>
      </w:r>
      <w:r>
        <w:rPr>
          <w:rFonts w:hint="eastAsia"/>
          <w:sz w:val="24"/>
          <w:u w:val="single"/>
        </w:rPr>
        <w:t>          </w:t>
      </w:r>
      <w:r>
        <w:rPr>
          <w:rStyle w:val="34"/>
          <w:rFonts w:hint="eastAsia"/>
          <w:sz w:val="24"/>
          <w:u w:val="single"/>
        </w:rPr>
        <w:t> </w:t>
      </w:r>
      <w:r>
        <w:rPr>
          <w:rFonts w:hint="eastAsia"/>
          <w:sz w:val="24"/>
        </w:rPr>
        <w:t>                           职务：</w:t>
      </w:r>
      <w:r>
        <w:rPr>
          <w:rFonts w:hint="eastAsia"/>
          <w:sz w:val="24"/>
          <w:u w:val="single"/>
        </w:rPr>
        <w:t>          </w:t>
      </w:r>
    </w:p>
    <w:p>
      <w:pPr>
        <w:shd w:val="clear" w:color="auto" w:fill="FFFFFF"/>
        <w:spacing w:line="460" w:lineRule="atLeast"/>
        <w:rPr>
          <w:sz w:val="24"/>
        </w:rPr>
      </w:pPr>
    </w:p>
    <w:p>
      <w:pPr>
        <w:shd w:val="clear" w:color="auto" w:fill="FFFFFF"/>
        <w:spacing w:line="460" w:lineRule="atLeast"/>
        <w:rPr>
          <w:sz w:val="24"/>
        </w:rPr>
      </w:pPr>
      <w:r>
        <w:rPr>
          <w:rFonts w:hint="eastAsia"/>
          <w:sz w:val="24"/>
        </w:rPr>
        <w:t>委托代理人身份证号码：</w:t>
      </w:r>
      <w:r>
        <w:rPr>
          <w:rFonts w:hint="eastAsia"/>
          <w:sz w:val="24"/>
          <w:u w:val="single"/>
        </w:rPr>
        <w:t>                            </w:t>
      </w:r>
      <w:r>
        <w:rPr>
          <w:rStyle w:val="34"/>
          <w:rFonts w:hint="eastAsia"/>
          <w:sz w:val="24"/>
          <w:u w:val="single"/>
        </w:rPr>
        <w:t> </w:t>
      </w:r>
      <w:r>
        <w:rPr>
          <w:rFonts w:hint="eastAsia"/>
          <w:sz w:val="24"/>
        </w:rPr>
        <w:t>      </w:t>
      </w:r>
    </w:p>
    <w:p>
      <w:pPr>
        <w:shd w:val="clear" w:color="auto" w:fill="FFFFFF"/>
        <w:spacing w:line="460" w:lineRule="atLeast"/>
        <w:rPr>
          <w:rFonts w:ascii="宋体" w:hAnsi="宋体"/>
          <w:sz w:val="24"/>
        </w:rPr>
      </w:pPr>
      <w:r>
        <w:rPr>
          <w:rFonts w:hint="eastAsia"/>
          <w:sz w:val="24"/>
        </w:rPr>
        <w:t>                      </w:t>
      </w:r>
    </w:p>
    <w:tbl>
      <w:tblPr>
        <w:tblStyle w:val="15"/>
        <w:tblpPr w:leftFromText="180" w:rightFromText="180" w:topFromText="100" w:bottomFromText="100" w:vertAnchor="text"/>
        <w:tblW w:w="0" w:type="auto"/>
        <w:tblInd w:w="0" w:type="dxa"/>
        <w:shd w:val="clear" w:color="auto" w:fill="FFFFFF"/>
        <w:tblLayout w:type="fixed"/>
        <w:tblCellMar>
          <w:top w:w="0" w:type="dxa"/>
          <w:left w:w="0" w:type="dxa"/>
          <w:bottom w:w="0" w:type="dxa"/>
          <w:right w:w="0" w:type="dxa"/>
        </w:tblCellMar>
      </w:tblPr>
      <w:tblGrid>
        <w:gridCol w:w="5508"/>
      </w:tblGrid>
      <w:tr>
        <w:tblPrEx>
          <w:shd w:val="clear" w:color="auto" w:fill="FFFFFF"/>
          <w:tblCellMar>
            <w:top w:w="0" w:type="dxa"/>
            <w:left w:w="0" w:type="dxa"/>
            <w:bottom w:w="0" w:type="dxa"/>
            <w:right w:w="0" w:type="dxa"/>
          </w:tblCellMar>
        </w:tblPrEx>
        <w:trPr>
          <w:trHeight w:val="2642" w:hRule="atLeast"/>
        </w:trPr>
        <w:tc>
          <w:tcPr>
            <w:tcW w:w="5508"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spacing w:line="460" w:lineRule="atLeast"/>
              <w:rPr>
                <w:rFonts w:ascii="宋体" w:hAnsi="宋体" w:cs="宋体"/>
                <w:sz w:val="24"/>
              </w:rPr>
            </w:pPr>
            <w:r>
              <w:rPr>
                <w:rFonts w:hint="eastAsia"/>
                <w:sz w:val="24"/>
              </w:rPr>
              <w:t>此处请粘贴委托代理人身份证复印件</w:t>
            </w:r>
          </w:p>
        </w:tc>
      </w:tr>
    </w:tbl>
    <w:p>
      <w:pPr>
        <w:shd w:val="clear" w:color="auto" w:fill="FFFFFF"/>
        <w:spacing w:line="460" w:lineRule="atLeast"/>
        <w:jc w:val="center"/>
        <w:rPr>
          <w:rFonts w:ascii="宋体" w:hAnsi="宋体"/>
          <w:sz w:val="24"/>
        </w:rPr>
      </w:pPr>
      <w:r>
        <w:rPr>
          <w:rFonts w:hint="eastAsia" w:ascii="仿宋_GB2312" w:hAnsi="宋体" w:eastAsia="仿宋_GB2312"/>
          <w:sz w:val="24"/>
        </w:rPr>
        <w:t> </w:t>
      </w:r>
    </w:p>
    <w:p>
      <w:pPr>
        <w:shd w:val="clear" w:color="auto" w:fill="FFFFFF"/>
        <w:spacing w:line="460" w:lineRule="atLeast"/>
        <w:jc w:val="center"/>
        <w:rPr>
          <w:rFonts w:ascii="宋体" w:hAnsi="宋体"/>
        </w:rPr>
      </w:pPr>
      <w:r>
        <w:rPr>
          <w:rFonts w:hint="eastAsia" w:ascii="仿宋_GB2312" w:hAnsi="宋体" w:eastAsia="仿宋_GB2312"/>
        </w:rPr>
        <w:t> </w:t>
      </w:r>
    </w:p>
    <w:p>
      <w:pPr>
        <w:shd w:val="clear" w:color="auto" w:fill="FFFFFF"/>
        <w:spacing w:line="460" w:lineRule="atLeast"/>
        <w:ind w:firstLine="480"/>
        <w:rPr>
          <w:rFonts w:ascii="宋体" w:hAnsi="宋体"/>
        </w:rPr>
      </w:pPr>
      <w:r>
        <w:rPr>
          <w:rFonts w:hint="eastAsia" w:ascii="仿宋_GB2312" w:hAnsi="宋体" w:eastAsia="仿宋_GB2312"/>
        </w:rPr>
        <w:t> </w:t>
      </w:r>
    </w:p>
    <w:p>
      <w:pPr>
        <w:shd w:val="clear" w:color="auto" w:fill="FFFFFF"/>
        <w:spacing w:line="460" w:lineRule="atLeast"/>
        <w:ind w:firstLine="480"/>
        <w:rPr>
          <w:rFonts w:ascii="宋体" w:hAnsi="宋体"/>
        </w:rPr>
      </w:pPr>
      <w:r>
        <w:rPr>
          <w:rFonts w:hint="eastAsia" w:ascii="仿宋_GB2312" w:hAnsi="宋体" w:eastAsia="仿宋_GB2312"/>
        </w:rPr>
        <w:t> </w:t>
      </w:r>
    </w:p>
    <w:p>
      <w:pPr>
        <w:shd w:val="clear" w:color="auto" w:fill="FFFFFF"/>
        <w:spacing w:line="460" w:lineRule="atLeast"/>
        <w:ind w:firstLine="480"/>
        <w:rPr>
          <w:rFonts w:ascii="宋体" w:hAnsi="宋体"/>
        </w:rPr>
      </w:pPr>
      <w:r>
        <w:rPr>
          <w:rFonts w:hint="eastAsia" w:ascii="仿宋_GB2312" w:hAnsi="宋体" w:eastAsia="仿宋_GB2312"/>
        </w:rPr>
        <w:t> </w:t>
      </w:r>
    </w:p>
    <w:p>
      <w:pPr>
        <w:shd w:val="clear" w:color="auto" w:fill="FFFFFF"/>
        <w:spacing w:line="460" w:lineRule="atLeast"/>
        <w:ind w:firstLine="480"/>
        <w:rPr>
          <w:rFonts w:ascii="宋体" w:hAnsi="宋体"/>
        </w:rPr>
      </w:pPr>
      <w:r>
        <w:rPr>
          <w:rFonts w:hint="eastAsia" w:ascii="仿宋_GB2312" w:hAnsi="宋体" w:eastAsia="仿宋_GB2312"/>
        </w:rPr>
        <w:t> </w:t>
      </w:r>
      <w:r>
        <w:rPr>
          <w:rFonts w:ascii="宋体" w:hAnsi="宋体"/>
          <w:b/>
          <w:bCs/>
          <w:sz w:val="32"/>
          <w:szCs w:val="32"/>
        </w:rPr>
        <w:t> </w:t>
      </w:r>
    </w:p>
    <w:p>
      <w:pPr>
        <w:shd w:val="clear" w:color="auto" w:fill="FFFFFF"/>
        <w:spacing w:line="460" w:lineRule="atLeast"/>
        <w:jc w:val="right"/>
        <w:rPr>
          <w:rFonts w:ascii="宋体" w:hAnsi="宋体"/>
        </w:rPr>
      </w:pPr>
      <w:r>
        <w:rPr>
          <w:rFonts w:hint="eastAsia"/>
        </w:rPr>
        <w:t>供应商：</w:t>
      </w:r>
      <w:r>
        <w:rPr>
          <w:rFonts w:hint="eastAsia"/>
          <w:u w:val="single"/>
        </w:rPr>
        <w:t>                      </w:t>
      </w:r>
      <w:r>
        <w:rPr>
          <w:rStyle w:val="34"/>
          <w:rFonts w:hint="eastAsia"/>
          <w:u w:val="single"/>
        </w:rPr>
        <w:t> </w:t>
      </w:r>
      <w:r>
        <w:rPr>
          <w:rFonts w:hint="eastAsia"/>
        </w:rPr>
        <w:t>（全称并加盖公章）</w:t>
      </w:r>
    </w:p>
    <w:p>
      <w:pPr>
        <w:shd w:val="clear" w:color="auto" w:fill="FFFFFF"/>
        <w:spacing w:line="460" w:lineRule="atLeast"/>
        <w:ind w:firstLine="480"/>
        <w:rPr>
          <w:rFonts w:ascii="宋体" w:hAnsi="宋体"/>
        </w:rPr>
      </w:pPr>
      <w:r>
        <w:rPr>
          <w:rFonts w:hint="eastAsia"/>
        </w:rPr>
        <w:t>                                                               </w:t>
      </w:r>
      <w:r>
        <w:rPr>
          <w:rFonts w:hint="eastAsia"/>
          <w:u w:val="single"/>
        </w:rPr>
        <w:t>   </w:t>
      </w:r>
      <w:r>
        <w:rPr>
          <w:rStyle w:val="34"/>
          <w:rFonts w:hint="eastAsia"/>
          <w:u w:val="single"/>
        </w:rPr>
        <w:t xml:space="preserve">      </w:t>
      </w:r>
      <w:r>
        <w:rPr>
          <w:rFonts w:hint="eastAsia"/>
        </w:rPr>
        <w:t>年</w:t>
      </w:r>
      <w:r>
        <w:rPr>
          <w:rStyle w:val="34"/>
          <w:rFonts w:hint="eastAsia"/>
        </w:rPr>
        <w:t> </w:t>
      </w:r>
      <w:r>
        <w:rPr>
          <w:rFonts w:hint="eastAsia"/>
          <w:u w:val="single"/>
        </w:rPr>
        <w:t>       </w:t>
      </w:r>
      <w:r>
        <w:rPr>
          <w:rFonts w:hint="eastAsia"/>
        </w:rPr>
        <w:t>月</w:t>
      </w:r>
      <w:r>
        <w:rPr>
          <w:rStyle w:val="34"/>
          <w:rFonts w:hint="eastAsia"/>
        </w:rPr>
        <w:t> </w:t>
      </w:r>
      <w:r>
        <w:rPr>
          <w:rFonts w:hint="eastAsia"/>
          <w:u w:val="single"/>
        </w:rPr>
        <w:t xml:space="preserve">          </w:t>
      </w:r>
      <w:r>
        <w:rPr>
          <w:rFonts w:hint="eastAsia"/>
        </w:rPr>
        <w:t>日</w:t>
      </w:r>
    </w:p>
    <w:p>
      <w:pPr>
        <w:shd w:val="clear" w:color="auto" w:fill="FFFFFF"/>
        <w:spacing w:line="460" w:lineRule="atLeast"/>
        <w:ind w:firstLine="482" w:firstLineChars="200"/>
        <w:rPr>
          <w:b/>
          <w:bCs/>
          <w:sz w:val="24"/>
        </w:rPr>
      </w:pPr>
    </w:p>
    <w:p>
      <w:pPr>
        <w:shd w:val="clear" w:color="auto" w:fill="FFFFFF"/>
        <w:spacing w:line="460" w:lineRule="atLeast"/>
        <w:ind w:firstLine="482" w:firstLineChars="200"/>
        <w:rPr>
          <w:b/>
          <w:bCs/>
          <w:sz w:val="24"/>
        </w:rPr>
      </w:pPr>
    </w:p>
    <w:p>
      <w:pPr>
        <w:shd w:val="clear" w:color="auto" w:fill="FFFFFF"/>
        <w:spacing w:line="460" w:lineRule="atLeast"/>
        <w:ind w:firstLine="482" w:firstLineChars="200"/>
        <w:rPr>
          <w:b/>
          <w:bCs/>
          <w:sz w:val="24"/>
        </w:rPr>
      </w:pPr>
    </w:p>
    <w:p>
      <w:pPr>
        <w:shd w:val="clear" w:color="auto" w:fill="FFFFFF"/>
        <w:spacing w:line="460" w:lineRule="atLeast"/>
        <w:ind w:firstLine="482" w:firstLineChars="200"/>
        <w:rPr>
          <w:rFonts w:ascii="宋体" w:hAnsi="宋体"/>
          <w:sz w:val="24"/>
        </w:rPr>
      </w:pPr>
      <w:r>
        <w:rPr>
          <w:rFonts w:hint="eastAsia"/>
          <w:b/>
          <w:bCs/>
          <w:sz w:val="24"/>
        </w:rPr>
        <w:t>附件9</w:t>
      </w:r>
      <w:r>
        <w:rPr>
          <w:rStyle w:val="34"/>
          <w:rFonts w:hint="eastAsia"/>
          <w:b/>
          <w:bCs/>
          <w:sz w:val="24"/>
        </w:rPr>
        <w:t> </w:t>
      </w:r>
      <w:r>
        <w:rPr>
          <w:rFonts w:hint="eastAsia"/>
          <w:b/>
          <w:bCs/>
          <w:sz w:val="24"/>
        </w:rPr>
        <w:t>             供应商自觉抵制政府采购领域 商业贿赂行为承诺书</w:t>
      </w:r>
    </w:p>
    <w:p>
      <w:pPr>
        <w:shd w:val="clear" w:color="auto" w:fill="FFFFFF"/>
        <w:spacing w:line="460" w:lineRule="atLeast"/>
        <w:rPr>
          <w:rFonts w:ascii="宋体" w:hAnsi="宋体"/>
          <w:sz w:val="24"/>
        </w:rPr>
      </w:pPr>
      <w:r>
        <w:rPr>
          <w:rFonts w:hint="eastAsia"/>
          <w:sz w:val="24"/>
        </w:rPr>
        <w:t>致：_________</w:t>
      </w:r>
      <w:r>
        <w:rPr>
          <w:rStyle w:val="34"/>
          <w:rFonts w:hint="eastAsia"/>
          <w:b/>
          <w:bCs/>
          <w:sz w:val="24"/>
        </w:rPr>
        <w:t> </w:t>
      </w:r>
      <w:r>
        <w:rPr>
          <w:rFonts w:hint="eastAsia"/>
          <w:sz w:val="24"/>
        </w:rPr>
        <w:t>：</w:t>
      </w:r>
    </w:p>
    <w:p>
      <w:pPr>
        <w:shd w:val="clear" w:color="auto" w:fill="FFFFFF"/>
        <w:spacing w:line="460" w:lineRule="atLeast"/>
        <w:ind w:firstLine="480"/>
        <w:rPr>
          <w:rFonts w:ascii="宋体" w:hAnsi="宋体"/>
          <w:sz w:val="24"/>
        </w:rPr>
      </w:pPr>
      <w:r>
        <w:rPr>
          <w:rFonts w:hint="eastAsia"/>
          <w:sz w:val="24"/>
        </w:rPr>
        <w:t>为进一步规范政府采购行为，营造公平竞争的政府采购市场环境，维护政府采购制度良好声誉，在参与贵单位组织的竞争性谈判活动中，我方庄重承诺：</w:t>
      </w:r>
    </w:p>
    <w:p>
      <w:pPr>
        <w:shd w:val="clear" w:color="auto" w:fill="FFFFFF"/>
        <w:spacing w:line="460" w:lineRule="atLeast"/>
        <w:ind w:firstLine="480"/>
        <w:rPr>
          <w:rFonts w:ascii="宋体" w:hAnsi="宋体"/>
          <w:sz w:val="24"/>
        </w:rPr>
      </w:pPr>
      <w:r>
        <w:rPr>
          <w:rFonts w:hint="eastAsia"/>
          <w:sz w:val="24"/>
        </w:rPr>
        <w:t>一、依法参与竞争性谈判活动，遵纪守法，诚信经营，公平竞争。</w:t>
      </w:r>
    </w:p>
    <w:p>
      <w:pPr>
        <w:shd w:val="clear" w:color="auto" w:fill="FFFFFF"/>
        <w:spacing w:line="460" w:lineRule="atLeast"/>
        <w:ind w:firstLine="480"/>
        <w:rPr>
          <w:rFonts w:ascii="宋体" w:hAnsi="宋体"/>
          <w:sz w:val="24"/>
        </w:rPr>
      </w:pPr>
      <w:r>
        <w:rPr>
          <w:rFonts w:hint="eastAsia"/>
          <w:sz w:val="24"/>
        </w:rPr>
        <w:t>二、不向采购人、采购代理机构和谈判小组成员提供任何形式的商业贿赂，对索取或接受商业贿赂的单位和个人，及时向财政部门和纪检监察机关举报。</w:t>
      </w:r>
    </w:p>
    <w:p>
      <w:pPr>
        <w:shd w:val="clear" w:color="auto" w:fill="FFFFFF"/>
        <w:spacing w:line="460" w:lineRule="atLeast"/>
        <w:ind w:firstLine="480"/>
        <w:rPr>
          <w:rFonts w:ascii="宋体" w:hAnsi="宋体"/>
          <w:sz w:val="24"/>
        </w:rPr>
      </w:pPr>
      <w:r>
        <w:rPr>
          <w:rFonts w:hint="eastAsia"/>
          <w:sz w:val="24"/>
        </w:rPr>
        <w:t>三、不以提供虚假资质文件等形式参与竞争性谈判活动，不以虚假材料谋取成交。</w:t>
      </w:r>
    </w:p>
    <w:p>
      <w:pPr>
        <w:shd w:val="clear" w:color="auto" w:fill="FFFFFF"/>
        <w:spacing w:line="460" w:lineRule="atLeast"/>
        <w:ind w:firstLine="480"/>
        <w:rPr>
          <w:rFonts w:ascii="宋体" w:hAnsi="宋体"/>
          <w:sz w:val="24"/>
        </w:rPr>
      </w:pPr>
      <w:r>
        <w:rPr>
          <w:rFonts w:hint="eastAsia"/>
          <w:sz w:val="24"/>
        </w:rPr>
        <w:t>四、不采取不正当手段诋毁、排挤其它供应商，与其它参与竞争性谈判活动的供应商保持良性的竞争关系。</w:t>
      </w:r>
    </w:p>
    <w:p>
      <w:pPr>
        <w:shd w:val="clear" w:color="auto" w:fill="FFFFFF"/>
        <w:spacing w:line="460" w:lineRule="atLeast"/>
        <w:ind w:firstLine="480"/>
        <w:rPr>
          <w:rFonts w:ascii="宋体" w:hAnsi="宋体"/>
          <w:sz w:val="24"/>
        </w:rPr>
      </w:pPr>
      <w:r>
        <w:rPr>
          <w:rFonts w:hint="eastAsia"/>
          <w:sz w:val="24"/>
        </w:rPr>
        <w:t>五、不与采购人、代理机构和谈判小组成员恶意串通，积极维护国家利益、社会公共利益和采购人的合法权益。</w:t>
      </w:r>
    </w:p>
    <w:p>
      <w:pPr>
        <w:shd w:val="clear" w:color="auto" w:fill="FFFFFF"/>
        <w:spacing w:line="460" w:lineRule="atLeast"/>
        <w:ind w:firstLine="480"/>
        <w:rPr>
          <w:rFonts w:ascii="宋体" w:hAnsi="宋体"/>
          <w:sz w:val="24"/>
        </w:rPr>
      </w:pPr>
      <w:r>
        <w:rPr>
          <w:rFonts w:hint="eastAsia"/>
          <w:sz w:val="24"/>
        </w:rPr>
        <w:t>六、严格履行政府采购合同约定义务，不在政府采购合同执行过程中采取降低质量或标准、减少数量、拖延交付时间等方式损害采购人的利益，并自觉承担违约责任。</w:t>
      </w:r>
    </w:p>
    <w:p>
      <w:pPr>
        <w:shd w:val="clear" w:color="auto" w:fill="FFFFFF"/>
        <w:spacing w:line="460" w:lineRule="atLeast"/>
        <w:ind w:firstLine="480"/>
        <w:rPr>
          <w:rFonts w:ascii="宋体" w:hAnsi="宋体"/>
          <w:sz w:val="24"/>
        </w:rPr>
      </w:pPr>
      <w:r>
        <w:rPr>
          <w:rFonts w:hint="eastAsia"/>
          <w:sz w:val="24"/>
        </w:rPr>
        <w:t>七、自觉接受并积极配合相关监督部门实施的监督检查，如实反映情况，及时提供有关证明材料。</w:t>
      </w:r>
    </w:p>
    <w:p>
      <w:pPr>
        <w:shd w:val="clear" w:color="auto" w:fill="FFFFFF"/>
        <w:spacing w:line="460" w:lineRule="atLeast"/>
        <w:ind w:firstLine="240"/>
        <w:rPr>
          <w:rFonts w:ascii="宋体" w:hAnsi="宋体"/>
          <w:sz w:val="24"/>
        </w:rPr>
      </w:pPr>
      <w:r>
        <w:rPr>
          <w:rFonts w:hint="eastAsia"/>
          <w:sz w:val="24"/>
        </w:rPr>
        <w:t> </w:t>
      </w:r>
    </w:p>
    <w:p>
      <w:pPr>
        <w:shd w:val="clear" w:color="auto" w:fill="FFFFFF"/>
        <w:spacing w:line="460" w:lineRule="atLeast"/>
        <w:ind w:firstLine="3460" w:firstLineChars="1442"/>
        <w:rPr>
          <w:rFonts w:ascii="宋体" w:hAnsi="宋体"/>
          <w:sz w:val="24"/>
        </w:rPr>
      </w:pPr>
      <w:r>
        <w:rPr>
          <w:rFonts w:hint="eastAsia"/>
          <w:sz w:val="24"/>
        </w:rPr>
        <w:t>供应商代表签字：</w:t>
      </w:r>
      <w:r>
        <w:rPr>
          <w:rStyle w:val="34"/>
          <w:rFonts w:hint="eastAsia"/>
          <w:sz w:val="24"/>
        </w:rPr>
        <w:t> </w:t>
      </w:r>
      <w:r>
        <w:rPr>
          <w:rFonts w:hint="eastAsia"/>
          <w:sz w:val="24"/>
          <w:u w:val="single"/>
        </w:rPr>
        <w:t>                </w:t>
      </w:r>
    </w:p>
    <w:p>
      <w:pPr>
        <w:shd w:val="clear" w:color="auto" w:fill="FFFFFF"/>
        <w:spacing w:line="460" w:lineRule="atLeast"/>
        <w:ind w:firstLine="480"/>
        <w:rPr>
          <w:rFonts w:ascii="宋体" w:hAnsi="宋体"/>
          <w:sz w:val="24"/>
        </w:rPr>
      </w:pPr>
      <w:r>
        <w:rPr>
          <w:rFonts w:hint="eastAsia"/>
          <w:sz w:val="24"/>
        </w:rPr>
        <w:t>              </w:t>
      </w:r>
      <w:r>
        <w:rPr>
          <w:rStyle w:val="34"/>
          <w:rFonts w:hint="eastAsia"/>
          <w:sz w:val="24"/>
        </w:rPr>
        <w:t> </w:t>
      </w:r>
      <w:r>
        <w:rPr>
          <w:rFonts w:hint="eastAsia"/>
          <w:sz w:val="24"/>
        </w:rPr>
        <w:t>                   供应商：</w:t>
      </w:r>
      <w:r>
        <w:rPr>
          <w:rFonts w:hint="eastAsia"/>
          <w:sz w:val="24"/>
          <w:u w:val="single"/>
        </w:rPr>
        <w:t>                   </w:t>
      </w:r>
      <w:r>
        <w:rPr>
          <w:rFonts w:hint="eastAsia"/>
          <w:sz w:val="24"/>
        </w:rPr>
        <w:t>（全称并加盖公章）</w:t>
      </w:r>
    </w:p>
    <w:p>
      <w:pPr>
        <w:shd w:val="clear" w:color="auto" w:fill="FFFFFF"/>
        <w:spacing w:line="460" w:lineRule="atLeast"/>
        <w:ind w:firstLine="480"/>
        <w:rPr>
          <w:rFonts w:ascii="宋体" w:hAnsi="宋体"/>
          <w:sz w:val="24"/>
        </w:rPr>
      </w:pPr>
      <w:r>
        <w:rPr>
          <w:rFonts w:hint="eastAsia"/>
          <w:sz w:val="24"/>
        </w:rPr>
        <w:t>                                </w:t>
      </w:r>
    </w:p>
    <w:p>
      <w:pPr>
        <w:shd w:val="clear" w:color="auto" w:fill="FFFFFF"/>
        <w:spacing w:line="460" w:lineRule="atLeast"/>
        <w:ind w:firstLine="3600" w:firstLineChars="1500"/>
        <w:rPr>
          <w:sz w:val="24"/>
        </w:rPr>
      </w:pPr>
      <w:r>
        <w:rPr>
          <w:rFonts w:hint="eastAsia"/>
          <w:sz w:val="24"/>
        </w:rPr>
        <w:t> </w:t>
      </w:r>
      <w:r>
        <w:rPr>
          <w:rFonts w:hint="eastAsia"/>
          <w:sz w:val="24"/>
          <w:u w:val="single"/>
        </w:rPr>
        <w:t xml:space="preserve">        </w:t>
      </w:r>
      <w:r>
        <w:rPr>
          <w:rStyle w:val="34"/>
          <w:rFonts w:hint="eastAsia"/>
          <w:sz w:val="24"/>
          <w:u w:val="single"/>
        </w:rPr>
        <w:t> </w:t>
      </w:r>
      <w:r>
        <w:rPr>
          <w:rFonts w:hint="eastAsia"/>
          <w:sz w:val="24"/>
        </w:rPr>
        <w:t>年</w:t>
      </w:r>
      <w:r>
        <w:rPr>
          <w:rStyle w:val="34"/>
          <w:rFonts w:hint="eastAsia"/>
          <w:sz w:val="24"/>
        </w:rPr>
        <w:t> </w:t>
      </w:r>
      <w:r>
        <w:rPr>
          <w:rFonts w:hint="eastAsia"/>
          <w:sz w:val="24"/>
          <w:u w:val="single"/>
        </w:rPr>
        <w:t>         </w:t>
      </w:r>
      <w:r>
        <w:rPr>
          <w:rFonts w:hint="eastAsia"/>
          <w:sz w:val="24"/>
        </w:rPr>
        <w:t>月</w:t>
      </w:r>
      <w:r>
        <w:rPr>
          <w:rStyle w:val="34"/>
          <w:rFonts w:hint="eastAsia"/>
          <w:sz w:val="24"/>
        </w:rPr>
        <w:t> </w:t>
      </w:r>
      <w:r>
        <w:rPr>
          <w:rFonts w:hint="eastAsia"/>
          <w:sz w:val="24"/>
          <w:u w:val="single"/>
        </w:rPr>
        <w:t>         </w:t>
      </w:r>
      <w:r>
        <w:rPr>
          <w:rFonts w:hint="eastAsia"/>
          <w:sz w:val="24"/>
        </w:rPr>
        <w:t>日</w:t>
      </w:r>
    </w:p>
    <w:p>
      <w:pPr>
        <w:shd w:val="clear" w:color="auto" w:fill="FFFFFF"/>
        <w:spacing w:line="460" w:lineRule="atLeast"/>
        <w:ind w:firstLine="4800"/>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widowControl/>
        <w:spacing w:before="100" w:beforeAutospacing="1" w:after="100" w:afterAutospacing="1"/>
        <w:jc w:val="left"/>
        <w:rPr>
          <w:rFonts w:ascii="宋体" w:hAnsi="宋体" w:cs="宋体"/>
          <w:b/>
          <w:bCs/>
          <w:kern w:val="0"/>
          <w:sz w:val="24"/>
        </w:rPr>
      </w:pPr>
      <w:r>
        <w:rPr>
          <w:rFonts w:hint="eastAsia" w:ascii="宋体" w:hAnsi="宋体" w:cs="宋体"/>
          <w:b/>
          <w:bCs/>
          <w:kern w:val="0"/>
          <w:sz w:val="24"/>
        </w:rPr>
        <w:t>附件10                       证明文件</w:t>
      </w:r>
    </w:p>
    <w:p>
      <w:pPr>
        <w:widowControl/>
        <w:spacing w:before="100" w:beforeAutospacing="1" w:after="100" w:afterAutospacing="1"/>
        <w:jc w:val="left"/>
        <w:rPr>
          <w:rFonts w:ascii="宋体" w:hAnsi="宋体" w:cs="宋体"/>
          <w:kern w:val="0"/>
          <w:sz w:val="24"/>
        </w:rPr>
      </w:pPr>
      <w:r>
        <w:rPr>
          <w:rFonts w:hint="eastAsia" w:ascii="宋体" w:hAnsi="宋体" w:cs="宋体"/>
          <w:b/>
          <w:bCs/>
          <w:kern w:val="0"/>
          <w:sz w:val="24"/>
        </w:rPr>
        <w:t>10.1</w:t>
      </w:r>
    </w:p>
    <w:p>
      <w:pPr>
        <w:jc w:val="center"/>
        <w:rPr>
          <w:rFonts w:ascii="仿宋" w:hAnsi="仿宋" w:eastAsia="仿宋" w:cs="仿宋"/>
          <w:sz w:val="24"/>
        </w:rPr>
      </w:pPr>
      <w:r>
        <w:rPr>
          <w:rFonts w:hint="eastAsia" w:ascii="方正小标宋简体" w:hAnsi="方正小标宋简体" w:eastAsia="方正小标宋简体" w:cs="方正小标宋简体"/>
          <w:sz w:val="24"/>
        </w:rPr>
        <w:t>驻马店市政府采购供应商信用承诺函</w:t>
      </w:r>
    </w:p>
    <w:p>
      <w:pPr>
        <w:widowControl/>
        <w:spacing w:line="360" w:lineRule="exact"/>
        <w:jc w:val="left"/>
        <w:rPr>
          <w:rFonts w:ascii="宋体" w:hAnsi="宋体" w:cs="宋体"/>
          <w:kern w:val="0"/>
          <w:sz w:val="24"/>
        </w:rPr>
      </w:pPr>
      <w:r>
        <w:rPr>
          <w:rFonts w:hint="eastAsia" w:ascii="宋体" w:hAnsi="宋体" w:cs="宋体"/>
          <w:kern w:val="0"/>
          <w:sz w:val="24"/>
        </w:rPr>
        <w:t>致：</w:t>
      </w:r>
    </w:p>
    <w:p>
      <w:pPr>
        <w:widowControl/>
        <w:spacing w:line="360" w:lineRule="exact"/>
        <w:jc w:val="left"/>
        <w:rPr>
          <w:rFonts w:ascii="宋体" w:hAnsi="宋体" w:cs="宋体"/>
          <w:kern w:val="0"/>
          <w:sz w:val="24"/>
        </w:rPr>
      </w:pPr>
      <w:r>
        <w:rPr>
          <w:rFonts w:hint="eastAsia" w:ascii="宋体" w:hAnsi="宋体" w:cs="宋体"/>
          <w:kern w:val="0"/>
          <w:sz w:val="24"/>
        </w:rPr>
        <w:t>单位名称（自然人姓名）：       </w:t>
      </w:r>
    </w:p>
    <w:p>
      <w:pPr>
        <w:widowControl/>
        <w:spacing w:line="360" w:lineRule="exact"/>
        <w:jc w:val="left"/>
        <w:rPr>
          <w:rFonts w:ascii="宋体" w:hAnsi="宋体" w:cs="宋体"/>
          <w:kern w:val="0"/>
          <w:sz w:val="24"/>
        </w:rPr>
      </w:pPr>
      <w:r>
        <w:rPr>
          <w:rFonts w:hint="eastAsia" w:ascii="宋体" w:hAnsi="宋体" w:cs="宋体"/>
          <w:kern w:val="0"/>
          <w:sz w:val="24"/>
        </w:rPr>
        <w:t>统一社会信用代码（身份证号码）：    </w:t>
      </w:r>
    </w:p>
    <w:p>
      <w:pPr>
        <w:widowControl/>
        <w:spacing w:line="360" w:lineRule="exact"/>
        <w:jc w:val="left"/>
        <w:rPr>
          <w:rFonts w:ascii="宋体" w:hAnsi="宋体" w:cs="宋体"/>
          <w:kern w:val="0"/>
          <w:sz w:val="24"/>
        </w:rPr>
      </w:pPr>
      <w:r>
        <w:rPr>
          <w:rFonts w:hint="eastAsia" w:ascii="宋体" w:hAnsi="宋体" w:cs="宋体"/>
          <w:kern w:val="0"/>
          <w:sz w:val="24"/>
        </w:rPr>
        <w:t>法定代表人（负责人）：        </w:t>
      </w:r>
    </w:p>
    <w:p>
      <w:pPr>
        <w:widowControl/>
        <w:spacing w:line="360" w:lineRule="exact"/>
        <w:jc w:val="left"/>
        <w:rPr>
          <w:rFonts w:ascii="宋体" w:hAnsi="宋体" w:cs="宋体"/>
          <w:kern w:val="0"/>
          <w:sz w:val="24"/>
        </w:rPr>
      </w:pPr>
      <w:r>
        <w:rPr>
          <w:rFonts w:hint="eastAsia" w:ascii="宋体" w:hAnsi="宋体" w:cs="宋体"/>
          <w:kern w:val="0"/>
          <w:sz w:val="24"/>
        </w:rPr>
        <w:t>联系地址和电话：   </w:t>
      </w:r>
    </w:p>
    <w:p>
      <w:pPr>
        <w:widowControl/>
        <w:spacing w:line="360" w:lineRule="exact"/>
        <w:jc w:val="left"/>
        <w:rPr>
          <w:rFonts w:ascii="宋体" w:hAnsi="宋体" w:cs="宋体"/>
          <w:kern w:val="0"/>
          <w:sz w:val="24"/>
        </w:rPr>
      </w:pPr>
      <w:r>
        <w:rPr>
          <w:rFonts w:hint="eastAsia" w:ascii="宋体" w:hAnsi="宋体" w:cs="宋体"/>
          <w:kern w:val="0"/>
          <w:sz w:val="24"/>
        </w:rPr>
        <w:t>我单位（本人）自愿参加本次政府采购活动，严格遵守《中华人民共和国政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pPr>
        <w:widowControl/>
        <w:spacing w:line="360" w:lineRule="exact"/>
        <w:jc w:val="left"/>
        <w:rPr>
          <w:rFonts w:ascii="宋体" w:hAnsi="宋体" w:cs="宋体"/>
          <w:kern w:val="0"/>
          <w:sz w:val="24"/>
        </w:rPr>
      </w:pPr>
      <w:r>
        <w:rPr>
          <w:rFonts w:hint="eastAsia" w:ascii="宋体" w:hAnsi="宋体" w:cs="宋体"/>
          <w:kern w:val="0"/>
          <w:sz w:val="24"/>
        </w:rPr>
        <w:t>（一）具有独立承担民事责任的能力；</w:t>
      </w:r>
    </w:p>
    <w:p>
      <w:pPr>
        <w:widowControl/>
        <w:spacing w:line="360" w:lineRule="exact"/>
        <w:jc w:val="left"/>
        <w:rPr>
          <w:rFonts w:ascii="宋体" w:hAnsi="宋体" w:cs="宋体"/>
          <w:kern w:val="0"/>
          <w:sz w:val="24"/>
        </w:rPr>
      </w:pPr>
      <w:r>
        <w:rPr>
          <w:rFonts w:hint="eastAsia" w:ascii="宋体" w:hAnsi="宋体" w:cs="宋体"/>
          <w:kern w:val="0"/>
          <w:sz w:val="24"/>
        </w:rPr>
        <w:t>（二）具有良好的商业信誉和健全的财务会计制度；</w:t>
      </w:r>
    </w:p>
    <w:p>
      <w:pPr>
        <w:widowControl/>
        <w:spacing w:line="360" w:lineRule="exact"/>
        <w:jc w:val="left"/>
        <w:rPr>
          <w:rFonts w:ascii="宋体" w:hAnsi="宋体" w:cs="宋体"/>
          <w:kern w:val="0"/>
          <w:sz w:val="24"/>
        </w:rPr>
      </w:pPr>
      <w:r>
        <w:rPr>
          <w:rFonts w:hint="eastAsia" w:ascii="宋体" w:hAnsi="宋体" w:cs="宋体"/>
          <w:kern w:val="0"/>
          <w:sz w:val="24"/>
        </w:rPr>
        <w:t>（三）具有履行合同所必需的设备和专业技术能力；</w:t>
      </w:r>
    </w:p>
    <w:p>
      <w:pPr>
        <w:widowControl/>
        <w:spacing w:line="360" w:lineRule="exact"/>
        <w:jc w:val="left"/>
        <w:rPr>
          <w:rFonts w:ascii="宋体" w:hAnsi="宋体" w:cs="宋体"/>
          <w:kern w:val="0"/>
          <w:sz w:val="24"/>
        </w:rPr>
      </w:pPr>
      <w:r>
        <w:rPr>
          <w:rFonts w:hint="eastAsia" w:ascii="宋体" w:hAnsi="宋体" w:cs="宋体"/>
          <w:kern w:val="0"/>
          <w:sz w:val="24"/>
        </w:rPr>
        <w:t>（四）有依法缴纳税收和社会保障资金的良好记录；</w:t>
      </w:r>
    </w:p>
    <w:p>
      <w:pPr>
        <w:widowControl/>
        <w:spacing w:line="360" w:lineRule="exact"/>
        <w:jc w:val="left"/>
        <w:rPr>
          <w:rFonts w:ascii="宋体" w:hAnsi="宋体" w:cs="宋体"/>
          <w:kern w:val="0"/>
          <w:sz w:val="24"/>
        </w:rPr>
      </w:pPr>
      <w:r>
        <w:rPr>
          <w:rFonts w:hint="eastAsia" w:ascii="宋体" w:hAnsi="宋体" w:cs="宋体"/>
          <w:kern w:val="0"/>
          <w:sz w:val="24"/>
        </w:rPr>
        <w:t>（五）参加政府采购活动前三年内，在经营活动中没有重大违法记录；</w:t>
      </w:r>
    </w:p>
    <w:p>
      <w:pPr>
        <w:widowControl/>
        <w:spacing w:line="360" w:lineRule="exact"/>
        <w:jc w:val="left"/>
        <w:rPr>
          <w:rFonts w:ascii="宋体" w:hAnsi="宋体" w:cs="宋体"/>
          <w:kern w:val="0"/>
          <w:sz w:val="24"/>
        </w:rPr>
      </w:pPr>
      <w:r>
        <w:rPr>
          <w:rFonts w:hint="eastAsia" w:ascii="宋体" w:hAnsi="宋体" w:cs="宋体"/>
          <w:kern w:val="0"/>
          <w:sz w:val="24"/>
        </w:rPr>
        <w:t>（六）未被列入严重失信主体名单、失信被执行人、税收违法黑名单、政府采购严重违法失信行为记录名单，未曾作出虚假承诺；</w:t>
      </w:r>
    </w:p>
    <w:p>
      <w:pPr>
        <w:widowControl/>
        <w:spacing w:line="360" w:lineRule="exact"/>
        <w:jc w:val="left"/>
        <w:rPr>
          <w:rFonts w:ascii="宋体" w:hAnsi="宋体" w:cs="宋体"/>
          <w:kern w:val="0"/>
          <w:sz w:val="24"/>
        </w:rPr>
      </w:pPr>
      <w:r>
        <w:rPr>
          <w:rFonts w:hint="eastAsia" w:ascii="宋体" w:hAnsi="宋体" w:cs="宋体"/>
          <w:kern w:val="0"/>
          <w:sz w:val="24"/>
        </w:rPr>
        <w:t>（七）符合法律、行政法规规定的其他条件。</w:t>
      </w:r>
    </w:p>
    <w:p>
      <w:pPr>
        <w:widowControl/>
        <w:spacing w:line="360" w:lineRule="exact"/>
        <w:jc w:val="left"/>
        <w:rPr>
          <w:rFonts w:ascii="宋体" w:hAnsi="宋体" w:cs="宋体"/>
          <w:kern w:val="0"/>
          <w:sz w:val="24"/>
        </w:rPr>
      </w:pPr>
      <w:r>
        <w:rPr>
          <w:rFonts w:hint="eastAsia" w:ascii="宋体" w:hAnsi="宋体" w:cs="宋体"/>
          <w:kern w:val="0"/>
          <w:sz w:val="24"/>
        </w:rPr>
        <w:t>我单位（本人）保证上述承诺事项的真实性，如有弄虚作假或其他违法违规行为，愿意承担一切法律责任，并承担因此所造成的一切损失。</w:t>
      </w:r>
    </w:p>
    <w:p>
      <w:pPr>
        <w:widowControl/>
        <w:spacing w:line="360" w:lineRule="exact"/>
        <w:jc w:val="left"/>
        <w:rPr>
          <w:rFonts w:ascii="宋体" w:hAnsi="宋体" w:cs="宋体"/>
          <w:kern w:val="0"/>
          <w:sz w:val="24"/>
        </w:rPr>
      </w:pPr>
    </w:p>
    <w:p>
      <w:pPr>
        <w:widowControl/>
        <w:spacing w:line="360" w:lineRule="exact"/>
        <w:ind w:firstLine="3840" w:firstLineChars="1600"/>
        <w:jc w:val="left"/>
        <w:rPr>
          <w:rFonts w:ascii="宋体" w:hAnsi="宋体" w:cs="宋体"/>
          <w:kern w:val="0"/>
          <w:sz w:val="24"/>
        </w:rPr>
      </w:pPr>
      <w:r>
        <w:rPr>
          <w:rFonts w:hint="eastAsia" w:ascii="宋体" w:hAnsi="宋体" w:cs="宋体"/>
          <w:kern w:val="0"/>
          <w:sz w:val="24"/>
        </w:rPr>
        <w:t>供应商名称（盖章）：</w:t>
      </w:r>
    </w:p>
    <w:p>
      <w:pPr>
        <w:widowControl/>
        <w:spacing w:line="360" w:lineRule="exact"/>
        <w:ind w:firstLine="2400" w:firstLineChars="1000"/>
        <w:jc w:val="left"/>
        <w:rPr>
          <w:rFonts w:ascii="宋体" w:hAnsi="宋体" w:cs="宋体"/>
          <w:kern w:val="0"/>
          <w:sz w:val="24"/>
        </w:rPr>
      </w:pPr>
      <w:r>
        <w:rPr>
          <w:rFonts w:hint="eastAsia" w:ascii="宋体" w:hAnsi="宋体" w:cs="宋体"/>
          <w:kern w:val="0"/>
          <w:sz w:val="24"/>
        </w:rPr>
        <w:t>法定代表人、负责人、自然人或授权代表(签字)：</w:t>
      </w:r>
    </w:p>
    <w:p>
      <w:pPr>
        <w:widowControl/>
        <w:spacing w:line="360" w:lineRule="exact"/>
        <w:ind w:firstLine="3360" w:firstLineChars="1400"/>
        <w:jc w:val="left"/>
        <w:rPr>
          <w:rFonts w:ascii="宋体" w:hAnsi="宋体" w:cs="宋体"/>
          <w:kern w:val="0"/>
          <w:sz w:val="24"/>
        </w:rPr>
      </w:pPr>
      <w:r>
        <w:rPr>
          <w:rFonts w:hint="eastAsia" w:ascii="宋体" w:hAnsi="宋体" w:cs="宋体"/>
          <w:kern w:val="0"/>
          <w:sz w:val="24"/>
        </w:rPr>
        <w:t>日期：  年  月   日</w:t>
      </w:r>
    </w:p>
    <w:p>
      <w:pPr>
        <w:widowControl/>
        <w:spacing w:before="100" w:beforeAutospacing="1" w:after="100" w:afterAutospacing="1"/>
        <w:jc w:val="left"/>
        <w:rPr>
          <w:rFonts w:ascii="宋体" w:hAnsi="宋体" w:cs="宋体"/>
          <w:kern w:val="0"/>
          <w:sz w:val="24"/>
        </w:rPr>
      </w:pPr>
    </w:p>
    <w:p>
      <w:pPr>
        <w:widowControl/>
        <w:spacing w:line="360" w:lineRule="exact"/>
        <w:jc w:val="left"/>
        <w:rPr>
          <w:rFonts w:ascii="宋体" w:hAnsi="宋体" w:cs="宋体"/>
          <w:kern w:val="0"/>
          <w:sz w:val="24"/>
        </w:rPr>
      </w:pPr>
      <w:r>
        <w:rPr>
          <w:rFonts w:hint="eastAsia" w:ascii="宋体" w:hAnsi="宋体" w:cs="宋体"/>
          <w:kern w:val="0"/>
          <w:sz w:val="24"/>
        </w:rPr>
        <w:t>注：1.供应商须在投标（响应性）文件中按此模板提供承诺函，未提供视为未实质性响应招标文件要求，按无效投标（响应）处理。</w:t>
      </w:r>
    </w:p>
    <w:p>
      <w:pPr>
        <w:widowControl/>
        <w:spacing w:line="360" w:lineRule="exact"/>
        <w:jc w:val="left"/>
        <w:rPr>
          <w:rFonts w:ascii="宋体" w:hAnsi="宋体" w:cs="宋体"/>
          <w:kern w:val="0"/>
          <w:sz w:val="24"/>
        </w:rPr>
      </w:pPr>
      <w:r>
        <w:rPr>
          <w:rFonts w:hint="eastAsia" w:ascii="宋体" w:hAnsi="宋体" w:cs="宋体"/>
          <w:kern w:val="0"/>
          <w:sz w:val="24"/>
        </w:rPr>
        <w:t>2.供应商的法定代表人或者授权代表的签字或盖章应真实、有效，如由授权代表签字或盖章的，应提供“法定代表人授权书”。</w:t>
      </w:r>
    </w:p>
    <w:p>
      <w:pPr>
        <w:widowControl/>
        <w:spacing w:line="360" w:lineRule="exact"/>
        <w:ind w:firstLine="482" w:firstLineChars="200"/>
        <w:jc w:val="left"/>
        <w:rPr>
          <w:rFonts w:ascii="宋体" w:hAnsi="宋体" w:cs="宋体"/>
          <w:b/>
          <w:bCs/>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jc w:val="left"/>
        <w:textAlignment w:val="baseline"/>
        <w:rPr>
          <w:rFonts w:ascii="宋体" w:hAnsi="宋体" w:cs="宋体"/>
          <w:kern w:val="0"/>
          <w:sz w:val="24"/>
        </w:rPr>
      </w:pPr>
      <w:r>
        <w:rPr>
          <w:rFonts w:hint="eastAsia" w:ascii="宋体" w:hAnsi="宋体" w:cs="宋体"/>
          <w:kern w:val="0"/>
          <w:sz w:val="24"/>
        </w:rPr>
        <w:t>10.2、营业执照复印件（副本，加载统一社会信用代码，供应商代表签字并加盖公章。国家企业信用信息公示系统查询的有效工商营业执照截图签字盖章。）</w:t>
      </w:r>
    </w:p>
    <w:p>
      <w:pPr>
        <w:widowControl/>
        <w:jc w:val="left"/>
        <w:textAlignment w:val="baseline"/>
        <w:rPr>
          <w:rFonts w:ascii="宋体" w:hAnsi="宋体" w:cs="宋体"/>
          <w:color w:val="000000"/>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r>
        <w:rPr>
          <w:rFonts w:hint="eastAsia" w:ascii="宋体" w:hAnsi="宋体" w:cs="宋体"/>
          <w:kern w:val="0"/>
          <w:sz w:val="24"/>
        </w:rPr>
        <w:t>10.3、供应商认为应该提交的其他证明文件</w:t>
      </w:r>
    </w:p>
    <w:p>
      <w:pPr>
        <w:widowControl/>
        <w:shd w:val="clear" w:color="auto" w:fill="FFFFFF"/>
        <w:spacing w:line="460" w:lineRule="atLeast"/>
        <w:ind w:firstLine="480" w:firstLineChars="200"/>
        <w:jc w:val="left"/>
        <w:rPr>
          <w:rFonts w:ascii="宋体" w:hAnsi="宋体" w:cs="宋体"/>
          <w:kern w:val="0"/>
          <w:sz w:val="24"/>
        </w:rPr>
      </w:pPr>
    </w:p>
    <w:p>
      <w:pPr>
        <w:widowControl/>
        <w:shd w:val="clear" w:color="auto" w:fill="FFFFFF"/>
        <w:spacing w:line="460" w:lineRule="atLeast"/>
        <w:ind w:firstLine="480" w:firstLineChars="200"/>
        <w:jc w:val="left"/>
        <w:rPr>
          <w:rFonts w:ascii="宋体" w:hAnsi="宋体" w:cs="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pacing w:before="100" w:beforeAutospacing="1" w:after="100" w:afterAutospacing="1"/>
        <w:jc w:val="left"/>
        <w:rPr>
          <w:rFonts w:ascii="宋体" w:hAnsi="宋体"/>
          <w:kern w:val="0"/>
          <w:sz w:val="24"/>
        </w:rPr>
      </w:pPr>
    </w:p>
    <w:p>
      <w:pPr>
        <w:widowControl/>
        <w:spacing w:before="100" w:beforeAutospacing="1" w:after="100" w:afterAutospacing="1"/>
        <w:ind w:firstLine="480" w:firstLineChars="200"/>
        <w:jc w:val="left"/>
        <w:rPr>
          <w:rFonts w:ascii="宋体" w:hAnsi="宋体"/>
          <w:kern w:val="0"/>
          <w:sz w:val="24"/>
        </w:rPr>
      </w:pPr>
    </w:p>
    <w:p>
      <w:pPr>
        <w:rPr>
          <w:rFonts w:ascii="宋体" w:hAnsi="宋体"/>
          <w:kern w:val="0"/>
          <w:sz w:val="24"/>
        </w:rPr>
      </w:pPr>
    </w:p>
    <w:p>
      <w:pPr>
        <w:widowControl/>
        <w:spacing w:before="100" w:beforeAutospacing="1" w:after="100" w:afterAutospacing="1"/>
        <w:jc w:val="left"/>
        <w:rPr>
          <w:rFonts w:ascii="宋体" w:hAnsi="宋体"/>
          <w:kern w:val="0"/>
          <w:sz w:val="24"/>
        </w:rPr>
      </w:pPr>
    </w:p>
    <w:p>
      <w:pPr>
        <w:widowControl/>
        <w:spacing w:before="100" w:beforeAutospacing="1" w:after="100" w:afterAutospacing="1"/>
        <w:ind w:firstLine="480" w:firstLineChars="200"/>
        <w:jc w:val="left"/>
        <w:rPr>
          <w:rFonts w:ascii="宋体" w:hAnsi="宋体"/>
          <w:kern w:val="0"/>
          <w:sz w:val="24"/>
        </w:rPr>
      </w:pPr>
    </w:p>
    <w:p>
      <w:pPr>
        <w:rPr>
          <w:rFonts w:ascii="宋体" w:hAnsi="宋体"/>
          <w:kern w:val="0"/>
          <w:sz w:val="24"/>
        </w:rPr>
      </w:pPr>
    </w:p>
    <w:p>
      <w:pPr>
        <w:widowControl/>
        <w:spacing w:before="100" w:beforeAutospacing="1" w:after="100" w:afterAutospacing="1"/>
        <w:jc w:val="left"/>
        <w:rPr>
          <w:rFonts w:ascii="宋体" w:hAnsi="宋体" w:cs="宋体"/>
          <w:kern w:val="0"/>
          <w:sz w:val="24"/>
        </w:rPr>
      </w:pPr>
    </w:p>
    <w:p>
      <w:pPr>
        <w:widowControl/>
        <w:shd w:val="clear" w:color="auto" w:fill="FFFFFF"/>
        <w:spacing w:line="460" w:lineRule="atLeast"/>
        <w:ind w:firstLine="480" w:firstLineChars="200"/>
        <w:jc w:val="left"/>
        <w:rPr>
          <w:rFonts w:ascii="‹ΟGB2312" w:eastAsia="‹ΟGB2312"/>
          <w:b/>
          <w:bCs/>
          <w:kern w:val="0"/>
          <w:sz w:val="28"/>
          <w:szCs w:val="28"/>
        </w:rPr>
      </w:pPr>
      <w:r>
        <w:rPr>
          <w:rFonts w:hint="eastAsia" w:ascii="宋体" w:hAnsi="宋体" w:cs="宋体"/>
          <w:kern w:val="0"/>
          <w:sz w:val="24"/>
        </w:rPr>
        <w:t>10.4</w:t>
      </w:r>
      <w:r>
        <w:rPr>
          <w:rFonts w:hint="eastAsia" w:ascii="‹ΟGB2312" w:eastAsia="‹ΟGB2312"/>
          <w:b/>
          <w:bCs/>
          <w:kern w:val="0"/>
          <w:sz w:val="24"/>
        </w:rPr>
        <w:t xml:space="preserve">                </w:t>
      </w:r>
      <w:r>
        <w:rPr>
          <w:rFonts w:hint="eastAsia" w:ascii="‹ΟGB2312" w:eastAsia="‹ΟGB2312"/>
          <w:b/>
          <w:bCs/>
          <w:kern w:val="0"/>
          <w:sz w:val="28"/>
          <w:szCs w:val="28"/>
        </w:rPr>
        <w:t xml:space="preserve"> </w:t>
      </w:r>
    </w:p>
    <w:p>
      <w:pPr>
        <w:widowControl/>
        <w:shd w:val="clear" w:color="auto" w:fill="FFFFFF"/>
        <w:spacing w:line="460" w:lineRule="atLeast"/>
        <w:ind w:firstLine="482" w:firstLineChars="200"/>
        <w:jc w:val="center"/>
        <w:rPr>
          <w:rFonts w:ascii="宋体" w:hAnsi="宋体"/>
          <w:kern w:val="0"/>
          <w:sz w:val="28"/>
          <w:szCs w:val="32"/>
        </w:rPr>
      </w:pPr>
      <w:r>
        <w:rPr>
          <w:rFonts w:hint="eastAsia" w:ascii="宋体" w:hAnsi="宋体"/>
          <w:b/>
          <w:bCs/>
          <w:kern w:val="0"/>
          <w:sz w:val="24"/>
          <w:szCs w:val="28"/>
        </w:rPr>
        <w:t>中小企业声明函</w:t>
      </w:r>
      <w:r>
        <w:rPr>
          <w:rFonts w:hint="eastAsia" w:ascii="宋体" w:hAnsi="宋体"/>
          <w:kern w:val="0"/>
          <w:sz w:val="24"/>
          <w:szCs w:val="28"/>
        </w:rPr>
        <w:t>（工程）（如有）</w:t>
      </w:r>
    </w:p>
    <w:p>
      <w:pPr>
        <w:widowControl/>
        <w:shd w:val="clear" w:color="auto" w:fill="FFFFFF"/>
        <w:spacing w:line="450" w:lineRule="atLeast"/>
        <w:ind w:firstLine="480" w:firstLineChars="200"/>
        <w:jc w:val="left"/>
        <w:rPr>
          <w:rFonts w:ascii="‹ΟGB2312" w:hAnsi="宋体" w:eastAsia="‹ΟGB2312" w:cs="宋体"/>
          <w:kern w:val="0"/>
          <w:sz w:val="24"/>
        </w:rPr>
      </w:pPr>
      <w:r>
        <w:rPr>
          <w:rFonts w:hint="eastAsia" w:ascii="‹ΟGB2312" w:hAnsi="宋体" w:eastAsia="‹ΟGB2312" w:cs="宋体"/>
          <w:kern w:val="0"/>
          <w:sz w:val="24"/>
        </w:rPr>
        <w:t>本公司郑重声明，根据《政府采购促进中小企业发展管理办法》（财库[2020]46号）的规定，本公司参加的</w:t>
      </w:r>
      <w:r>
        <w:rPr>
          <w:rFonts w:hint="eastAsia" w:ascii="‹ΟGB2312" w:hAnsi="宋体" w:eastAsia="‹ΟGB2312" w:cs="宋体"/>
          <w:kern w:val="0"/>
          <w:sz w:val="24"/>
          <w:u w:val="single"/>
        </w:rPr>
        <w:t xml:space="preserve">  （单位名称）   </w:t>
      </w:r>
      <w:r>
        <w:rPr>
          <w:rFonts w:hint="eastAsia" w:ascii="‹ΟGB2312" w:hAnsi="宋体" w:eastAsia="‹ΟGB2312" w:cs="宋体"/>
          <w:kern w:val="0"/>
          <w:sz w:val="24"/>
        </w:rPr>
        <w:t>的</w:t>
      </w:r>
      <w:r>
        <w:rPr>
          <w:rFonts w:hint="eastAsia" w:ascii="‹ΟGB2312" w:hAnsi="宋体" w:eastAsia="‹ΟGB2312" w:cs="宋体"/>
          <w:kern w:val="0"/>
          <w:sz w:val="24"/>
          <w:u w:val="single"/>
        </w:rPr>
        <w:t xml:space="preserve">  （项目名称）  </w:t>
      </w:r>
      <w:r>
        <w:rPr>
          <w:rFonts w:hint="eastAsia" w:ascii="‹ΟGB2312" w:hAnsi="宋体" w:eastAsia="‹ΟGB2312" w:cs="宋体"/>
          <w:kern w:val="0"/>
          <w:sz w:val="24"/>
        </w:rPr>
        <w:t>采购活动，工程的施工单位全部为符合政策要求的中小企业。相关企业（含联合体中的中小企业、签订分包意向协议的中小企业）的具体情况如下：</w:t>
      </w:r>
    </w:p>
    <w:p>
      <w:pPr>
        <w:widowControl/>
        <w:shd w:val="clear" w:color="auto" w:fill="FFFFFF"/>
        <w:spacing w:line="450" w:lineRule="atLeast"/>
        <w:ind w:firstLine="480" w:firstLineChars="200"/>
        <w:jc w:val="left"/>
        <w:rPr>
          <w:rFonts w:ascii="‹ΟGB2312" w:hAnsi="宋体" w:eastAsia="‹ΟGB2312" w:cs="宋体"/>
          <w:kern w:val="0"/>
          <w:sz w:val="24"/>
        </w:rPr>
      </w:pPr>
      <w:r>
        <w:rPr>
          <w:rFonts w:hint="eastAsia" w:ascii="‹ΟGB2312" w:hAnsi="宋体" w:eastAsia="‹ΟGB2312" w:cs="宋体"/>
          <w:kern w:val="0"/>
          <w:sz w:val="24"/>
        </w:rPr>
        <w:t>1、</w:t>
      </w:r>
      <w:r>
        <w:rPr>
          <w:rFonts w:hint="eastAsia" w:ascii="‹ΟGB2312" w:hAnsi="宋体" w:eastAsia="‹ΟGB2312" w:cs="宋体"/>
          <w:kern w:val="0"/>
          <w:sz w:val="24"/>
          <w:u w:val="single"/>
        </w:rPr>
        <w:t>（标的名称）</w:t>
      </w:r>
      <w:r>
        <w:rPr>
          <w:rFonts w:hint="eastAsia" w:ascii="‹ΟGB2312" w:hAnsi="宋体" w:eastAsia="‹ΟGB2312" w:cs="宋体"/>
          <w:kern w:val="0"/>
          <w:sz w:val="24"/>
        </w:rPr>
        <w:t>，属于</w:t>
      </w:r>
      <w:r>
        <w:rPr>
          <w:rFonts w:hint="eastAsia" w:ascii="‹ΟGB2312" w:hAnsi="宋体" w:eastAsia="‹ΟGB2312" w:cs="宋体"/>
          <w:kern w:val="0"/>
          <w:sz w:val="24"/>
          <w:u w:val="single"/>
        </w:rPr>
        <w:t>（采购文件中明确的所属行业）</w:t>
      </w:r>
      <w:r>
        <w:rPr>
          <w:rFonts w:hint="eastAsia" w:ascii="‹ΟGB2312" w:hAnsi="宋体" w:eastAsia="‹ΟGB2312" w:cs="宋体"/>
          <w:kern w:val="0"/>
          <w:sz w:val="24"/>
        </w:rPr>
        <w:t>；承建（承接）企业为</w:t>
      </w:r>
      <w:r>
        <w:rPr>
          <w:rFonts w:hint="eastAsia" w:ascii="‹ΟGB2312" w:hAnsi="宋体" w:eastAsia="‹ΟGB2312" w:cs="宋体"/>
          <w:kern w:val="0"/>
          <w:sz w:val="24"/>
          <w:u w:val="single"/>
        </w:rPr>
        <w:t>（企业名称）</w:t>
      </w:r>
      <w:r>
        <w:rPr>
          <w:rFonts w:hint="eastAsia" w:ascii="‹ΟGB2312" w:hAnsi="宋体" w:eastAsia="‹ΟGB2312" w:cs="宋体"/>
          <w:kern w:val="0"/>
          <w:sz w:val="24"/>
        </w:rPr>
        <w:t>，从业人员</w:t>
      </w:r>
      <w:r>
        <w:rPr>
          <w:rFonts w:hint="eastAsia" w:ascii="‹ΟGB2312" w:hAnsi="宋体" w:eastAsia="‹ΟGB2312" w:cs="宋体"/>
          <w:kern w:val="0"/>
          <w:sz w:val="24"/>
          <w:u w:val="single"/>
        </w:rPr>
        <w:t xml:space="preserve">     </w:t>
      </w:r>
      <w:r>
        <w:rPr>
          <w:rFonts w:hint="eastAsia" w:ascii="‹ΟGB2312" w:hAnsi="宋体" w:eastAsia="‹ΟGB2312" w:cs="宋体"/>
          <w:kern w:val="0"/>
          <w:sz w:val="24"/>
        </w:rPr>
        <w:t>人，营业收入为</w:t>
      </w:r>
      <w:r>
        <w:rPr>
          <w:rFonts w:hint="eastAsia" w:ascii="‹ΟGB2312" w:hAnsi="宋体" w:eastAsia="‹ΟGB2312" w:cs="宋体"/>
          <w:kern w:val="0"/>
          <w:sz w:val="24"/>
          <w:u w:val="single"/>
        </w:rPr>
        <w:t xml:space="preserve">     </w:t>
      </w:r>
      <w:r>
        <w:rPr>
          <w:rFonts w:hint="eastAsia" w:ascii="‹ΟGB2312" w:hAnsi="宋体" w:eastAsia="‹ΟGB2312" w:cs="宋体"/>
          <w:kern w:val="0"/>
          <w:sz w:val="24"/>
        </w:rPr>
        <w:t>万元，资产总额为</w:t>
      </w:r>
      <w:r>
        <w:rPr>
          <w:rFonts w:hint="eastAsia" w:ascii="‹ΟGB2312" w:hAnsi="宋体" w:eastAsia="‹ΟGB2312" w:cs="宋体"/>
          <w:kern w:val="0"/>
          <w:sz w:val="24"/>
          <w:u w:val="single"/>
        </w:rPr>
        <w:t xml:space="preserve">     </w:t>
      </w:r>
      <w:r>
        <w:rPr>
          <w:rFonts w:hint="eastAsia" w:ascii="‹ΟGB2312" w:hAnsi="宋体" w:eastAsia="‹ΟGB2312" w:cs="宋体"/>
          <w:kern w:val="0"/>
          <w:sz w:val="24"/>
        </w:rPr>
        <w:t>万元，属于</w:t>
      </w:r>
      <w:r>
        <w:rPr>
          <w:rFonts w:hint="eastAsia" w:ascii="‹ΟGB2312" w:hAnsi="宋体" w:eastAsia="‹ΟGB2312" w:cs="宋体"/>
          <w:kern w:val="0"/>
          <w:sz w:val="24"/>
          <w:u w:val="single"/>
        </w:rPr>
        <w:t>（中型企业、小型企业、微型企业）</w:t>
      </w:r>
      <w:r>
        <w:rPr>
          <w:rFonts w:hint="eastAsia" w:ascii="‹ΟGB2312" w:hAnsi="宋体" w:eastAsia="‹ΟGB2312" w:cs="宋体"/>
          <w:kern w:val="0"/>
          <w:sz w:val="24"/>
        </w:rPr>
        <w:t>；</w:t>
      </w:r>
    </w:p>
    <w:p>
      <w:pPr>
        <w:widowControl/>
        <w:shd w:val="clear" w:color="auto" w:fill="FFFFFF"/>
        <w:spacing w:line="450" w:lineRule="atLeast"/>
        <w:ind w:firstLine="480" w:firstLineChars="200"/>
        <w:jc w:val="left"/>
        <w:rPr>
          <w:rFonts w:ascii="‹ΟGB2312" w:hAnsi="宋体" w:eastAsia="‹ΟGB2312" w:cs="宋体"/>
          <w:kern w:val="0"/>
          <w:sz w:val="24"/>
        </w:rPr>
      </w:pPr>
      <w:r>
        <w:rPr>
          <w:rFonts w:hint="eastAsia" w:ascii="‹ΟGB2312" w:eastAsia="‹ΟGB2312" w:cs="宋体"/>
          <w:kern w:val="0"/>
          <w:sz w:val="24"/>
        </w:rPr>
        <w:t>2、</w:t>
      </w:r>
      <w:r>
        <w:rPr>
          <w:rFonts w:hint="eastAsia" w:ascii="‹ΟGB2312" w:hAnsi="宋体" w:eastAsia="‹ΟGB2312" w:cs="宋体"/>
          <w:kern w:val="0"/>
          <w:sz w:val="24"/>
          <w:u w:val="single"/>
        </w:rPr>
        <w:t>（标的名称）</w:t>
      </w:r>
      <w:r>
        <w:rPr>
          <w:rFonts w:hint="eastAsia" w:ascii="‹ΟGB2312" w:hAnsi="宋体" w:eastAsia="‹ΟGB2312" w:cs="宋体"/>
          <w:kern w:val="0"/>
          <w:sz w:val="24"/>
        </w:rPr>
        <w:t>，属于</w:t>
      </w:r>
      <w:r>
        <w:rPr>
          <w:rFonts w:hint="eastAsia" w:ascii="‹ΟGB2312" w:hAnsi="宋体" w:eastAsia="‹ΟGB2312" w:cs="宋体"/>
          <w:kern w:val="0"/>
          <w:sz w:val="24"/>
          <w:u w:val="single"/>
        </w:rPr>
        <w:t>（采购文件中明确的所属行业）</w:t>
      </w:r>
      <w:r>
        <w:rPr>
          <w:rFonts w:hint="eastAsia" w:ascii="‹ΟGB2312" w:hAnsi="宋体" w:eastAsia="‹ΟGB2312" w:cs="宋体"/>
          <w:kern w:val="0"/>
          <w:sz w:val="24"/>
        </w:rPr>
        <w:t>；承建（承接）企业为</w:t>
      </w:r>
      <w:r>
        <w:rPr>
          <w:rFonts w:hint="eastAsia" w:ascii="‹ΟGB2312" w:hAnsi="宋体" w:eastAsia="‹ΟGB2312" w:cs="宋体"/>
          <w:kern w:val="0"/>
          <w:sz w:val="24"/>
          <w:u w:val="single"/>
        </w:rPr>
        <w:t>（企业名称）</w:t>
      </w:r>
      <w:r>
        <w:rPr>
          <w:rFonts w:hint="eastAsia" w:ascii="‹ΟGB2312" w:hAnsi="宋体" w:eastAsia="‹ΟGB2312" w:cs="宋体"/>
          <w:kern w:val="0"/>
          <w:sz w:val="24"/>
        </w:rPr>
        <w:t>，从业人员</w:t>
      </w:r>
      <w:r>
        <w:rPr>
          <w:rFonts w:hint="eastAsia" w:ascii="‹ΟGB2312" w:hAnsi="宋体" w:eastAsia="‹ΟGB2312" w:cs="宋体"/>
          <w:kern w:val="0"/>
          <w:sz w:val="24"/>
          <w:u w:val="single"/>
        </w:rPr>
        <w:t xml:space="preserve">     </w:t>
      </w:r>
      <w:r>
        <w:rPr>
          <w:rFonts w:hint="eastAsia" w:ascii="‹ΟGB2312" w:hAnsi="宋体" w:eastAsia="‹ΟGB2312" w:cs="宋体"/>
          <w:kern w:val="0"/>
          <w:sz w:val="24"/>
        </w:rPr>
        <w:t>人，营业收入为</w:t>
      </w:r>
      <w:r>
        <w:rPr>
          <w:rFonts w:hint="eastAsia" w:ascii="‹ΟGB2312" w:hAnsi="宋体" w:eastAsia="‹ΟGB2312" w:cs="宋体"/>
          <w:kern w:val="0"/>
          <w:sz w:val="24"/>
          <w:u w:val="single"/>
        </w:rPr>
        <w:t xml:space="preserve">     </w:t>
      </w:r>
      <w:r>
        <w:rPr>
          <w:rFonts w:hint="eastAsia" w:ascii="‹ΟGB2312" w:hAnsi="宋体" w:eastAsia="‹ΟGB2312" w:cs="宋体"/>
          <w:kern w:val="0"/>
          <w:sz w:val="24"/>
        </w:rPr>
        <w:t>万元，资产总额为</w:t>
      </w:r>
      <w:r>
        <w:rPr>
          <w:rFonts w:hint="eastAsia" w:ascii="‹ΟGB2312" w:hAnsi="宋体" w:eastAsia="‹ΟGB2312" w:cs="宋体"/>
          <w:kern w:val="0"/>
          <w:sz w:val="24"/>
          <w:u w:val="single"/>
        </w:rPr>
        <w:t xml:space="preserve">     </w:t>
      </w:r>
      <w:r>
        <w:rPr>
          <w:rFonts w:hint="eastAsia" w:ascii="‹ΟGB2312" w:hAnsi="宋体" w:eastAsia="‹ΟGB2312" w:cs="宋体"/>
          <w:kern w:val="0"/>
          <w:sz w:val="24"/>
        </w:rPr>
        <w:t>万元，属于</w:t>
      </w:r>
      <w:r>
        <w:rPr>
          <w:rFonts w:hint="eastAsia" w:ascii="‹ΟGB2312" w:hAnsi="宋体" w:eastAsia="‹ΟGB2312" w:cs="宋体"/>
          <w:kern w:val="0"/>
          <w:sz w:val="24"/>
          <w:u w:val="single"/>
        </w:rPr>
        <w:t>（中型企业、小型企业、微型企业）</w:t>
      </w:r>
      <w:r>
        <w:rPr>
          <w:rFonts w:hint="eastAsia" w:ascii="‹ΟGB2312" w:hAnsi="宋体" w:eastAsia="‹ΟGB2312" w:cs="宋体"/>
          <w:kern w:val="0"/>
          <w:sz w:val="24"/>
        </w:rPr>
        <w:t>；</w:t>
      </w:r>
    </w:p>
    <w:p>
      <w:pPr>
        <w:widowControl/>
        <w:spacing w:before="100" w:beforeAutospacing="1" w:after="100" w:afterAutospacing="1"/>
        <w:jc w:val="left"/>
        <w:rPr>
          <w:rFonts w:ascii="宋体" w:hAnsi="宋体" w:cs="宋体"/>
          <w:kern w:val="0"/>
          <w:sz w:val="24"/>
        </w:rPr>
      </w:pPr>
      <w:r>
        <w:rPr>
          <w:rFonts w:hint="eastAsia" w:ascii="宋体" w:hAnsi="宋体" w:cs="宋体"/>
          <w:kern w:val="0"/>
          <w:sz w:val="24"/>
        </w:rPr>
        <w:t xml:space="preserve">   ......</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以上企业，不属于大企业的分支机构，不存在控股股东为大企业的情形，也不存在与大企业的负责人为同一人的情形。</w:t>
      </w:r>
    </w:p>
    <w:p>
      <w:pPr>
        <w:widowControl/>
        <w:spacing w:before="100" w:beforeAutospacing="1" w:after="100" w:afterAutospacing="1"/>
        <w:ind w:firstLine="480" w:firstLineChars="200"/>
        <w:jc w:val="left"/>
        <w:rPr>
          <w:rFonts w:ascii="宋体" w:hAnsi="宋体" w:cs="宋体"/>
          <w:kern w:val="0"/>
          <w:sz w:val="24"/>
        </w:rPr>
      </w:pPr>
      <w:r>
        <w:rPr>
          <w:rFonts w:hint="eastAsia" w:ascii="‹ΟGB2312" w:hAnsi="宋体" w:eastAsia="‹ΟGB2312" w:cs="宋体"/>
          <w:kern w:val="0"/>
          <w:sz w:val="24"/>
        </w:rPr>
        <w:t>本企业对上述声明的真实性负责。如有虚假，将依法承担相应责任。</w:t>
      </w:r>
    </w:p>
    <w:p>
      <w:pPr>
        <w:widowControl/>
        <w:shd w:val="clear" w:color="auto" w:fill="FFFFFF"/>
        <w:spacing w:line="460" w:lineRule="atLeast"/>
        <w:ind w:firstLine="2400"/>
        <w:rPr>
          <w:kern w:val="0"/>
          <w:sz w:val="24"/>
        </w:rPr>
      </w:pPr>
      <w:r>
        <w:rPr>
          <w:rFonts w:hint="eastAsia" w:ascii="宋体" w:hAnsi="宋体"/>
          <w:kern w:val="0"/>
          <w:sz w:val="24"/>
        </w:rPr>
        <w:t>      供应商：</w:t>
      </w:r>
      <w:r>
        <w:rPr>
          <w:rFonts w:hint="eastAsia" w:ascii="宋体" w:hAnsi="宋体"/>
          <w:kern w:val="0"/>
          <w:sz w:val="24"/>
          <w:u w:val="single"/>
        </w:rPr>
        <w:t>     </w:t>
      </w:r>
      <w:r>
        <w:rPr>
          <w:rFonts w:hint="eastAsia" w:ascii="宋体" w:hAnsi="宋体"/>
          <w:kern w:val="0"/>
          <w:sz w:val="24"/>
        </w:rPr>
        <w:t>（全称并加盖公章）</w:t>
      </w:r>
    </w:p>
    <w:p>
      <w:pPr>
        <w:widowControl/>
        <w:shd w:val="clear" w:color="auto" w:fill="FFFFFF"/>
        <w:spacing w:line="460" w:lineRule="atLeast"/>
        <w:ind w:left="3959" w:leftChars="228" w:hanging="3480" w:hangingChars="1450"/>
        <w:rPr>
          <w:kern w:val="0"/>
          <w:sz w:val="24"/>
          <w:u w:val="single"/>
        </w:rPr>
      </w:pPr>
      <w:r>
        <w:rPr>
          <w:rFonts w:hint="eastAsia" w:ascii="宋体" w:hAnsi="宋体"/>
          <w:kern w:val="0"/>
          <w:sz w:val="24"/>
        </w:rPr>
        <w:t>               日期：</w:t>
      </w:r>
      <w:r>
        <w:rPr>
          <w:rFonts w:hint="eastAsia" w:ascii="宋体" w:hAnsi="宋体"/>
          <w:kern w:val="0"/>
          <w:sz w:val="24"/>
          <w:u w:val="single"/>
        </w:rPr>
        <w:t xml:space="preserve">                       </w:t>
      </w: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widowControl/>
        <w:shd w:val="clear" w:color="auto" w:fill="FFFFFF"/>
        <w:spacing w:line="460" w:lineRule="atLeast"/>
        <w:ind w:firstLine="472"/>
        <w:jc w:val="left"/>
        <w:rPr>
          <w:rFonts w:ascii="宋体" w:hAnsi="宋体"/>
          <w:kern w:val="0"/>
          <w:sz w:val="24"/>
        </w:rPr>
      </w:pPr>
    </w:p>
    <w:p>
      <w:pPr>
        <w:widowControl/>
        <w:snapToGrid w:val="0"/>
        <w:rPr>
          <w:rFonts w:ascii="宋体" w:hAnsi="宋体" w:cs="宋体"/>
          <w:b/>
          <w:kern w:val="0"/>
          <w:sz w:val="36"/>
          <w:szCs w:val="36"/>
        </w:rPr>
      </w:pPr>
      <w:r>
        <w:rPr>
          <w:rFonts w:hint="eastAsia" w:ascii="宋体" w:hAnsi="宋体" w:cs="宋体"/>
          <w:b/>
          <w:kern w:val="0"/>
          <w:sz w:val="36"/>
          <w:szCs w:val="36"/>
        </w:rPr>
        <w:t>附件11</w:t>
      </w:r>
    </w:p>
    <w:p>
      <w:pPr>
        <w:widowControl/>
        <w:snapToGrid w:val="0"/>
        <w:rPr>
          <w:rFonts w:ascii="宋体" w:hAnsi="宋体" w:cs="宋体"/>
          <w:b/>
          <w:kern w:val="0"/>
          <w:sz w:val="36"/>
          <w:szCs w:val="36"/>
        </w:rPr>
      </w:pPr>
    </w:p>
    <w:p>
      <w:pPr>
        <w:widowControl/>
        <w:snapToGrid w:val="0"/>
        <w:jc w:val="center"/>
        <w:rPr>
          <w:rFonts w:ascii="宋体" w:hAnsi="宋体" w:cs="宋体"/>
          <w:b/>
          <w:kern w:val="0"/>
          <w:sz w:val="32"/>
          <w:szCs w:val="32"/>
        </w:rPr>
      </w:pPr>
      <w:r>
        <w:rPr>
          <w:rFonts w:hint="eastAsia" w:ascii="宋体" w:hAnsi="宋体" w:cs="宋体"/>
          <w:b/>
          <w:kern w:val="0"/>
          <w:sz w:val="36"/>
          <w:szCs w:val="36"/>
        </w:rPr>
        <w:t>驻马店市政府采购合同融资金融机构联系方式</w:t>
      </w:r>
    </w:p>
    <w:p>
      <w:pPr>
        <w:widowControl/>
        <w:wordWrap w:val="0"/>
        <w:snapToGrid w:val="0"/>
        <w:spacing w:line="460" w:lineRule="exact"/>
        <w:rPr>
          <w:rFonts w:ascii="宋体" w:hAnsi="宋体" w:cs="宋体"/>
          <w:b/>
          <w:kern w:val="0"/>
          <w:sz w:val="24"/>
        </w:rPr>
      </w:pPr>
    </w:p>
    <w:p>
      <w:pPr>
        <w:widowControl/>
        <w:shd w:val="clear" w:color="auto" w:fill="FFFFFF"/>
        <w:spacing w:line="420" w:lineRule="atLeast"/>
        <w:ind w:firstLine="480"/>
        <w:rPr>
          <w:rFonts w:ascii="宋体" w:hAnsi="宋体"/>
          <w:kern w:val="0"/>
          <w:sz w:val="24"/>
        </w:rPr>
      </w:pPr>
      <w:r>
        <w:rPr>
          <w:rFonts w:hint="eastAsia" w:ascii="宋体" w:hAnsi="宋体"/>
          <w:kern w:val="0"/>
          <w:sz w:val="24"/>
        </w:rPr>
        <w:t>1、上海浦东发展银行信阳分行</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 xml:space="preserve">联系人：陈安达18538266767 </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 xml:space="preserve">李鹤松18638169788  </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地址：信阳市羊山新区新六大街北段九阳大厦一号楼</w:t>
      </w:r>
    </w:p>
    <w:p>
      <w:pPr>
        <w:widowControl/>
        <w:shd w:val="clear" w:color="auto" w:fill="FFFFFF"/>
        <w:spacing w:line="420" w:lineRule="atLeast"/>
        <w:ind w:firstLine="480"/>
        <w:rPr>
          <w:rFonts w:ascii="宋体" w:hAnsi="宋体"/>
          <w:kern w:val="0"/>
          <w:sz w:val="24"/>
        </w:rPr>
      </w:pPr>
    </w:p>
    <w:p>
      <w:pPr>
        <w:widowControl/>
        <w:shd w:val="clear" w:color="auto" w:fill="FFFFFF"/>
        <w:spacing w:line="420" w:lineRule="atLeast"/>
        <w:ind w:firstLine="480"/>
        <w:rPr>
          <w:rFonts w:ascii="宋体" w:hAnsi="宋体"/>
          <w:kern w:val="0"/>
          <w:sz w:val="24"/>
        </w:rPr>
      </w:pPr>
      <w:r>
        <w:rPr>
          <w:rFonts w:hint="eastAsia" w:ascii="宋体" w:hAnsi="宋体"/>
          <w:kern w:val="0"/>
          <w:sz w:val="24"/>
        </w:rPr>
        <w:t>2、中原银行驻马店分行公司业务七部</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联系人：王磊</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联系电话：13783327708</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地址：驻马店市驿城区文明路168号（天龙大酒店对面）</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 xml:space="preserve">3、郑州银行驻马店分行 </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联系人：禹阳</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联系电话：15103825000</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地址：河南省驻马店市置地大道与天中山大道交叉口西南角</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4、驻马店农村商业银行股份有限公司</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联系人：鄢川源  15136590288   3699502</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周莉娟  15290172878  3618869</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地址：驻马店市驿城区文化路360号</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5、中国银行股份有限公司驻马店分行营业部</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联系人：罗浩 手机号15239620736</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刘杰 手机号16639631991</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地址：驻马店市文明路188号</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6、中信银行股份有限公司郑州东明路支行</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联系人：李阿萃  18638139933</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地址：郑州市东明路与东风路交叉口</w:t>
      </w:r>
    </w:p>
    <w:p>
      <w:pPr>
        <w:widowControl/>
        <w:shd w:val="clear" w:color="auto" w:fill="FFFFFF"/>
        <w:spacing w:line="420" w:lineRule="atLeast"/>
        <w:ind w:firstLine="480"/>
        <w:rPr>
          <w:rFonts w:ascii="宋体" w:hAnsi="宋体"/>
          <w:kern w:val="0"/>
          <w:sz w:val="24"/>
        </w:rPr>
      </w:pPr>
    </w:p>
    <w:p>
      <w:pPr>
        <w:widowControl/>
        <w:shd w:val="clear" w:color="auto" w:fill="FFFFFF"/>
        <w:spacing w:line="420" w:lineRule="atLeast"/>
        <w:ind w:firstLine="480"/>
        <w:rPr>
          <w:rFonts w:ascii="宋体" w:hAnsi="宋体"/>
          <w:kern w:val="0"/>
          <w:sz w:val="24"/>
        </w:rPr>
      </w:pP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方正小标宋简体">
    <w:altName w:val="黑体"/>
    <w:panose1 w:val="00000000000000000000"/>
    <w:charset w:val="86"/>
    <w:family w:val="script"/>
    <w:pitch w:val="default"/>
    <w:sig w:usb0="00000000" w:usb1="00000000" w:usb2="00000000" w:usb3="00000000" w:csb0="00040000" w:csb1="00000000"/>
  </w:font>
  <w:font w:name="嫤疓B2312">
    <w:altName w:val="宋体"/>
    <w:panose1 w:val="00000000000000000000"/>
    <w:charset w:val="86"/>
    <w:family w:val="roman"/>
    <w:pitch w:val="default"/>
    <w:sig w:usb0="00000000" w:usb1="00000000" w:usb2="00000010" w:usb3="00000000" w:csb0="00040000" w:csb1="00000000"/>
  </w:font>
  <w:font w:name="‹ΟGB2312">
    <w:altName w:val="宋体"/>
    <w:panose1 w:val="00000000000000000000"/>
    <w:charset w:val="86"/>
    <w:family w:val="roman"/>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Lucida Sans Unicode">
    <w:panose1 w:val="020B0602030504020204"/>
    <w:charset w:val="00"/>
    <w:family w:val="swiss"/>
    <w:pitch w:val="default"/>
    <w:sig w:usb0="80001AFF" w:usb1="0000396B" w:usb2="00000000" w:usb3="00000000" w:csb0="200000BF" w:csb1="D7F7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1"/>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GjeyTLAQAAl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rORyoO/PURsIXeWUCeouRjOK3ObdystxL9+znr8nzZ/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Bho3skywEAAJcDAAAOAAAAAAAAAAEAIAAAACIBAABkcnMv&#10;ZTJvRG9jLnhtbFBLBQYAAAAABgAGAFkBAABfBQAAAAA=&#10;">
              <v:fill on="f" focussize="0,0"/>
              <v:stroke on="f" weight="1.25pt"/>
              <v:imagedata o:title=""/>
              <o:lock v:ext="edit" aspectratio="f"/>
              <v:textbox inset="0mm,0mm,0mm,0mm" style="mso-fit-shape-to-text:t;">
                <w:txbxContent>
                  <w:p>
                    <w:pPr>
                      <w:pStyle w:val="11"/>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aGmCS9MAAAAFAQAADwAAAAAAAAABACAAAAAiAAAAZHJzL2Rvd25y&#10;ZXYueG1sUEsBAhQAFAAAAAgAh07iQFq6k8jKAQAAlwMAAA4AAAAAAAAAAQAgAAAAIgEAAGRycy9l&#10;Mm9Eb2MueG1sUEsFBgAAAAAGAAYAWQEAAF4FAAAAAA==&#10;">
              <v:fill on="f" focussize="0,0"/>
              <v:stroke on="f" weight="1.25pt"/>
              <v:imagedata o:title=""/>
              <o:lock v:ext="edit" aspectratio="f"/>
              <v:textbox inset="0mm,0mm,0mm,0mm" style="mso-fit-shape-to-text:t;">
                <w:txbxContent>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jc w:val="both"/>
      <w:rPr>
        <w:color w:val="808080"/>
      </w:rPr>
    </w:pPr>
    <w:r>
      <w:rPr>
        <w:rFonts w:hint="eastAsia" w:ascii="宋体" w:hAnsi="宋体" w:cs="宋体"/>
        <w:color w:val="000000"/>
        <w:shd w:val="clear" w:color="auto" w:fill="FFFFFF"/>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singleLevel"/>
    <w:tmpl w:val="0000000B"/>
    <w:lvl w:ilvl="0" w:tentative="0">
      <w:start w:val="6"/>
      <w:numFmt w:val="decimal"/>
      <w:suff w:val="nothing"/>
      <w:lvlText w:val="%1."/>
      <w:lvlJc w:val="left"/>
    </w:lvl>
  </w:abstractNum>
  <w:abstractNum w:abstractNumId="1">
    <w:nsid w:val="00DBB6DE"/>
    <w:multiLevelType w:val="singleLevel"/>
    <w:tmpl w:val="00DBB6DE"/>
    <w:lvl w:ilvl="0" w:tentative="0">
      <w:start w:val="1"/>
      <w:numFmt w:val="chineseCounting"/>
      <w:suff w:val="nothing"/>
      <w:lvlText w:val="%1、"/>
      <w:lvlJc w:val="left"/>
      <w:rPr>
        <w:rFonts w:hint="eastAsia"/>
      </w:rPr>
    </w:lvl>
  </w:abstractNum>
  <w:abstractNum w:abstractNumId="2">
    <w:nsid w:val="63546429"/>
    <w:multiLevelType w:val="multilevel"/>
    <w:tmpl w:val="63546429"/>
    <w:lvl w:ilvl="0" w:tentative="0">
      <w:start w:val="1"/>
      <w:numFmt w:val="decimal"/>
      <w:lvlText w:val="%1"/>
      <w:lvlJc w:val="left"/>
      <w:pPr>
        <w:tabs>
          <w:tab w:val="left" w:pos="432"/>
        </w:tabs>
        <w:ind w:left="432" w:hanging="432"/>
      </w:pPr>
      <w:rPr>
        <w:rFonts w:hint="eastAsia"/>
      </w:rPr>
    </w:lvl>
    <w:lvl w:ilvl="1" w:tentative="0">
      <w:start w:val="1"/>
      <w:numFmt w:val="decimal"/>
      <w:pStyle w:val="10"/>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4."/>
      <w:lvlJc w:val="left"/>
      <w:pPr>
        <w:tabs>
          <w:tab w:val="left" w:pos="567"/>
        </w:tabs>
        <w:ind w:left="936" w:hanging="680"/>
      </w:pPr>
      <w:rPr>
        <w:rFonts w:hint="eastAsia"/>
      </w:rPr>
    </w:lvl>
    <w:lvl w:ilvl="4" w:tentative="0">
      <w:start w:val="1"/>
      <w:numFmt w:val="decimal"/>
      <w:lvlText w:val="%5）"/>
      <w:lvlJc w:val="left"/>
      <w:pPr>
        <w:tabs>
          <w:tab w:val="left" w:pos="567"/>
        </w:tabs>
        <w:ind w:left="936" w:hanging="680"/>
      </w:pPr>
      <w:rPr>
        <w:rFonts w:hint="eastAsia"/>
      </w:rPr>
    </w:lvl>
    <w:lvl w:ilvl="5" w:tentative="0">
      <w:start w:val="1"/>
      <w:numFmt w:val="lowerLetter"/>
      <w:lvlText w:val="%6）"/>
      <w:lvlJc w:val="left"/>
      <w:pPr>
        <w:tabs>
          <w:tab w:val="left" w:pos="567"/>
        </w:tabs>
        <w:ind w:left="936" w:hanging="680"/>
      </w:pPr>
      <w:rPr>
        <w:rFonts w:hint="eastAsia"/>
      </w:rPr>
    </w:lvl>
    <w:lvl w:ilvl="6" w:tentative="0">
      <w:start w:val="1"/>
      <w:numFmt w:val="lowerRoman"/>
      <w:lvlText w:val="%7"/>
      <w:lvlJc w:val="left"/>
      <w:pPr>
        <w:tabs>
          <w:tab w:val="left" w:pos="567"/>
        </w:tabs>
        <w:ind w:left="936" w:hanging="680"/>
      </w:pPr>
      <w:rPr>
        <w:rFonts w:hint="default"/>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yOWU1YmI0MTNlOTQ5NjQ5OTUzZDliZWRmYTQ0NjYifQ=="/>
  </w:docVars>
  <w:rsids>
    <w:rsidRoot w:val="42410E42"/>
    <w:rsid w:val="00005EB0"/>
    <w:rsid w:val="0017293F"/>
    <w:rsid w:val="002367F9"/>
    <w:rsid w:val="002B601A"/>
    <w:rsid w:val="003D763F"/>
    <w:rsid w:val="0079652D"/>
    <w:rsid w:val="00862B4B"/>
    <w:rsid w:val="009835DF"/>
    <w:rsid w:val="009C3A00"/>
    <w:rsid w:val="009E5908"/>
    <w:rsid w:val="00A22B0E"/>
    <w:rsid w:val="00BC20FD"/>
    <w:rsid w:val="04F217BD"/>
    <w:rsid w:val="0508767C"/>
    <w:rsid w:val="06067B7A"/>
    <w:rsid w:val="09F82BD8"/>
    <w:rsid w:val="0A0F2786"/>
    <w:rsid w:val="0BDB587F"/>
    <w:rsid w:val="0C22483F"/>
    <w:rsid w:val="0CA921CD"/>
    <w:rsid w:val="0CE73C08"/>
    <w:rsid w:val="0D3C666E"/>
    <w:rsid w:val="0D402B7F"/>
    <w:rsid w:val="11D02E86"/>
    <w:rsid w:val="12493C11"/>
    <w:rsid w:val="12513953"/>
    <w:rsid w:val="12ED1C65"/>
    <w:rsid w:val="1A6262FB"/>
    <w:rsid w:val="1AD5150D"/>
    <w:rsid w:val="1D0C2AA4"/>
    <w:rsid w:val="1D1774F8"/>
    <w:rsid w:val="1D537FF5"/>
    <w:rsid w:val="1E3E386E"/>
    <w:rsid w:val="216B4BF9"/>
    <w:rsid w:val="21DD1F59"/>
    <w:rsid w:val="22881429"/>
    <w:rsid w:val="23E85875"/>
    <w:rsid w:val="24262DDA"/>
    <w:rsid w:val="24E24626"/>
    <w:rsid w:val="26E022B8"/>
    <w:rsid w:val="281020A9"/>
    <w:rsid w:val="293B5138"/>
    <w:rsid w:val="29C309F2"/>
    <w:rsid w:val="2A691061"/>
    <w:rsid w:val="2DF56729"/>
    <w:rsid w:val="322C3CB1"/>
    <w:rsid w:val="334B2848"/>
    <w:rsid w:val="352A3769"/>
    <w:rsid w:val="36736403"/>
    <w:rsid w:val="36E91DD0"/>
    <w:rsid w:val="38156F95"/>
    <w:rsid w:val="384C63C8"/>
    <w:rsid w:val="38BB232A"/>
    <w:rsid w:val="3A9E14C4"/>
    <w:rsid w:val="3F80709D"/>
    <w:rsid w:val="400E5A36"/>
    <w:rsid w:val="409A7746"/>
    <w:rsid w:val="42410E42"/>
    <w:rsid w:val="42616801"/>
    <w:rsid w:val="441150CC"/>
    <w:rsid w:val="45471039"/>
    <w:rsid w:val="479A4798"/>
    <w:rsid w:val="4A6D2EB0"/>
    <w:rsid w:val="4A9116FE"/>
    <w:rsid w:val="4F2953A8"/>
    <w:rsid w:val="4F4B46FE"/>
    <w:rsid w:val="50F04783"/>
    <w:rsid w:val="532E0969"/>
    <w:rsid w:val="55647A00"/>
    <w:rsid w:val="58CD37CB"/>
    <w:rsid w:val="59B720A5"/>
    <w:rsid w:val="5A4237C2"/>
    <w:rsid w:val="5D6D4DC7"/>
    <w:rsid w:val="5F61451B"/>
    <w:rsid w:val="60B62814"/>
    <w:rsid w:val="663F3E42"/>
    <w:rsid w:val="72204779"/>
    <w:rsid w:val="753E4126"/>
    <w:rsid w:val="76247F2E"/>
    <w:rsid w:val="789F4234"/>
    <w:rsid w:val="78EB432F"/>
    <w:rsid w:val="7B862B1E"/>
    <w:rsid w:val="7B873CAB"/>
    <w:rsid w:val="7C8D66F7"/>
    <w:rsid w:val="7F8022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9">
    <w:name w:val="heading 1"/>
    <w:basedOn w:val="1"/>
    <w:next w:val="1"/>
    <w:qFormat/>
    <w:uiPriority w:val="0"/>
    <w:pPr>
      <w:keepNext/>
      <w:keepLines/>
      <w:spacing w:before="340" w:after="330" w:line="576" w:lineRule="auto"/>
      <w:outlineLvl w:val="0"/>
    </w:pPr>
    <w:rPr>
      <w:b/>
      <w:kern w:val="44"/>
      <w:sz w:val="44"/>
    </w:rPr>
  </w:style>
  <w:style w:type="paragraph" w:styleId="10">
    <w:name w:val="heading 2"/>
    <w:basedOn w:val="1"/>
    <w:next w:val="1"/>
    <w:qFormat/>
    <w:uiPriority w:val="0"/>
    <w:pPr>
      <w:keepNext/>
      <w:numPr>
        <w:ilvl w:val="1"/>
        <w:numId w:val="1"/>
      </w:numPr>
      <w:spacing w:before="240" w:after="240"/>
      <w:outlineLvl w:val="1"/>
    </w:pPr>
    <w:rPr>
      <w:rFonts w:ascii="Arial" w:hAnsi="Arial" w:eastAsia="黑体"/>
      <w:sz w:val="24"/>
    </w:rPr>
  </w:style>
  <w:style w:type="character" w:default="1" w:styleId="17">
    <w:name w:val="Default Paragraph Font"/>
    <w:semiHidden/>
    <w:unhideWhenUsed/>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w:basedOn w:val="3"/>
    <w:next w:val="6"/>
    <w:autoRedefine/>
    <w:qFormat/>
    <w:uiPriority w:val="0"/>
  </w:style>
  <w:style w:type="paragraph" w:styleId="3">
    <w:name w:val="Body Text"/>
    <w:basedOn w:val="1"/>
    <w:next w:val="4"/>
    <w:autoRedefine/>
    <w:qFormat/>
    <w:uiPriority w:val="0"/>
    <w:pPr>
      <w:widowControl/>
      <w:spacing w:before="100" w:beforeAutospacing="1" w:after="100" w:afterAutospacing="1"/>
      <w:jc w:val="left"/>
    </w:pPr>
    <w:rPr>
      <w:rFonts w:ascii="宋体" w:hAnsi="宋体" w:cs="宋体"/>
      <w:kern w:val="0"/>
      <w:sz w:val="24"/>
    </w:rPr>
  </w:style>
  <w:style w:type="paragraph" w:customStyle="1" w:styleId="4">
    <w:name w:val="style4"/>
    <w:next w:val="5"/>
    <w:autoRedefine/>
    <w:qFormat/>
    <w:uiPriority w:val="0"/>
    <w:pPr>
      <w:spacing w:before="280" w:after="280"/>
      <w:jc w:val="both"/>
    </w:pPr>
    <w:rPr>
      <w:rFonts w:ascii="宋体" w:hAnsi="Times New Roman" w:eastAsia="宋体" w:cs="Times New Roman"/>
      <w:kern w:val="2"/>
      <w:sz w:val="18"/>
      <w:lang w:val="en-US" w:eastAsia="zh-CN" w:bidi="ar-SA"/>
    </w:rPr>
  </w:style>
  <w:style w:type="paragraph" w:customStyle="1" w:styleId="5">
    <w:name w:val="2"/>
    <w:next w:val="1"/>
    <w:autoRedefine/>
    <w:qFormat/>
    <w:uiPriority w:val="0"/>
    <w:pPr>
      <w:widowControl w:val="0"/>
      <w:jc w:val="both"/>
    </w:pPr>
    <w:rPr>
      <w:rFonts w:ascii="Calibri" w:hAnsi="Calibri" w:eastAsia="宋体" w:cs="Times New Roman"/>
      <w:sz w:val="21"/>
      <w:szCs w:val="22"/>
      <w:lang w:val="en-US" w:eastAsia="zh-CN" w:bidi="ar-SA"/>
    </w:rPr>
  </w:style>
  <w:style w:type="paragraph" w:styleId="6">
    <w:name w:val="Body Text First Indent 2"/>
    <w:basedOn w:val="7"/>
    <w:autoRedefine/>
    <w:qFormat/>
    <w:uiPriority w:val="0"/>
    <w:pPr>
      <w:ind w:firstLine="420" w:firstLineChars="200"/>
    </w:pPr>
  </w:style>
  <w:style w:type="paragraph" w:styleId="7">
    <w:name w:val="Body Text Indent"/>
    <w:basedOn w:val="1"/>
    <w:next w:val="8"/>
    <w:qFormat/>
    <w:uiPriority w:val="0"/>
    <w:pPr>
      <w:widowControl/>
      <w:spacing w:before="100" w:beforeAutospacing="1" w:after="100" w:afterAutospacing="1"/>
      <w:jc w:val="left"/>
    </w:pPr>
    <w:rPr>
      <w:rFonts w:ascii="宋体" w:hAnsi="宋体" w:cs="宋体"/>
      <w:kern w:val="0"/>
      <w:sz w:val="24"/>
    </w:rPr>
  </w:style>
  <w:style w:type="paragraph" w:styleId="8">
    <w:name w:val="envelope return"/>
    <w:basedOn w:val="1"/>
    <w:autoRedefine/>
    <w:qFormat/>
    <w:uiPriority w:val="0"/>
    <w:pPr>
      <w:snapToGrid w:val="0"/>
    </w:pPr>
    <w:rPr>
      <w:rFonts w:ascii="Arial" w:hAnsi="Arial"/>
    </w:rPr>
  </w:style>
  <w:style w:type="paragraph" w:styleId="11">
    <w:name w:val="footer"/>
    <w:basedOn w:val="1"/>
    <w:autoRedefine/>
    <w:qFormat/>
    <w:uiPriority w:val="0"/>
    <w:pPr>
      <w:tabs>
        <w:tab w:val="center" w:pos="4153"/>
        <w:tab w:val="right" w:pos="8306"/>
      </w:tabs>
      <w:snapToGrid w:val="0"/>
      <w:jc w:val="left"/>
    </w:pPr>
    <w:rPr>
      <w:sz w:val="18"/>
      <w:szCs w:val="18"/>
    </w:rPr>
  </w:style>
  <w:style w:type="paragraph" w:styleId="12">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2"/>
    <w:basedOn w:val="1"/>
    <w:next w:val="3"/>
    <w:qFormat/>
    <w:uiPriority w:val="0"/>
    <w:pPr>
      <w:spacing w:after="120" w:line="480" w:lineRule="auto"/>
    </w:pPr>
  </w:style>
  <w:style w:type="paragraph" w:styleId="14">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table" w:styleId="16">
    <w:name w:val="Table Grid"/>
    <w:basedOn w:val="15"/>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autoRedefine/>
    <w:qFormat/>
    <w:uiPriority w:val="0"/>
  </w:style>
  <w:style w:type="character" w:styleId="19">
    <w:name w:val="page number"/>
    <w:basedOn w:val="17"/>
    <w:autoRedefine/>
    <w:qFormat/>
    <w:uiPriority w:val="0"/>
  </w:style>
  <w:style w:type="character" w:styleId="20">
    <w:name w:val="FollowedHyperlink"/>
    <w:basedOn w:val="17"/>
    <w:autoRedefine/>
    <w:qFormat/>
    <w:uiPriority w:val="0"/>
    <w:rPr>
      <w:color w:val="800080"/>
      <w:u w:val="none"/>
    </w:rPr>
  </w:style>
  <w:style w:type="character" w:styleId="21">
    <w:name w:val="Emphasis"/>
    <w:basedOn w:val="17"/>
    <w:qFormat/>
    <w:uiPriority w:val="0"/>
  </w:style>
  <w:style w:type="character" w:styleId="22">
    <w:name w:val="HTML Definition"/>
    <w:basedOn w:val="17"/>
    <w:qFormat/>
    <w:uiPriority w:val="0"/>
  </w:style>
  <w:style w:type="character" w:styleId="23">
    <w:name w:val="HTML Typewriter"/>
    <w:basedOn w:val="17"/>
    <w:autoRedefine/>
    <w:qFormat/>
    <w:uiPriority w:val="0"/>
    <w:rPr>
      <w:rFonts w:hint="default" w:ascii="monospace" w:hAnsi="monospace" w:eastAsia="monospace" w:cs="monospace"/>
      <w:sz w:val="20"/>
    </w:rPr>
  </w:style>
  <w:style w:type="character" w:styleId="24">
    <w:name w:val="HTML Acronym"/>
    <w:basedOn w:val="17"/>
    <w:autoRedefine/>
    <w:qFormat/>
    <w:uiPriority w:val="0"/>
  </w:style>
  <w:style w:type="character" w:styleId="25">
    <w:name w:val="HTML Variable"/>
    <w:basedOn w:val="17"/>
    <w:autoRedefine/>
    <w:qFormat/>
    <w:uiPriority w:val="0"/>
  </w:style>
  <w:style w:type="character" w:styleId="26">
    <w:name w:val="Hyperlink"/>
    <w:basedOn w:val="17"/>
    <w:autoRedefine/>
    <w:qFormat/>
    <w:uiPriority w:val="0"/>
    <w:rPr>
      <w:color w:val="0000FF"/>
      <w:u w:val="none"/>
    </w:rPr>
  </w:style>
  <w:style w:type="character" w:styleId="27">
    <w:name w:val="HTML Code"/>
    <w:basedOn w:val="17"/>
    <w:qFormat/>
    <w:uiPriority w:val="0"/>
    <w:rPr>
      <w:rFonts w:hint="default" w:ascii="monospace" w:hAnsi="monospace" w:eastAsia="monospace" w:cs="monospace"/>
      <w:sz w:val="20"/>
    </w:rPr>
  </w:style>
  <w:style w:type="character" w:styleId="28">
    <w:name w:val="HTML Cite"/>
    <w:basedOn w:val="17"/>
    <w:autoRedefine/>
    <w:qFormat/>
    <w:uiPriority w:val="0"/>
  </w:style>
  <w:style w:type="character" w:styleId="29">
    <w:name w:val="HTML Keyboard"/>
    <w:basedOn w:val="17"/>
    <w:autoRedefine/>
    <w:qFormat/>
    <w:uiPriority w:val="0"/>
    <w:rPr>
      <w:rFonts w:hint="default" w:ascii="monospace" w:hAnsi="monospace" w:eastAsia="monospace" w:cs="monospace"/>
      <w:sz w:val="20"/>
    </w:rPr>
  </w:style>
  <w:style w:type="character" w:styleId="30">
    <w:name w:val="HTML Sample"/>
    <w:basedOn w:val="17"/>
    <w:autoRedefine/>
    <w:qFormat/>
    <w:uiPriority w:val="0"/>
    <w:rPr>
      <w:rFonts w:ascii="monospace" w:hAnsi="monospace" w:eastAsia="monospace" w:cs="monospace"/>
    </w:rPr>
  </w:style>
  <w:style w:type="paragraph" w:customStyle="1" w:styleId="31">
    <w:name w:val="正文缩进1"/>
    <w:basedOn w:val="1"/>
    <w:autoRedefine/>
    <w:qFormat/>
    <w:uiPriority w:val="0"/>
    <w:pPr>
      <w:widowControl/>
      <w:ind w:firstLine="420"/>
      <w:jc w:val="left"/>
    </w:pPr>
    <w:rPr>
      <w:kern w:val="0"/>
      <w:szCs w:val="20"/>
    </w:rPr>
  </w:style>
  <w:style w:type="paragraph" w:customStyle="1" w:styleId="32">
    <w:name w:val="无间隔1"/>
    <w:basedOn w:val="1"/>
    <w:autoRedefine/>
    <w:qFormat/>
    <w:uiPriority w:val="1"/>
    <w:pPr>
      <w:spacing w:line="400" w:lineRule="exact"/>
    </w:pPr>
    <w:rPr>
      <w:sz w:val="24"/>
    </w:rPr>
  </w:style>
  <w:style w:type="paragraph" w:customStyle="1" w:styleId="33">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character" w:customStyle="1" w:styleId="34">
    <w:name w:val="apple-converted-space"/>
    <w:basedOn w:val="17"/>
    <w:autoRedefine/>
    <w:qFormat/>
    <w:uiPriority w:val="0"/>
  </w:style>
  <w:style w:type="paragraph" w:customStyle="1" w:styleId="35">
    <w:name w:val="Char"/>
    <w:basedOn w:val="1"/>
    <w:autoRedefine/>
    <w:qFormat/>
    <w:uiPriority w:val="0"/>
  </w:style>
  <w:style w:type="character" w:customStyle="1" w:styleId="36">
    <w:name w:val="NormalCharacter"/>
    <w:link w:val="37"/>
    <w:autoRedefine/>
    <w:qFormat/>
    <w:uiPriority w:val="0"/>
    <w:rPr>
      <w:rFonts w:ascii="Tahoma" w:hAnsi="Tahoma"/>
      <w:spacing w:val="6"/>
      <w:sz w:val="24"/>
      <w:szCs w:val="20"/>
    </w:rPr>
  </w:style>
  <w:style w:type="paragraph" w:customStyle="1" w:styleId="37">
    <w:name w:val="UserStyle_1"/>
    <w:basedOn w:val="1"/>
    <w:link w:val="36"/>
    <w:qFormat/>
    <w:uiPriority w:val="0"/>
    <w:pPr>
      <w:tabs>
        <w:tab w:val="right" w:pos="-2120"/>
      </w:tabs>
      <w:snapToGrid w:val="0"/>
    </w:pPr>
    <w:rPr>
      <w:rFonts w:ascii="Tahoma" w:hAnsi="Tahoma"/>
      <w:spacing w:val="6"/>
      <w:sz w:val="24"/>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51</Pages>
  <Words>21469</Words>
  <Characters>23219</Characters>
  <Lines>197</Lines>
  <Paragraphs>55</Paragraphs>
  <TotalTime>2</TotalTime>
  <ScaleCrop>false</ScaleCrop>
  <LinksUpToDate>false</LinksUpToDate>
  <CharactersWithSpaces>26003</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2023-05-11T00:18:00Z</dcterms:created>
  <dc:creator>xb21cn</dc:creator>
  <cp:lastModifiedBy>Administrator</cp:lastModifiedBy>
  <cp:lastPrinted>2024-04-16T10:36:00Z</cp:lastPrinted>
  <dcterms:modified xsi:type="dcterms:W3CDTF">2024-06-04T04:27:41Z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1AD25916A1F74E49A02EAC03F8918F0F_13</vt:lpwstr>
  </property>
</Properties>
</file>