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正阳县王勿桥乡人民政府2024年王勿桥乡新丰村特色种植基地项目</w:t>
      </w:r>
    </w:p>
    <w:p>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eastAsia="zh-CN"/>
        </w:rPr>
        <w:t>竞争性谈判文件</w:t>
      </w:r>
    </w:p>
    <w:p>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正政竞谈【2024】090号</w:t>
      </w:r>
    </w:p>
    <w:p>
      <w:pPr>
        <w:widowControl/>
        <w:spacing w:before="161" w:after="161" w:line="480" w:lineRule="atLeast"/>
        <w:ind w:firstLine="1920" w:firstLineChars="800"/>
        <w:jc w:val="both"/>
        <w:rPr>
          <w:rFonts w:hint="eastAsia" w:ascii="宋体" w:hAnsi="宋体" w:cs="宋体"/>
          <w:color w:val="auto"/>
          <w:kern w:val="0"/>
          <w:sz w:val="24"/>
          <w:lang w:val="en-US" w:eastAsia="zh-CN"/>
        </w:rPr>
      </w:pPr>
    </w:p>
    <w:p>
      <w:pPr>
        <w:widowControl/>
        <w:spacing w:before="161" w:after="161" w:line="480" w:lineRule="atLeast"/>
        <w:ind w:firstLine="1920" w:firstLineChars="800"/>
        <w:jc w:val="both"/>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pStyle w:val="28"/>
        <w:rPr>
          <w:rFonts w:hint="eastAsia" w:ascii="宋体" w:hAnsi="宋体" w:cs="宋体"/>
          <w:color w:val="auto"/>
          <w:kern w:val="0"/>
          <w:sz w:val="24"/>
          <w:lang w:val="en-US" w:eastAsia="zh-CN"/>
        </w:rPr>
      </w:pPr>
    </w:p>
    <w:p>
      <w:pPr>
        <w:widowControl/>
        <w:spacing w:line="480" w:lineRule="atLeast"/>
        <w:jc w:val="center"/>
        <w:rPr>
          <w:rFonts w:ascii="黑体" w:hAnsi="黑体" w:eastAsia="黑体" w:cs="黑体"/>
          <w:color w:val="auto"/>
          <w:kern w:val="0"/>
          <w:sz w:val="32"/>
          <w:szCs w:val="32"/>
        </w:rPr>
      </w:pPr>
    </w:p>
    <w:p>
      <w:pPr>
        <w:pStyle w:val="29"/>
        <w:rPr>
          <w:rFonts w:ascii="黑体" w:hAnsi="黑体" w:eastAsia="黑体" w:cs="黑体"/>
          <w:color w:val="auto"/>
          <w:kern w:val="0"/>
          <w:sz w:val="32"/>
          <w:szCs w:val="32"/>
        </w:rPr>
      </w:pPr>
    </w:p>
    <w:p>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正阳县王勿桥乡人民政府</w:t>
      </w:r>
    </w:p>
    <w:p>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构：国豫工程管理有限公司</w:t>
      </w:r>
    </w:p>
    <w:p>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2024年6月</w:t>
      </w:r>
    </w:p>
    <w:p>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pPr>
        <w:widowControl/>
        <w:shd w:val="clear" w:color="auto" w:fill="FFFFFF"/>
        <w:spacing w:before="156" w:line="480" w:lineRule="atLeast"/>
        <w:ind w:left="2159" w:firstLine="480"/>
        <w:rPr>
          <w:rFonts w:hint="eastAsia" w:ascii="宋体" w:hAnsi="宋体" w:eastAsia="宋体"/>
          <w:color w:val="auto"/>
          <w:kern w:val="0"/>
          <w:sz w:val="24"/>
          <w:lang w:val="en-US" w:eastAsia="zh-CN"/>
        </w:rPr>
      </w:pPr>
      <w:r>
        <w:rPr>
          <w:rFonts w:hint="eastAsia" w:ascii="宋体" w:hAnsi="宋体"/>
          <w:color w:val="auto"/>
          <w:kern w:val="0"/>
          <w:sz w:val="24"/>
        </w:rPr>
        <w:t>五.响应性文件的</w:t>
      </w:r>
      <w:r>
        <w:rPr>
          <w:rFonts w:hint="eastAsia" w:ascii="宋体" w:hAnsi="宋体"/>
          <w:color w:val="auto"/>
          <w:kern w:val="0"/>
          <w:sz w:val="24"/>
          <w:lang w:val="en-US" w:eastAsia="zh-CN"/>
        </w:rPr>
        <w:t>开启</w:t>
      </w:r>
    </w:p>
    <w:p>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pPr>
        <w:widowControl/>
        <w:shd w:val="clear" w:color="auto" w:fill="FFFFFF"/>
        <w:spacing w:before="156" w:line="480" w:lineRule="atLeast"/>
        <w:ind w:firstLine="2233"/>
        <w:rPr>
          <w:rFonts w:hint="eastAsia" w:ascii="黑体" w:eastAsia="黑体"/>
          <w:b/>
          <w:bCs/>
          <w:color w:val="auto"/>
          <w:kern w:val="0"/>
          <w:sz w:val="32"/>
          <w:szCs w:val="32"/>
        </w:rPr>
      </w:pPr>
    </w:p>
    <w:p>
      <w:pPr>
        <w:widowControl/>
        <w:shd w:val="clear" w:color="auto" w:fill="FFFFFF"/>
        <w:spacing w:before="156" w:line="480" w:lineRule="atLeast"/>
        <w:ind w:firstLine="2233"/>
        <w:rPr>
          <w:rFonts w:hint="eastAsia" w:ascii="黑体" w:eastAsia="黑体"/>
          <w:b/>
          <w:bCs/>
          <w:color w:val="auto"/>
          <w:kern w:val="0"/>
          <w:sz w:val="32"/>
          <w:szCs w:val="32"/>
        </w:rPr>
      </w:pPr>
    </w:p>
    <w:p>
      <w:pPr>
        <w:widowControl/>
        <w:shd w:val="clear" w:color="auto" w:fill="FFFFFF"/>
        <w:spacing w:before="156" w:line="480" w:lineRule="atLeast"/>
        <w:ind w:firstLine="2233"/>
        <w:rPr>
          <w:rFonts w:hint="eastAsia" w:ascii="黑体" w:eastAsia="黑体"/>
          <w:b/>
          <w:bCs/>
          <w:color w:val="auto"/>
          <w:kern w:val="0"/>
          <w:sz w:val="32"/>
          <w:szCs w:val="32"/>
        </w:rPr>
      </w:pPr>
    </w:p>
    <w:p>
      <w:pPr>
        <w:widowControl/>
        <w:shd w:val="clear" w:color="auto" w:fill="FFFFFF"/>
        <w:spacing w:before="156" w:line="480" w:lineRule="atLeast"/>
        <w:ind w:firstLine="2233"/>
        <w:rPr>
          <w:rFonts w:hint="eastAsia" w:ascii="黑体" w:eastAsia="黑体"/>
          <w:b/>
          <w:bCs/>
          <w:color w:val="auto"/>
          <w:kern w:val="0"/>
          <w:sz w:val="32"/>
          <w:szCs w:val="32"/>
        </w:rPr>
      </w:pPr>
    </w:p>
    <w:p>
      <w:pPr>
        <w:widowControl/>
        <w:shd w:val="clear" w:color="auto" w:fill="FFFFFF"/>
        <w:spacing w:before="156" w:line="480" w:lineRule="atLeast"/>
        <w:ind w:firstLine="2233"/>
        <w:rPr>
          <w:rFonts w:hint="eastAsia" w:ascii="黑体" w:eastAsia="黑体"/>
          <w:b/>
          <w:bCs/>
          <w:color w:val="auto"/>
          <w:kern w:val="0"/>
          <w:sz w:val="32"/>
          <w:szCs w:val="32"/>
        </w:rPr>
      </w:pPr>
    </w:p>
    <w:p>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89"/>
            <w:bookmarkStart w:id="1" w:name="_Toc28359012"/>
            <w:bookmarkStart w:id="2" w:name="_Toc35393629"/>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正阳县王勿桥乡人民政府2024年王勿桥乡新丰村特色种植基地项目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13</w:t>
            </w:r>
            <w:r>
              <w:rPr>
                <w:rFonts w:hint="eastAsia" w:ascii="宋体" w:hAnsi="宋体" w:cs="宋体"/>
                <w:color w:val="auto"/>
                <w:sz w:val="24"/>
              </w:rPr>
              <w:t>日0</w:t>
            </w:r>
            <w:r>
              <w:rPr>
                <w:rFonts w:hint="eastAsia" w:ascii="宋体" w:hAnsi="宋体" w:cs="宋体"/>
                <w:color w:val="auto"/>
                <w:sz w:val="24"/>
                <w:lang w:val="en-US" w:eastAsia="zh-CN"/>
              </w:rPr>
              <w:t>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pPr>
        <w:pStyle w:val="2"/>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项目编号：正政竞谈【2024】090号；</w:t>
      </w:r>
    </w:p>
    <w:p>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正阳县王勿桥乡人民政府2024年王勿桥乡新丰村特色种植基地项目</w:t>
      </w:r>
      <w:r>
        <w:rPr>
          <w:rFonts w:hint="eastAsia" w:ascii="宋体" w:hAnsi="宋体" w:eastAsia="宋体" w:cs="宋体"/>
          <w:b w:val="0"/>
          <w:bCs w:val="0"/>
          <w:color w:val="auto"/>
          <w:kern w:val="0"/>
          <w:sz w:val="24"/>
          <w:szCs w:val="24"/>
          <w:shd w:val="clear" w:color="auto" w:fill="auto"/>
          <w:lang w:eastAsia="zh-CN"/>
        </w:rPr>
        <w:t>；</w:t>
      </w:r>
    </w:p>
    <w:p>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2980848.45元</w:t>
      </w:r>
    </w:p>
    <w:p>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最高限价：2980848.45元</w:t>
      </w:r>
    </w:p>
    <w:tbl>
      <w:tblPr>
        <w:tblStyle w:val="12"/>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555"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2220"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1590"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1530"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c>
          <w:tcPr>
            <w:tcW w:w="1439"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582"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555"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2220"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正阳县王勿桥乡人民政府2024年王勿桥乡新丰村特色种植基地项目</w:t>
            </w:r>
          </w:p>
        </w:tc>
        <w:tc>
          <w:tcPr>
            <w:tcW w:w="1590"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2980848.45</w:t>
            </w:r>
          </w:p>
        </w:tc>
        <w:tc>
          <w:tcPr>
            <w:tcW w:w="1530"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2980848.45</w:t>
            </w:r>
          </w:p>
        </w:tc>
        <w:tc>
          <w:tcPr>
            <w:tcW w:w="1439"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是</w:t>
            </w:r>
          </w:p>
        </w:tc>
        <w:tc>
          <w:tcPr>
            <w:tcW w:w="1582" w:type="dxa"/>
            <w:noWrap w:val="0"/>
            <w:vAlign w:val="top"/>
          </w:tcPr>
          <w:p>
            <w:pPr>
              <w:pStyle w:val="2"/>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2980848.45</w:t>
            </w:r>
          </w:p>
        </w:tc>
      </w:tr>
    </w:tbl>
    <w:p>
      <w:pPr>
        <w:pStyle w:val="9"/>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w:t>
      </w:r>
      <w:r>
        <w:rPr>
          <w:rFonts w:hint="eastAsia" w:cs="宋体"/>
          <w:b w:val="0"/>
          <w:color w:val="auto"/>
          <w:sz w:val="24"/>
          <w:szCs w:val="24"/>
          <w:lang w:val="en-US" w:eastAsia="zh-CN"/>
        </w:rPr>
        <w:t>2024年王勿桥乡新丰村特色种植基地项目</w:t>
      </w:r>
      <w:r>
        <w:rPr>
          <w:rFonts w:hint="eastAsia" w:ascii="宋体" w:hAnsi="宋体" w:eastAsia="宋体" w:cs="宋体"/>
          <w:b w:val="0"/>
          <w:color w:val="auto"/>
          <w:sz w:val="24"/>
          <w:szCs w:val="24"/>
          <w:lang w:val="en-US" w:eastAsia="zh-CN"/>
        </w:rPr>
        <w:t xml:space="preserve">，详见采购文件第二章采购需求 </w:t>
      </w:r>
    </w:p>
    <w:p>
      <w:pPr>
        <w:pStyle w:val="9"/>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6、合同履行期限：合同签订后30日内；</w:t>
      </w:r>
    </w:p>
    <w:p>
      <w:pPr>
        <w:pStyle w:val="9"/>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pPr>
        <w:pStyle w:val="9"/>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pPr>
        <w:pStyle w:val="9"/>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pPr>
        <w:pStyle w:val="2"/>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35393799"/>
      <w:bookmarkStart w:id="5" w:name="_Toc35393630"/>
      <w:bookmarkStart w:id="6" w:name="_Toc28359013"/>
      <w:bookmarkStart w:id="7" w:name="_Toc28359090"/>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pPr>
        <w:pStyle w:val="9"/>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供应商须具有建设主管部门核发的</w:t>
      </w:r>
      <w:r>
        <w:rPr>
          <w:rFonts w:hint="eastAsia" w:cs="宋体"/>
          <w:color w:val="auto"/>
          <w:kern w:val="0"/>
          <w:sz w:val="24"/>
          <w:szCs w:val="24"/>
          <w:shd w:val="clear" w:color="auto" w:fill="FFFFFF"/>
          <w:lang w:val="en-US" w:eastAsia="zh-CN" w:bidi="ar"/>
        </w:rPr>
        <w:t>建筑</w:t>
      </w:r>
      <w:r>
        <w:rPr>
          <w:rFonts w:hint="eastAsia" w:ascii="宋体" w:hAnsi="宋体" w:eastAsia="宋体" w:cs="宋体"/>
          <w:color w:val="auto"/>
          <w:kern w:val="0"/>
          <w:sz w:val="24"/>
          <w:szCs w:val="24"/>
          <w:shd w:val="clear" w:color="auto" w:fill="FFFFFF"/>
          <w:lang w:val="en-US" w:eastAsia="zh-CN" w:bidi="ar"/>
        </w:rPr>
        <w:t>工程施工总承包叁级</w:t>
      </w:r>
      <w:r>
        <w:rPr>
          <w:rFonts w:hint="eastAsia" w:cs="宋体"/>
          <w:color w:val="auto"/>
          <w:kern w:val="0"/>
          <w:sz w:val="24"/>
          <w:szCs w:val="24"/>
          <w:shd w:val="clear" w:color="auto" w:fill="FFFFFF"/>
          <w:lang w:val="en-US" w:eastAsia="zh-CN" w:bidi="ar"/>
        </w:rPr>
        <w:t>及</w:t>
      </w:r>
      <w:r>
        <w:rPr>
          <w:rFonts w:hint="eastAsia" w:ascii="宋体" w:hAnsi="宋体" w:eastAsia="宋体" w:cs="宋体"/>
          <w:color w:val="auto"/>
          <w:kern w:val="0"/>
          <w:sz w:val="24"/>
          <w:szCs w:val="24"/>
          <w:shd w:val="clear" w:color="auto" w:fill="FFFFFF"/>
          <w:lang w:val="en-US" w:eastAsia="zh-CN" w:bidi="ar"/>
        </w:rPr>
        <w:t>以上资质，且具有有效的安全生产许可证。拟任项目经理须具有有效的</w:t>
      </w:r>
      <w:r>
        <w:rPr>
          <w:rFonts w:hint="eastAsia" w:cs="宋体"/>
          <w:color w:val="auto"/>
          <w:kern w:val="0"/>
          <w:sz w:val="24"/>
          <w:szCs w:val="24"/>
          <w:shd w:val="clear" w:color="auto" w:fill="FFFFFF"/>
          <w:lang w:val="en-US" w:eastAsia="zh-CN" w:bidi="ar"/>
        </w:rPr>
        <w:t>建筑</w:t>
      </w:r>
      <w:r>
        <w:rPr>
          <w:rFonts w:hint="eastAsia" w:ascii="宋体" w:hAnsi="宋体" w:eastAsia="宋体" w:cs="宋体"/>
          <w:color w:val="auto"/>
          <w:kern w:val="0"/>
          <w:sz w:val="24"/>
          <w:szCs w:val="24"/>
          <w:shd w:val="clear" w:color="auto" w:fill="FFFFFF"/>
          <w:lang w:val="en-US" w:eastAsia="zh-CN" w:bidi="ar"/>
        </w:rPr>
        <w:t>工程专业贰级及以上注册建造师资格（不含临时），具备有效的安全生产考核合格证，提供项目经理无在建承诺书、劳动合同及近三个月社保个人权益记录单；拟任本项目技术负责人具有相关专业中级或以上工程技术职称，提供技术负责人无在建承诺书、劳动合同及近三个月社保个人权益记录单。</w:t>
      </w:r>
    </w:p>
    <w:p>
      <w:pPr>
        <w:pStyle w:val="9"/>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pPr>
        <w:pStyle w:val="9"/>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4</w:t>
      </w:r>
      <w:r>
        <w:rPr>
          <w:rFonts w:hint="eastAsia" w:ascii="宋体" w:hAnsi="宋体" w:eastAsia="宋体" w:cs="宋体"/>
          <w:color w:val="auto"/>
          <w:sz w:val="24"/>
          <w:szCs w:val="24"/>
        </w:rPr>
        <w:t>年</w:t>
      </w:r>
      <w:r>
        <w:rPr>
          <w:rFonts w:hint="eastAsia" w:cs="宋体"/>
          <w:color w:val="auto"/>
          <w:sz w:val="24"/>
          <w:szCs w:val="24"/>
          <w:lang w:val="en-US" w:eastAsia="zh-CN"/>
        </w:rPr>
        <w:t>6</w:t>
      </w:r>
      <w:r>
        <w:rPr>
          <w:rFonts w:hint="eastAsia" w:ascii="宋体" w:hAnsi="宋体" w:eastAsia="宋体" w:cs="宋体"/>
          <w:color w:val="auto"/>
          <w:sz w:val="24"/>
          <w:szCs w:val="24"/>
        </w:rPr>
        <w:t>月</w:t>
      </w:r>
      <w:r>
        <w:rPr>
          <w:rFonts w:hint="eastAsia" w:cs="宋体"/>
          <w:color w:val="auto"/>
          <w:sz w:val="24"/>
          <w:szCs w:val="24"/>
          <w:lang w:val="en-US" w:eastAsia="zh-CN"/>
        </w:rPr>
        <w:t>6</w:t>
      </w:r>
      <w:r>
        <w:rPr>
          <w:rFonts w:hint="eastAsia" w:ascii="宋体" w:hAnsi="宋体" w:eastAsia="宋体" w:cs="宋体"/>
          <w:color w:val="auto"/>
          <w:sz w:val="24"/>
          <w:szCs w:val="24"/>
        </w:rPr>
        <w:t>日至202</w:t>
      </w:r>
      <w:r>
        <w:rPr>
          <w:rFonts w:hint="eastAsia" w:cs="宋体"/>
          <w:color w:val="auto"/>
          <w:sz w:val="24"/>
          <w:szCs w:val="24"/>
          <w:lang w:val="en-US" w:eastAsia="zh-CN"/>
        </w:rPr>
        <w:t>4</w:t>
      </w:r>
      <w:r>
        <w:rPr>
          <w:rFonts w:hint="eastAsia" w:ascii="宋体" w:hAnsi="宋体" w:eastAsia="宋体" w:cs="宋体"/>
          <w:color w:val="auto"/>
          <w:sz w:val="24"/>
          <w:szCs w:val="24"/>
        </w:rPr>
        <w:t>年</w:t>
      </w:r>
      <w:r>
        <w:rPr>
          <w:rFonts w:hint="eastAsia" w:cs="宋体"/>
          <w:color w:val="auto"/>
          <w:sz w:val="24"/>
          <w:szCs w:val="24"/>
          <w:lang w:val="en-US" w:eastAsia="zh-CN"/>
        </w:rPr>
        <w:t>6</w:t>
      </w:r>
      <w:r>
        <w:rPr>
          <w:rFonts w:hint="eastAsia" w:ascii="宋体" w:hAnsi="宋体" w:eastAsia="宋体" w:cs="宋体"/>
          <w:color w:val="auto"/>
          <w:sz w:val="24"/>
          <w:szCs w:val="24"/>
        </w:rPr>
        <w:t>月</w:t>
      </w:r>
      <w:r>
        <w:rPr>
          <w:rFonts w:hint="eastAsia" w:cs="宋体"/>
          <w:color w:val="auto"/>
          <w:sz w:val="24"/>
          <w:szCs w:val="24"/>
          <w:lang w:val="en-US" w:eastAsia="zh-CN"/>
        </w:rPr>
        <w:t>11</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8</w:t>
      </w:r>
      <w:r>
        <w:rPr>
          <w:rFonts w:hint="eastAsia" w:ascii="宋体" w:hAnsi="宋体" w:cs="宋体"/>
          <w:color w:val="auto"/>
          <w:sz w:val="24"/>
        </w:rPr>
        <w:t>:</w:t>
      </w:r>
      <w:r>
        <w:rPr>
          <w:rFonts w:hint="eastAsia" w:cs="宋体"/>
          <w:color w:val="auto"/>
          <w:sz w:val="24"/>
          <w:lang w:val="en-US" w:eastAsia="zh-CN"/>
        </w:rPr>
        <w:t>0</w:t>
      </w:r>
      <w:r>
        <w:rPr>
          <w:rFonts w:hint="eastAsia" w:ascii="宋体" w:hAnsi="宋体" w:cs="宋体"/>
          <w:color w:val="auto"/>
          <w:sz w:val="24"/>
        </w:rPr>
        <w:t>0（北京时间，法定节假日除外。）</w:t>
      </w:r>
    </w:p>
    <w:p>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4</w:t>
      </w:r>
      <w:r>
        <w:rPr>
          <w:rFonts w:ascii="宋体" w:hAnsi="宋体" w:eastAsia="宋体" w:cs="宋体"/>
          <w:color w:val="auto"/>
          <w:sz w:val="24"/>
          <w:szCs w:val="24"/>
        </w:rPr>
        <w:t>年</w:t>
      </w:r>
      <w:r>
        <w:rPr>
          <w:rFonts w:hint="eastAsia" w:ascii="宋体" w:hAnsi="宋体" w:cs="宋体"/>
          <w:color w:val="auto"/>
          <w:sz w:val="24"/>
          <w:szCs w:val="24"/>
          <w:lang w:val="en-US" w:eastAsia="zh-CN"/>
        </w:rPr>
        <w:t>6</w:t>
      </w:r>
      <w:r>
        <w:rPr>
          <w:rFonts w:ascii="宋体" w:hAnsi="宋体" w:eastAsia="宋体" w:cs="宋体"/>
          <w:color w:val="auto"/>
          <w:sz w:val="24"/>
          <w:szCs w:val="24"/>
        </w:rPr>
        <w:t>月</w:t>
      </w:r>
      <w:r>
        <w:rPr>
          <w:rFonts w:hint="eastAsia" w:ascii="宋体" w:hAnsi="宋体" w:cs="宋体"/>
          <w:color w:val="auto"/>
          <w:sz w:val="24"/>
          <w:szCs w:val="24"/>
          <w:lang w:val="en-US" w:eastAsia="zh-CN"/>
        </w:rPr>
        <w:t>13</w:t>
      </w:r>
      <w:r>
        <w:rPr>
          <w:rFonts w:ascii="宋体" w:hAnsi="宋体" w:eastAsia="宋体" w:cs="宋体"/>
          <w:color w:val="auto"/>
          <w:sz w:val="24"/>
          <w:szCs w:val="24"/>
        </w:rPr>
        <w:t>日</w:t>
      </w:r>
      <w:r>
        <w:rPr>
          <w:rFonts w:hint="eastAsia" w:ascii="宋体" w:hAnsi="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4</w:t>
      </w:r>
      <w:r>
        <w:rPr>
          <w:rFonts w:ascii="宋体" w:hAnsi="宋体" w:eastAsia="宋体" w:cs="宋体"/>
          <w:color w:val="auto"/>
          <w:sz w:val="24"/>
          <w:szCs w:val="24"/>
        </w:rPr>
        <w:t>年</w:t>
      </w:r>
      <w:r>
        <w:rPr>
          <w:rFonts w:hint="eastAsia" w:ascii="宋体" w:hAnsi="宋体" w:cs="宋体"/>
          <w:color w:val="auto"/>
          <w:sz w:val="24"/>
          <w:szCs w:val="24"/>
          <w:lang w:val="en-US" w:eastAsia="zh-CN"/>
        </w:rPr>
        <w:t>6</w:t>
      </w:r>
      <w:r>
        <w:rPr>
          <w:rFonts w:ascii="宋体" w:hAnsi="宋体" w:eastAsia="宋体" w:cs="宋体"/>
          <w:color w:val="auto"/>
          <w:sz w:val="24"/>
          <w:szCs w:val="24"/>
        </w:rPr>
        <w:t>月</w:t>
      </w:r>
      <w:r>
        <w:rPr>
          <w:rFonts w:hint="eastAsia" w:ascii="宋体" w:hAnsi="宋体" w:cs="宋体"/>
          <w:color w:val="auto"/>
          <w:sz w:val="24"/>
          <w:szCs w:val="24"/>
          <w:lang w:val="en-US" w:eastAsia="zh-CN"/>
        </w:rPr>
        <w:t>13</w:t>
      </w:r>
      <w:r>
        <w:rPr>
          <w:rFonts w:ascii="宋体" w:hAnsi="宋体" w:eastAsia="宋体" w:cs="宋体"/>
          <w:color w:val="auto"/>
          <w:sz w:val="24"/>
          <w:szCs w:val="24"/>
        </w:rPr>
        <w:t>日</w:t>
      </w:r>
      <w:r>
        <w:rPr>
          <w:rFonts w:hint="eastAsia" w:ascii="宋体" w:hAnsi="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pPr>
        <w:spacing w:line="360" w:lineRule="auto"/>
        <w:rPr>
          <w:rFonts w:ascii="宋体" w:hAnsi="宋体"/>
          <w:b/>
          <w:color w:val="auto"/>
          <w:sz w:val="28"/>
          <w:szCs w:val="28"/>
        </w:rPr>
      </w:pPr>
      <w:r>
        <w:rPr>
          <w:rFonts w:hint="eastAsia" w:ascii="宋体" w:hAnsi="宋体"/>
          <w:b/>
          <w:color w:val="auto"/>
          <w:sz w:val="28"/>
          <w:szCs w:val="28"/>
        </w:rPr>
        <w:t>七、其他补充事宜：</w:t>
      </w:r>
    </w:p>
    <w:p>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称：正阳县王勿桥乡人民政府   </w:t>
      </w:r>
    </w:p>
    <w:p>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cs="宋体"/>
          <w:color w:val="auto"/>
          <w:kern w:val="0"/>
          <w:sz w:val="24"/>
          <w:lang w:val="en-US" w:eastAsia="zh-CN"/>
        </w:rPr>
      </w:pPr>
      <w:r>
        <w:rPr>
          <w:rFonts w:hint="eastAsia" w:ascii="宋体" w:hAnsi="宋体" w:eastAsia="宋体" w:cs="宋体"/>
          <w:color w:val="auto"/>
          <w:sz w:val="24"/>
          <w:szCs w:val="24"/>
          <w:shd w:val="clear" w:color="auto" w:fill="auto"/>
        </w:rPr>
        <w:t>地    址：</w:t>
      </w:r>
      <w:r>
        <w:rPr>
          <w:rFonts w:hint="eastAsia" w:ascii="宋体" w:hAnsi="宋体" w:eastAsia="宋体" w:cs="宋体"/>
          <w:color w:val="auto"/>
          <w:kern w:val="0"/>
          <w:sz w:val="24"/>
          <w:szCs w:val="24"/>
          <w:shd w:val="clear" w:color="auto" w:fill="auto"/>
          <w:lang w:val="en-US" w:eastAsia="zh-CN"/>
        </w:rPr>
        <w:t>正阳县</w:t>
      </w:r>
      <w:r>
        <w:rPr>
          <w:rFonts w:hint="eastAsia" w:ascii="宋体" w:hAnsi="宋体" w:cs="宋体"/>
          <w:color w:val="auto"/>
          <w:kern w:val="0"/>
          <w:sz w:val="24"/>
          <w:lang w:val="en-US" w:eastAsia="zh-CN"/>
        </w:rPr>
        <w:t>王勿桥乡</w:t>
      </w:r>
    </w:p>
    <w:p>
      <w:pPr>
        <w:keepLines w:val="0"/>
        <w:pageBreakBefore w:val="0"/>
        <w:kinsoku/>
        <w:wordWrap/>
        <w:overflowPunct/>
        <w:topLinePunct w:val="0"/>
        <w:autoSpaceDE/>
        <w:autoSpaceDN/>
        <w:bidi w:val="0"/>
        <w:adjustRightInd/>
        <w:snapToGrid/>
        <w:spacing w:line="240" w:lineRule="atLeast"/>
        <w:jc w:val="left"/>
        <w:textAlignment w:val="auto"/>
        <w:rPr>
          <w:rFonts w:hint="default"/>
          <w:color w:val="auto"/>
          <w:lang w:val="en-US"/>
        </w:rPr>
      </w:pPr>
      <w:r>
        <w:rPr>
          <w:rFonts w:hint="eastAsia" w:ascii="宋体" w:hAnsi="宋体" w:eastAsia="宋体" w:cs="宋体"/>
          <w:color w:val="auto"/>
          <w:kern w:val="0"/>
          <w:sz w:val="24"/>
          <w:szCs w:val="24"/>
          <w:shd w:val="clear" w:color="auto" w:fill="auto"/>
          <w:lang w:val="en-US" w:eastAsia="zh-CN"/>
        </w:rPr>
        <w:t>联系人：</w:t>
      </w:r>
      <w:r>
        <w:rPr>
          <w:rFonts w:hint="eastAsia" w:ascii="宋体" w:hAnsi="宋体" w:cs="宋体"/>
          <w:color w:val="auto"/>
          <w:kern w:val="0"/>
          <w:sz w:val="24"/>
          <w:szCs w:val="24"/>
          <w:shd w:val="clear" w:color="auto" w:fill="auto"/>
          <w:lang w:val="en-US" w:eastAsia="zh-CN"/>
        </w:rPr>
        <w:t>李先生</w:t>
      </w:r>
    </w:p>
    <w:p>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联系方</w:t>
      </w:r>
      <w:r>
        <w:rPr>
          <w:rFonts w:hint="eastAsia" w:ascii="宋体" w:hAnsi="宋体" w:eastAsia="宋体" w:cs="宋体"/>
          <w:color w:val="auto"/>
          <w:kern w:val="0"/>
          <w:sz w:val="24"/>
          <w:szCs w:val="24"/>
          <w:shd w:val="clear" w:color="auto" w:fill="auto"/>
          <w:lang w:val="en-US" w:eastAsia="zh-CN" w:bidi="ar-SA"/>
        </w:rPr>
        <w:t>式</w:t>
      </w:r>
      <w:r>
        <w:rPr>
          <w:rFonts w:hint="eastAsia" w:ascii="宋体" w:hAnsi="宋体" w:eastAsia="宋体" w:cs="宋体"/>
          <w:color w:val="auto"/>
          <w:kern w:val="0"/>
          <w:sz w:val="24"/>
          <w:szCs w:val="24"/>
          <w:shd w:val="clear" w:color="auto" w:fill="auto"/>
          <w:lang w:val="en-US" w:eastAsia="zh-CN"/>
        </w:rPr>
        <w:t>：</w:t>
      </w:r>
      <w:bookmarkStart w:id="10" w:name="_Toc28359097"/>
      <w:bookmarkStart w:id="11" w:name="_Toc35393807"/>
      <w:bookmarkStart w:id="12" w:name="_Toc35393638"/>
      <w:bookmarkStart w:id="13" w:name="_Toc28359020"/>
      <w:r>
        <w:rPr>
          <w:rFonts w:hint="eastAsia" w:ascii="宋体" w:hAnsi="宋体" w:cs="宋体"/>
          <w:color w:val="auto"/>
          <w:kern w:val="0"/>
          <w:sz w:val="24"/>
          <w:szCs w:val="24"/>
          <w:shd w:val="clear" w:color="auto" w:fill="auto"/>
          <w:lang w:val="en-US" w:eastAsia="zh-CN"/>
        </w:rPr>
        <w:t xml:space="preserve">13525322912 </w:t>
      </w:r>
    </w:p>
    <w:bookmarkEnd w:id="10"/>
    <w:bookmarkEnd w:id="11"/>
    <w:bookmarkEnd w:id="12"/>
    <w:bookmarkEnd w:id="13"/>
    <w:p>
      <w:pPr>
        <w:snapToGrid w:val="0"/>
        <w:spacing w:line="360" w:lineRule="auto"/>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2.采购代理机构信息（如有）</w:t>
      </w:r>
    </w:p>
    <w:p>
      <w:pPr>
        <w:numPr>
          <w:ilvl w:val="0"/>
          <w:numId w:val="0"/>
        </w:numPr>
        <w:snapToGrid w:val="0"/>
        <w:spacing w:line="360" w:lineRule="auto"/>
        <w:rPr>
          <w:rStyle w:val="33"/>
          <w:rFonts w:hint="eastAsia" w:ascii="宋体" w:hAnsi="宋体" w:eastAsia="宋体" w:cs="宋体"/>
          <w:color w:val="auto"/>
          <w:kern w:val="0"/>
          <w:sz w:val="24"/>
          <w:szCs w:val="24"/>
          <w:highlight w:val="none"/>
          <w:lang w:eastAsia="zh-CN"/>
        </w:rPr>
      </w:pPr>
      <w:r>
        <w:rPr>
          <w:rStyle w:val="33"/>
          <w:rFonts w:hint="eastAsia" w:ascii="宋体" w:hAnsi="宋体" w:eastAsia="宋体" w:cs="宋体"/>
          <w:color w:val="auto"/>
          <w:kern w:val="0"/>
          <w:sz w:val="24"/>
          <w:szCs w:val="24"/>
          <w:highlight w:val="none"/>
        </w:rPr>
        <w:t>名称：</w:t>
      </w:r>
      <w:r>
        <w:rPr>
          <w:rStyle w:val="33"/>
          <w:rFonts w:hint="eastAsia" w:ascii="宋体" w:hAnsi="宋体" w:cs="宋体"/>
          <w:color w:val="auto"/>
          <w:kern w:val="0"/>
          <w:sz w:val="24"/>
          <w:szCs w:val="24"/>
          <w:highlight w:val="none"/>
          <w:lang w:eastAsia="zh-CN"/>
        </w:rPr>
        <w:t>国豫工程管理有限公司</w:t>
      </w:r>
      <w:bookmarkStart w:id="102" w:name="_GoBack"/>
      <w:bookmarkEnd w:id="102"/>
    </w:p>
    <w:p>
      <w:pPr>
        <w:snapToGrid w:val="0"/>
        <w:spacing w:line="360" w:lineRule="auto"/>
        <w:rPr>
          <w:rStyle w:val="33"/>
          <w:rFonts w:hint="eastAsia" w:ascii="宋体" w:hAnsi="宋体" w:eastAsia="宋体" w:cs="宋体"/>
          <w:color w:val="auto"/>
          <w:kern w:val="0"/>
          <w:sz w:val="24"/>
          <w:szCs w:val="24"/>
          <w:highlight w:val="none"/>
          <w:lang w:eastAsia="zh-CN"/>
        </w:rPr>
      </w:pPr>
      <w:r>
        <w:rPr>
          <w:rStyle w:val="33"/>
          <w:rFonts w:hint="eastAsia" w:ascii="宋体" w:hAnsi="宋体" w:eastAsia="宋体" w:cs="宋体"/>
          <w:color w:val="auto"/>
          <w:kern w:val="0"/>
          <w:sz w:val="24"/>
          <w:szCs w:val="24"/>
          <w:highlight w:val="none"/>
          <w:lang w:eastAsia="zh-CN"/>
        </w:rPr>
        <w:t>地　　址：河南省新乡市市辖区新飞大道98号8层811</w:t>
      </w:r>
    </w:p>
    <w:p>
      <w:pPr>
        <w:snapToGrid w:val="0"/>
        <w:spacing w:line="360" w:lineRule="auto"/>
        <w:rPr>
          <w:rStyle w:val="33"/>
          <w:rFonts w:hint="default" w:ascii="宋体" w:hAnsi="宋体" w:eastAsia="宋体" w:cs="宋体"/>
          <w:color w:val="auto"/>
          <w:kern w:val="0"/>
          <w:sz w:val="24"/>
          <w:szCs w:val="24"/>
          <w:highlight w:val="none"/>
          <w:lang w:val="en-US" w:eastAsia="zh-CN"/>
        </w:rPr>
      </w:pPr>
      <w:r>
        <w:rPr>
          <w:rStyle w:val="33"/>
          <w:rFonts w:hint="eastAsia" w:ascii="宋体" w:hAnsi="宋体" w:eastAsia="宋体" w:cs="宋体"/>
          <w:color w:val="auto"/>
          <w:kern w:val="0"/>
          <w:sz w:val="24"/>
          <w:szCs w:val="24"/>
          <w:highlight w:val="none"/>
          <w:lang w:eastAsia="zh-CN"/>
        </w:rPr>
        <w:t>联系人：</w:t>
      </w:r>
      <w:r>
        <w:rPr>
          <w:rStyle w:val="33"/>
          <w:rFonts w:hint="eastAsia" w:ascii="宋体" w:hAnsi="宋体" w:cs="宋体"/>
          <w:color w:val="auto"/>
          <w:kern w:val="0"/>
          <w:sz w:val="24"/>
          <w:szCs w:val="24"/>
          <w:highlight w:val="none"/>
          <w:lang w:val="en-US" w:eastAsia="zh-CN"/>
        </w:rPr>
        <w:t>杜先生</w:t>
      </w:r>
    </w:p>
    <w:p>
      <w:pPr>
        <w:pStyle w:val="9"/>
        <w:keepNext w:val="0"/>
        <w:keepLines w:val="0"/>
        <w:widowControl/>
        <w:suppressLineNumbers w:val="0"/>
        <w:autoSpaceDE w:val="0"/>
        <w:autoSpaceDN/>
        <w:spacing w:before="0" w:beforeAutospacing="0" w:after="0" w:afterAutospacing="0" w:line="440" w:lineRule="atLeast"/>
        <w:ind w:right="0"/>
        <w:jc w:val="left"/>
        <w:rPr>
          <w:rStyle w:val="33"/>
          <w:rFonts w:hint="eastAsia" w:ascii="宋体" w:hAnsi="宋体" w:eastAsia="宋体" w:cs="宋体"/>
          <w:color w:val="auto"/>
          <w:kern w:val="0"/>
          <w:sz w:val="24"/>
          <w:szCs w:val="24"/>
          <w:highlight w:val="none"/>
          <w:lang w:eastAsia="zh-CN"/>
        </w:rPr>
      </w:pPr>
      <w:r>
        <w:rPr>
          <w:rStyle w:val="33"/>
          <w:rFonts w:hint="eastAsia" w:ascii="宋体" w:hAnsi="宋体" w:eastAsia="宋体" w:cs="宋体"/>
          <w:color w:val="auto"/>
          <w:kern w:val="0"/>
          <w:sz w:val="24"/>
          <w:szCs w:val="24"/>
          <w:highlight w:val="none"/>
          <w:lang w:eastAsia="zh-CN"/>
        </w:rPr>
        <w:t>联系方式：16663870316</w:t>
      </w:r>
    </w:p>
    <w:p>
      <w:pPr>
        <w:pStyle w:val="9"/>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3.项目联系方式</w:t>
      </w:r>
    </w:p>
    <w:p>
      <w:pPr>
        <w:keepLines w:val="0"/>
        <w:pageBreakBefore w:val="0"/>
        <w:kinsoku/>
        <w:wordWrap/>
        <w:overflowPunct/>
        <w:topLinePunct w:val="0"/>
        <w:autoSpaceDE/>
        <w:autoSpaceDN/>
        <w:bidi w:val="0"/>
        <w:adjustRightInd/>
        <w:snapToGrid/>
        <w:spacing w:line="240" w:lineRule="atLeast"/>
        <w:jc w:val="left"/>
        <w:textAlignment w:val="auto"/>
        <w:rPr>
          <w:rFonts w:hint="default"/>
          <w:color w:val="auto"/>
          <w:lang w:val="en-US"/>
        </w:rPr>
      </w:pPr>
      <w:r>
        <w:rPr>
          <w:rFonts w:hint="eastAsia" w:ascii="宋体" w:hAnsi="宋体" w:eastAsia="宋体" w:cs="宋体"/>
          <w:color w:val="auto"/>
          <w:sz w:val="24"/>
          <w:szCs w:val="24"/>
          <w:shd w:val="clear" w:color="auto" w:fill="auto"/>
        </w:rPr>
        <w:t>项目</w:t>
      </w:r>
      <w:r>
        <w:rPr>
          <w:rFonts w:hint="eastAsia" w:ascii="宋体" w:hAnsi="宋体" w:eastAsia="宋体" w:cs="宋体"/>
          <w:color w:val="auto"/>
          <w:kern w:val="0"/>
          <w:sz w:val="24"/>
          <w:szCs w:val="24"/>
          <w:shd w:val="clear" w:color="auto" w:fill="auto"/>
          <w:lang w:val="en-US" w:eastAsia="zh-CN"/>
        </w:rPr>
        <w:t>联系人：</w:t>
      </w:r>
      <w:r>
        <w:rPr>
          <w:rFonts w:hint="eastAsia" w:ascii="宋体" w:hAnsi="宋体" w:cs="宋体"/>
          <w:color w:val="auto"/>
          <w:kern w:val="0"/>
          <w:sz w:val="24"/>
          <w:szCs w:val="24"/>
          <w:shd w:val="clear" w:color="auto" w:fill="auto"/>
          <w:lang w:val="en-US" w:eastAsia="zh-CN"/>
        </w:rPr>
        <w:t>李先生</w:t>
      </w:r>
    </w:p>
    <w:p>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联系方</w:t>
      </w:r>
      <w:r>
        <w:rPr>
          <w:rFonts w:hint="eastAsia" w:ascii="宋体" w:hAnsi="宋体" w:eastAsia="宋体" w:cs="宋体"/>
          <w:color w:val="auto"/>
          <w:kern w:val="0"/>
          <w:sz w:val="24"/>
          <w:szCs w:val="24"/>
          <w:shd w:val="clear" w:color="auto" w:fill="auto"/>
          <w:lang w:val="en-US" w:eastAsia="zh-CN" w:bidi="ar-SA"/>
        </w:rPr>
        <w:t>式</w:t>
      </w:r>
      <w:r>
        <w:rPr>
          <w:rFonts w:hint="eastAsia" w:ascii="宋体" w:hAnsi="宋体" w:eastAsia="宋体" w:cs="宋体"/>
          <w:color w:val="auto"/>
          <w:kern w:val="0"/>
          <w:sz w:val="24"/>
          <w:szCs w:val="24"/>
          <w:shd w:val="clear" w:color="auto" w:fill="auto"/>
          <w:lang w:val="en-US" w:eastAsia="zh-CN"/>
        </w:rPr>
        <w:t>：</w:t>
      </w:r>
      <w:r>
        <w:rPr>
          <w:rFonts w:hint="eastAsia" w:ascii="宋体" w:hAnsi="宋体" w:cs="宋体"/>
          <w:color w:val="auto"/>
          <w:kern w:val="0"/>
          <w:sz w:val="24"/>
          <w:szCs w:val="24"/>
          <w:shd w:val="clear" w:color="auto" w:fill="auto"/>
          <w:lang w:val="en-US" w:eastAsia="zh-CN"/>
        </w:rPr>
        <w:t xml:space="preserve">13525322912 </w:t>
      </w:r>
    </w:p>
    <w:p>
      <w:pPr>
        <w:widowControl/>
        <w:numPr>
          <w:ilvl w:val="0"/>
          <w:numId w:val="0"/>
        </w:numPr>
        <w:shd w:val="clear" w:color="auto" w:fill="auto"/>
        <w:spacing w:line="460" w:lineRule="atLeast"/>
        <w:ind w:firstLine="643" w:firstLineChars="200"/>
        <w:jc w:val="center"/>
        <w:rPr>
          <w:rFonts w:hint="eastAsia" w:ascii="黑体" w:eastAsia="黑体"/>
          <w:b/>
          <w:bCs/>
          <w:color w:val="auto"/>
          <w:kern w:val="0"/>
          <w:sz w:val="32"/>
          <w:szCs w:val="32"/>
        </w:rPr>
      </w:pPr>
    </w:p>
    <w:p>
      <w:pPr>
        <w:widowControl/>
        <w:numPr>
          <w:ilvl w:val="0"/>
          <w:numId w:val="0"/>
        </w:numPr>
        <w:shd w:val="clear" w:color="auto" w:fill="auto"/>
        <w:spacing w:line="460" w:lineRule="atLeast"/>
        <w:ind w:firstLine="643" w:firstLineChars="200"/>
        <w:jc w:val="center"/>
        <w:rPr>
          <w:rFonts w:hint="eastAsia" w:ascii="黑体" w:eastAsia="黑体"/>
          <w:b/>
          <w:bCs/>
          <w:color w:val="auto"/>
          <w:kern w:val="0"/>
          <w:sz w:val="32"/>
          <w:szCs w:val="32"/>
        </w:rPr>
      </w:pPr>
    </w:p>
    <w:p>
      <w:pPr>
        <w:widowControl/>
        <w:numPr>
          <w:ilvl w:val="0"/>
          <w:numId w:val="0"/>
        </w:numPr>
        <w:shd w:val="clear" w:color="auto" w:fill="auto"/>
        <w:spacing w:line="460" w:lineRule="atLeast"/>
        <w:ind w:firstLine="643" w:firstLineChars="200"/>
        <w:jc w:val="center"/>
        <w:rPr>
          <w:rFonts w:hint="eastAsia" w:ascii="黑体" w:eastAsia="黑体"/>
          <w:b/>
          <w:bCs/>
          <w:color w:val="auto"/>
          <w:kern w:val="0"/>
          <w:sz w:val="32"/>
          <w:szCs w:val="32"/>
        </w:rPr>
      </w:pPr>
    </w:p>
    <w:p>
      <w:pPr>
        <w:widowControl/>
        <w:numPr>
          <w:ilvl w:val="0"/>
          <w:numId w:val="0"/>
        </w:numPr>
        <w:shd w:val="clear" w:color="auto" w:fill="auto"/>
        <w:spacing w:line="460" w:lineRule="atLeast"/>
        <w:ind w:firstLine="643" w:firstLineChars="200"/>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正阳县王勿桥乡人民政府2024年王勿桥乡新丰村特色种植基地项目</w:t>
      </w:r>
    </w:p>
    <w:p>
      <w:pPr>
        <w:pStyle w:val="29"/>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2"/>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1296"/>
        <w:gridCol w:w="1207"/>
        <w:gridCol w:w="898"/>
        <w:gridCol w:w="686"/>
        <w:gridCol w:w="756"/>
        <w:gridCol w:w="830"/>
        <w:gridCol w:w="878"/>
        <w:gridCol w:w="210"/>
        <w:gridCol w:w="791"/>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92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9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-冷库土建</w:t>
            </w:r>
          </w:p>
        </w:tc>
        <w:tc>
          <w:tcPr>
            <w:tcW w:w="3352"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8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7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3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6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1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7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7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7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7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土方工程</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3"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2.弃土运距:自行考虑</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3.取土运距:自行考虑</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401.76</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2.挖土深度:2m 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3.弃土运距:自行考虑</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110.85</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3"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1.密实度要求:夯填</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2.填方材料品种:一二类土方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3.填方来源、运距:自行考虑</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4"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1.砖品种、规格、强度等级:标准砖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2.基础类型:条形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3.砂浆强度等级:水泥砂浆M10</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30.28</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2"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010401003003</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实心砖墙240厚</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1.砖品种、规格、强度等级:标准砖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2.砌筑高度:3.6m以内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3.砂浆强度等级、配合比:水泥砂浆M10</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010401012001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零星砌砖</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砖砌台阶及挡墙</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混凝土及钢筋混凝土工程</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6"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2.混凝土强度等级:C20</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2.混凝土强度等级:C30</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05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2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352"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87"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92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9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-冷库土建</w:t>
            </w:r>
          </w:p>
        </w:tc>
        <w:tc>
          <w:tcPr>
            <w:tcW w:w="3352"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8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7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3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6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1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7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7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trPr>
        <w:tc>
          <w:tcPr>
            <w:tcW w:w="67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7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010503004001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2.混凝土强度等级:C30</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散水、坡道</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散水、坡道</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1.混凝土种类:预拌</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2.混凝土强度等级:C30</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1.钢筋种类、规格:Φ10以内 三级钢</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1.钢筋种类、规格:Φ12-Φ18以内 三级钢</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010515001004</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1.钢筋种类、规格:Φ20-Φ25以内 三级钢</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0.047</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铁件制作安装</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1.预埋铁件</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0.231</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010507007001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其他构件</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C15混凝土包柱脚</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0.83</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010507005001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扶手、压顶</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1.断面尺寸:预拌混凝土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2.混凝土强度等级:C20</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金属结构工程</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010603003001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钢屋架</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H型钢</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6.684</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011405001001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金属面油漆</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防火漆</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271.51</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010604001003</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C型钢</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8.821</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 SC1/ZC1</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圆钢直径20</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0.374</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010606001006</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 SC1/ZC1</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圆钢直径25</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0.285</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010606001007</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 SC1/ZC1</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圆钢直径12</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010606001008</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 SC1/ZC1</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50*5角铁</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0.075</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010606001005</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 XG1</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钢管108*3.0</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0.757</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05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2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352"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87"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92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39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-冷库土建</w:t>
            </w:r>
          </w:p>
        </w:tc>
        <w:tc>
          <w:tcPr>
            <w:tcW w:w="3352"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8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7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3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6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1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7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7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7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7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010607003001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成品雨篷</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010606008001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钢梯</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室外钢楼梯</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010516001002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钢结构连接螺栓</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XZ220*75*20*2.0</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2.647</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冷弯矩管220*140*5</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0.868</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010606002003</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C220*75*20*2.0</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1.986</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010606013001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零星钢构件</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22a工字钢</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0.433</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010605002004</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钢板墙板</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50厚彩钢夹心版墙面</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355.93</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门窗工程</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010804007001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专用冷库门</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铝合金中空推拉窗 5+12A+5</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010807003001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金属百叶窗</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钢制防雨百叶窗</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屋面及防水工程</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50厚彩钢夹心板</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420.04</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楼地面装饰工程</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05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92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9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352"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87"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92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9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-冷库土建</w:t>
            </w:r>
          </w:p>
        </w:tc>
        <w:tc>
          <w:tcPr>
            <w:tcW w:w="3352"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8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7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3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6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1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7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7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7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7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5"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金刚砂地面</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1.素土夯实</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2.100厚C15混凝土垫层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3.20厚1:3水泥砂浆找平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4.JSII型防水涂料1.5厚</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5、0.4厚聚乙烯薄膜隔汽层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6、100厚聚苯板保温层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7、20厚水泥砂浆找平层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8、100厚C25混凝土，直径6mm钢筋单层双向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9、金刚砂耐磨面层</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10、涂刷混凝土密封固化剂，表面磨光</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380.14</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墙、柱面装饰与隔断、幕墙工程</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2"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 内墙二</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1.刮腻子，刷石灰浆两道(或其它白色无毒涂料)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2.5厚1:1:4水泥石灰砂浆抹面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3.15厚1:1:6水泥石灰砂浆打底</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90.59</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6"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011201001003</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1.9厚1:3 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2.6厚1:2.5水泥砂浆找平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3.5厚干粉类聚合物水泥防水砂浆，中间压入一层耐碱玻璃纤维网布</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4.喷或滚刷底涂料一遍</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5.喷或滚刷面层治料二遍</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110.31</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011210006001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冷库墙面</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100厚聚氨酯板</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307.14</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100厚聚氨酯板</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05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92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352"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87"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92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9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-冷库土建</w:t>
            </w:r>
          </w:p>
        </w:tc>
        <w:tc>
          <w:tcPr>
            <w:tcW w:w="3352"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8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7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3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6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1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7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7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7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7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011702001003</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011702003001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29.05</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011702008001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46.44</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011702025001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其他现浇构件</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053"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05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0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2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352"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87"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9"/>
        <w:rPr>
          <w:rFonts w:hint="eastAsia" w:ascii="宋体" w:hAnsi="宋体"/>
          <w:b/>
          <w:color w:val="auto"/>
          <w:sz w:val="24"/>
          <w:lang w:val="en-US" w:eastAsia="zh-CN"/>
        </w:rPr>
      </w:pPr>
    </w:p>
    <w:tbl>
      <w:tblPr>
        <w:tblStyle w:val="12"/>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434"/>
        <w:gridCol w:w="736"/>
        <w:gridCol w:w="2089"/>
        <w:gridCol w:w="1602"/>
        <w:gridCol w:w="547"/>
        <w:gridCol w:w="1035"/>
        <w:gridCol w:w="243"/>
        <w:gridCol w:w="871"/>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2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88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299"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-冷库土建</w:t>
            </w:r>
          </w:p>
        </w:tc>
        <w:tc>
          <w:tcPr>
            <w:tcW w:w="193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2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0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61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等特殊要求</w:t>
            </w:r>
          </w:p>
        </w:tc>
        <w:tc>
          <w:tcPr>
            <w:tcW w:w="5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12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05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01010211@1</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φ12~φ14</w:t>
            </w: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01290283</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中厚钢板</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02030301</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橡皮密封条</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03011039</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固定螺栓</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百套</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烧结煤矸石普通砖</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09250136</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彩钢夹芯板</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δ75</w:t>
            </w: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09250141@1</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彩钢夹芯板</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δ75</w:t>
            </w: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10010207</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轻钢龙骨不上人型(平面)600*600</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11230144@1</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粮仓专用保温密闭门</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15130139</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聚苯乙烯板</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16030106@1</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100厚聚氨酯板</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33011332</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33011372</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33011377</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BC1301@1</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100厚聚氨酯板</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80210555</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w:t>
            </w: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80210557</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w:t>
            </w: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80210561</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80010731</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干混砌筑砂浆</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DM M10</w:t>
            </w: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80010751</w:t>
            </w:r>
          </w:p>
        </w:tc>
        <w:tc>
          <w:tcPr>
            <w:tcW w:w="2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干混地面砂浆</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 M20</w:t>
            </w: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pStyle w:val="29"/>
        <w:rPr>
          <w:rFonts w:hint="eastAsia" w:ascii="宋体" w:hAnsi="宋体"/>
          <w:b/>
          <w:color w:val="auto"/>
          <w:sz w:val="24"/>
          <w:lang w:val="en-US" w:eastAsia="zh-CN"/>
        </w:rPr>
      </w:pPr>
    </w:p>
    <w:tbl>
      <w:tblPr>
        <w:tblStyle w:val="12"/>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296"/>
        <w:gridCol w:w="1135"/>
        <w:gridCol w:w="593"/>
        <w:gridCol w:w="597"/>
        <w:gridCol w:w="756"/>
        <w:gridCol w:w="846"/>
        <w:gridCol w:w="852"/>
        <w:gridCol w:w="201"/>
        <w:gridCol w:w="770"/>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2" w:hRule="atLeast"/>
        </w:trPr>
        <w:tc>
          <w:tcPr>
            <w:tcW w:w="870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361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-蔬菜大棚</w:t>
            </w:r>
          </w:p>
        </w:tc>
        <w:tc>
          <w:tcPr>
            <w:tcW w:w="317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1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4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6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27"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9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9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3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1.名称:平整场地</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56060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2.挖土深度:2m 内</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557.93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干砌红砖一层</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131.42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010602001001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钢屋架</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1.钢材品种、规格:镀锌钢管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2.运距：自行考虑</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60.257</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010901005001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膜结构屋面</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1.膜布品种、规格:8丝水晶PO膜</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2.其他:详见设计及相关说明</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64341</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压膜绳</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1.名称:压膜绳450丝渔网绳</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2.其他:详见设计及相关说明</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01B002</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手动卷膜器</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1.名称:手动卷膜器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2.其他:详见设计及相关说明</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01B004</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镀锌卡槽</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1.名称:镀锌卡槽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2.其他:详见设计及相关说明</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14298</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1.钢材品种、规格:40目防虫网</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14016</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010101003003</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挖给水管土方</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2301.75</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给水管网土方回填</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2301.75</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031001006002</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1.介质:给水</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2.材质、规格:PE DN100</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7"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031001006003</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1.介质:给水</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2.材质、规格:PE DN50</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031001006004</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1.介质:给水</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2.材质、规格:PE DN40</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031003005001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塑料阀门</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DN50塑料防水阀门</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031003005002</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塑料阀门</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DN40塑料防水阀门</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030901003001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水喷淋(雾）喷头</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旋转喷灌喷头</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010101003002</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机械开挖大棚间排水沟</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7748</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57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70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13"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70"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17"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870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361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-蔬菜大棚</w:t>
            </w:r>
          </w:p>
        </w:tc>
        <w:tc>
          <w:tcPr>
            <w:tcW w:w="317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1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4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6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27"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9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9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3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010101002001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反铲挖掘机挖土，推土机就地平整</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7048.68</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010501002001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带形基础</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1.混凝土种类:预拌</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2.混凝土强度等级:C20</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22.98</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池底回填100厚沙土</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204.82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040204002001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120厚砖铺地</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6792.69</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040501001001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混凝土管</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DN400钢筋混凝土排水管</w:t>
            </w: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573"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57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03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70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13"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70"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17"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9"/>
        <w:rPr>
          <w:rFonts w:hint="eastAsia" w:ascii="宋体" w:hAnsi="宋体"/>
          <w:b/>
          <w:color w:val="auto"/>
          <w:sz w:val="24"/>
          <w:lang w:val="en-US" w:eastAsia="zh-CN"/>
        </w:rPr>
      </w:pPr>
    </w:p>
    <w:tbl>
      <w:tblPr>
        <w:tblStyle w:val="12"/>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
        <w:gridCol w:w="385"/>
        <w:gridCol w:w="731"/>
        <w:gridCol w:w="1941"/>
        <w:gridCol w:w="1491"/>
        <w:gridCol w:w="506"/>
        <w:gridCol w:w="1026"/>
        <w:gridCol w:w="221"/>
        <w:gridCol w:w="788"/>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52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82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5884"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-蔬菜大棚</w:t>
            </w:r>
          </w:p>
        </w:tc>
        <w:tc>
          <w:tcPr>
            <w:tcW w:w="180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48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2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19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5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规格.型号等特殊要求</w:t>
            </w:r>
          </w:p>
        </w:tc>
        <w:tc>
          <w:tcPr>
            <w:tcW w:w="51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7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05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98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烧结煤矸石普通砖</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69.153204</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05030169</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杉木板方材</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0.783341</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13010205</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环氧富锌底漆</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63.87242</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33011317@1</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钢屋架镀锌管</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60.257</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33330125</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金属结构铁件</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368.77284</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35130101</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千斤顶</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1.20514</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AC1</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机砖</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434.73216</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BCCLF23</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压膜绳</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32400</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BCCLF25@1</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镀锌卡槽</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14298</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BCCLF28</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防虫网</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14016</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BCCLF31@1</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8丝水晶PO膜</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64341</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BCCLF32</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手动卷膜器</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80210557</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w:t>
            </w: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23.2098</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17250257@7</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塑料给水管</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公称外径110mm以内</w:t>
            </w: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1013.985</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17250257@9</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PE100 给水管（SDR11/1.6MPA)</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Φ40*3.7</w:t>
            </w: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14688</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17290215@1</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水泥管</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w:t>
            </w: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19380101@3</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塑料阀门</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公称直径40mm以内</w:t>
            </w: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242.4</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19380101@4</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塑料阀门</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363.6</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32320200@1</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喷头</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w:t>
            </w: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5090.4</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8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沙土</w:t>
            </w:r>
          </w:p>
        </w:tc>
        <w:tc>
          <w:tcPr>
            <w:tcW w:w="1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204.82</w:t>
            </w: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pStyle w:val="29"/>
        <w:rPr>
          <w:rFonts w:hint="eastAsia" w:ascii="宋体" w:hAnsi="宋体"/>
          <w:b/>
          <w:color w:val="auto"/>
          <w:sz w:val="24"/>
          <w:lang w:val="en-US" w:eastAsia="zh-CN"/>
        </w:rPr>
      </w:pPr>
    </w:p>
    <w:p>
      <w:pPr>
        <w:pStyle w:val="29"/>
        <w:rPr>
          <w:rFonts w:hint="eastAsia" w:ascii="宋体" w:hAnsi="宋体"/>
          <w:b/>
          <w:color w:val="auto"/>
          <w:sz w:val="24"/>
          <w:lang w:val="en-US" w:eastAsia="zh-CN"/>
        </w:rPr>
      </w:pPr>
    </w:p>
    <w:tbl>
      <w:tblPr>
        <w:tblStyle w:val="12"/>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1296"/>
        <w:gridCol w:w="1113"/>
        <w:gridCol w:w="598"/>
        <w:gridCol w:w="607"/>
        <w:gridCol w:w="756"/>
        <w:gridCol w:w="767"/>
        <w:gridCol w:w="858"/>
        <w:gridCol w:w="201"/>
        <w:gridCol w:w="778"/>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1" w:hRule="atLeast"/>
        </w:trPr>
        <w:tc>
          <w:tcPr>
            <w:tcW w:w="86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358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-道路工程</w:t>
            </w:r>
          </w:p>
        </w:tc>
        <w:tc>
          <w:tcPr>
            <w:tcW w:w="31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标段：单项工程</w:t>
            </w:r>
          </w:p>
        </w:tc>
        <w:tc>
          <w:tcPr>
            <w:tcW w:w="191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4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3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6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8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1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8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9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2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8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2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041001001001</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拆除路面</w:t>
            </w: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拆除现状破损路面，厚度18cm,外运3km</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040203007001</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1.混凝土强度等级:C30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2.厚度:18cm</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040203006001</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1、5cm厚SBS改性沥青混凝土AC-13</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2、土工格栅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3、沥青粘层</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522"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02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86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8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91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9"/>
        <w:rPr>
          <w:rFonts w:hint="eastAsia" w:ascii="宋体" w:hAnsi="宋体"/>
          <w:b/>
          <w:color w:val="auto"/>
          <w:sz w:val="24"/>
          <w:lang w:val="en-US" w:eastAsia="zh-CN"/>
        </w:rPr>
      </w:pPr>
    </w:p>
    <w:tbl>
      <w:tblPr>
        <w:tblStyle w:val="12"/>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5"/>
        <w:gridCol w:w="387"/>
        <w:gridCol w:w="729"/>
        <w:gridCol w:w="1927"/>
        <w:gridCol w:w="1477"/>
        <w:gridCol w:w="666"/>
        <w:gridCol w:w="961"/>
        <w:gridCol w:w="225"/>
        <w:gridCol w:w="808"/>
        <w:gridCol w:w="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864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83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598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-道路工程</w:t>
            </w:r>
          </w:p>
        </w:tc>
        <w:tc>
          <w:tcPr>
            <w:tcW w:w="182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9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4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198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5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等特殊要求</w:t>
            </w:r>
          </w:p>
        </w:tc>
        <w:tc>
          <w:tcPr>
            <w:tcW w:w="56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06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9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01030701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镀锌铁丝</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02330105</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草袋</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03210593</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铁件</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05030205</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枕木</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13310136</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乳化沥青</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14030101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14350309</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脱模剂</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34110103</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kW·h</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34110117</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35010146</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钢模板</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36030121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玻璃纤维格栅</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80210555@1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SBS改性沥青混凝土AC-13</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80210561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pStyle w:val="29"/>
        <w:rPr>
          <w:rFonts w:hint="eastAsia" w:ascii="宋体" w:hAnsi="宋体"/>
          <w:b/>
          <w:color w:val="auto"/>
          <w:sz w:val="24"/>
          <w:lang w:val="en-US" w:eastAsia="zh-CN"/>
        </w:rPr>
      </w:pPr>
    </w:p>
    <w:tbl>
      <w:tblPr>
        <w:tblStyle w:val="12"/>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1296"/>
        <w:gridCol w:w="1212"/>
        <w:gridCol w:w="726"/>
        <w:gridCol w:w="668"/>
        <w:gridCol w:w="459"/>
        <w:gridCol w:w="811"/>
        <w:gridCol w:w="923"/>
        <w:gridCol w:w="216"/>
        <w:gridCol w:w="840"/>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89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377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-冷库电力工程</w:t>
            </w:r>
          </w:p>
        </w:tc>
        <w:tc>
          <w:tcPr>
            <w:tcW w:w="313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3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8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21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8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0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5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9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8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0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1、ALZ1配电箱</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030404017003</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1、制冷设备控制箱</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1、等电位箱</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030412002001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工厂灯</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四联翘板开关，250V，10A</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030404036001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其他电器</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温度传感器</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030404036002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其他电器</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温度显示装置</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1、利用建筑物的钢柱</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-40*4镀锌扁铁</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接地极</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1、热镀锌扁钢</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YJV22-4*95</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YJV-3*70+2*35</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SC80，沿顶板敷设</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SC15，沿地板暗敷</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030411001003</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塑料管DN20</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BV-750-3*2.5</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RVV-2*1.5</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RVV-2*0.5</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82"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8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09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89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377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36"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9"/>
        <w:rPr>
          <w:rFonts w:hint="eastAsia" w:ascii="宋体" w:hAnsi="宋体"/>
          <w:b/>
          <w:color w:val="auto"/>
          <w:sz w:val="24"/>
          <w:lang w:val="en-US" w:eastAsia="zh-CN"/>
        </w:rPr>
      </w:pPr>
    </w:p>
    <w:tbl>
      <w:tblPr>
        <w:tblStyle w:val="12"/>
        <w:tblW w:w="8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
        <w:gridCol w:w="1460"/>
        <w:gridCol w:w="452"/>
        <w:gridCol w:w="691"/>
        <w:gridCol w:w="657"/>
        <w:gridCol w:w="756"/>
        <w:gridCol w:w="691"/>
        <w:gridCol w:w="644"/>
        <w:gridCol w:w="645"/>
        <w:gridCol w:w="644"/>
        <w:gridCol w:w="632"/>
        <w:gridCol w:w="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8540"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材料（工程设备）暂估单价及调整表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3654"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--冷库电力工程</w:t>
            </w:r>
          </w:p>
        </w:tc>
        <w:tc>
          <w:tcPr>
            <w:tcW w:w="2707"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7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4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材料(工程设备)</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名称、规格、型号</w:t>
            </w:r>
          </w:p>
        </w:tc>
        <w:tc>
          <w:tcPr>
            <w:tcW w:w="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36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40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 估(元)</w:t>
            </w:r>
          </w:p>
        </w:tc>
        <w:tc>
          <w:tcPr>
            <w:tcW w:w="13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确 认(元)</w:t>
            </w:r>
          </w:p>
        </w:tc>
        <w:tc>
          <w:tcPr>
            <w:tcW w:w="129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差额±(元)</w:t>
            </w:r>
          </w:p>
        </w:tc>
        <w:tc>
          <w:tcPr>
            <w:tcW w:w="887"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34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 估</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确 认</w:t>
            </w: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887"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吊顶式冷风机 DD250 </w:t>
            </w: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室外型箱式风冷活塞制冷压缩机组 6GE -40Y</w:t>
            </w: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130000</w:t>
            </w: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3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287"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7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8540" w:type="dxa"/>
            <w:gridSpan w:val="1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注：此表由招标人填写“暂估单价”，并在备注栏说明暂估价的材料、工程设备拟用在那些清单项目上，投标人应将上述材料、工程设备暂估单价计入工程量清单综合单价报价中。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3654"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707"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179"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表—12—2</w:t>
            </w:r>
          </w:p>
        </w:tc>
      </w:tr>
    </w:tbl>
    <w:p>
      <w:pPr>
        <w:pStyle w:val="29"/>
        <w:rPr>
          <w:rFonts w:hint="eastAsia" w:ascii="宋体" w:hAnsi="宋体"/>
          <w:b/>
          <w:color w:val="auto"/>
          <w:sz w:val="24"/>
          <w:lang w:val="en-US" w:eastAsia="zh-CN"/>
        </w:rPr>
      </w:pPr>
    </w:p>
    <w:tbl>
      <w:tblPr>
        <w:tblStyle w:val="12"/>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2054"/>
        <w:gridCol w:w="1764"/>
        <w:gridCol w:w="81"/>
        <w:gridCol w:w="1249"/>
        <w:gridCol w:w="1172"/>
        <w:gridCol w:w="357"/>
        <w:gridCol w:w="762"/>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914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专业工程暂估价及结算价表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450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-冷库电力工程</w:t>
            </w:r>
          </w:p>
        </w:tc>
        <w:tc>
          <w:tcPr>
            <w:tcW w:w="277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5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60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0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程 名 称</w:t>
            </w:r>
          </w:p>
        </w:tc>
        <w:tc>
          <w:tcPr>
            <w:tcW w:w="176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程 内 容</w:t>
            </w:r>
          </w:p>
        </w:tc>
        <w:tc>
          <w:tcPr>
            <w:tcW w:w="13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暂估金额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117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结算金额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111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差额±(元)</w:t>
            </w:r>
          </w:p>
        </w:tc>
        <w:tc>
          <w:tcPr>
            <w:tcW w:w="109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冷库制冷设备</w:t>
            </w: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压缩机、风机、管道等</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w:t>
            </w: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423"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3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160000.00</w:t>
            </w:r>
          </w:p>
        </w:tc>
        <w:tc>
          <w:tcPr>
            <w:tcW w:w="117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140" w:type="dxa"/>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注：此表“暂估金额”由招标人填写，投标人应将“暂估金额”计入投标总价中。结算时按合同约定结算金额填写。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0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778"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858"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表—12—3</w:t>
            </w:r>
          </w:p>
        </w:tc>
      </w:tr>
    </w:tbl>
    <w:p>
      <w:pPr>
        <w:pStyle w:val="29"/>
        <w:rPr>
          <w:rFonts w:hint="eastAsia" w:ascii="宋体" w:hAnsi="宋体"/>
          <w:b/>
          <w:color w:val="auto"/>
          <w:sz w:val="24"/>
          <w:lang w:val="en-US" w:eastAsia="zh-CN"/>
        </w:rPr>
      </w:pPr>
    </w:p>
    <w:tbl>
      <w:tblPr>
        <w:tblStyle w:val="12"/>
        <w:tblW w:w="8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8"/>
        <w:gridCol w:w="519"/>
        <w:gridCol w:w="777"/>
        <w:gridCol w:w="1681"/>
        <w:gridCol w:w="1926"/>
        <w:gridCol w:w="490"/>
        <w:gridCol w:w="864"/>
        <w:gridCol w:w="208"/>
        <w:gridCol w:w="717"/>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854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8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5888"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-冷库电力工程</w:t>
            </w:r>
          </w:p>
        </w:tc>
        <w:tc>
          <w:tcPr>
            <w:tcW w:w="175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8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9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190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61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等特殊要求</w:t>
            </w:r>
          </w:p>
        </w:tc>
        <w:tc>
          <w:tcPr>
            <w:tcW w:w="5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02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95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03131987</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锡基钎料</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14090125</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油脂</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28030711</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铜芯塑料绝缘软电线</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BVR-4mm2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29170215</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镀锌地线夹</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01130301-1@1</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扁钢</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01210301</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镀锌角钢</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17030103@1</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17030103@2</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17250161@2</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25000001@1</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冷库专用灯</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吸顶式JM-TGW6*70W-BB-HH，镇流器与灯具一体化，加电容补偿</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28031431@1</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铜芯绝缘导线</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ZR-BV-2.5</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28031431@2</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28031431@3</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28110000@1</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YJV22 4×95</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28110000@2</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 3×70+2×35</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29110115</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等电位端子盒安装</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接触式温度传感器</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补充主材002</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AL配电箱</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补充主材002@1</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制冷设备控制箱</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w:t>
            </w:r>
          </w:p>
        </w:tc>
        <w:tc>
          <w:tcPr>
            <w:tcW w:w="1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温度显示装置</w:t>
            </w:r>
          </w:p>
        </w:tc>
        <w:tc>
          <w:tcPr>
            <w:tcW w:w="16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pStyle w:val="29"/>
        <w:rPr>
          <w:rFonts w:hint="eastAsia" w:ascii="宋体" w:hAnsi="宋体"/>
          <w:b/>
          <w:color w:val="auto"/>
          <w:sz w:val="24"/>
          <w:lang w:val="en-US" w:eastAsia="zh-CN"/>
        </w:rPr>
      </w:pPr>
    </w:p>
    <w:tbl>
      <w:tblPr>
        <w:tblStyle w:val="12"/>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296"/>
        <w:gridCol w:w="1282"/>
        <w:gridCol w:w="651"/>
        <w:gridCol w:w="685"/>
        <w:gridCol w:w="478"/>
        <w:gridCol w:w="848"/>
        <w:gridCol w:w="979"/>
        <w:gridCol w:w="228"/>
        <w:gridCol w:w="896"/>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92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0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-冷库给排水</w:t>
            </w:r>
          </w:p>
        </w:tc>
        <w:tc>
          <w:tcPr>
            <w:tcW w:w="323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0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0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9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7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31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70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9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1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0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9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7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030901013001</w:t>
            </w: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1、手提式干粉没火气</w:t>
            </w: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030901002001</w:t>
            </w: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1、消防管道 镀锌钢管DN32</w:t>
            </w: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030901010001</w:t>
            </w: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1、室内消防栓 单栓</w:t>
            </w: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01B001</w:t>
            </w: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消防水井</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1.消防水井</w:t>
            </w: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031003001001</w:t>
            </w: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1、螺纹阀门</w:t>
            </w: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6907"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6907"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1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0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2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90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23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104"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9"/>
        <w:rPr>
          <w:rFonts w:hint="eastAsia" w:ascii="宋体" w:hAnsi="宋体"/>
          <w:b/>
          <w:color w:val="auto"/>
          <w:sz w:val="24"/>
          <w:lang w:val="en-US" w:eastAsia="zh-CN"/>
        </w:rPr>
      </w:pPr>
    </w:p>
    <w:tbl>
      <w:tblPr>
        <w:tblStyle w:val="12"/>
        <w:tblW w:w="8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
        <w:gridCol w:w="382"/>
        <w:gridCol w:w="734"/>
        <w:gridCol w:w="1900"/>
        <w:gridCol w:w="1481"/>
        <w:gridCol w:w="504"/>
        <w:gridCol w:w="947"/>
        <w:gridCol w:w="222"/>
        <w:gridCol w:w="797"/>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40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1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5802"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正阳县王勿桥乡人民政府2024年王勿桥乡新丰村特色种植基地项目</w:t>
            </w:r>
            <w:r>
              <w:rPr>
                <w:rFonts w:hint="eastAsia" w:ascii="宋体" w:hAnsi="宋体" w:eastAsia="宋体" w:cs="宋体"/>
                <w:i w:val="0"/>
                <w:iCs w:val="0"/>
                <w:color w:val="000000"/>
                <w:kern w:val="0"/>
                <w:sz w:val="18"/>
                <w:szCs w:val="18"/>
                <w:u w:val="none"/>
                <w:lang w:val="en-US" w:eastAsia="zh-CN" w:bidi="ar"/>
              </w:rPr>
              <w:t>-冷库给排水</w:t>
            </w:r>
          </w:p>
        </w:tc>
        <w:tc>
          <w:tcPr>
            <w:tcW w:w="178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48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1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194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48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等特殊要求</w:t>
            </w:r>
          </w:p>
        </w:tc>
        <w:tc>
          <w:tcPr>
            <w:tcW w:w="5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6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03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96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01130116</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扁钢</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60以内</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01290223</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热轧厚钢板</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δ12~20</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02270123</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棉纱头</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03011305</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六角螺栓</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03012823</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10套</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03130119</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尼龙砂轮片</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φ400</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03130929</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低碳钢焊条</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J422 φ3.2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13010261</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铅油</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(厚漆)</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13350157</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聚四氟乙烯生料带</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宽20</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18150391</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黑玛钢活接头</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18150413</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黑玛钢六角内接头</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24110107</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0~1.6MPa(带弯带阀)</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24110186</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弹簧压力表</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Y-1000~1.6MPa</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34110117</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BCCLF0</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消防水井</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17030103@1</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DN32</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公称直径50mm以内</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18032513</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镀锌钢管接头管件</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19000316</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公称直径25mm以内</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48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23030121</w:t>
            </w:r>
          </w:p>
        </w:tc>
        <w:tc>
          <w:tcPr>
            <w:tcW w:w="19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(明装)自救卷盘 公称直径65mm以内 单栓</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pStyle w:val="29"/>
        <w:rPr>
          <w:rFonts w:hint="eastAsia" w:ascii="宋体" w:hAnsi="宋体"/>
          <w:b/>
          <w:color w:val="auto"/>
          <w:sz w:val="24"/>
          <w:lang w:val="en-US" w:eastAsia="zh-CN"/>
        </w:rPr>
      </w:pPr>
    </w:p>
    <w:p>
      <w:pPr>
        <w:pStyle w:val="29"/>
        <w:rPr>
          <w:rFonts w:hint="eastAsia"/>
          <w:color w:val="auto"/>
        </w:rPr>
      </w:pPr>
      <w:r>
        <w:rPr>
          <w:rFonts w:hint="eastAsia" w:ascii="宋体" w:hAnsi="宋体"/>
          <w:b/>
          <w:color w:val="auto"/>
          <w:sz w:val="24"/>
          <w:lang w:val="en-US" w:eastAsia="zh-CN"/>
        </w:rPr>
        <w:t>三、技术要求：</w:t>
      </w:r>
    </w:p>
    <w:p>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2"/>
        <w:tblW w:w="0" w:type="auto"/>
        <w:jc w:val="center"/>
        <w:shd w:val="clear" w:color="auto" w:fill="FFFFFF"/>
        <w:tblLayout w:type="fixed"/>
        <w:tblCellMar>
          <w:top w:w="0" w:type="dxa"/>
          <w:left w:w="0" w:type="dxa"/>
          <w:bottom w:w="0" w:type="dxa"/>
          <w:right w:w="0" w:type="dxa"/>
        </w:tblCellMar>
      </w:tblPr>
      <w:tblGrid>
        <w:gridCol w:w="819"/>
        <w:gridCol w:w="8377"/>
      </w:tblGrid>
      <w:tr>
        <w:tblPrEx>
          <w:shd w:val="clear" w:color="auto" w:fill="FFFFFF"/>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财政、审计、监察、质检等单位进行工程验收，收到申请后30日内完成验收工作，验收后10个工作日内审计部门报送竣工决算相关资料。</w:t>
            </w:r>
          </w:p>
        </w:tc>
      </w:tr>
      <w:tr>
        <w:tblPrEx>
          <w:shd w:val="clear" w:color="auto" w:fill="FFFFFF"/>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tblPrEx>
          <w:shd w:val="clear" w:color="auto" w:fill="FFFFFF"/>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eastAsia="宋体" w:cs="宋体"/>
                <w:color w:val="auto"/>
                <w:kern w:val="0"/>
                <w:sz w:val="24"/>
                <w:szCs w:val="24"/>
                <w:lang w:val="en-US" w:eastAsia="zh-CN"/>
              </w:rPr>
              <w:t>30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tblPrEx>
          <w:shd w:val="clear" w:color="auto" w:fill="FFFFFF"/>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580" w:lineRule="exact"/>
              <w:rPr>
                <w:rFonts w:hint="eastAsia" w:ascii="宋体" w:hAnsi="宋体" w:eastAsia="宋体" w:cs="宋体"/>
                <w:color w:val="auto"/>
                <w:kern w:val="0"/>
                <w:sz w:val="24"/>
                <w:szCs w:val="24"/>
              </w:rPr>
            </w:pPr>
            <w:r>
              <w:rPr>
                <w:rFonts w:hint="eastAsia" w:ascii="宋体" w:hAnsi="宋体" w:eastAsia="宋体" w:cs="宋体"/>
                <w:color w:val="000000"/>
                <w:sz w:val="24"/>
                <w:szCs w:val="24"/>
              </w:rPr>
              <w:t>该工程无工程预付款，工程完工付工程造价的</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0%，验收合格付至总合同造价的97%，剩余3%为质量保证金，质保期为一年，无质量问题付清。</w:t>
            </w:r>
          </w:p>
        </w:tc>
      </w:tr>
      <w:tr>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pPr>
        <w:widowControl/>
        <w:shd w:val="clear" w:color="auto" w:fill="FFFFFF"/>
        <w:spacing w:line="460" w:lineRule="atLeast"/>
        <w:jc w:val="center"/>
        <w:rPr>
          <w:rFonts w:hint="eastAsia" w:ascii="黑体" w:eastAsia="黑体"/>
          <w:b/>
          <w:bCs/>
          <w:color w:val="auto"/>
          <w:kern w:val="0"/>
          <w:sz w:val="32"/>
          <w:szCs w:val="32"/>
          <w:lang w:val="en-US" w:eastAsia="zh-CN"/>
        </w:rPr>
      </w:pPr>
      <w:r>
        <w:rPr>
          <w:rFonts w:hint="eastAsia" w:ascii="黑体" w:eastAsia="黑体"/>
          <w:b/>
          <w:bCs/>
          <w:color w:val="auto"/>
          <w:kern w:val="0"/>
          <w:sz w:val="32"/>
          <w:szCs w:val="32"/>
          <w:lang w:val="en-US" w:eastAsia="zh-CN"/>
        </w:rPr>
        <w:t xml:space="preserve">    </w:t>
      </w:r>
    </w:p>
    <w:p>
      <w:pPr>
        <w:widowControl/>
        <w:shd w:val="clear" w:color="auto" w:fill="FFFFFF"/>
        <w:spacing w:line="460" w:lineRule="atLeast"/>
        <w:jc w:val="center"/>
        <w:rPr>
          <w:rFonts w:hint="eastAsia" w:ascii="黑体" w:eastAsia="黑体"/>
          <w:b/>
          <w:bCs/>
          <w:color w:val="auto"/>
          <w:kern w:val="0"/>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2"/>
        <w:tblW w:w="0" w:type="auto"/>
        <w:tblInd w:w="0" w:type="dxa"/>
        <w:shd w:val="clear" w:color="auto" w:fill="FFFFFF"/>
        <w:tblLayout w:type="fixed"/>
        <w:tblCellMar>
          <w:top w:w="0" w:type="dxa"/>
          <w:left w:w="0" w:type="dxa"/>
          <w:bottom w:w="0" w:type="dxa"/>
          <w:right w:w="0" w:type="dxa"/>
        </w:tblCellMar>
      </w:tblPr>
      <w:tblGrid>
        <w:gridCol w:w="722"/>
        <w:gridCol w:w="8558"/>
      </w:tblGrid>
      <w:tr>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正阳县王勿桥乡人民政府2024年王勿桥乡新丰村特色种植基地项目</w:t>
            </w:r>
          </w:p>
          <w:p>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正阳县王勿桥乡人民政府</w:t>
            </w:r>
          </w:p>
          <w:p>
            <w:pPr>
              <w:widowControl/>
              <w:spacing w:line="460" w:lineRule="atLeast"/>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正政竞谈【2024】090号</w:t>
            </w:r>
          </w:p>
        </w:tc>
      </w:tr>
      <w:tr>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评定办法：本次谈判将采用最低评标价法。</w:t>
            </w:r>
            <w:r>
              <w:rPr>
                <w:rFonts w:hint="eastAsia" w:ascii="宋体" w:hAnsi="宋体" w:eastAsia="宋体" w:cs="Times New Roman"/>
                <w:color w:val="auto"/>
                <w:kern w:val="0"/>
                <w:sz w:val="24"/>
              </w:rPr>
              <w:t>即在符合采购需求、质量和服务相等的前提下，以供应商最后一轮的报价按政府采购相关规定调整后的最终评定价最低的供应商作为成交供应商。</w:t>
            </w:r>
          </w:p>
        </w:tc>
      </w:tr>
      <w:tr>
        <w:tblPrEx>
          <w:shd w:val="clear" w:color="auto" w:fill="FFFFFF"/>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eastAsia="宋体" w:cs="Times New Roman"/>
                <w:color w:val="auto"/>
                <w:kern w:val="0"/>
                <w:sz w:val="24"/>
              </w:rPr>
              <w:t>成交公告及成交通知书：由采购人授权谈判小组直接确定成交供应商和</w:t>
            </w:r>
            <w:r>
              <w:rPr>
                <w:rFonts w:hint="eastAsia" w:ascii="宋体" w:hAnsi="宋体" w:eastAsia="宋体" w:cs="Times New Roman"/>
                <w:color w:val="auto"/>
                <w:kern w:val="0"/>
                <w:sz w:val="24"/>
                <w:lang w:eastAsia="zh-CN"/>
              </w:rPr>
              <w:t>两名</w:t>
            </w:r>
            <w:r>
              <w:rPr>
                <w:rFonts w:hint="eastAsia" w:ascii="宋体" w:hAnsi="宋体" w:eastAsia="宋体" w:cs="Times New Roman"/>
                <w:color w:val="auto"/>
                <w:kern w:val="0"/>
                <w:sz w:val="24"/>
              </w:rPr>
              <w:t>成交候选供应商。谈判结束后，采购代理机构及时在河南省政府采购网、驻马店市公共资源交易中心网</w:t>
            </w:r>
            <w:r>
              <w:rPr>
                <w:rFonts w:hint="eastAsia" w:ascii="宋体" w:hAnsi="宋体" w:eastAsia="宋体" w:cs="Times New Roman"/>
                <w:color w:val="auto"/>
                <w:kern w:val="0"/>
                <w:sz w:val="24"/>
              </w:rPr>
              <w:fldChar w:fldCharType="begin"/>
            </w:r>
            <w:r>
              <w:rPr>
                <w:rFonts w:hint="eastAsia" w:ascii="宋体" w:hAnsi="宋体" w:eastAsia="宋体" w:cs="Times New Roman"/>
                <w:color w:val="auto"/>
                <w:kern w:val="0"/>
                <w:sz w:val="24"/>
              </w:rPr>
              <w:instrText xml:space="preserve"> HYPERLINK "http://www.sxztb.gov.cn/" </w:instrText>
            </w:r>
            <w:r>
              <w:rPr>
                <w:rFonts w:hint="eastAsia" w:ascii="宋体" w:hAnsi="宋体" w:eastAsia="宋体" w:cs="Times New Roman"/>
                <w:color w:val="auto"/>
                <w:kern w:val="0"/>
                <w:sz w:val="24"/>
              </w:rPr>
              <w:fldChar w:fldCharType="separate"/>
            </w:r>
            <w:r>
              <w:rPr>
                <w:rFonts w:hint="eastAsia" w:ascii="宋体" w:hAnsi="宋体" w:eastAsia="宋体" w:cs="Times New Roman"/>
                <w:color w:val="auto"/>
                <w:kern w:val="0"/>
                <w:sz w:val="24"/>
              </w:rPr>
              <w:fldChar w:fldCharType="end"/>
            </w:r>
            <w:r>
              <w:rPr>
                <w:rFonts w:hint="eastAsia" w:ascii="宋体" w:hAnsi="宋体" w:eastAsia="宋体" w:cs="Times New Roman"/>
                <w:color w:val="auto"/>
                <w:kern w:val="0"/>
                <w:sz w:val="24"/>
              </w:rPr>
              <w:t>上发布成交公告，同时</w:t>
            </w:r>
            <w:r>
              <w:rPr>
                <w:rFonts w:hint="eastAsia" w:ascii="宋体" w:hAnsi="宋体" w:eastAsia="宋体" w:cs="Times New Roman"/>
                <w:color w:val="auto"/>
                <w:kern w:val="0"/>
                <w:sz w:val="24"/>
                <w:lang w:val="en-US" w:eastAsia="zh-CN"/>
              </w:rPr>
              <w:t>向</w:t>
            </w:r>
            <w:r>
              <w:rPr>
                <w:rFonts w:hint="eastAsia" w:ascii="宋体" w:hAnsi="宋体" w:eastAsia="宋体" w:cs="Times New Roman"/>
                <w:color w:val="auto"/>
                <w:kern w:val="0"/>
                <w:sz w:val="24"/>
              </w:rPr>
              <w:t>成交供应商</w:t>
            </w:r>
            <w:r>
              <w:rPr>
                <w:rFonts w:hint="eastAsia" w:ascii="宋体" w:hAnsi="宋体" w:eastAsia="宋体" w:cs="Times New Roman"/>
                <w:color w:val="auto"/>
                <w:kern w:val="0"/>
                <w:sz w:val="24"/>
                <w:lang w:val="en-US" w:eastAsia="zh-CN"/>
              </w:rPr>
              <w:t>发出成交通知书</w:t>
            </w:r>
            <w:r>
              <w:rPr>
                <w:rFonts w:hint="eastAsia" w:ascii="宋体" w:hAnsi="宋体" w:eastAsia="宋体" w:cs="Times New Roman"/>
                <w:color w:val="auto"/>
                <w:kern w:val="0"/>
                <w:sz w:val="24"/>
              </w:rPr>
              <w:t>。</w:t>
            </w:r>
          </w:p>
        </w:tc>
      </w:tr>
      <w:tr>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tblPrEx>
          <w:shd w:val="clear" w:color="auto" w:fill="FFFFFF"/>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tblPrEx>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pPr>
        <w:numPr>
          <w:ilvl w:val="0"/>
          <w:numId w:val="0"/>
        </w:numPr>
        <w:ind w:firstLine="480" w:firstLineChars="200"/>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p>
    <w:p>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复印件及近三个月社保个人权益记录单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代理人参加谈判的，提供法人授权委托书原件、委托代理人的身份证复印件、劳动合同复印件及近三个月社保个人权益记录单；</w:t>
      </w:r>
    </w:p>
    <w:p>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pPr>
        <w:widowControl/>
        <w:shd w:val="clear" w:color="auto" w:fill="FFFFFF"/>
        <w:spacing w:line="460" w:lineRule="atLeast"/>
        <w:ind w:firstLine="480" w:firstLineChars="200"/>
        <w:rPr>
          <w:rFonts w:hint="eastAsia" w:ascii="Times New Roman" w:hAnsi="Times New Roman" w:eastAsia="宋体" w:cs="Times New Roman"/>
          <w:b/>
          <w:bCs/>
          <w:color w:val="000000"/>
          <w:kern w:val="0"/>
          <w:sz w:val="22"/>
          <w:szCs w:val="22"/>
        </w:rPr>
      </w:pPr>
      <w:r>
        <w:rPr>
          <w:rFonts w:hint="eastAsia" w:ascii="宋体" w:hAnsi="宋体" w:eastAsia="宋体" w:cs="宋体"/>
          <w:color w:val="000000"/>
          <w:kern w:val="0"/>
          <w:sz w:val="24"/>
          <w:lang w:val="en-US" w:eastAsia="zh-CN"/>
        </w:rPr>
        <w:t>注：</w:t>
      </w:r>
      <w:r>
        <w:rPr>
          <w:rFonts w:hint="eastAsia" w:ascii="宋体" w:hAnsi="宋体" w:eastAsia="宋体" w:cs="方正小标宋简体"/>
          <w:b/>
          <w:bCs/>
          <w:color w:val="000000"/>
          <w:kern w:val="0"/>
          <w:sz w:val="22"/>
          <w:szCs w:val="22"/>
          <w:lang w:val="en-US" w:eastAsia="zh-CN"/>
        </w:rPr>
        <w:t>以上为必须提供的材料。</w:t>
      </w:r>
      <w:r>
        <w:rPr>
          <w:rFonts w:hint="eastAsia" w:ascii="宋体" w:hAnsi="宋体" w:eastAsia="宋体" w:cs="方正小标宋简体"/>
          <w:b/>
          <w:bCs/>
          <w:color w:val="000000"/>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000000"/>
          <w:kern w:val="0"/>
          <w:sz w:val="22"/>
          <w:szCs w:val="22"/>
          <w:lang w:val="en-US" w:eastAsia="zh-CN"/>
        </w:rPr>
        <w:t>及评审材料</w:t>
      </w:r>
      <w:r>
        <w:rPr>
          <w:rFonts w:hint="eastAsia" w:ascii="宋体" w:hAnsi="宋体" w:eastAsia="宋体" w:cs="方正小标宋简体"/>
          <w:b/>
          <w:bCs/>
          <w:color w:val="000000"/>
          <w:kern w:val="0"/>
          <w:sz w:val="22"/>
          <w:szCs w:val="22"/>
        </w:rPr>
        <w:t>”菜单中选取的企业信息为准。</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w:t>
      </w: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pPr>
        <w:widowControl/>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p>
    <w:p>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2"/>
        <w:tblW w:w="0" w:type="auto"/>
        <w:tblInd w:w="288" w:type="dxa"/>
        <w:shd w:val="clear" w:color="auto" w:fill="FFFFFF"/>
        <w:tblLayout w:type="fixed"/>
        <w:tblCellMar>
          <w:top w:w="0" w:type="dxa"/>
          <w:left w:w="0" w:type="dxa"/>
          <w:bottom w:w="0" w:type="dxa"/>
          <w:right w:w="0" w:type="dxa"/>
        </w:tblCellMar>
      </w:tblPr>
      <w:tblGrid>
        <w:gridCol w:w="2880"/>
        <w:gridCol w:w="5220"/>
      </w:tblGrid>
      <w:tr>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tblPrEx>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本项目由谈判小组</w:t>
      </w:r>
      <w:r>
        <w:rPr>
          <w:rFonts w:hint="eastAsia" w:ascii="宋体" w:hAnsi="宋体" w:eastAsia="宋体" w:cs="宋体"/>
          <w:color w:val="auto"/>
          <w:kern w:val="0"/>
          <w:sz w:val="24"/>
          <w:lang w:eastAsia="zh-CN"/>
        </w:rPr>
        <w:t>确定成交供应商并推荐两</w:t>
      </w:r>
      <w:r>
        <w:rPr>
          <w:rFonts w:hint="eastAsia" w:ascii="宋体" w:hAnsi="宋体" w:eastAsia="宋体" w:cs="宋体"/>
          <w:color w:val="auto"/>
          <w:kern w:val="0"/>
          <w:sz w:val="24"/>
        </w:rPr>
        <w:t>名成交候选供应商。</w:t>
      </w:r>
    </w:p>
    <w:p>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eastAsia="宋体" w:cs="Times New Roman"/>
          <w:color w:val="auto"/>
          <w:kern w:val="0"/>
          <w:sz w:val="24"/>
        </w:rPr>
        <w:t>由采购人授权谈判小组直接确定成交供应商和</w:t>
      </w:r>
      <w:r>
        <w:rPr>
          <w:rFonts w:hint="eastAsia" w:ascii="宋体" w:hAnsi="宋体" w:eastAsia="宋体" w:cs="Times New Roman"/>
          <w:color w:val="auto"/>
          <w:kern w:val="0"/>
          <w:sz w:val="24"/>
          <w:lang w:eastAsia="zh-CN"/>
        </w:rPr>
        <w:t>两名</w:t>
      </w:r>
      <w:r>
        <w:rPr>
          <w:rFonts w:hint="eastAsia" w:ascii="宋体" w:hAnsi="宋体" w:eastAsia="宋体" w:cs="Times New Roman"/>
          <w:color w:val="auto"/>
          <w:kern w:val="0"/>
          <w:sz w:val="24"/>
        </w:rPr>
        <w:t>成交候选供应商。谈判结束后，采购代理机构及时在河南省政府采购网、驻马店市公共资源交易中心网</w:t>
      </w:r>
      <w:r>
        <w:rPr>
          <w:rFonts w:hint="eastAsia" w:ascii="宋体" w:hAnsi="宋体" w:eastAsia="宋体" w:cs="Times New Roman"/>
          <w:color w:val="auto"/>
          <w:kern w:val="0"/>
          <w:sz w:val="24"/>
        </w:rPr>
        <w:fldChar w:fldCharType="begin"/>
      </w:r>
      <w:r>
        <w:rPr>
          <w:rFonts w:hint="eastAsia" w:ascii="宋体" w:hAnsi="宋体" w:eastAsia="宋体" w:cs="Times New Roman"/>
          <w:color w:val="auto"/>
          <w:kern w:val="0"/>
          <w:sz w:val="24"/>
        </w:rPr>
        <w:instrText xml:space="preserve"> HYPERLINK "http://www.sxztb.gov.cn/" </w:instrText>
      </w:r>
      <w:r>
        <w:rPr>
          <w:rFonts w:hint="eastAsia" w:ascii="宋体" w:hAnsi="宋体" w:eastAsia="宋体" w:cs="Times New Roman"/>
          <w:color w:val="auto"/>
          <w:kern w:val="0"/>
          <w:sz w:val="24"/>
        </w:rPr>
        <w:fldChar w:fldCharType="separate"/>
      </w:r>
      <w:r>
        <w:rPr>
          <w:rFonts w:hint="eastAsia" w:ascii="宋体" w:hAnsi="宋体" w:eastAsia="宋体" w:cs="Times New Roman"/>
          <w:color w:val="auto"/>
          <w:kern w:val="0"/>
          <w:sz w:val="24"/>
        </w:rPr>
        <w:fldChar w:fldCharType="end"/>
      </w:r>
      <w:r>
        <w:rPr>
          <w:rFonts w:hint="eastAsia" w:ascii="宋体" w:hAnsi="宋体" w:eastAsia="宋体" w:cs="Times New Roman"/>
          <w:color w:val="auto"/>
          <w:kern w:val="0"/>
          <w:sz w:val="24"/>
        </w:rPr>
        <w:t>上发布成交公告，同时</w:t>
      </w:r>
      <w:r>
        <w:rPr>
          <w:rFonts w:hint="eastAsia" w:ascii="宋体" w:hAnsi="宋体" w:eastAsia="宋体" w:cs="Times New Roman"/>
          <w:color w:val="auto"/>
          <w:kern w:val="0"/>
          <w:sz w:val="24"/>
          <w:lang w:val="en-US" w:eastAsia="zh-CN"/>
        </w:rPr>
        <w:t>向</w:t>
      </w:r>
      <w:r>
        <w:rPr>
          <w:rFonts w:hint="eastAsia" w:ascii="宋体" w:hAnsi="宋体" w:eastAsia="宋体" w:cs="Times New Roman"/>
          <w:color w:val="auto"/>
          <w:kern w:val="0"/>
          <w:sz w:val="24"/>
        </w:rPr>
        <w:t>成交供应商</w:t>
      </w:r>
      <w:r>
        <w:rPr>
          <w:rFonts w:hint="eastAsia" w:ascii="宋体" w:hAnsi="宋体" w:eastAsia="宋体" w:cs="Times New Roman"/>
          <w:color w:val="auto"/>
          <w:kern w:val="0"/>
          <w:sz w:val="24"/>
          <w:lang w:val="en-US" w:eastAsia="zh-CN"/>
        </w:rPr>
        <w:t>发出成交通知书</w:t>
      </w:r>
      <w:r>
        <w:rPr>
          <w:rFonts w:hint="eastAsia" w:ascii="宋体" w:hAnsi="宋体" w:eastAsia="宋体" w:cs="Times New Roman"/>
          <w:color w:val="auto"/>
          <w:kern w:val="0"/>
          <w:sz w:val="24"/>
        </w:rPr>
        <w:t>。</w:t>
      </w:r>
    </w:p>
    <w:p>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pPr>
        <w:rPr>
          <w:rFonts w:ascii="Times New Roman" w:hAnsi="Times New Roman" w:eastAsia="宋体" w:cs="Times New Roman"/>
          <w:color w:val="auto"/>
        </w:rPr>
      </w:pPr>
    </w:p>
    <w:p>
      <w:pPr>
        <w:widowControl/>
        <w:shd w:val="clear" w:color="auto" w:fill="FFFFFF"/>
        <w:spacing w:line="460" w:lineRule="atLeast"/>
        <w:ind w:firstLine="480"/>
        <w:jc w:val="left"/>
        <w:rPr>
          <w:rFonts w:hint="eastAsia" w:ascii="宋体" w:hAnsi="宋体" w:eastAsia="宋体" w:cs="宋体"/>
          <w:color w:val="auto"/>
          <w:kern w:val="0"/>
          <w:sz w:val="24"/>
        </w:rPr>
      </w:pPr>
    </w:p>
    <w:p>
      <w:pPr>
        <w:widowControl/>
        <w:shd w:val="clear" w:color="auto" w:fill="FFFFFF"/>
        <w:spacing w:line="460" w:lineRule="atLeast"/>
        <w:ind w:firstLine="1285" w:firstLineChars="400"/>
        <w:jc w:val="left"/>
        <w:rPr>
          <w:rFonts w:hint="eastAsia" w:ascii="黑体" w:hAnsi="宋体" w:eastAsia="黑体" w:cs="宋体"/>
          <w:b/>
          <w:bCs/>
          <w:color w:val="auto"/>
          <w:kern w:val="0"/>
          <w:sz w:val="32"/>
          <w:szCs w:val="32"/>
        </w:rPr>
      </w:pPr>
    </w:p>
    <w:p>
      <w:pPr>
        <w:widowControl/>
        <w:spacing w:before="100" w:beforeLines="0" w:beforeAutospacing="1" w:after="100" w:afterLines="0" w:afterAutospacing="1"/>
        <w:jc w:val="left"/>
        <w:rPr>
          <w:rFonts w:hint="eastAsia" w:ascii="黑体" w:hAnsi="宋体" w:eastAsia="黑体" w:cs="宋体"/>
          <w:b/>
          <w:bCs/>
          <w:color w:val="auto"/>
          <w:kern w:val="0"/>
          <w:sz w:val="32"/>
          <w:szCs w:val="32"/>
          <w:lang w:val="en-US" w:eastAsia="zh-CN" w:bidi="ar-SA"/>
        </w:rPr>
      </w:pPr>
    </w:p>
    <w:p>
      <w:pPr>
        <w:widowControl/>
        <w:spacing w:before="100" w:beforeAutospacing="1" w:after="100" w:afterAutospacing="1"/>
        <w:ind w:firstLine="643" w:firstLineChars="200"/>
        <w:jc w:val="left"/>
        <w:rPr>
          <w:rFonts w:hint="eastAsia" w:ascii="黑体" w:hAnsi="宋体" w:eastAsia="黑体" w:cs="宋体"/>
          <w:b/>
          <w:bCs/>
          <w:color w:val="auto"/>
          <w:kern w:val="0"/>
          <w:sz w:val="32"/>
          <w:szCs w:val="32"/>
          <w:lang w:val="en-US" w:eastAsia="zh-CN" w:bidi="ar-SA"/>
        </w:rPr>
      </w:pPr>
    </w:p>
    <w:p>
      <w:pPr>
        <w:widowControl/>
        <w:spacing w:before="100" w:beforeLines="0" w:beforeAutospacing="1" w:after="100" w:afterLines="0" w:afterAutospacing="1"/>
        <w:jc w:val="left"/>
        <w:rPr>
          <w:rFonts w:hint="eastAsia" w:ascii="黑体" w:hAnsi="宋体" w:eastAsia="黑体" w:cs="宋体"/>
          <w:b/>
          <w:bCs/>
          <w:color w:val="auto"/>
          <w:kern w:val="0"/>
          <w:sz w:val="32"/>
          <w:szCs w:val="32"/>
          <w:lang w:val="en-US" w:eastAsia="zh-CN" w:bidi="ar-SA"/>
        </w:rPr>
      </w:pPr>
    </w:p>
    <w:p>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1"/>
      <w:r>
        <w:rPr>
          <w:rFonts w:hint="eastAsia" w:ascii="宋体" w:hAnsi="宋体" w:eastAsia="宋体" w:cs="宋体"/>
          <w:b w:val="0"/>
          <w:bCs/>
          <w:color w:val="auto"/>
          <w:kern w:val="2"/>
          <w:sz w:val="24"/>
          <w:szCs w:val="24"/>
          <w:lang w:val="en-US" w:eastAsia="zh-CN" w:bidi="ar-SA"/>
        </w:rPr>
        <w:t>一、工程概况</w:t>
      </w:r>
      <w:bookmarkEnd w:id="14"/>
    </w:p>
    <w:p>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5" w:name="_Toc351203482"/>
      <w:r>
        <w:rPr>
          <w:rFonts w:hint="eastAsia" w:ascii="宋体" w:hAnsi="宋体" w:eastAsia="宋体" w:cs="宋体"/>
          <w:b w:val="0"/>
          <w:bCs/>
          <w:color w:val="auto"/>
          <w:kern w:val="2"/>
          <w:sz w:val="24"/>
          <w:szCs w:val="24"/>
          <w:lang w:val="en-US" w:eastAsia="zh-CN" w:bidi="ar-SA"/>
        </w:rPr>
        <w:t>二、合同工期</w:t>
      </w:r>
      <w:bookmarkEnd w:id="15"/>
    </w:p>
    <w:p>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6" w:name="_Toc351203483"/>
      <w:r>
        <w:rPr>
          <w:rFonts w:hint="eastAsia" w:ascii="宋体" w:hAnsi="宋体" w:eastAsia="宋体" w:cs="宋体"/>
          <w:b w:val="0"/>
          <w:bCs/>
          <w:color w:val="auto"/>
          <w:kern w:val="2"/>
          <w:sz w:val="24"/>
          <w:szCs w:val="24"/>
          <w:lang w:val="en-US" w:eastAsia="zh-CN" w:bidi="ar-SA"/>
        </w:rPr>
        <w:t>三、质量标准</w:t>
      </w:r>
      <w:bookmarkEnd w:id="16"/>
    </w:p>
    <w:p>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7" w:name="_Toc351203484"/>
      <w:r>
        <w:rPr>
          <w:rFonts w:hint="eastAsia" w:ascii="宋体" w:hAnsi="宋体" w:eastAsia="宋体" w:cs="宋体"/>
          <w:b w:val="0"/>
          <w:bCs/>
          <w:color w:val="auto"/>
          <w:kern w:val="2"/>
          <w:sz w:val="24"/>
          <w:szCs w:val="24"/>
          <w:lang w:val="en-US" w:eastAsia="zh-CN" w:bidi="ar-SA"/>
        </w:rPr>
        <w:t>四、签约合同价与合同价格形式</w:t>
      </w:r>
      <w:bookmarkEnd w:id="17"/>
      <w:r>
        <w:rPr>
          <w:rFonts w:hint="eastAsia" w:ascii="宋体" w:hAnsi="宋体" w:eastAsia="宋体" w:cs="宋体"/>
          <w:b w:val="0"/>
          <w:bCs/>
          <w:color w:val="auto"/>
          <w:kern w:val="2"/>
          <w:sz w:val="24"/>
          <w:szCs w:val="24"/>
          <w:lang w:val="en-US" w:eastAsia="zh-CN" w:bidi="ar-SA"/>
        </w:rPr>
        <w:tab/>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5"/>
      <w:r>
        <w:rPr>
          <w:rFonts w:hint="eastAsia" w:ascii="宋体" w:hAnsi="宋体" w:eastAsia="宋体" w:cs="宋体"/>
          <w:b w:val="0"/>
          <w:bCs/>
          <w:color w:val="auto"/>
          <w:kern w:val="2"/>
          <w:sz w:val="24"/>
          <w:szCs w:val="24"/>
          <w:lang w:val="en-US" w:eastAsia="zh-CN" w:bidi="ar-SA"/>
        </w:rPr>
        <w:t>五、</w:t>
      </w:r>
      <w:bookmarkEnd w:id="18"/>
      <w:r>
        <w:rPr>
          <w:rFonts w:hint="eastAsia" w:ascii="宋体" w:hAnsi="宋体" w:eastAsia="宋体" w:cs="宋体"/>
          <w:b w:val="0"/>
          <w:bCs/>
          <w:color w:val="auto"/>
          <w:kern w:val="2"/>
          <w:sz w:val="24"/>
          <w:szCs w:val="24"/>
          <w:lang w:val="en-US" w:eastAsia="zh-CN" w:bidi="ar-SA"/>
        </w:rPr>
        <w:t>项目经理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9" w:name="_Toc351203486"/>
      <w:r>
        <w:rPr>
          <w:rFonts w:hint="eastAsia" w:ascii="宋体" w:hAnsi="宋体" w:eastAsia="宋体" w:cs="宋体"/>
          <w:b w:val="0"/>
          <w:bCs/>
          <w:color w:val="auto"/>
          <w:kern w:val="2"/>
          <w:sz w:val="24"/>
          <w:szCs w:val="24"/>
          <w:lang w:val="en-US" w:eastAsia="zh-CN" w:bidi="ar-SA"/>
        </w:rPr>
        <w:t>六、合同文件构成</w:t>
      </w:r>
      <w:bookmarkEnd w:id="19"/>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0" w:name="_Toc351203487"/>
      <w:r>
        <w:rPr>
          <w:rFonts w:hint="eastAsia" w:ascii="宋体" w:hAnsi="宋体" w:eastAsia="宋体" w:cs="宋体"/>
          <w:b w:val="0"/>
          <w:bCs/>
          <w:color w:val="auto"/>
          <w:kern w:val="2"/>
          <w:sz w:val="24"/>
          <w:szCs w:val="24"/>
          <w:lang w:val="en-US" w:eastAsia="zh-CN" w:bidi="ar-SA"/>
        </w:rPr>
        <w:t>七、承诺</w:t>
      </w:r>
      <w:bookmarkEnd w:id="20"/>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color w:val="auto"/>
          <w:sz w:val="24"/>
          <w:szCs w:val="24"/>
        </w:rPr>
      </w:pPr>
      <w:bookmarkStart w:id="21" w:name="_Toc351203488"/>
      <w:r>
        <w:rPr>
          <w:rFonts w:hint="eastAsia" w:ascii="宋体" w:hAnsi="宋体" w:eastAsia="宋体" w:cs="宋体"/>
          <w:b/>
          <w:color w:val="auto"/>
          <w:sz w:val="24"/>
          <w:szCs w:val="24"/>
        </w:rPr>
        <w:t xml:space="preserve">    八、词语含义</w:t>
      </w:r>
      <w:bookmarkEnd w:id="21"/>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2" w:name="_Toc351203489"/>
      <w:r>
        <w:rPr>
          <w:rFonts w:hint="eastAsia" w:ascii="宋体" w:hAnsi="宋体" w:eastAsia="宋体" w:cs="宋体"/>
          <w:b w:val="0"/>
          <w:bCs/>
          <w:color w:val="auto"/>
          <w:kern w:val="2"/>
          <w:sz w:val="24"/>
          <w:szCs w:val="24"/>
          <w:lang w:val="en-US" w:eastAsia="zh-CN" w:bidi="ar-SA"/>
        </w:rPr>
        <w:t>九、签订时间</w:t>
      </w:r>
      <w:bookmarkEnd w:id="22"/>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3" w:name="_Toc351203490"/>
      <w:r>
        <w:rPr>
          <w:rFonts w:hint="eastAsia" w:ascii="宋体" w:hAnsi="宋体" w:eastAsia="宋体" w:cs="宋体"/>
          <w:b w:val="0"/>
          <w:bCs/>
          <w:color w:val="auto"/>
          <w:kern w:val="2"/>
          <w:sz w:val="24"/>
          <w:szCs w:val="24"/>
          <w:lang w:val="en-US" w:eastAsia="zh-CN" w:bidi="ar-SA"/>
        </w:rPr>
        <w:t>十、签订地点</w:t>
      </w:r>
      <w:bookmarkEnd w:id="23"/>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4" w:name="_Toc351203491"/>
      <w:r>
        <w:rPr>
          <w:rFonts w:hint="eastAsia" w:ascii="宋体" w:hAnsi="宋体" w:eastAsia="宋体" w:cs="宋体"/>
          <w:b w:val="0"/>
          <w:bCs/>
          <w:color w:val="auto"/>
          <w:kern w:val="2"/>
          <w:sz w:val="24"/>
          <w:szCs w:val="24"/>
          <w:lang w:val="en-US" w:eastAsia="zh-CN" w:bidi="ar-SA"/>
        </w:rPr>
        <w:t>十一、补充协议</w:t>
      </w:r>
      <w:bookmarkEnd w:id="24"/>
    </w:p>
    <w:p>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5" w:name="_Toc351203492"/>
      <w:r>
        <w:rPr>
          <w:rFonts w:hint="eastAsia" w:ascii="宋体" w:hAnsi="宋体" w:eastAsia="宋体" w:cs="宋体"/>
          <w:b w:val="0"/>
          <w:bCs/>
          <w:color w:val="auto"/>
          <w:kern w:val="2"/>
          <w:sz w:val="24"/>
          <w:szCs w:val="24"/>
          <w:lang w:val="en-US" w:eastAsia="zh-CN" w:bidi="ar-SA"/>
        </w:rPr>
        <w:t>十二、合同生效</w:t>
      </w:r>
      <w:bookmarkEnd w:id="25"/>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6" w:name="_Toc351203493"/>
      <w:r>
        <w:rPr>
          <w:rFonts w:hint="eastAsia" w:ascii="宋体" w:hAnsi="宋体" w:eastAsia="宋体" w:cs="宋体"/>
          <w:b w:val="0"/>
          <w:bCs/>
          <w:color w:val="auto"/>
          <w:kern w:val="2"/>
          <w:sz w:val="24"/>
          <w:szCs w:val="24"/>
          <w:lang w:val="en-US" w:eastAsia="zh-CN" w:bidi="ar-SA"/>
        </w:rPr>
        <w:t>十三、合同份数</w:t>
      </w:r>
      <w:bookmarkEnd w:id="26"/>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pPr>
        <w:spacing w:line="360" w:lineRule="auto"/>
        <w:rPr>
          <w:rFonts w:hint="eastAsia" w:ascii="宋体" w:hAnsi="宋体" w:eastAsia="宋体" w:cs="宋体"/>
          <w:color w:val="auto"/>
          <w:sz w:val="24"/>
          <w:szCs w:val="24"/>
          <w:u w:val="single"/>
        </w:rPr>
      </w:pPr>
    </w:p>
    <w:p>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t>第五章 </w:t>
      </w:r>
      <w:r>
        <w:rPr>
          <w:rStyle w:val="31"/>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2"/>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31"/>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xml:space="preserve"> 驻马店市政府采购合同融资金融机构联系方式</w:t>
      </w:r>
    </w:p>
    <w:p>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pPr>
        <w:shd w:val="clear" w:color="auto" w:fill="FFFFFF"/>
        <w:spacing w:line="460" w:lineRule="atLeast"/>
        <w:ind w:firstLine="480"/>
        <w:rPr>
          <w:rFonts w:hint="eastAsia" w:ascii="Times New Roman" w:hAnsi="Times New Roman" w:eastAsia="宋体" w:cs="Times New Roman"/>
          <w:color w:val="auto"/>
        </w:rPr>
      </w:pPr>
    </w:p>
    <w:p>
      <w:pPr>
        <w:shd w:val="clear" w:color="auto" w:fill="FFFFFF"/>
        <w:spacing w:line="460" w:lineRule="atLeast"/>
        <w:rPr>
          <w:rFonts w:hint="eastAsia" w:ascii="Times New Roman" w:hAnsi="Times New Roman" w:eastAsia="宋体" w:cs="Times New Roman"/>
          <w:color w:val="auto"/>
        </w:rPr>
      </w:pPr>
    </w:p>
    <w:p>
      <w:pPr>
        <w:pStyle w:val="10"/>
        <w:rPr>
          <w:rFonts w:hint="eastAsia"/>
          <w:color w:val="auto"/>
        </w:rPr>
      </w:pPr>
    </w:p>
    <w:p>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pPr>
        <w:widowControl w:val="0"/>
        <w:spacing w:line="400" w:lineRule="exact"/>
        <w:jc w:val="both"/>
        <w:rPr>
          <w:rFonts w:ascii="Times New Roman" w:hAnsi="Times New Roman" w:eastAsia="宋体" w:cs="Times New Roman"/>
          <w:color w:val="auto"/>
          <w:kern w:val="2"/>
          <w:sz w:val="24"/>
          <w:szCs w:val="24"/>
          <w:lang w:val="en-US" w:eastAsia="zh-CN" w:bidi="ar-SA"/>
        </w:rPr>
      </w:pPr>
    </w:p>
    <w:p>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31"/>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pPr>
        <w:shd w:val="clear" w:color="auto" w:fill="FFFFFF"/>
        <w:spacing w:line="460" w:lineRule="atLeast"/>
        <w:ind w:firstLine="482"/>
        <w:jc w:val="center"/>
        <w:rPr>
          <w:rFonts w:ascii="Times New Roman" w:hAnsi="Times New Roman" w:eastAsia="宋体" w:cs="Times New Roman"/>
          <w:color w:val="auto"/>
        </w:rPr>
      </w:pPr>
    </w:p>
    <w:p>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482"/>
        <w:jc w:val="center"/>
        <w:rPr>
          <w:rFonts w:ascii="Times New Roman" w:hAnsi="Times New Roman" w:eastAsia="宋体" w:cs="Times New Roman"/>
          <w:color w:val="auto"/>
          <w:sz w:val="24"/>
          <w:szCs w:val="24"/>
        </w:rPr>
      </w:pPr>
    </w:p>
    <w:p>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pPr>
        <w:shd w:val="clear" w:color="auto" w:fill="FFFFFF"/>
        <w:spacing w:line="460" w:lineRule="atLeast"/>
        <w:rPr>
          <w:rFonts w:hint="eastAsia" w:ascii="Times New Roman" w:hAnsi="Times New Roman" w:eastAsia="宋体" w:cs="Times New Roman"/>
          <w:b/>
          <w:bCs/>
          <w:color w:val="auto"/>
          <w:sz w:val="24"/>
          <w:szCs w:val="24"/>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sz w:val="28"/>
          <w:szCs w:val="28"/>
        </w:rPr>
      </w:pPr>
    </w:p>
    <w:p>
      <w:pPr>
        <w:shd w:val="clear" w:color="auto" w:fill="FFFFFF"/>
        <w:spacing w:line="460" w:lineRule="atLeast"/>
        <w:rPr>
          <w:rFonts w:hint="eastAsia" w:ascii="Times New Roman" w:hAnsi="Times New Roman" w:eastAsia="宋体" w:cs="Times New Roman"/>
          <w:b/>
          <w:bCs/>
          <w:color w:val="auto"/>
          <w:sz w:val="28"/>
          <w:szCs w:val="28"/>
        </w:rPr>
      </w:pPr>
    </w:p>
    <w:p>
      <w:pPr>
        <w:shd w:val="clear" w:color="auto" w:fill="FFFFFF"/>
        <w:spacing w:line="460" w:lineRule="atLeast"/>
        <w:rPr>
          <w:rFonts w:hint="eastAsia" w:ascii="Times New Roman" w:hAnsi="Times New Roman" w:eastAsia="宋体" w:cs="Times New Roman"/>
          <w:b/>
          <w:bCs/>
          <w:color w:val="auto"/>
          <w:sz w:val="28"/>
          <w:szCs w:val="28"/>
        </w:rPr>
      </w:pPr>
    </w:p>
    <w:p>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pPr>
        <w:shd w:val="clear" w:color="auto" w:fill="FFFFFF"/>
        <w:spacing w:line="460" w:lineRule="atLeast"/>
        <w:rPr>
          <w:rFonts w:hint="eastAsia" w:ascii="Times New Roman" w:hAnsi="Times New Roman" w:eastAsia="宋体" w:cs="Times New Roman"/>
          <w:b/>
          <w:bCs/>
          <w:color w:val="auto"/>
          <w:sz w:val="24"/>
          <w:szCs w:val="24"/>
        </w:rPr>
      </w:pPr>
    </w:p>
    <w:p>
      <w:pPr>
        <w:shd w:val="clear" w:color="auto" w:fill="FFFFFF"/>
        <w:spacing w:line="460" w:lineRule="atLeast"/>
        <w:rPr>
          <w:rFonts w:hint="eastAsia" w:ascii="Times New Roman" w:hAnsi="Times New Roman" w:eastAsia="宋体" w:cs="Times New Roman"/>
          <w:b/>
          <w:bCs/>
          <w:color w:val="auto"/>
          <w:sz w:val="24"/>
          <w:szCs w:val="24"/>
        </w:rPr>
      </w:pPr>
    </w:p>
    <w:p>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pPr>
        <w:shd w:val="clear" w:color="auto" w:fill="FFFFFF"/>
        <w:spacing w:line="460" w:lineRule="atLeast"/>
        <w:rPr>
          <w:rStyle w:val="31"/>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xml:space="preserve">        </w:t>
      </w:r>
      <w:r>
        <w:rPr>
          <w:rStyle w:val="31"/>
          <w:rFonts w:hint="eastAsia" w:ascii="Times New Roman" w:hAnsi="Times New Roman" w:eastAsia="宋体" w:cs="Times New Roman"/>
          <w:color w:val="auto"/>
          <w:sz w:val="24"/>
          <w:szCs w:val="24"/>
        </w:rPr>
        <w:t xml:space="preserve">                   </w:t>
      </w:r>
    </w:p>
    <w:p>
      <w:pPr>
        <w:spacing w:before="50" w:after="50" w:line="480" w:lineRule="atLeast"/>
        <w:rPr>
          <w:rFonts w:hint="eastAsia" w:ascii="Times New Roman" w:hAnsi="Times New Roman" w:eastAsia="宋体" w:cs="Times New Roman"/>
          <w:color w:val="auto"/>
          <w:sz w:val="24"/>
          <w:szCs w:val="24"/>
        </w:rPr>
      </w:pPr>
      <w:r>
        <w:rPr>
          <w:rStyle w:val="31"/>
          <w:rFonts w:hint="eastAsia" w:ascii="Times New Roman" w:hAnsi="Times New Roman" w:eastAsia="宋体" w:cs="Times New Roman"/>
          <w:color w:val="auto"/>
          <w:sz w:val="24"/>
          <w:szCs w:val="24"/>
          <w:lang w:eastAsia="zh-CN"/>
        </w:rPr>
        <w:t>项目</w:t>
      </w:r>
      <w:r>
        <w:rPr>
          <w:rStyle w:val="31"/>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pPr>
              <w:autoSpaceDE w:val="0"/>
              <w:autoSpaceDN w:val="0"/>
              <w:jc w:val="both"/>
              <w:rPr>
                <w:rFonts w:hint="eastAsia" w:ascii="宋体" w:hAnsi="宋体" w:eastAsia="宋体"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pPr>
              <w:autoSpaceDE w:val="0"/>
              <w:autoSpaceDN w:val="0"/>
              <w:jc w:val="both"/>
              <w:rPr>
                <w:rFonts w:hint="eastAsia" w:ascii="宋体" w:hAnsi="宋体" w:eastAsia="宋体"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pPr>
              <w:autoSpaceDE w:val="0"/>
              <w:autoSpaceDN w:val="0"/>
              <w:jc w:val="both"/>
              <w:rPr>
                <w:rFonts w:hint="eastAsia" w:ascii="宋体" w:hAnsi="宋体" w:eastAsia="宋体"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pPr>
              <w:autoSpaceDE w:val="0"/>
              <w:autoSpaceDN w:val="0"/>
              <w:rPr>
                <w:rFonts w:hint="eastAsia" w:ascii="宋体" w:hAnsi="宋体" w:eastAsia="宋体" w:cs="Times New Roman"/>
                <w:color w:val="auto"/>
                <w:sz w:val="24"/>
                <w:szCs w:val="24"/>
              </w:rPr>
            </w:pPr>
          </w:p>
          <w:p>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pPr>
              <w:autoSpaceDE w:val="0"/>
              <w:autoSpaceDN w:val="0"/>
              <w:rPr>
                <w:rFonts w:hint="eastAsia" w:ascii="宋体" w:hAnsi="宋体" w:eastAsia="宋体" w:cs="Times New Roman"/>
                <w:color w:val="auto"/>
                <w:sz w:val="24"/>
                <w:szCs w:val="24"/>
              </w:rPr>
            </w:pPr>
          </w:p>
          <w:p>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pPr>
              <w:autoSpaceDE w:val="0"/>
              <w:autoSpaceDN w:val="0"/>
              <w:rPr>
                <w:rFonts w:hint="eastAsia" w:ascii="宋体" w:hAnsi="宋体" w:eastAsia="宋体" w:cs="Times New Roman"/>
                <w:color w:val="auto"/>
                <w:sz w:val="24"/>
                <w:szCs w:val="24"/>
              </w:rPr>
            </w:pPr>
          </w:p>
          <w:p>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pPr>
              <w:autoSpaceDE w:val="0"/>
              <w:autoSpaceDN w:val="0"/>
              <w:rPr>
                <w:rFonts w:hint="eastAsia"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pPr>
        <w:spacing w:line="336" w:lineRule="auto"/>
        <w:ind w:firstLine="480" w:firstLineChars="200"/>
        <w:rPr>
          <w:rFonts w:hint="eastAsia" w:ascii="宋体" w:hAnsi="宋体" w:eastAsia="宋体" w:cs="Times New Roman"/>
          <w:color w:val="auto"/>
          <w:sz w:val="24"/>
        </w:rPr>
      </w:pPr>
    </w:p>
    <w:p>
      <w:pPr>
        <w:shd w:val="clear" w:color="auto" w:fill="FFFFFF"/>
        <w:spacing w:line="460" w:lineRule="atLeast"/>
        <w:ind w:firstLine="480"/>
        <w:jc w:val="right"/>
        <w:rPr>
          <w:rFonts w:ascii="Times New Roman" w:hAnsi="Times New Roman" w:eastAsia="宋体" w:cs="Times New Roman"/>
          <w:color w:val="auto"/>
        </w:rPr>
      </w:pPr>
    </w:p>
    <w:p>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pPr>
        <w:spacing w:line="336" w:lineRule="auto"/>
        <w:rPr>
          <w:rFonts w:hint="eastAsia" w:ascii="宋体" w:hAnsi="宋体" w:eastAsia="宋体" w:cs="Times New Roman"/>
          <w:color w:val="auto"/>
          <w:sz w:val="28"/>
          <w:szCs w:val="28"/>
        </w:rPr>
      </w:pPr>
      <w:bookmarkStart w:id="27" w:name="_Toc239669436"/>
      <w:bookmarkStart w:id="28" w:name="_Toc227215672"/>
      <w:bookmarkStart w:id="29" w:name="_Toc226425740"/>
      <w:bookmarkStart w:id="30" w:name="_Toc26808"/>
      <w:bookmarkStart w:id="31" w:name="_Toc12449"/>
    </w:p>
    <w:p>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pPr>
        <w:rPr>
          <w:rFonts w:hint="eastAsia" w:ascii="Times New Roman" w:hAnsi="Times New Roman" w:eastAsia="宋体" w:cs="Times New Roman"/>
          <w:color w:val="auto"/>
        </w:rPr>
      </w:pPr>
    </w:p>
    <w:p>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spacing w:line="336" w:lineRule="auto"/>
        <w:rPr>
          <w:rFonts w:hint="eastAsia" w:ascii="宋体" w:hAnsi="宋体" w:eastAsia="宋体" w:cs="Times New Roman"/>
          <w:color w:val="auto"/>
          <w:sz w:val="28"/>
          <w:szCs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32" w:name="_Toc227492347"/>
      <w:bookmarkStart w:id="33" w:name="_Toc228589265"/>
      <w:bookmarkStart w:id="34" w:name="_Toc227657589"/>
      <w:bookmarkStart w:id="35" w:name="_Toc520142708"/>
      <w:bookmarkStart w:id="36" w:name="_Toc214433991"/>
      <w:bookmarkStart w:id="37" w:name="_Toc431367140"/>
      <w:bookmarkStart w:id="38" w:name="_Toc228337200"/>
      <w:bookmarkStart w:id="39" w:name="_Toc272772670"/>
      <w:bookmarkStart w:id="40" w:name="_Toc228591611"/>
      <w:bookmarkStart w:id="41" w:name="_Toc228881251"/>
      <w:bookmarkStart w:id="42" w:name="_Toc228591759"/>
      <w:bookmarkStart w:id="43" w:name="_Toc434140864"/>
      <w:r>
        <w:rPr>
          <w:rFonts w:hint="eastAsia" w:ascii="黑体" w:hAnsi="新宋体" w:eastAsia="黑体" w:cs="Times New Roman"/>
          <w:color w:val="auto"/>
          <w:kern w:val="0"/>
          <w:sz w:val="28"/>
        </w:rPr>
        <w:t>附表一：</w:t>
      </w:r>
      <w:bookmarkEnd w:id="32"/>
      <w:bookmarkEnd w:id="33"/>
      <w:bookmarkEnd w:id="34"/>
      <w:bookmarkEnd w:id="35"/>
      <w:bookmarkEnd w:id="36"/>
      <w:bookmarkEnd w:id="37"/>
      <w:bookmarkEnd w:id="38"/>
      <w:bookmarkEnd w:id="39"/>
      <w:bookmarkEnd w:id="40"/>
      <w:bookmarkEnd w:id="41"/>
      <w:bookmarkEnd w:id="42"/>
      <w:bookmarkEnd w:id="43"/>
      <w:r>
        <w:rPr>
          <w:rFonts w:hint="eastAsia" w:ascii="黑体" w:hAnsi="新宋体" w:eastAsia="黑体" w:cs="Times New Roman"/>
          <w:color w:val="auto"/>
          <w:kern w:val="0"/>
          <w:sz w:val="28"/>
          <w:lang w:eastAsia="zh-CN"/>
        </w:rPr>
        <w:t>拟投入本工程的主要施工设备表</w:t>
      </w:r>
    </w:p>
    <w:p>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pPr>
        <w:autoSpaceDE w:val="0"/>
        <w:autoSpaceDN w:val="0"/>
        <w:adjustRightInd w:val="0"/>
        <w:spacing w:line="400" w:lineRule="exact"/>
        <w:ind w:right="-34" w:rightChars="-16"/>
        <w:jc w:val="left"/>
        <w:rPr>
          <w:rFonts w:ascii="宋体" w:hAnsi="宋体" w:eastAsia="宋体" w:cs="Times New Roman"/>
          <w:color w:val="auto"/>
          <w:kern w:val="0"/>
          <w:sz w:val="24"/>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4" w:name="_Toc228881252"/>
      <w:bookmarkStart w:id="45" w:name="_Toc434140865"/>
      <w:bookmarkStart w:id="46" w:name="_Toc13120"/>
      <w:bookmarkStart w:id="47" w:name="_Toc228591612"/>
      <w:bookmarkStart w:id="48" w:name="_Toc228591760"/>
      <w:bookmarkStart w:id="49" w:name="_Toc272772671"/>
      <w:bookmarkStart w:id="50" w:name="_Toc459289947"/>
      <w:bookmarkStart w:id="51" w:name="_Toc453573352"/>
      <w:bookmarkStart w:id="52" w:name="_Toc454031615"/>
      <w:bookmarkStart w:id="53" w:name="_Toc214433992"/>
      <w:bookmarkStart w:id="54" w:name="_Toc227657590"/>
      <w:bookmarkStart w:id="55" w:name="_Toc228589266"/>
      <w:bookmarkStart w:id="56" w:name="_Toc520142709"/>
      <w:bookmarkStart w:id="57" w:name="_Toc227492348"/>
      <w:bookmarkStart w:id="58" w:name="_Toc431367141"/>
      <w:bookmarkStart w:id="59" w:name="_Toc228337201"/>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hint="eastAsia" w:ascii="黑体" w:hAnsi="新宋体" w:eastAsia="黑体" w:cs="Times New Roman"/>
          <w:color w:val="auto"/>
          <w:kern w:val="0"/>
          <w:sz w:val="28"/>
          <w:lang w:eastAsia="zh-CN"/>
        </w:rPr>
        <w:t xml:space="preserve"> 拟配备本工程的试验和检测仪器设备表</w:t>
      </w:r>
    </w:p>
    <w:p>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pPr>
        <w:autoSpaceDE w:val="0"/>
        <w:autoSpaceDN w:val="0"/>
        <w:adjustRightInd w:val="0"/>
        <w:spacing w:line="400" w:lineRule="exact"/>
        <w:ind w:right="-34" w:rightChars="-16"/>
        <w:jc w:val="left"/>
        <w:rPr>
          <w:rFonts w:ascii="宋体" w:hAnsi="宋体" w:eastAsia="宋体" w:cs="Times New Roman"/>
          <w:color w:val="auto"/>
          <w:kern w:val="0"/>
          <w:sz w:val="24"/>
        </w:rPr>
      </w:pPr>
    </w:p>
    <w:p>
      <w:pPr>
        <w:autoSpaceDE w:val="0"/>
        <w:autoSpaceDN w:val="0"/>
        <w:adjustRightInd w:val="0"/>
        <w:spacing w:line="400" w:lineRule="exact"/>
        <w:ind w:right="-34" w:rightChars="-16"/>
        <w:jc w:val="left"/>
        <w:rPr>
          <w:rFonts w:hint="eastAsia" w:ascii="宋体" w:hAnsi="宋体" w:eastAsia="宋体" w:cs="Times New Roman"/>
          <w:color w:val="auto"/>
          <w:kern w:val="0"/>
        </w:rPr>
      </w:pPr>
    </w:p>
    <w:p>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60" w:name="_Toc227657592"/>
      <w:bookmarkStart w:id="61" w:name="_Toc228591614"/>
      <w:bookmarkStart w:id="62" w:name="_Toc228881254"/>
      <w:bookmarkStart w:id="63" w:name="_Toc454031617"/>
      <w:bookmarkStart w:id="64" w:name="_Toc9600"/>
      <w:bookmarkStart w:id="65" w:name="_Toc228589268"/>
      <w:bookmarkStart w:id="66" w:name="_Toc434140867"/>
      <w:bookmarkStart w:id="67" w:name="_Toc459289949"/>
      <w:bookmarkStart w:id="68" w:name="_Toc214433994"/>
      <w:bookmarkStart w:id="69" w:name="_Toc272772673"/>
      <w:bookmarkStart w:id="70" w:name="_Toc431367143"/>
      <w:bookmarkStart w:id="71" w:name="_Toc228337203"/>
      <w:bookmarkStart w:id="72" w:name="_Toc227492350"/>
      <w:bookmarkStart w:id="73" w:name="_Toc228591762"/>
      <w:bookmarkStart w:id="74" w:name="_Toc453573354"/>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5" w:name="_Toc520142710"/>
      <w:r>
        <w:rPr>
          <w:rFonts w:hint="eastAsia" w:ascii="黑体" w:hAnsi="新宋体" w:eastAsia="黑体" w:cs="Times New Roman"/>
          <w:color w:val="auto"/>
          <w:kern w:val="0"/>
          <w:sz w:val="28"/>
        </w:rPr>
        <w:br w:type="page"/>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6"/>
    </w:p>
    <w:p>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jc w:val="center"/>
              <w:rPr>
                <w:rFonts w:hint="eastAsia" w:ascii="宋体" w:hAnsi="宋体" w:eastAsia="宋体" w:cs="Times New Roman"/>
                <w:color w:val="auto"/>
                <w:szCs w:val="21"/>
              </w:rPr>
            </w:pPr>
          </w:p>
        </w:tc>
        <w:tc>
          <w:tcPr>
            <w:tcW w:w="1418"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c>
          <w:tcPr>
            <w:tcW w:w="1063" w:type="dxa"/>
            <w:noWrap w:val="0"/>
            <w:vAlign w:val="center"/>
          </w:tcPr>
          <w:p>
            <w:pPr>
              <w:jc w:val="center"/>
              <w:rPr>
                <w:rFonts w:hint="eastAsia" w:ascii="宋体" w:hAnsi="宋体" w:eastAsia="宋体" w:cs="Times New Roman"/>
                <w:color w:val="auto"/>
                <w:szCs w:val="21"/>
              </w:rPr>
            </w:pPr>
          </w:p>
        </w:tc>
      </w:tr>
    </w:tbl>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7" w:name="_Toc454031618"/>
      <w:bookmarkStart w:id="78" w:name="_Toc431367144"/>
      <w:bookmarkStart w:id="79" w:name="_Toc228881255"/>
      <w:bookmarkStart w:id="80" w:name="_Toc272772674"/>
      <w:bookmarkStart w:id="81" w:name="_Toc27419"/>
      <w:bookmarkStart w:id="82" w:name="_Toc459289950"/>
      <w:bookmarkStart w:id="83" w:name="_Toc228589269"/>
      <w:bookmarkStart w:id="84" w:name="_Toc520142712"/>
      <w:bookmarkStart w:id="85" w:name="_Toc214433995"/>
      <w:bookmarkStart w:id="86" w:name="_Toc228591763"/>
      <w:bookmarkStart w:id="87" w:name="_Toc227657593"/>
      <w:bookmarkStart w:id="88" w:name="_Toc227492351"/>
      <w:bookmarkStart w:id="89" w:name="_Toc434140868"/>
      <w:bookmarkStart w:id="90" w:name="_Toc228337204"/>
      <w:bookmarkStart w:id="91" w:name="_Toc228591615"/>
      <w:bookmarkStart w:id="92" w:name="_Toc453573355"/>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pPr>
        <w:autoSpaceDE w:val="0"/>
        <w:autoSpaceDN w:val="0"/>
        <w:adjustRightInd w:val="0"/>
        <w:spacing w:line="400" w:lineRule="exact"/>
        <w:ind w:right="-34" w:rightChars="-16"/>
        <w:jc w:val="left"/>
        <w:rPr>
          <w:rFonts w:ascii="宋体" w:hAnsi="宋体" w:eastAsia="宋体" w:cs="Times New Roman"/>
          <w:color w:val="auto"/>
          <w:kern w:val="0"/>
          <w:sz w:val="24"/>
        </w:rPr>
      </w:pPr>
    </w:p>
    <w:p>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pPr>
        <w:spacing w:before="120" w:beforeLines="50" w:after="120" w:afterLines="50" w:line="420" w:lineRule="exact"/>
        <w:rPr>
          <w:rFonts w:hint="eastAsia" w:ascii="黑体" w:hAnsi="宋体" w:eastAsia="黑体" w:cs="Times New Roman"/>
          <w:color w:val="auto"/>
          <w:sz w:val="24"/>
        </w:rPr>
      </w:pPr>
    </w:p>
    <w:p>
      <w:pPr>
        <w:spacing w:before="120" w:beforeLines="50" w:after="120" w:afterLines="50" w:line="420" w:lineRule="exact"/>
        <w:rPr>
          <w:rFonts w:hint="eastAsia" w:ascii="黑体" w:hAnsi="宋体" w:eastAsia="黑体" w:cs="Times New Roman"/>
          <w:color w:val="auto"/>
          <w:sz w:val="24"/>
        </w:rPr>
      </w:pPr>
    </w:p>
    <w:p>
      <w:pPr>
        <w:spacing w:before="120" w:beforeLines="50" w:after="120" w:afterLines="50" w:line="420" w:lineRule="exact"/>
        <w:rPr>
          <w:rFonts w:hint="eastAsia" w:ascii="黑体" w:hAnsi="宋体" w:eastAsia="黑体" w:cs="Times New Roman"/>
          <w:color w:val="auto"/>
          <w:sz w:val="24"/>
        </w:rPr>
      </w:pPr>
    </w:p>
    <w:p>
      <w:pPr>
        <w:spacing w:before="120" w:beforeLines="50" w:after="120" w:afterLines="50" w:line="420" w:lineRule="exact"/>
        <w:rPr>
          <w:rFonts w:hint="eastAsia" w:ascii="黑体" w:hAnsi="宋体" w:eastAsia="黑体" w:cs="Times New Roman"/>
          <w:color w:val="auto"/>
          <w:sz w:val="24"/>
        </w:rPr>
      </w:pPr>
    </w:p>
    <w:p>
      <w:pPr>
        <w:spacing w:before="120" w:beforeLines="50" w:after="120" w:afterLines="50" w:line="420" w:lineRule="exact"/>
        <w:rPr>
          <w:rFonts w:hint="eastAsia" w:ascii="黑体" w:hAnsi="宋体" w:eastAsia="黑体" w:cs="Times New Roman"/>
          <w:color w:val="auto"/>
          <w:sz w:val="24"/>
        </w:rPr>
      </w:pPr>
    </w:p>
    <w:p>
      <w:pPr>
        <w:spacing w:before="120" w:beforeLines="50" w:after="120" w:afterLines="50" w:line="420" w:lineRule="exact"/>
        <w:rPr>
          <w:rFonts w:hint="eastAsia" w:ascii="黑体" w:hAnsi="宋体" w:eastAsia="黑体" w:cs="Times New Roman"/>
          <w:color w:val="auto"/>
          <w:sz w:val="24"/>
        </w:rPr>
      </w:pPr>
    </w:p>
    <w:p>
      <w:pPr>
        <w:spacing w:before="120" w:beforeLines="50" w:after="120" w:afterLines="50" w:line="420" w:lineRule="exact"/>
        <w:rPr>
          <w:rFonts w:hint="eastAsia" w:ascii="黑体" w:hAnsi="宋体" w:eastAsia="黑体" w:cs="Times New Roman"/>
          <w:color w:val="auto"/>
          <w:sz w:val="24"/>
        </w:rPr>
      </w:pPr>
    </w:p>
    <w:p>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2"/>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pPr>
              <w:spacing w:line="360" w:lineRule="auto"/>
              <w:rPr>
                <w:rFonts w:ascii="宋体" w:hAnsi="宋体" w:eastAsia="宋体" w:cs="Times New Roman"/>
                <w:color w:val="auto"/>
                <w:sz w:val="24"/>
                <w:szCs w:val="24"/>
              </w:rPr>
            </w:pPr>
            <w:bookmarkStart w:id="93" w:name="_Toc144974872"/>
            <w:bookmarkStart w:id="94" w:name="_Toc416616430"/>
            <w:bookmarkStart w:id="95" w:name="_Toc246996370"/>
            <w:bookmarkStart w:id="96" w:name="_Toc179632824"/>
            <w:bookmarkStart w:id="97" w:name="_Toc246997113"/>
            <w:bookmarkStart w:id="98" w:name="_Toc247085888"/>
            <w:bookmarkStart w:id="99" w:name="_Toc490943933"/>
            <w:bookmarkStart w:id="100" w:name="_Toc152045804"/>
            <w:bookmarkStart w:id="101" w:name="_Toc152042593"/>
            <w:r>
              <w:rPr>
                <w:rFonts w:ascii="宋体" w:hAnsi="宋体" w:eastAsia="宋体" w:cs="Times New Roman"/>
                <w:color w:val="auto"/>
                <w:sz w:val="24"/>
                <w:szCs w:val="24"/>
              </w:rPr>
              <w:t>职务</w:t>
            </w:r>
          </w:p>
        </w:tc>
        <w:tc>
          <w:tcPr>
            <w:tcW w:w="851" w:type="dxa"/>
            <w:vMerge w:val="restart"/>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pPr>
              <w:spacing w:line="360" w:lineRule="auto"/>
              <w:rPr>
                <w:rFonts w:ascii="宋体" w:hAnsi="宋体" w:eastAsia="宋体" w:cs="Times New Roman"/>
                <w:color w:val="auto"/>
                <w:sz w:val="24"/>
                <w:szCs w:val="24"/>
              </w:rPr>
            </w:pPr>
          </w:p>
        </w:tc>
        <w:tc>
          <w:tcPr>
            <w:tcW w:w="851" w:type="dxa"/>
            <w:vMerge w:val="continue"/>
            <w:noWrap w:val="0"/>
            <w:vAlign w:val="center"/>
          </w:tcPr>
          <w:p>
            <w:pPr>
              <w:spacing w:line="360" w:lineRule="auto"/>
              <w:rPr>
                <w:rFonts w:ascii="宋体" w:hAnsi="宋体" w:eastAsia="宋体" w:cs="Times New Roman"/>
                <w:color w:val="auto"/>
                <w:sz w:val="24"/>
                <w:szCs w:val="24"/>
              </w:rPr>
            </w:pPr>
          </w:p>
        </w:tc>
        <w:tc>
          <w:tcPr>
            <w:tcW w:w="1128" w:type="dxa"/>
            <w:vMerge w:val="continue"/>
            <w:noWrap w:val="0"/>
            <w:vAlign w:val="center"/>
          </w:tcPr>
          <w:p>
            <w:pPr>
              <w:spacing w:line="360" w:lineRule="auto"/>
              <w:rPr>
                <w:rFonts w:ascii="宋体" w:hAnsi="宋体" w:eastAsia="宋体" w:cs="Times New Roman"/>
                <w:color w:val="auto"/>
                <w:sz w:val="24"/>
                <w:szCs w:val="24"/>
              </w:rPr>
            </w:pPr>
          </w:p>
        </w:tc>
        <w:tc>
          <w:tcPr>
            <w:tcW w:w="1423"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pPr>
              <w:spacing w:line="360" w:lineRule="auto"/>
              <w:rPr>
                <w:rFonts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spacing w:line="360" w:lineRule="auto"/>
              <w:rPr>
                <w:rFonts w:ascii="宋体" w:hAnsi="宋体" w:eastAsia="宋体" w:cs="Times New Roman"/>
                <w:color w:val="auto"/>
                <w:szCs w:val="21"/>
              </w:rPr>
            </w:pPr>
          </w:p>
        </w:tc>
        <w:tc>
          <w:tcPr>
            <w:tcW w:w="851" w:type="dxa"/>
            <w:noWrap w:val="0"/>
            <w:vAlign w:val="center"/>
          </w:tcPr>
          <w:p>
            <w:pPr>
              <w:spacing w:line="360" w:lineRule="auto"/>
              <w:rPr>
                <w:rFonts w:ascii="宋体" w:hAnsi="宋体" w:eastAsia="宋体" w:cs="Times New Roman"/>
                <w:color w:val="auto"/>
                <w:szCs w:val="21"/>
              </w:rPr>
            </w:pPr>
          </w:p>
        </w:tc>
        <w:tc>
          <w:tcPr>
            <w:tcW w:w="1128" w:type="dxa"/>
            <w:noWrap w:val="0"/>
            <w:vAlign w:val="center"/>
          </w:tcPr>
          <w:p>
            <w:pPr>
              <w:spacing w:line="360" w:lineRule="auto"/>
              <w:rPr>
                <w:rFonts w:ascii="宋体" w:hAnsi="宋体" w:eastAsia="宋体" w:cs="Times New Roman"/>
                <w:color w:val="auto"/>
                <w:szCs w:val="21"/>
              </w:rPr>
            </w:pPr>
          </w:p>
        </w:tc>
        <w:tc>
          <w:tcPr>
            <w:tcW w:w="1423" w:type="dxa"/>
            <w:noWrap w:val="0"/>
            <w:vAlign w:val="center"/>
          </w:tcPr>
          <w:p>
            <w:pPr>
              <w:spacing w:line="360" w:lineRule="auto"/>
              <w:rPr>
                <w:rFonts w:ascii="宋体" w:hAnsi="宋体" w:eastAsia="宋体" w:cs="Times New Roman"/>
                <w:color w:val="auto"/>
                <w:szCs w:val="21"/>
              </w:rPr>
            </w:pPr>
          </w:p>
        </w:tc>
        <w:tc>
          <w:tcPr>
            <w:tcW w:w="993" w:type="dxa"/>
            <w:noWrap w:val="0"/>
            <w:vAlign w:val="center"/>
          </w:tcPr>
          <w:p>
            <w:pPr>
              <w:spacing w:line="360" w:lineRule="auto"/>
              <w:rPr>
                <w:rFonts w:ascii="宋体" w:hAnsi="宋体" w:eastAsia="宋体" w:cs="Times New Roman"/>
                <w:color w:val="auto"/>
                <w:szCs w:val="21"/>
              </w:rPr>
            </w:pPr>
          </w:p>
        </w:tc>
        <w:tc>
          <w:tcPr>
            <w:tcW w:w="1134" w:type="dxa"/>
            <w:noWrap w:val="0"/>
            <w:vAlign w:val="center"/>
          </w:tcPr>
          <w:p>
            <w:pPr>
              <w:spacing w:line="360" w:lineRule="auto"/>
              <w:rPr>
                <w:rFonts w:ascii="宋体" w:hAnsi="宋体" w:eastAsia="宋体" w:cs="Times New Roman"/>
                <w:color w:val="auto"/>
                <w:szCs w:val="21"/>
              </w:rPr>
            </w:pPr>
          </w:p>
        </w:tc>
        <w:tc>
          <w:tcPr>
            <w:tcW w:w="2560" w:type="dxa"/>
            <w:gridSpan w:val="2"/>
            <w:noWrap w:val="0"/>
            <w:vAlign w:val="center"/>
          </w:tcPr>
          <w:p>
            <w:pPr>
              <w:spacing w:line="360" w:lineRule="auto"/>
              <w:rPr>
                <w:rFonts w:ascii="宋体" w:hAnsi="宋体" w:eastAsia="宋体" w:cs="Times New Roman"/>
                <w:color w:val="auto"/>
                <w:szCs w:val="21"/>
              </w:rPr>
            </w:pPr>
          </w:p>
        </w:tc>
        <w:tc>
          <w:tcPr>
            <w:tcW w:w="983" w:type="dxa"/>
            <w:noWrap w:val="0"/>
            <w:vAlign w:val="center"/>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rPr>
                <w:rFonts w:ascii="宋体" w:hAnsi="宋体" w:eastAsia="宋体" w:cs="Times New Roman"/>
                <w:color w:val="auto"/>
                <w:szCs w:val="21"/>
              </w:rPr>
            </w:pPr>
          </w:p>
        </w:tc>
        <w:tc>
          <w:tcPr>
            <w:tcW w:w="851" w:type="dxa"/>
            <w:noWrap w:val="0"/>
            <w:vAlign w:val="top"/>
          </w:tcPr>
          <w:p>
            <w:pPr>
              <w:spacing w:line="360" w:lineRule="auto"/>
              <w:rPr>
                <w:rFonts w:ascii="宋体" w:hAnsi="宋体" w:eastAsia="宋体" w:cs="Times New Roman"/>
                <w:color w:val="auto"/>
                <w:szCs w:val="21"/>
              </w:rPr>
            </w:pPr>
          </w:p>
        </w:tc>
        <w:tc>
          <w:tcPr>
            <w:tcW w:w="1128" w:type="dxa"/>
            <w:noWrap w:val="0"/>
            <w:vAlign w:val="top"/>
          </w:tcPr>
          <w:p>
            <w:pPr>
              <w:spacing w:line="360" w:lineRule="auto"/>
              <w:rPr>
                <w:rFonts w:ascii="宋体" w:hAnsi="宋体" w:eastAsia="宋体" w:cs="Times New Roman"/>
                <w:color w:val="auto"/>
                <w:szCs w:val="21"/>
              </w:rPr>
            </w:pPr>
          </w:p>
        </w:tc>
        <w:tc>
          <w:tcPr>
            <w:tcW w:w="1423" w:type="dxa"/>
            <w:noWrap w:val="0"/>
            <w:vAlign w:val="top"/>
          </w:tcPr>
          <w:p>
            <w:pPr>
              <w:spacing w:line="360" w:lineRule="auto"/>
              <w:rPr>
                <w:rFonts w:ascii="宋体" w:hAnsi="宋体" w:eastAsia="宋体" w:cs="Times New Roman"/>
                <w:color w:val="auto"/>
                <w:szCs w:val="21"/>
              </w:rPr>
            </w:pPr>
          </w:p>
        </w:tc>
        <w:tc>
          <w:tcPr>
            <w:tcW w:w="993" w:type="dxa"/>
            <w:noWrap w:val="0"/>
            <w:vAlign w:val="top"/>
          </w:tcPr>
          <w:p>
            <w:pPr>
              <w:spacing w:line="360" w:lineRule="auto"/>
              <w:rPr>
                <w:rFonts w:ascii="宋体" w:hAnsi="宋体" w:eastAsia="宋体" w:cs="Times New Roman"/>
                <w:color w:val="auto"/>
                <w:szCs w:val="21"/>
              </w:rPr>
            </w:pPr>
          </w:p>
        </w:tc>
        <w:tc>
          <w:tcPr>
            <w:tcW w:w="1134" w:type="dxa"/>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2560" w:type="dxa"/>
            <w:gridSpan w:val="2"/>
            <w:noWrap w:val="0"/>
            <w:vAlign w:val="top"/>
          </w:tcPr>
          <w:p>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cs="Times New Roman"/>
                <w:color w:val="auto"/>
                <w:szCs w:val="21"/>
              </w:rPr>
            </w:pPr>
          </w:p>
        </w:tc>
      </w:tr>
      <w:bookmarkEnd w:id="93"/>
      <w:bookmarkEnd w:id="94"/>
      <w:bookmarkEnd w:id="95"/>
      <w:bookmarkEnd w:id="96"/>
      <w:bookmarkEnd w:id="97"/>
      <w:bookmarkEnd w:id="98"/>
      <w:bookmarkEnd w:id="99"/>
      <w:bookmarkEnd w:id="100"/>
      <w:bookmarkEnd w:id="101"/>
    </w:tbl>
    <w:p>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pPr>
        <w:widowControl w:val="0"/>
        <w:spacing w:after="0" w:line="400" w:lineRule="exact"/>
        <w:jc w:val="both"/>
        <w:rPr>
          <w:rFonts w:hint="eastAsia" w:ascii="宋体" w:hAnsi="宋体" w:eastAsia="宋体" w:cs="Times New Roman"/>
          <w:color w:val="auto"/>
          <w:kern w:val="2"/>
          <w:sz w:val="28"/>
          <w:szCs w:val="28"/>
          <w:lang w:val="en-US" w:eastAsia="zh-CN" w:bidi="ar-SA"/>
        </w:rPr>
      </w:pPr>
    </w:p>
    <w:p>
      <w:pPr>
        <w:widowControl w:val="0"/>
        <w:spacing w:after="0" w:line="400" w:lineRule="exact"/>
        <w:jc w:val="both"/>
        <w:rPr>
          <w:rFonts w:hint="eastAsia" w:ascii="宋体" w:hAnsi="宋体" w:eastAsia="宋体" w:cs="Times New Roman"/>
          <w:color w:val="auto"/>
          <w:kern w:val="2"/>
          <w:sz w:val="28"/>
          <w:szCs w:val="28"/>
          <w:lang w:val="en-US" w:eastAsia="zh-CN" w:bidi="ar-SA"/>
        </w:rPr>
      </w:pPr>
    </w:p>
    <w:p>
      <w:pPr>
        <w:widowControl w:val="0"/>
        <w:spacing w:after="0" w:line="400" w:lineRule="exact"/>
        <w:jc w:val="both"/>
        <w:rPr>
          <w:rFonts w:hint="eastAsia" w:ascii="宋体" w:hAnsi="宋体" w:eastAsia="宋体" w:cs="Times New Roman"/>
          <w:color w:val="auto"/>
          <w:kern w:val="2"/>
          <w:sz w:val="28"/>
          <w:szCs w:val="28"/>
          <w:lang w:val="en-US" w:eastAsia="zh-CN" w:bidi="ar-SA"/>
        </w:rPr>
      </w:pPr>
    </w:p>
    <w:p>
      <w:pPr>
        <w:widowControl w:val="0"/>
        <w:spacing w:after="0" w:line="400" w:lineRule="exact"/>
        <w:jc w:val="both"/>
        <w:rPr>
          <w:rFonts w:hint="eastAsia" w:ascii="宋体" w:hAnsi="宋体" w:eastAsia="宋体" w:cs="Times New Roman"/>
          <w:color w:val="auto"/>
          <w:kern w:val="2"/>
          <w:sz w:val="28"/>
          <w:szCs w:val="28"/>
          <w:lang w:val="en-US" w:eastAsia="zh-CN" w:bidi="ar-SA"/>
        </w:rPr>
      </w:pPr>
    </w:p>
    <w:p>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7"/>
      <w:bookmarkEnd w:id="28"/>
      <w:bookmarkEnd w:id="29"/>
      <w:bookmarkEnd w:id="30"/>
      <w:bookmarkEnd w:id="31"/>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pPr>
              <w:spacing w:line="360" w:lineRule="auto"/>
              <w:rPr>
                <w:rFonts w:ascii="宋体" w:hAnsi="宋体" w:eastAsia="宋体" w:cs="Times New Roman"/>
                <w:color w:val="auto"/>
                <w:sz w:val="24"/>
                <w:szCs w:val="24"/>
              </w:rPr>
            </w:pPr>
          </w:p>
        </w:tc>
        <w:tc>
          <w:tcPr>
            <w:tcW w:w="927"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pPr>
              <w:spacing w:line="360" w:lineRule="auto"/>
              <w:rPr>
                <w:rFonts w:ascii="宋体" w:hAnsi="宋体" w:eastAsia="宋体" w:cs="Times New Roman"/>
                <w:color w:val="auto"/>
                <w:sz w:val="24"/>
                <w:szCs w:val="24"/>
              </w:rPr>
            </w:pPr>
          </w:p>
        </w:tc>
        <w:tc>
          <w:tcPr>
            <w:tcW w:w="2355"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pPr>
              <w:spacing w:line="360" w:lineRule="auto"/>
              <w:rPr>
                <w:rFonts w:ascii="宋体" w:hAnsi="宋体" w:eastAsia="宋体" w:cs="Times New Roman"/>
                <w:color w:val="auto"/>
                <w:sz w:val="24"/>
                <w:szCs w:val="24"/>
              </w:rPr>
            </w:pPr>
          </w:p>
        </w:tc>
        <w:tc>
          <w:tcPr>
            <w:tcW w:w="927"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pPr>
              <w:spacing w:line="360" w:lineRule="auto"/>
              <w:rPr>
                <w:rFonts w:ascii="宋体" w:hAnsi="宋体" w:eastAsia="宋体" w:cs="Times New Roman"/>
                <w:color w:val="auto"/>
                <w:sz w:val="24"/>
                <w:szCs w:val="24"/>
              </w:rPr>
            </w:pPr>
          </w:p>
        </w:tc>
        <w:tc>
          <w:tcPr>
            <w:tcW w:w="2355"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pPr>
              <w:spacing w:line="360" w:lineRule="auto"/>
              <w:rPr>
                <w:rFonts w:ascii="宋体" w:hAnsi="宋体" w:eastAsia="宋体" w:cs="Times New Roman"/>
                <w:color w:val="auto"/>
                <w:sz w:val="24"/>
                <w:szCs w:val="24"/>
              </w:rPr>
            </w:pPr>
          </w:p>
        </w:tc>
        <w:tc>
          <w:tcPr>
            <w:tcW w:w="2658" w:type="dxa"/>
            <w:gridSpan w:val="3"/>
            <w:noWrap w:val="0"/>
            <w:vAlign w:val="top"/>
          </w:tcPr>
          <w:p>
            <w:pPr>
              <w:spacing w:line="360" w:lineRule="auto"/>
              <w:rPr>
                <w:rFonts w:ascii="宋体" w:hAnsi="宋体" w:eastAsia="宋体" w:cs="Times New Roman"/>
                <w:color w:val="auto"/>
                <w:sz w:val="24"/>
                <w:szCs w:val="24"/>
              </w:rPr>
            </w:pPr>
          </w:p>
        </w:tc>
        <w:tc>
          <w:tcPr>
            <w:tcW w:w="1417" w:type="dxa"/>
            <w:gridSpan w:val="2"/>
            <w:noWrap w:val="0"/>
            <w:vAlign w:val="top"/>
          </w:tcPr>
          <w:p>
            <w:pPr>
              <w:spacing w:line="360" w:lineRule="auto"/>
              <w:rPr>
                <w:rFonts w:ascii="宋体" w:hAnsi="宋体" w:eastAsia="宋体" w:cs="Times New Roman"/>
                <w:color w:val="auto"/>
                <w:sz w:val="24"/>
                <w:szCs w:val="24"/>
              </w:rPr>
            </w:pPr>
          </w:p>
        </w:tc>
        <w:tc>
          <w:tcPr>
            <w:tcW w:w="2902" w:type="dxa"/>
            <w:gridSpan w:val="2"/>
            <w:noWrap w:val="0"/>
            <w:vAlign w:val="top"/>
          </w:tcPr>
          <w:p>
            <w:pPr>
              <w:spacing w:line="360" w:lineRule="auto"/>
              <w:rPr>
                <w:rFonts w:ascii="宋体" w:hAnsi="宋体" w:eastAsia="宋体" w:cs="Times New Roman"/>
                <w:color w:val="auto"/>
                <w:sz w:val="24"/>
                <w:szCs w:val="24"/>
              </w:rPr>
            </w:pPr>
          </w:p>
        </w:tc>
      </w:tr>
    </w:tbl>
    <w:p>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2"/>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pPr>
        <w:shd w:val="clear" w:color="auto" w:fill="FFFFFF"/>
        <w:spacing w:line="460" w:lineRule="atLeast"/>
        <w:ind w:firstLine="2760"/>
        <w:rPr>
          <w:rFonts w:hint="eastAsia" w:ascii="Times New Roman" w:hAnsi="Times New Roman" w:eastAsia="宋体" w:cs="Times New Roman"/>
          <w:color w:val="auto"/>
          <w:sz w:val="24"/>
          <w:szCs w:val="24"/>
        </w:rPr>
      </w:pPr>
    </w:p>
    <w:p>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pPr>
        <w:shd w:val="clear" w:color="auto" w:fill="FFFFFF"/>
        <w:spacing w:line="460" w:lineRule="atLeast"/>
        <w:rPr>
          <w:rFonts w:hint="eastAsia" w:ascii="Times New Roman" w:hAnsi="Times New Roman" w:eastAsia="宋体" w:cs="Times New Roman"/>
          <w:color w:val="auto"/>
          <w:sz w:val="24"/>
          <w:szCs w:val="24"/>
        </w:rPr>
      </w:pPr>
    </w:p>
    <w:p>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2"/>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pPr>
        <w:shd w:val="clear" w:color="auto" w:fill="FFFFFF"/>
        <w:spacing w:line="460" w:lineRule="atLeast"/>
        <w:ind w:firstLine="4800"/>
        <w:rPr>
          <w:rFonts w:hint="eastAsia" w:ascii="Times New Roman" w:hAnsi="Times New Roman" w:eastAsia="宋体" w:cs="Times New Roman"/>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shd w:val="clear" w:color="auto" w:fill="FFFFFF"/>
        <w:spacing w:line="460" w:lineRule="atLeast"/>
        <w:rPr>
          <w:rFonts w:hint="eastAsia" w:ascii="Times New Roman" w:hAnsi="Times New Roman" w:eastAsia="宋体" w:cs="Times New Roman"/>
          <w:b/>
          <w:bCs/>
          <w:color w:val="auto"/>
        </w:rPr>
      </w:pPr>
    </w:p>
    <w:p>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pPr>
        <w:widowControl/>
        <w:spacing w:before="100" w:beforeAutospacing="1" w:after="100" w:afterAutospacing="1"/>
        <w:jc w:val="left"/>
        <w:rPr>
          <w:rFonts w:hint="eastAsia" w:ascii="宋体" w:hAnsi="宋体" w:eastAsia="宋体" w:cs="宋体"/>
          <w:color w:val="auto"/>
          <w:kern w:val="0"/>
          <w:sz w:val="24"/>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pPr>
        <w:widowControl/>
        <w:jc w:val="left"/>
        <w:textAlignment w:val="baseline"/>
        <w:rPr>
          <w:rFonts w:hint="eastAsia" w:ascii="宋体" w:hAnsi="宋体" w:eastAsia="宋体" w:cs="宋体"/>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kern w:val="0"/>
          <w:sz w:val="24"/>
          <w:szCs w:val="24"/>
          <w:lang w:val="en-US" w:eastAsia="zh-CN"/>
        </w:rPr>
        <w:t>（副本，加载统一社会信用代码，供应商代表签字并加盖公章。国家企业信用信息公示系统查询的有效工商营业执照截图签字盖章。）</w:t>
      </w:r>
    </w:p>
    <w:p>
      <w:pPr>
        <w:widowControl/>
        <w:jc w:val="left"/>
        <w:textAlignment w:val="baseline"/>
        <w:rPr>
          <w:rFonts w:hint="default" w:ascii="宋体" w:hAnsi="宋体" w:eastAsia="宋体" w:cs="宋体"/>
          <w:color w:val="000000"/>
          <w:kern w:val="0"/>
          <w:sz w:val="24"/>
          <w:lang w:val="en-US" w:eastAsia="zh-CN"/>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hint="eastAsia" w:ascii="宋体" w:hAnsi="宋体" w:eastAsia="宋体" w:cs="宋体"/>
          <w:color w:val="auto"/>
          <w:kern w:val="0"/>
          <w:sz w:val="24"/>
        </w:rPr>
      </w:pPr>
    </w:p>
    <w:p>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pPr>
        <w:widowControl/>
        <w:shd w:val="clear" w:color="auto" w:fill="FFFFFF"/>
        <w:spacing w:line="460" w:lineRule="atLeast"/>
        <w:ind w:firstLine="480" w:firstLineChars="200"/>
        <w:jc w:val="left"/>
        <w:rPr>
          <w:rFonts w:hint="eastAsia" w:ascii="宋体" w:hAnsi="宋体" w:eastAsia="宋体" w:cs="宋体"/>
          <w:color w:val="auto"/>
          <w:kern w:val="0"/>
          <w:sz w:val="24"/>
        </w:rPr>
      </w:pPr>
    </w:p>
    <w:p>
      <w:pPr>
        <w:widowControl/>
        <w:shd w:val="clear" w:color="auto" w:fill="FFFFFF"/>
        <w:spacing w:line="460" w:lineRule="atLeast"/>
        <w:ind w:firstLine="480" w:firstLineChars="200"/>
        <w:jc w:val="left"/>
        <w:rPr>
          <w:rFonts w:hint="eastAsia" w:ascii="宋体" w:hAnsi="宋体" w:eastAsia="宋体" w:cs="宋体"/>
          <w:color w:val="auto"/>
          <w:kern w:val="0"/>
          <w:sz w:val="24"/>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pPr>
        <w:rPr>
          <w:rFonts w:hint="eastAsia" w:ascii="宋体" w:hAnsi="宋体" w:eastAsia="宋体" w:cs="Times New Roman"/>
          <w:color w:val="auto"/>
          <w:kern w:val="0"/>
          <w:sz w:val="24"/>
          <w:lang w:val="en-US" w:eastAsia="zh-CN"/>
        </w:rPr>
      </w:pPr>
    </w:p>
    <w:p>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pPr>
        <w:rPr>
          <w:rFonts w:hint="eastAsia" w:ascii="宋体" w:hAnsi="宋体" w:eastAsia="宋体" w:cs="Times New Roman"/>
          <w:color w:val="auto"/>
          <w:kern w:val="0"/>
          <w:sz w:val="24"/>
          <w:lang w:val="en-US" w:eastAsia="zh-CN"/>
        </w:rPr>
      </w:pPr>
    </w:p>
    <w:p>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tabs>
          <w:tab w:val="left" w:pos="5010"/>
        </w:tabs>
        <w:spacing w:line="360" w:lineRule="auto"/>
        <w:rPr>
          <w:rFonts w:hint="eastAsia" w:ascii="宋体" w:hAnsi="宋体" w:eastAsia="宋体" w:cs="宋体"/>
          <w:b/>
          <w:bCs/>
          <w:color w:val="auto"/>
          <w:szCs w:val="21"/>
        </w:rPr>
      </w:pPr>
    </w:p>
    <w:p>
      <w:pPr>
        <w:widowControl/>
        <w:shd w:val="clear" w:color="auto" w:fill="FFFFFF"/>
        <w:spacing w:line="460" w:lineRule="atLeast"/>
        <w:ind w:firstLine="472"/>
        <w:jc w:val="left"/>
        <w:rPr>
          <w:rFonts w:hint="eastAsia" w:ascii="宋体" w:hAnsi="宋体" w:eastAsia="宋体" w:cs="Times New Roman"/>
          <w:color w:val="auto"/>
          <w:kern w:val="0"/>
          <w:sz w:val="24"/>
          <w:lang w:val="en-US" w:eastAsia="zh-CN"/>
        </w:rPr>
      </w:pPr>
    </w:p>
    <w:p>
      <w:pPr>
        <w:widowControl/>
        <w:snapToGrid w:val="0"/>
        <w:rPr>
          <w:rFonts w:hint="eastAsia" w:ascii="宋体" w:hAnsi="宋体" w:eastAsia="宋体" w:cs="宋体"/>
          <w:b/>
          <w:color w:val="auto"/>
          <w:kern w:val="0"/>
          <w:sz w:val="36"/>
          <w:szCs w:val="36"/>
          <w:lang w:eastAsia="zh-CN"/>
        </w:rPr>
      </w:pPr>
      <w:r>
        <w:rPr>
          <w:rFonts w:hint="eastAsia" w:ascii="宋体" w:hAnsi="宋体" w:eastAsia="宋体" w:cs="宋体"/>
          <w:b/>
          <w:color w:val="auto"/>
          <w:kern w:val="0"/>
          <w:sz w:val="36"/>
          <w:szCs w:val="36"/>
        </w:rPr>
        <w:t>附件1</w:t>
      </w:r>
      <w:r>
        <w:rPr>
          <w:rFonts w:hint="eastAsia" w:ascii="宋体" w:hAnsi="宋体" w:eastAsia="宋体" w:cs="宋体"/>
          <w:b/>
          <w:color w:val="auto"/>
          <w:kern w:val="0"/>
          <w:sz w:val="36"/>
          <w:szCs w:val="36"/>
          <w:lang w:val="en-US" w:eastAsia="zh-CN"/>
        </w:rPr>
        <w:t>1</w:t>
      </w:r>
    </w:p>
    <w:p>
      <w:pPr>
        <w:widowControl/>
        <w:snapToGrid w:val="0"/>
        <w:rPr>
          <w:rFonts w:ascii="宋体" w:hAnsi="宋体" w:eastAsia="宋体" w:cs="宋体"/>
          <w:b/>
          <w:color w:val="auto"/>
          <w:kern w:val="0"/>
          <w:sz w:val="36"/>
          <w:szCs w:val="36"/>
        </w:rPr>
      </w:pPr>
    </w:p>
    <w:p>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pPr>
        <w:widowControl/>
        <w:wordWrap w:val="0"/>
        <w:snapToGrid w:val="0"/>
        <w:spacing w:line="460" w:lineRule="exact"/>
        <w:rPr>
          <w:rFonts w:hint="eastAsia" w:ascii="宋体" w:hAnsi="宋体" w:eastAsia="宋体" w:cs="宋体"/>
          <w:b/>
          <w:color w:val="auto"/>
          <w:kern w:val="0"/>
          <w:sz w:val="24"/>
        </w:rPr>
      </w:pP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pPr>
        <w:widowControl/>
        <w:shd w:val="clear" w:color="auto" w:fill="FFFFFF"/>
        <w:spacing w:line="420" w:lineRule="atLeast"/>
        <w:ind w:firstLine="480"/>
        <w:rPr>
          <w:rFonts w:hint="eastAsia" w:ascii="宋体" w:hAnsi="宋体" w:eastAsia="宋体" w:cs="Times New Roman"/>
          <w:color w:val="auto"/>
          <w:kern w:val="0"/>
          <w:sz w:val="24"/>
        </w:rPr>
      </w:pP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pPr>
        <w:widowControl/>
        <w:shd w:val="clear" w:color="auto" w:fill="FFFFFF"/>
        <w:spacing w:line="420" w:lineRule="atLeast"/>
        <w:ind w:firstLine="480"/>
        <w:rPr>
          <w:rFonts w:hint="eastAsia" w:ascii="宋体" w:hAnsi="宋体" w:cs="Times New Roman"/>
          <w:color w:val="auto"/>
          <w:kern w:val="0"/>
          <w:sz w:val="24"/>
          <w:lang w:val="en-US" w:eastAsia="zh-CN"/>
        </w:rPr>
      </w:pPr>
    </w:p>
    <w:p>
      <w:pPr>
        <w:widowControl/>
        <w:shd w:val="clear" w:color="auto" w:fill="FFFFFF"/>
        <w:spacing w:line="420" w:lineRule="atLeast"/>
        <w:ind w:firstLine="480"/>
        <w:rPr>
          <w:rFonts w:hint="eastAsia" w:ascii="宋体" w:hAnsi="宋体" w:cs="Times New Roman"/>
          <w:color w:val="auto"/>
          <w:kern w:val="0"/>
          <w:sz w:val="24"/>
          <w:lang w:val="en-US" w:eastAsia="zh-CN"/>
        </w:rPr>
      </w:pPr>
    </w:p>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Lucida Sans Unicode">
    <w:panose1 w:val="020B0602030504020204"/>
    <w:charset w:val="01"/>
    <w:family w:val="swiss"/>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42410E42"/>
    <w:rsid w:val="04F217BD"/>
    <w:rsid w:val="06067B7A"/>
    <w:rsid w:val="09F82BD8"/>
    <w:rsid w:val="0A0F2786"/>
    <w:rsid w:val="0BC8771C"/>
    <w:rsid w:val="0BDB587F"/>
    <w:rsid w:val="0C22483F"/>
    <w:rsid w:val="0CA921CD"/>
    <w:rsid w:val="0CE73C08"/>
    <w:rsid w:val="0D3C666E"/>
    <w:rsid w:val="0D402B7F"/>
    <w:rsid w:val="0E1C0C67"/>
    <w:rsid w:val="11D02E86"/>
    <w:rsid w:val="12ED1C65"/>
    <w:rsid w:val="1AD5150D"/>
    <w:rsid w:val="1D0C2AA4"/>
    <w:rsid w:val="1D1774F8"/>
    <w:rsid w:val="1D537FF5"/>
    <w:rsid w:val="1D7F4A2C"/>
    <w:rsid w:val="1E3E386E"/>
    <w:rsid w:val="216B4BF9"/>
    <w:rsid w:val="21DD1F59"/>
    <w:rsid w:val="23E85875"/>
    <w:rsid w:val="24E24626"/>
    <w:rsid w:val="293B5138"/>
    <w:rsid w:val="29C309F2"/>
    <w:rsid w:val="2EAE3A03"/>
    <w:rsid w:val="2ED31DB0"/>
    <w:rsid w:val="322C3CB1"/>
    <w:rsid w:val="352A3769"/>
    <w:rsid w:val="36736403"/>
    <w:rsid w:val="36E91DD0"/>
    <w:rsid w:val="3A9E14C4"/>
    <w:rsid w:val="409A7746"/>
    <w:rsid w:val="42410E42"/>
    <w:rsid w:val="42616801"/>
    <w:rsid w:val="45471039"/>
    <w:rsid w:val="47075179"/>
    <w:rsid w:val="47347438"/>
    <w:rsid w:val="4A6D2EB0"/>
    <w:rsid w:val="4A9116FE"/>
    <w:rsid w:val="4F2953A8"/>
    <w:rsid w:val="50F04783"/>
    <w:rsid w:val="532E0969"/>
    <w:rsid w:val="55647A00"/>
    <w:rsid w:val="56051FA0"/>
    <w:rsid w:val="58CD37CB"/>
    <w:rsid w:val="59B720A5"/>
    <w:rsid w:val="5A4237C2"/>
    <w:rsid w:val="60B62814"/>
    <w:rsid w:val="65EB2F60"/>
    <w:rsid w:val="663F3E42"/>
    <w:rsid w:val="76247F2E"/>
    <w:rsid w:val="77642B72"/>
    <w:rsid w:val="78C338C8"/>
    <w:rsid w:val="7C8D66F7"/>
    <w:rsid w:val="7CC7607D"/>
    <w:rsid w:val="7F80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styleId="6">
    <w:name w:val="envelope return"/>
    <w:basedOn w:val="1"/>
    <w:qFormat/>
    <w:uiPriority w:val="0"/>
    <w:pPr>
      <w:snapToGrid w:val="0"/>
    </w:pPr>
    <w:rPr>
      <w:rFonts w:ascii="Arial" w:hAnsi="Arial" w:eastAsia="宋体" w:cs="Times New Roma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3"/>
    <w:next w:val="11"/>
    <w:qFormat/>
    <w:uiPriority w:val="0"/>
  </w:style>
  <w:style w:type="paragraph" w:styleId="11">
    <w:name w:val="Body Text First Indent 2"/>
    <w:basedOn w:val="5"/>
    <w:next w:val="1"/>
    <w:qFormat/>
    <w:uiPriority w:val="0"/>
    <w:pPr>
      <w:ind w:firstLine="420" w:firstLineChars="200"/>
    </w:p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style>
  <w:style w:type="character" w:styleId="16">
    <w:name w:val="page number"/>
    <w:basedOn w:val="14"/>
    <w:qFormat/>
    <w:uiPriority w:val="0"/>
  </w:style>
  <w:style w:type="character" w:styleId="17">
    <w:name w:val="FollowedHyperlink"/>
    <w:basedOn w:val="14"/>
    <w:qFormat/>
    <w:uiPriority w:val="0"/>
    <w:rPr>
      <w:color w:val="800080"/>
      <w:u w:val="none"/>
    </w:rPr>
  </w:style>
  <w:style w:type="character" w:styleId="18">
    <w:name w:val="Emphasis"/>
    <w:basedOn w:val="14"/>
    <w:qFormat/>
    <w:uiPriority w:val="0"/>
  </w:style>
  <w:style w:type="character" w:styleId="19">
    <w:name w:val="HTML Definition"/>
    <w:basedOn w:val="14"/>
    <w:qFormat/>
    <w:uiPriority w:val="0"/>
  </w:style>
  <w:style w:type="character" w:styleId="20">
    <w:name w:val="HTML Typewriter"/>
    <w:basedOn w:val="14"/>
    <w:qFormat/>
    <w:uiPriority w:val="0"/>
    <w:rPr>
      <w:rFonts w:hint="default" w:ascii="monospace" w:hAnsi="monospace" w:eastAsia="monospace" w:cs="monospace"/>
      <w:sz w:val="20"/>
    </w:rPr>
  </w:style>
  <w:style w:type="character" w:styleId="21">
    <w:name w:val="HTML Acronym"/>
    <w:basedOn w:val="14"/>
    <w:qFormat/>
    <w:uiPriority w:val="0"/>
  </w:style>
  <w:style w:type="character" w:styleId="22">
    <w:name w:val="HTML Variable"/>
    <w:basedOn w:val="14"/>
    <w:qFormat/>
    <w:uiPriority w:val="0"/>
  </w:style>
  <w:style w:type="character" w:styleId="23">
    <w:name w:val="Hyperlink"/>
    <w:basedOn w:val="14"/>
    <w:qFormat/>
    <w:uiPriority w:val="0"/>
    <w:rPr>
      <w:color w:val="0000FF"/>
      <w:u w:val="none"/>
    </w:rPr>
  </w:style>
  <w:style w:type="character" w:styleId="24">
    <w:name w:val="HTML Code"/>
    <w:basedOn w:val="14"/>
    <w:qFormat/>
    <w:uiPriority w:val="0"/>
    <w:rPr>
      <w:rFonts w:hint="default" w:ascii="monospace" w:hAnsi="monospace" w:eastAsia="monospace" w:cs="monospace"/>
      <w:sz w:val="20"/>
    </w:rPr>
  </w:style>
  <w:style w:type="character" w:styleId="25">
    <w:name w:val="HTML Cite"/>
    <w:basedOn w:val="14"/>
    <w:qFormat/>
    <w:uiPriority w:val="0"/>
  </w:style>
  <w:style w:type="character" w:styleId="26">
    <w:name w:val="HTML Keyboard"/>
    <w:basedOn w:val="14"/>
    <w:qFormat/>
    <w:uiPriority w:val="0"/>
    <w:rPr>
      <w:rFonts w:hint="default" w:ascii="monospace" w:hAnsi="monospace" w:eastAsia="monospace" w:cs="monospace"/>
      <w:sz w:val="20"/>
    </w:rPr>
  </w:style>
  <w:style w:type="character" w:styleId="27">
    <w:name w:val="HTML Sample"/>
    <w:basedOn w:val="14"/>
    <w:qFormat/>
    <w:uiPriority w:val="0"/>
    <w:rPr>
      <w:rFonts w:ascii="monospace" w:hAnsi="monospace" w:eastAsia="monospace" w:cs="monospace"/>
    </w:rPr>
  </w:style>
  <w:style w:type="paragraph" w:customStyle="1" w:styleId="28">
    <w:name w:val="正文缩进1"/>
    <w:basedOn w:val="1"/>
    <w:qFormat/>
    <w:uiPriority w:val="0"/>
    <w:pPr>
      <w:widowControl/>
      <w:ind w:firstLine="420"/>
      <w:jc w:val="left"/>
    </w:pPr>
    <w:rPr>
      <w:rFonts w:ascii="Times New Roman" w:hAnsi="Times New Roman"/>
      <w:kern w:val="0"/>
      <w:szCs w:val="20"/>
    </w:rPr>
  </w:style>
  <w:style w:type="paragraph" w:customStyle="1" w:styleId="29">
    <w:name w:val="无间隔1"/>
    <w:basedOn w:val="1"/>
    <w:qFormat/>
    <w:uiPriority w:val="1"/>
    <w:pPr>
      <w:spacing w:line="400" w:lineRule="exact"/>
    </w:pPr>
    <w:rPr>
      <w:sz w:val="24"/>
    </w:rPr>
  </w:style>
  <w:style w:type="paragraph" w:customStyle="1" w:styleId="30">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31">
    <w:name w:val="apple-converted-space"/>
    <w:basedOn w:val="14"/>
    <w:qFormat/>
    <w:uiPriority w:val="0"/>
  </w:style>
  <w:style w:type="paragraph" w:customStyle="1" w:styleId="32">
    <w:name w:val=" Char"/>
    <w:basedOn w:val="1"/>
    <w:qFormat/>
    <w:uiPriority w:val="0"/>
    <w:rPr>
      <w:szCs w:val="24"/>
    </w:rPr>
  </w:style>
  <w:style w:type="character" w:customStyle="1" w:styleId="33">
    <w:name w:val="NormalCharacter"/>
    <w:link w:val="34"/>
    <w:qFormat/>
    <w:uiPriority w:val="0"/>
    <w:rPr>
      <w:rFonts w:ascii="Tahoma" w:hAnsi="Tahoma"/>
      <w:spacing w:val="6"/>
      <w:sz w:val="24"/>
      <w:szCs w:val="20"/>
    </w:rPr>
  </w:style>
  <w:style w:type="paragraph" w:customStyle="1" w:styleId="34">
    <w:name w:val="UserStyle_1"/>
    <w:basedOn w:val="1"/>
    <w:link w:val="33"/>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26650</Words>
  <Characters>31400</Characters>
  <Lines>0</Lines>
  <Paragraphs>0</Paragraphs>
  <TotalTime>251</TotalTime>
  <ScaleCrop>false</ScaleCrop>
  <LinksUpToDate>false</LinksUpToDate>
  <CharactersWithSpaces>34337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2023-05-11T00:18:00Z</dcterms:created>
  <dc:creator>C.L</dc:creator>
  <cp:lastModifiedBy>Administrator</cp:lastModifiedBy>
  <dcterms:modified xsi:type="dcterms:W3CDTF">2024-06-05T07:38:09Z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FC686D1E585D49CD90D944C08C37E932_13</vt:lpwstr>
  </property>
</Properties>
</file>