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7F49">
      <w:pPr>
        <w:wordWrap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驻马店市第二十小学建设项目规划勘察设计项目-更正公告</w:t>
      </w:r>
    </w:p>
    <w:p w14:paraId="7E96658D">
      <w:p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一、项目基本情况</w:t>
      </w:r>
    </w:p>
    <w:p w14:paraId="233DC33C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1、原公告的项目编号：</w:t>
      </w:r>
      <w:r>
        <w:rPr>
          <w:rFonts w:hint="eastAsia" w:ascii="宋体" w:hAnsi="宋体"/>
          <w:color w:val="auto"/>
          <w:sz w:val="24"/>
          <w:highlight w:val="none"/>
        </w:rPr>
        <w:t>驿政采购-2024-07-2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</w:p>
    <w:p w14:paraId="61299D30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2、原公告的项目名称：驻马店市第二十小学建设项目规划勘察设计项目</w:t>
      </w:r>
    </w:p>
    <w:p w14:paraId="4D7F0E76">
      <w:pPr>
        <w:wordWrap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3、首次公告日期及发布媒介：202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日、</w:t>
      </w:r>
      <w:r>
        <w:rPr>
          <w:rFonts w:hint="eastAsia" w:ascii="宋体" w:hAnsi="宋体" w:cs="宋体"/>
          <w:color w:val="auto"/>
          <w:sz w:val="24"/>
          <w:highlight w:val="none"/>
        </w:rPr>
        <w:t>《河南省政府采购网》、《驻马店市公共资源交易中心网》</w:t>
      </w:r>
    </w:p>
    <w:p w14:paraId="70B47EB0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4、原投标截止时间(投标文件递交截止时间)：202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00分（北京时间）</w:t>
      </w:r>
    </w:p>
    <w:p w14:paraId="12DAE209">
      <w:p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二、更正信息</w:t>
      </w:r>
    </w:p>
    <w:p w14:paraId="1E5A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1 、更正事项：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采购公告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</w:p>
    <w:p w14:paraId="782B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 、原文件获取时间：2024年07月03日 - 2024年07月09日（北京时间）</w:t>
      </w:r>
    </w:p>
    <w:p w14:paraId="57C00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文件获取截止时间变更为：2024年07月09日18时</w:t>
      </w:r>
    </w:p>
    <w:p w14:paraId="4F5C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3、原开标时间：2024年07月15日09时00分（北京时间）</w:t>
      </w:r>
    </w:p>
    <w:p w14:paraId="2428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开标时间变更为：2024年07月15日09时00分（北京时间）</w:t>
      </w:r>
    </w:p>
    <w:p w14:paraId="347539BB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原采购信息内容</w:t>
      </w:r>
    </w:p>
    <w:p w14:paraId="675D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、采购公告“第一章  二、申请人的资格要求：”及原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“第三章  供应商须知  一 说 明”中</w:t>
      </w:r>
    </w:p>
    <w:p w14:paraId="1C03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供应商具有建设行政主管部门颁发的建筑行业（建筑工程）设计乙级以上（含乙级）资质证书或工程设计综合甲级资质证书，并同时具有工程勘察专业类(岩土工程)乙级以上（含乙级）资质证书或工程勘察综合资质证书，并在人员、设备、资金等方面具备相应的能力。</w:t>
      </w:r>
    </w:p>
    <w:p w14:paraId="2098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变更为：</w:t>
      </w:r>
    </w:p>
    <w:p w14:paraId="23FE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具有建设行政主管部门颁发的建筑行业（建筑工程）设计乙级以上（含乙级）资质证书或工程设计综合甲级资质证书，并同时具有工程勘察专业类(岩土工程（勘察）)乙级以上（含乙级）资质证书或工程勘察综合资质证书，并在人员、设备、资金等方面具备相应的能力。</w:t>
      </w:r>
    </w:p>
    <w:p w14:paraId="0B7F2B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更正日期：2024年07月03日0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9时00分（北京时间）</w:t>
      </w:r>
      <w:bookmarkStart w:id="8" w:name="_GoBack"/>
      <w:bookmarkEnd w:id="8"/>
    </w:p>
    <w:p w14:paraId="4FB13D0D">
      <w:pPr>
        <w:numPr>
          <w:ilvl w:val="0"/>
          <w:numId w:val="0"/>
        </w:num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其他补充事宜</w:t>
      </w:r>
    </w:p>
    <w:p w14:paraId="68FDFDDF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其他信息不变，更正信息以本更正公告为准。</w:t>
      </w:r>
    </w:p>
    <w:p w14:paraId="050EB17B">
      <w:pPr>
        <w:numPr>
          <w:ilvl w:val="0"/>
          <w:numId w:val="0"/>
        </w:num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四、凡对本次公告内容提出询问，请按以下方式联系</w:t>
      </w:r>
    </w:p>
    <w:p w14:paraId="176DAF92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bookmarkStart w:id="0" w:name="_Toc28359096"/>
      <w:bookmarkStart w:id="1" w:name="_Toc35393637"/>
      <w:bookmarkStart w:id="2" w:name="_Toc35393806"/>
      <w:bookmarkStart w:id="3" w:name="_Toc28359019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采购人信息</w:t>
      </w:r>
      <w:bookmarkEnd w:id="0"/>
      <w:bookmarkEnd w:id="1"/>
      <w:bookmarkEnd w:id="2"/>
      <w:bookmarkEnd w:id="3"/>
    </w:p>
    <w:p w14:paraId="3E1F3580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名称：驻马店市第二十小学</w:t>
      </w:r>
    </w:p>
    <w:p w14:paraId="4FEBE94F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地址：驻马店市驿城区文化路西段</w:t>
      </w:r>
    </w:p>
    <w:p w14:paraId="4FCBDC4A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郑先生</w:t>
      </w:r>
    </w:p>
    <w:p w14:paraId="6E0F0444">
      <w:pPr>
        <w:widowControl/>
        <w:spacing w:line="360" w:lineRule="auto"/>
        <w:ind w:firstLine="555"/>
        <w:jc w:val="left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0396-2873939</w:t>
      </w:r>
    </w:p>
    <w:p w14:paraId="35DD7BED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bookmarkStart w:id="4" w:name="_Toc35393807"/>
      <w:bookmarkStart w:id="5" w:name="_Toc28359097"/>
      <w:bookmarkStart w:id="6" w:name="_Toc35393638"/>
      <w:bookmarkStart w:id="7" w:name="_Toc28359020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2.采购代理机构信息</w:t>
      </w:r>
      <w:bookmarkEnd w:id="4"/>
      <w:bookmarkEnd w:id="5"/>
      <w:bookmarkEnd w:id="6"/>
      <w:bookmarkEnd w:id="7"/>
    </w:p>
    <w:p w14:paraId="34C9A99D">
      <w:pPr>
        <w:widowControl/>
        <w:spacing w:line="360" w:lineRule="auto"/>
        <w:ind w:firstLine="555"/>
        <w:jc w:val="left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名称：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河南隆祥建设实业有限公司</w:t>
      </w:r>
    </w:p>
    <w:p w14:paraId="78B94FF1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地址：驻马店市置地华庭B栋101室</w:t>
      </w:r>
    </w:p>
    <w:p w14:paraId="754CCADF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联系人：李女士</w:t>
      </w:r>
    </w:p>
    <w:p w14:paraId="25095572">
      <w:pPr>
        <w:widowControl/>
        <w:spacing w:line="360" w:lineRule="auto"/>
        <w:ind w:firstLine="555"/>
        <w:jc w:val="left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联系方式：0396-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3209190</w:t>
      </w:r>
    </w:p>
    <w:p w14:paraId="30774AC8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3.项目联系方式</w:t>
      </w:r>
    </w:p>
    <w:p w14:paraId="0AFEF573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项目联系人：李女士</w:t>
      </w:r>
    </w:p>
    <w:p w14:paraId="71709533">
      <w:pPr>
        <w:widowControl/>
        <w:spacing w:line="360" w:lineRule="auto"/>
        <w:ind w:firstLine="555"/>
        <w:jc w:val="lef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联系方式：0396-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3209190</w:t>
      </w:r>
    </w:p>
    <w:p w14:paraId="268B828F">
      <w:pPr>
        <w:pStyle w:val="2"/>
        <w:jc w:val="both"/>
        <w:rPr>
          <w:rFonts w:hint="eastAsia"/>
          <w:lang w:val="en-US" w:eastAsia="zh-CN"/>
        </w:rPr>
      </w:pPr>
    </w:p>
    <w:p w14:paraId="6D9BFF8A">
      <w:pPr>
        <w:pStyle w:val="2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D0ADF33">
      <w:pPr>
        <w:pStyle w:val="2"/>
        <w:numPr>
          <w:ilvl w:val="0"/>
          <w:numId w:val="0"/>
        </w:numPr>
        <w:ind w:leftChars="200"/>
        <w:jc w:val="both"/>
        <w:rPr>
          <w:rFonts w:hint="eastAsia"/>
          <w:lang w:val="en-US" w:eastAsia="zh-CN"/>
        </w:rPr>
      </w:pPr>
    </w:p>
    <w:p w14:paraId="32667EA9">
      <w:pPr>
        <w:pStyle w:val="2"/>
        <w:rPr>
          <w:rFonts w:hint="default"/>
          <w:lang w:val="en-US" w:eastAsia="zh-CN"/>
        </w:rPr>
      </w:pPr>
    </w:p>
    <w:p w14:paraId="62BEA73F">
      <w:pPr>
        <w:pStyle w:val="2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20BE550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A328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6393B"/>
    <w:multiLevelType w:val="singleLevel"/>
    <w:tmpl w:val="90B6393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YjkwMjU4NWMwYTIwYmY0N2E1YTY4NzU1NjljNjEifQ=="/>
  </w:docVars>
  <w:rsids>
    <w:rsidRoot w:val="18B87E98"/>
    <w:rsid w:val="17155DB5"/>
    <w:rsid w:val="17632BD5"/>
    <w:rsid w:val="18B87E98"/>
    <w:rsid w:val="21E520B6"/>
    <w:rsid w:val="2A01667B"/>
    <w:rsid w:val="2DF70699"/>
    <w:rsid w:val="3F034248"/>
    <w:rsid w:val="666577F0"/>
    <w:rsid w:val="6D32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867</Characters>
  <Lines>0</Lines>
  <Paragraphs>0</Paragraphs>
  <TotalTime>10</TotalTime>
  <ScaleCrop>false</ScaleCrop>
  <LinksUpToDate>false</LinksUpToDate>
  <CharactersWithSpaces>883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2024-07-03T00:19:00Z</dcterms:created>
  <dc:creator>L ～～</dc:creator>
  <cp:lastModifiedBy>L ～～</cp:lastModifiedBy>
  <dcterms:modified xsi:type="dcterms:W3CDTF">2024-07-03T01:05:24Z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DCCE2F0510DE40D88F35BC80B0F90242_11</vt:lpwstr>
  </property>
</Properties>
</file>