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360" w:lineRule="auto"/>
        <w:ind w:firstLine="0" w:firstLineChars="0"/>
        <w:jc w:val="center"/>
        <w:rPr>
          <w:rFonts w:ascii="宋体" w:hAnsi="宋体" w:cs="宋体"/>
          <w:b/>
          <w:bCs/>
          <w:color w:val="auto"/>
          <w:kern w:val="0"/>
          <w:sz w:val="32"/>
          <w:szCs w:val="32"/>
        </w:rPr>
      </w:pPr>
      <w:bookmarkStart w:id="0" w:name="OLE_LINK1"/>
      <w:r>
        <w:rPr>
          <w:rFonts w:hint="eastAsia" w:ascii="宋体" w:hAnsi="宋体" w:cs="宋体"/>
          <w:b/>
          <w:bCs/>
          <w:color w:val="auto"/>
          <w:kern w:val="0"/>
          <w:sz w:val="32"/>
          <w:szCs w:val="32"/>
          <w:lang w:eastAsia="zh-CN"/>
        </w:rPr>
        <w:t>上蔡县芦岗街道办事处程老社区后沟河水毁修复项目</w:t>
      </w:r>
      <w:r>
        <w:rPr>
          <w:rFonts w:hint="eastAsia" w:ascii="宋体" w:hAnsi="宋体" w:cs="宋体"/>
          <w:b/>
          <w:bCs/>
          <w:color w:val="auto"/>
          <w:kern w:val="0"/>
          <w:sz w:val="32"/>
          <w:szCs w:val="32"/>
        </w:rPr>
        <w:t>竞争性磋商公告</w:t>
      </w:r>
    </w:p>
    <w:p>
      <w:pPr>
        <w:pBdr>
          <w:top w:val="single" w:color="auto" w:sz="4" w:space="1"/>
          <w:left w:val="single" w:color="auto" w:sz="4" w:space="0"/>
          <w:bottom w:val="single" w:color="auto" w:sz="4" w:space="1"/>
          <w:right w:val="single" w:color="auto" w:sz="4" w:space="4"/>
        </w:pBdr>
        <w:spacing w:line="460" w:lineRule="exact"/>
        <w:rPr>
          <w:rFonts w:ascii="宋体" w:hAnsi="宋体" w:cs="宋体"/>
          <w:color w:val="auto"/>
          <w:sz w:val="24"/>
        </w:rPr>
      </w:pPr>
      <w:r>
        <w:rPr>
          <w:rFonts w:hint="eastAsia" w:ascii="宋体" w:hAnsi="宋体" w:cs="宋体"/>
          <w:color w:val="auto"/>
          <w:sz w:val="24"/>
        </w:rPr>
        <w:t>项目概况</w:t>
      </w:r>
    </w:p>
    <w:p>
      <w:pPr>
        <w:pBdr>
          <w:top w:val="single" w:color="auto" w:sz="4" w:space="1"/>
          <w:left w:val="single" w:color="auto" w:sz="4" w:space="0"/>
          <w:bottom w:val="single" w:color="auto" w:sz="4" w:space="1"/>
          <w:right w:val="single" w:color="auto" w:sz="4" w:space="4"/>
        </w:pBdr>
        <w:spacing w:line="460" w:lineRule="exact"/>
        <w:ind w:firstLine="480" w:firstLineChars="200"/>
        <w:rPr>
          <w:rFonts w:ascii="宋体" w:hAnsi="宋体" w:cs="宋体"/>
          <w:color w:val="auto"/>
          <w:sz w:val="24"/>
        </w:rPr>
      </w:pPr>
      <w:r>
        <w:rPr>
          <w:rFonts w:hint="eastAsia" w:ascii="宋体" w:hAnsi="宋体"/>
          <w:bCs/>
          <w:color w:val="auto"/>
          <w:sz w:val="24"/>
          <w:lang w:eastAsia="zh-CN"/>
        </w:rPr>
        <w:t>上蔡县芦岗街道办事处程老社区后沟河水毁修复项目</w:t>
      </w:r>
      <w:r>
        <w:rPr>
          <w:rFonts w:hint="eastAsia" w:ascii="宋体" w:hAnsi="宋体" w:cs="宋体"/>
          <w:color w:val="auto"/>
          <w:sz w:val="24"/>
        </w:rPr>
        <w:t>的潜在供应商应在</w:t>
      </w:r>
      <w:r>
        <w:rPr>
          <w:rFonts w:hint="eastAsia" w:ascii="宋体" w:hAnsi="宋体" w:cs="宋体"/>
          <w:color w:val="auto"/>
          <w:sz w:val="24"/>
          <w:u w:val="single"/>
        </w:rPr>
        <w:t>驻马店市公共资源交易中心网</w:t>
      </w:r>
      <w:r>
        <w:rPr>
          <w:rFonts w:hint="eastAsia" w:ascii="宋体" w:hAnsi="宋体" w:cs="宋体"/>
          <w:color w:val="auto"/>
          <w:sz w:val="24"/>
        </w:rPr>
        <w:t>获取磋商文件，并于</w:t>
      </w:r>
      <w:r>
        <w:rPr>
          <w:rFonts w:hint="eastAsia" w:ascii="宋体" w:hAnsi="宋体" w:cs="宋体"/>
          <w:color w:val="auto"/>
          <w:sz w:val="24"/>
          <w:u w:val="single"/>
        </w:rPr>
        <w:t>2024年</w:t>
      </w:r>
      <w:r>
        <w:rPr>
          <w:rFonts w:hint="eastAsia" w:ascii="宋体" w:hAnsi="宋体" w:cs="宋体"/>
          <w:color w:val="auto"/>
          <w:sz w:val="24"/>
          <w:u w:val="single"/>
          <w:lang w:val="en-US" w:eastAsia="zh-CN"/>
        </w:rPr>
        <w:t>7</w:t>
      </w:r>
      <w:r>
        <w:rPr>
          <w:rFonts w:hint="eastAsia" w:ascii="宋体" w:hAnsi="宋体" w:cs="宋体"/>
          <w:bCs/>
          <w:color w:val="auto"/>
          <w:sz w:val="24"/>
          <w:u w:val="single"/>
        </w:rPr>
        <w:t>月</w:t>
      </w:r>
      <w:r>
        <w:rPr>
          <w:rFonts w:hint="eastAsia" w:ascii="宋体" w:hAnsi="宋体" w:cs="宋体"/>
          <w:bCs/>
          <w:color w:val="auto"/>
          <w:sz w:val="24"/>
          <w:u w:val="single"/>
          <w:lang w:val="en-US" w:eastAsia="zh-CN"/>
        </w:rPr>
        <w:t>19</w:t>
      </w:r>
      <w:r>
        <w:rPr>
          <w:rFonts w:hint="eastAsia" w:ascii="宋体" w:hAnsi="宋体" w:cs="宋体"/>
          <w:bCs/>
          <w:color w:val="auto"/>
          <w:sz w:val="24"/>
          <w:u w:val="single"/>
        </w:rPr>
        <w:t>日 9点00分（</w:t>
      </w:r>
      <w:r>
        <w:rPr>
          <w:rFonts w:hint="eastAsia" w:ascii="宋体" w:hAnsi="宋体" w:cs="宋体"/>
          <w:bCs/>
          <w:color w:val="auto"/>
          <w:sz w:val="24"/>
        </w:rPr>
        <w:t>北京时间）前递交响应文件</w:t>
      </w:r>
      <w:r>
        <w:rPr>
          <w:rFonts w:hint="eastAsia" w:ascii="宋体" w:hAnsi="宋体" w:cs="宋体"/>
          <w:color w:val="auto"/>
          <w:sz w:val="24"/>
        </w:rPr>
        <w:t>。</w:t>
      </w:r>
    </w:p>
    <w:p>
      <w:pPr>
        <w:spacing w:line="460" w:lineRule="exact"/>
        <w:rPr>
          <w:rFonts w:ascii="宋体" w:hAnsi="宋体" w:cs="宋体"/>
          <w:b/>
          <w:color w:val="auto"/>
          <w:sz w:val="28"/>
          <w:szCs w:val="28"/>
        </w:rPr>
      </w:pPr>
      <w:bookmarkStart w:id="1" w:name="_Toc35393798"/>
      <w:bookmarkStart w:id="2" w:name="_Toc28359089"/>
      <w:bookmarkStart w:id="3" w:name="_Toc28359012"/>
      <w:bookmarkStart w:id="4" w:name="_Toc35393629"/>
      <w:r>
        <w:rPr>
          <w:rFonts w:hint="eastAsia" w:ascii="宋体" w:hAnsi="宋体" w:cs="宋体"/>
          <w:b/>
          <w:color w:val="auto"/>
          <w:sz w:val="28"/>
          <w:szCs w:val="28"/>
        </w:rPr>
        <w:t>一、项目基本情况</w:t>
      </w:r>
      <w:bookmarkEnd w:id="1"/>
      <w:bookmarkEnd w:id="2"/>
      <w:bookmarkEnd w:id="3"/>
      <w:bookmarkEnd w:id="4"/>
      <w:r>
        <w:rPr>
          <w:rFonts w:hint="eastAsia" w:ascii="宋体" w:hAnsi="宋体" w:cs="宋体"/>
          <w:b/>
          <w:color w:val="auto"/>
          <w:sz w:val="28"/>
          <w:szCs w:val="28"/>
        </w:rPr>
        <w:t>：</w:t>
      </w:r>
    </w:p>
    <w:p>
      <w:pPr>
        <w:spacing w:line="460" w:lineRule="exact"/>
        <w:ind w:firstLine="480" w:firstLineChars="200"/>
        <w:rPr>
          <w:rFonts w:ascii="宋体" w:hAnsi="宋体" w:cs="宋体"/>
          <w:color w:val="auto"/>
          <w:sz w:val="24"/>
        </w:rPr>
      </w:pPr>
      <w:r>
        <w:rPr>
          <w:rFonts w:hint="eastAsia" w:ascii="宋体" w:hAnsi="宋体" w:cs="宋体"/>
          <w:color w:val="auto"/>
          <w:sz w:val="24"/>
        </w:rPr>
        <w:t>1.项目编号：上政采磋【202</w:t>
      </w:r>
      <w:r>
        <w:rPr>
          <w:rFonts w:hint="eastAsia" w:ascii="宋体" w:hAnsi="宋体" w:cs="宋体"/>
          <w:color w:val="auto"/>
          <w:sz w:val="24"/>
          <w:lang w:val="en-US" w:eastAsia="zh-CN"/>
        </w:rPr>
        <w:t>4</w:t>
      </w:r>
      <w:r>
        <w:rPr>
          <w:rFonts w:hint="eastAsia" w:ascii="宋体" w:hAnsi="宋体" w:cs="宋体"/>
          <w:color w:val="auto"/>
          <w:sz w:val="24"/>
        </w:rPr>
        <w:t>】</w:t>
      </w:r>
      <w:r>
        <w:rPr>
          <w:rFonts w:hint="eastAsia" w:ascii="宋体" w:hAnsi="宋体" w:cs="宋体"/>
          <w:color w:val="auto"/>
          <w:sz w:val="24"/>
          <w:lang w:val="en-US" w:eastAsia="zh-CN"/>
        </w:rPr>
        <w:t>15</w:t>
      </w:r>
      <w:r>
        <w:rPr>
          <w:rFonts w:hint="eastAsia" w:ascii="宋体" w:hAnsi="宋体" w:cs="宋体"/>
          <w:color w:val="auto"/>
          <w:sz w:val="24"/>
        </w:rPr>
        <w:t>号</w:t>
      </w:r>
      <w:r>
        <w:rPr>
          <w:rFonts w:hint="eastAsia" w:ascii="宋体" w:hAnsi="宋体" w:cs="宋体"/>
          <w:color w:val="auto"/>
          <w:sz w:val="24"/>
          <w:lang w:val="en-US" w:eastAsia="zh-CN"/>
        </w:rPr>
        <w:t xml:space="preserve">   采购编号：上政采购-2024-06-4</w:t>
      </w:r>
    </w:p>
    <w:p>
      <w:pPr>
        <w:spacing w:line="46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rPr>
        <w:t>2.项目名称：</w:t>
      </w:r>
      <w:r>
        <w:rPr>
          <w:rFonts w:hint="eastAsia" w:ascii="宋体" w:hAnsi="宋体" w:cs="宋体"/>
          <w:color w:val="auto"/>
          <w:sz w:val="24"/>
          <w:lang w:eastAsia="zh-CN"/>
        </w:rPr>
        <w:t>上蔡县芦岗街道办事处程老社区后沟河水毁修复项目</w:t>
      </w:r>
    </w:p>
    <w:p>
      <w:pPr>
        <w:spacing w:line="460" w:lineRule="exact"/>
        <w:ind w:firstLine="480" w:firstLineChars="200"/>
        <w:rPr>
          <w:rFonts w:ascii="宋体" w:hAnsi="宋体" w:cs="宋体"/>
          <w:color w:val="auto"/>
          <w:sz w:val="24"/>
        </w:rPr>
      </w:pPr>
      <w:r>
        <w:rPr>
          <w:rFonts w:hint="eastAsia" w:ascii="宋体" w:hAnsi="宋体" w:cs="宋体"/>
          <w:color w:val="auto"/>
          <w:sz w:val="24"/>
        </w:rPr>
        <w:t>3.采购方式：竞争性磋商</w:t>
      </w:r>
    </w:p>
    <w:p>
      <w:pPr>
        <w:spacing w:line="460" w:lineRule="exact"/>
        <w:ind w:firstLine="480" w:firstLineChars="200"/>
        <w:rPr>
          <w:rFonts w:hint="eastAsia" w:ascii="宋体" w:hAnsi="宋体" w:cs="宋体"/>
          <w:color w:val="auto"/>
          <w:sz w:val="24"/>
        </w:rPr>
      </w:pPr>
      <w:r>
        <w:rPr>
          <w:rFonts w:hint="eastAsia" w:ascii="宋体" w:hAnsi="宋体" w:cs="宋体"/>
          <w:color w:val="auto"/>
          <w:sz w:val="24"/>
        </w:rPr>
        <w:t>4.预算金额：</w:t>
      </w:r>
      <w:r>
        <w:rPr>
          <w:rFonts w:hint="eastAsia" w:ascii="宋体" w:hAnsi="宋体" w:cs="宋体"/>
          <w:color w:val="auto"/>
          <w:sz w:val="24"/>
          <w:lang w:val="en-US" w:eastAsia="zh-CN"/>
        </w:rPr>
        <w:t>916</w:t>
      </w:r>
      <w:r>
        <w:rPr>
          <w:rFonts w:hint="eastAsia" w:ascii="宋体" w:hAnsi="宋体" w:cs="宋体"/>
          <w:color w:val="auto"/>
          <w:sz w:val="24"/>
        </w:rPr>
        <w:t>000.00元，</w:t>
      </w:r>
    </w:p>
    <w:p>
      <w:pPr>
        <w:spacing w:line="460" w:lineRule="exact"/>
        <w:ind w:firstLine="480" w:firstLineChars="200"/>
        <w:rPr>
          <w:rFonts w:ascii="宋体" w:hAnsi="宋体" w:cs="宋体"/>
          <w:color w:val="auto"/>
          <w:sz w:val="24"/>
        </w:rPr>
      </w:pPr>
      <w:r>
        <w:rPr>
          <w:rFonts w:hint="eastAsia" w:ascii="宋体" w:hAnsi="宋体" w:cs="宋体"/>
          <w:color w:val="auto"/>
          <w:sz w:val="24"/>
        </w:rPr>
        <w:t xml:space="preserve"> 最高限价：</w:t>
      </w:r>
      <w:r>
        <w:rPr>
          <w:rFonts w:hint="eastAsia" w:ascii="宋体" w:hAnsi="宋体" w:cs="宋体"/>
          <w:color w:val="auto"/>
          <w:sz w:val="24"/>
          <w:lang w:val="en-US" w:eastAsia="zh-CN"/>
        </w:rPr>
        <w:t>916</w:t>
      </w:r>
      <w:r>
        <w:rPr>
          <w:rFonts w:hint="eastAsia" w:ascii="宋体" w:hAnsi="宋体" w:cs="宋体"/>
          <w:color w:val="auto"/>
          <w:sz w:val="24"/>
        </w:rPr>
        <w:t>000.00元。</w:t>
      </w:r>
    </w:p>
    <w:tbl>
      <w:tblPr>
        <w:tblStyle w:val="2"/>
        <w:tblW w:w="94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67"/>
        <w:gridCol w:w="2153"/>
        <w:gridCol w:w="1288"/>
        <w:gridCol w:w="1292"/>
        <w:gridCol w:w="1558"/>
        <w:gridCol w:w="1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noWrap/>
            <w:vAlign w:val="center"/>
          </w:tcPr>
          <w:p>
            <w:pPr>
              <w:spacing w:line="460" w:lineRule="exact"/>
              <w:jc w:val="center"/>
              <w:rPr>
                <w:rFonts w:ascii="宋体" w:hAnsi="宋体" w:cs="宋体"/>
                <w:color w:val="auto"/>
                <w:sz w:val="24"/>
              </w:rPr>
            </w:pPr>
            <w:r>
              <w:rPr>
                <w:rFonts w:hint="eastAsia" w:ascii="宋体" w:hAnsi="宋体" w:cs="宋体"/>
                <w:color w:val="auto"/>
                <w:sz w:val="24"/>
              </w:rPr>
              <w:t>序号</w:t>
            </w:r>
          </w:p>
        </w:tc>
        <w:tc>
          <w:tcPr>
            <w:tcW w:w="1267" w:type="dxa"/>
            <w:noWrap/>
            <w:vAlign w:val="center"/>
          </w:tcPr>
          <w:p>
            <w:pPr>
              <w:spacing w:line="460" w:lineRule="exact"/>
              <w:jc w:val="center"/>
              <w:rPr>
                <w:rFonts w:ascii="宋体" w:hAnsi="宋体" w:cs="宋体"/>
                <w:color w:val="auto"/>
                <w:sz w:val="24"/>
              </w:rPr>
            </w:pPr>
            <w:r>
              <w:rPr>
                <w:rFonts w:hint="eastAsia" w:ascii="宋体" w:hAnsi="宋体" w:cs="宋体"/>
                <w:color w:val="auto"/>
                <w:sz w:val="24"/>
              </w:rPr>
              <w:t>包号</w:t>
            </w:r>
          </w:p>
        </w:tc>
        <w:tc>
          <w:tcPr>
            <w:tcW w:w="2153" w:type="dxa"/>
            <w:noWrap/>
            <w:vAlign w:val="center"/>
          </w:tcPr>
          <w:p>
            <w:pPr>
              <w:spacing w:line="460" w:lineRule="exact"/>
              <w:jc w:val="center"/>
              <w:rPr>
                <w:rFonts w:ascii="宋体" w:hAnsi="宋体" w:cs="宋体"/>
                <w:color w:val="auto"/>
                <w:sz w:val="24"/>
              </w:rPr>
            </w:pPr>
            <w:r>
              <w:rPr>
                <w:rFonts w:hint="eastAsia" w:ascii="宋体" w:hAnsi="宋体" w:cs="宋体"/>
                <w:color w:val="auto"/>
                <w:sz w:val="24"/>
              </w:rPr>
              <w:t>包名称</w:t>
            </w:r>
          </w:p>
        </w:tc>
        <w:tc>
          <w:tcPr>
            <w:tcW w:w="1288" w:type="dxa"/>
            <w:noWrap/>
            <w:vAlign w:val="center"/>
          </w:tcPr>
          <w:p>
            <w:pPr>
              <w:spacing w:line="460" w:lineRule="exact"/>
              <w:jc w:val="center"/>
              <w:rPr>
                <w:rFonts w:ascii="宋体" w:hAnsi="宋体" w:cs="宋体"/>
                <w:color w:val="auto"/>
                <w:sz w:val="24"/>
              </w:rPr>
            </w:pPr>
            <w:r>
              <w:rPr>
                <w:rFonts w:hint="eastAsia" w:ascii="宋体" w:hAnsi="宋体" w:cs="宋体"/>
                <w:color w:val="auto"/>
                <w:sz w:val="24"/>
              </w:rPr>
              <w:t>包预算（元）</w:t>
            </w:r>
          </w:p>
        </w:tc>
        <w:tc>
          <w:tcPr>
            <w:tcW w:w="1292" w:type="dxa"/>
            <w:noWrap/>
            <w:vAlign w:val="center"/>
          </w:tcPr>
          <w:p>
            <w:pPr>
              <w:spacing w:line="460" w:lineRule="exact"/>
              <w:jc w:val="center"/>
              <w:rPr>
                <w:rFonts w:ascii="宋体" w:hAnsi="宋体" w:cs="宋体"/>
                <w:color w:val="auto"/>
                <w:sz w:val="24"/>
              </w:rPr>
            </w:pPr>
            <w:r>
              <w:rPr>
                <w:rFonts w:hint="eastAsia" w:ascii="宋体" w:hAnsi="宋体" w:cs="宋体"/>
                <w:color w:val="auto"/>
                <w:sz w:val="24"/>
              </w:rPr>
              <w:t>包最高限价（元）</w:t>
            </w:r>
          </w:p>
        </w:tc>
        <w:tc>
          <w:tcPr>
            <w:tcW w:w="1558" w:type="dxa"/>
            <w:noWrap/>
            <w:vAlign w:val="center"/>
          </w:tcPr>
          <w:p>
            <w:pPr>
              <w:spacing w:line="460" w:lineRule="exact"/>
              <w:jc w:val="center"/>
              <w:rPr>
                <w:rFonts w:hint="eastAsia" w:ascii="宋体" w:hAnsi="宋体" w:cs="宋体"/>
                <w:color w:val="auto"/>
                <w:sz w:val="24"/>
              </w:rPr>
            </w:pPr>
            <w:r>
              <w:rPr>
                <w:rFonts w:hint="eastAsia" w:ascii="宋体" w:hAnsi="宋体" w:cs="宋体"/>
                <w:color w:val="auto"/>
                <w:sz w:val="24"/>
                <w:lang w:val="en-US" w:eastAsia="zh-CN"/>
              </w:rPr>
              <w:t>是否专门面向中小企业</w:t>
            </w:r>
          </w:p>
        </w:tc>
        <w:tc>
          <w:tcPr>
            <w:tcW w:w="1226" w:type="dxa"/>
            <w:noWrap/>
            <w:vAlign w:val="center"/>
          </w:tcPr>
          <w:p>
            <w:pPr>
              <w:spacing w:line="460" w:lineRule="exact"/>
              <w:jc w:val="center"/>
              <w:rPr>
                <w:rFonts w:hint="eastAsia" w:ascii="宋体" w:hAnsi="宋体" w:cs="宋体"/>
                <w:color w:val="auto"/>
                <w:sz w:val="24"/>
              </w:rPr>
            </w:pPr>
            <w:r>
              <w:rPr>
                <w:rFonts w:hint="eastAsia" w:ascii="宋体" w:hAnsi="宋体" w:cs="宋体"/>
                <w:color w:val="auto"/>
                <w:sz w:val="24"/>
                <w:lang w:val="en-US" w:eastAsia="zh-CN"/>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5" w:type="dxa"/>
            <w:noWrap/>
            <w:vAlign w:val="center"/>
          </w:tcPr>
          <w:p>
            <w:pPr>
              <w:spacing w:line="460" w:lineRule="exact"/>
              <w:ind w:firstLine="240" w:firstLineChars="100"/>
              <w:jc w:val="center"/>
              <w:rPr>
                <w:rFonts w:ascii="宋体" w:hAnsi="宋体" w:cs="宋体"/>
                <w:color w:val="auto"/>
                <w:sz w:val="24"/>
              </w:rPr>
            </w:pPr>
            <w:r>
              <w:rPr>
                <w:rFonts w:hint="eastAsia" w:ascii="宋体" w:hAnsi="宋体" w:cs="宋体"/>
                <w:color w:val="auto"/>
                <w:sz w:val="24"/>
              </w:rPr>
              <w:t>1</w:t>
            </w:r>
          </w:p>
        </w:tc>
        <w:tc>
          <w:tcPr>
            <w:tcW w:w="1267" w:type="dxa"/>
            <w:noWrap/>
            <w:vAlign w:val="center"/>
          </w:tcPr>
          <w:p>
            <w:pPr>
              <w:spacing w:line="460" w:lineRule="exact"/>
              <w:jc w:val="center"/>
              <w:rPr>
                <w:rFonts w:ascii="宋体" w:hAnsi="宋体" w:cs="宋体"/>
                <w:color w:val="auto"/>
                <w:sz w:val="24"/>
              </w:rPr>
            </w:pPr>
            <w:r>
              <w:rPr>
                <w:rFonts w:hint="eastAsia" w:ascii="宋体" w:hAnsi="宋体" w:cs="宋体"/>
                <w:color w:val="auto"/>
                <w:sz w:val="24"/>
              </w:rPr>
              <w:t>上政采磋【202</w:t>
            </w:r>
            <w:r>
              <w:rPr>
                <w:rFonts w:hint="eastAsia" w:ascii="宋体" w:hAnsi="宋体" w:cs="宋体"/>
                <w:color w:val="auto"/>
                <w:sz w:val="24"/>
                <w:lang w:val="en-US" w:eastAsia="zh-CN"/>
              </w:rPr>
              <w:t>4</w:t>
            </w:r>
            <w:r>
              <w:rPr>
                <w:rFonts w:hint="eastAsia" w:ascii="宋体" w:hAnsi="宋体" w:cs="宋体"/>
                <w:color w:val="auto"/>
                <w:sz w:val="24"/>
              </w:rPr>
              <w:t>】</w:t>
            </w:r>
            <w:r>
              <w:rPr>
                <w:rFonts w:hint="eastAsia" w:ascii="宋体" w:hAnsi="宋体" w:cs="宋体"/>
                <w:color w:val="auto"/>
                <w:sz w:val="24"/>
                <w:lang w:val="en-US" w:eastAsia="zh-CN"/>
              </w:rPr>
              <w:t xml:space="preserve">  15</w:t>
            </w:r>
            <w:r>
              <w:rPr>
                <w:rFonts w:hint="eastAsia" w:ascii="宋体" w:hAnsi="宋体" w:cs="宋体"/>
                <w:color w:val="auto"/>
                <w:sz w:val="24"/>
              </w:rPr>
              <w:t>号</w:t>
            </w:r>
            <w:r>
              <w:rPr>
                <w:rFonts w:hint="eastAsia" w:ascii="宋体" w:hAnsi="宋体" w:cs="宋体"/>
                <w:color w:val="auto"/>
                <w:sz w:val="24"/>
                <w:lang w:val="en-US" w:eastAsia="zh-CN"/>
              </w:rPr>
              <w:t xml:space="preserve"> </w:t>
            </w:r>
            <w:r>
              <w:rPr>
                <w:rFonts w:hint="eastAsia" w:ascii="宋体" w:hAnsi="宋体" w:cs="宋体"/>
                <w:color w:val="auto"/>
                <w:kern w:val="0"/>
                <w:sz w:val="24"/>
              </w:rPr>
              <w:t>A</w:t>
            </w:r>
          </w:p>
        </w:tc>
        <w:tc>
          <w:tcPr>
            <w:tcW w:w="2153" w:type="dxa"/>
            <w:noWrap/>
            <w:vAlign w:val="center"/>
          </w:tcPr>
          <w:p>
            <w:pPr>
              <w:spacing w:line="460" w:lineRule="exact"/>
              <w:jc w:val="center"/>
              <w:rPr>
                <w:rFonts w:ascii="宋体" w:hAnsi="宋体" w:cs="宋体"/>
                <w:color w:val="auto"/>
                <w:sz w:val="24"/>
              </w:rPr>
            </w:pPr>
            <w:r>
              <w:rPr>
                <w:rFonts w:hint="eastAsia" w:ascii="宋体" w:hAnsi="宋体" w:cs="宋体"/>
                <w:color w:val="auto"/>
                <w:sz w:val="24"/>
                <w:lang w:eastAsia="zh-CN"/>
              </w:rPr>
              <w:t>上蔡县芦岗街道办事处程老社区后沟河水毁修复项目</w:t>
            </w:r>
            <w:r>
              <w:rPr>
                <w:rFonts w:hint="eastAsia" w:ascii="宋体" w:hAnsi="宋体" w:cs="宋体"/>
                <w:color w:val="auto"/>
                <w:sz w:val="24"/>
              </w:rPr>
              <w:t>A包</w:t>
            </w:r>
          </w:p>
        </w:tc>
        <w:tc>
          <w:tcPr>
            <w:tcW w:w="1288" w:type="dxa"/>
            <w:noWrap/>
            <w:vAlign w:val="center"/>
          </w:tcPr>
          <w:p>
            <w:pPr>
              <w:spacing w:line="460" w:lineRule="exact"/>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916</w:t>
            </w:r>
            <w:r>
              <w:rPr>
                <w:rFonts w:hint="eastAsia" w:ascii="宋体" w:hAnsi="宋体" w:cs="宋体"/>
                <w:color w:val="auto"/>
                <w:sz w:val="24"/>
              </w:rPr>
              <w:t>000.00</w:t>
            </w:r>
          </w:p>
        </w:tc>
        <w:tc>
          <w:tcPr>
            <w:tcW w:w="1292" w:type="dxa"/>
            <w:noWrap/>
            <w:vAlign w:val="center"/>
          </w:tcPr>
          <w:p>
            <w:pPr>
              <w:spacing w:line="460" w:lineRule="exact"/>
              <w:jc w:val="center"/>
              <w:rPr>
                <w:rFonts w:ascii="宋体" w:hAnsi="宋体" w:cs="宋体"/>
                <w:b/>
                <w:bCs/>
                <w:color w:val="auto"/>
                <w:sz w:val="24"/>
              </w:rPr>
            </w:pPr>
            <w:r>
              <w:rPr>
                <w:rFonts w:hint="eastAsia" w:ascii="宋体" w:hAnsi="宋体" w:cs="宋体"/>
                <w:color w:val="auto"/>
                <w:sz w:val="24"/>
                <w:lang w:val="en-US" w:eastAsia="zh-CN"/>
              </w:rPr>
              <w:t>916</w:t>
            </w:r>
            <w:r>
              <w:rPr>
                <w:rFonts w:hint="eastAsia" w:ascii="宋体" w:hAnsi="宋体" w:cs="宋体"/>
                <w:color w:val="auto"/>
                <w:sz w:val="24"/>
              </w:rPr>
              <w:t>000.00</w:t>
            </w:r>
          </w:p>
        </w:tc>
        <w:tc>
          <w:tcPr>
            <w:tcW w:w="1558" w:type="dxa"/>
            <w:noWrap/>
            <w:vAlign w:val="center"/>
          </w:tcPr>
          <w:p>
            <w:pPr>
              <w:spacing w:line="460" w:lineRule="exact"/>
              <w:jc w:val="center"/>
              <w:rPr>
                <w:rFonts w:hint="default" w:ascii="宋体" w:hAnsi="宋体" w:cs="宋体"/>
                <w:color w:val="auto"/>
                <w:sz w:val="24"/>
                <w:lang w:val="en-US" w:eastAsia="zh-CN"/>
              </w:rPr>
            </w:pPr>
            <w:r>
              <w:rPr>
                <w:rFonts w:hint="eastAsia" w:ascii="宋体" w:hAnsi="宋体" w:cs="宋体"/>
                <w:color w:val="auto"/>
                <w:sz w:val="24"/>
                <w:lang w:val="en-US" w:eastAsia="zh-CN"/>
              </w:rPr>
              <w:t>是</w:t>
            </w:r>
          </w:p>
        </w:tc>
        <w:tc>
          <w:tcPr>
            <w:tcW w:w="1226" w:type="dxa"/>
            <w:noWrap/>
            <w:vAlign w:val="center"/>
          </w:tcPr>
          <w:p>
            <w:pPr>
              <w:spacing w:line="460" w:lineRule="exact"/>
              <w:jc w:val="center"/>
              <w:rPr>
                <w:rFonts w:hint="eastAsia" w:ascii="宋体" w:hAnsi="宋体" w:cs="宋体"/>
                <w:color w:val="auto"/>
                <w:sz w:val="24"/>
                <w:lang w:val="en-US" w:eastAsia="zh-CN"/>
              </w:rPr>
            </w:pPr>
            <w:r>
              <w:rPr>
                <w:rFonts w:hint="eastAsia" w:ascii="宋体" w:hAnsi="宋体" w:cs="宋体"/>
                <w:color w:val="auto"/>
                <w:sz w:val="24"/>
                <w:lang w:val="en-US" w:eastAsia="zh-CN"/>
              </w:rPr>
              <w:t>916</w:t>
            </w:r>
            <w:r>
              <w:rPr>
                <w:rFonts w:hint="eastAsia" w:ascii="宋体" w:hAnsi="宋体" w:cs="宋体"/>
                <w:color w:val="auto"/>
                <w:sz w:val="24"/>
              </w:rPr>
              <w:t>000.00</w:t>
            </w:r>
          </w:p>
        </w:tc>
      </w:tr>
    </w:tbl>
    <w:p>
      <w:pPr>
        <w:spacing w:line="460" w:lineRule="exact"/>
        <w:ind w:firstLine="480" w:firstLineChars="200"/>
        <w:rPr>
          <w:rFonts w:ascii="宋体" w:hAnsi="宋体" w:cs="宋体"/>
          <w:color w:val="auto"/>
          <w:sz w:val="24"/>
        </w:rPr>
      </w:pPr>
      <w:r>
        <w:rPr>
          <w:rFonts w:hint="eastAsia" w:ascii="宋体" w:hAnsi="宋体" w:cs="宋体"/>
          <w:color w:val="auto"/>
          <w:sz w:val="24"/>
        </w:rPr>
        <w:t>5.采购需求（包括但不限于标的的名称、数量、简要技术需求或服务要求等）</w:t>
      </w:r>
    </w:p>
    <w:p>
      <w:pPr>
        <w:spacing w:line="460" w:lineRule="exact"/>
        <w:ind w:firstLine="480" w:firstLineChars="200"/>
        <w:rPr>
          <w:rFonts w:ascii="宋体" w:hAnsi="宋体" w:cs="宋体"/>
          <w:color w:val="auto"/>
          <w:sz w:val="24"/>
        </w:rPr>
      </w:pPr>
      <w:r>
        <w:rPr>
          <w:rFonts w:hint="eastAsia" w:ascii="宋体" w:hAnsi="宋体" w:cs="宋体"/>
          <w:color w:val="auto"/>
          <w:sz w:val="24"/>
        </w:rPr>
        <w:t>（1）采购内容：</w:t>
      </w:r>
      <w:r>
        <w:rPr>
          <w:rFonts w:hint="eastAsia" w:ascii="宋体" w:hAnsi="宋体" w:cs="宋体"/>
          <w:color w:val="auto"/>
          <w:sz w:val="24"/>
          <w:lang w:val="en-US" w:eastAsia="zh-CN"/>
        </w:rPr>
        <w:t>采购文件、工程量清单等要求的全部内容</w:t>
      </w:r>
    </w:p>
    <w:p>
      <w:pPr>
        <w:spacing w:line="460" w:lineRule="exact"/>
        <w:ind w:firstLine="480" w:firstLineChars="200"/>
        <w:rPr>
          <w:rFonts w:ascii="宋体" w:hAnsi="宋体" w:cs="宋体"/>
          <w:color w:val="auto"/>
          <w:sz w:val="24"/>
        </w:rPr>
      </w:pPr>
      <w:r>
        <w:rPr>
          <w:rFonts w:hint="eastAsia" w:ascii="宋体" w:hAnsi="宋体" w:cs="宋体"/>
          <w:color w:val="auto"/>
          <w:sz w:val="24"/>
        </w:rPr>
        <w:t>（2）</w:t>
      </w:r>
      <w:r>
        <w:rPr>
          <w:rFonts w:hint="eastAsia" w:ascii="宋体" w:hAnsi="宋体" w:cs="宋体"/>
          <w:color w:val="auto"/>
          <w:sz w:val="24"/>
          <w:lang w:val="en-US" w:eastAsia="zh-CN"/>
        </w:rPr>
        <w:t xml:space="preserve">工期：60日历天 </w:t>
      </w:r>
      <w:r>
        <w:rPr>
          <w:rFonts w:hint="eastAsia" w:ascii="宋体" w:hAnsi="宋体" w:cs="宋体"/>
          <w:color w:val="auto"/>
          <w:sz w:val="24"/>
        </w:rPr>
        <w:t>；</w:t>
      </w:r>
    </w:p>
    <w:p>
      <w:pPr>
        <w:spacing w:line="460" w:lineRule="exact"/>
        <w:ind w:firstLine="480" w:firstLineChars="200"/>
        <w:rPr>
          <w:rFonts w:ascii="宋体" w:hAnsi="宋体" w:cs="宋体"/>
          <w:color w:val="auto"/>
          <w:sz w:val="24"/>
        </w:rPr>
      </w:pPr>
      <w:r>
        <w:rPr>
          <w:rFonts w:hint="eastAsia" w:ascii="宋体" w:hAnsi="宋体" w:cs="宋体"/>
          <w:color w:val="auto"/>
          <w:sz w:val="24"/>
        </w:rPr>
        <w:t>（3）质量</w:t>
      </w:r>
      <w:r>
        <w:rPr>
          <w:rFonts w:hint="eastAsia" w:ascii="宋体" w:hAnsi="宋体" w:cs="宋体"/>
          <w:color w:val="auto"/>
          <w:sz w:val="24"/>
          <w:lang w:val="en-US" w:eastAsia="zh-CN"/>
        </w:rPr>
        <w:t>要求</w:t>
      </w:r>
      <w:r>
        <w:rPr>
          <w:rFonts w:hint="eastAsia" w:ascii="宋体" w:hAnsi="宋体" w:cs="宋体"/>
          <w:color w:val="auto"/>
          <w:sz w:val="24"/>
        </w:rPr>
        <w:t>：</w:t>
      </w:r>
      <w:r>
        <w:rPr>
          <w:rFonts w:hint="eastAsia" w:ascii="宋体" w:hAnsi="宋体" w:cs="宋体"/>
          <w:color w:val="auto"/>
          <w:sz w:val="24"/>
          <w:lang w:val="en-US" w:eastAsia="zh-CN"/>
        </w:rPr>
        <w:t xml:space="preserve">合格 </w:t>
      </w:r>
    </w:p>
    <w:p>
      <w:pPr>
        <w:spacing w:line="460" w:lineRule="exact"/>
        <w:ind w:firstLine="480" w:firstLineChars="200"/>
        <w:rPr>
          <w:rFonts w:ascii="宋体" w:hAnsi="宋体" w:cs="宋体"/>
          <w:color w:val="auto"/>
          <w:sz w:val="24"/>
        </w:rPr>
      </w:pPr>
      <w:r>
        <w:rPr>
          <w:rFonts w:hint="eastAsia" w:ascii="宋体" w:hAnsi="宋体" w:cs="宋体"/>
          <w:color w:val="auto"/>
          <w:sz w:val="24"/>
        </w:rPr>
        <w:t>6.合同履行期限：</w:t>
      </w:r>
      <w:r>
        <w:rPr>
          <w:rFonts w:hint="eastAsia" w:ascii="宋体" w:hAnsi="宋体" w:cs="宋体"/>
          <w:color w:val="auto"/>
          <w:sz w:val="24"/>
          <w:lang w:val="en-US" w:eastAsia="zh-CN"/>
        </w:rPr>
        <w:t xml:space="preserve">60日历天 </w:t>
      </w:r>
      <w:r>
        <w:rPr>
          <w:rFonts w:hint="eastAsia" w:ascii="宋体" w:hAnsi="宋体" w:cs="宋体"/>
          <w:color w:val="auto"/>
          <w:sz w:val="24"/>
        </w:rPr>
        <w:t>；</w:t>
      </w:r>
    </w:p>
    <w:p>
      <w:pPr>
        <w:spacing w:line="460" w:lineRule="exact"/>
        <w:ind w:firstLine="480" w:firstLineChars="200"/>
        <w:rPr>
          <w:rFonts w:ascii="宋体" w:hAnsi="宋体" w:cs="宋体"/>
          <w:color w:val="auto"/>
          <w:sz w:val="24"/>
        </w:rPr>
      </w:pPr>
      <w:r>
        <w:rPr>
          <w:rFonts w:hint="eastAsia" w:ascii="宋体" w:hAnsi="宋体" w:cs="宋体"/>
          <w:color w:val="auto"/>
          <w:sz w:val="24"/>
        </w:rPr>
        <w:t>7.本项目是否接受联合体：</w:t>
      </w:r>
      <w:r>
        <w:rPr>
          <w:rFonts w:hint="eastAsia" w:ascii="宋体" w:hAnsi="宋体" w:cs="宋体"/>
          <w:color w:val="auto"/>
          <w:sz w:val="24"/>
          <w:lang w:val="en-US" w:eastAsia="zh-CN"/>
        </w:rPr>
        <w:t>是</w:t>
      </w:r>
    </w:p>
    <w:p>
      <w:pPr>
        <w:spacing w:line="460" w:lineRule="exact"/>
        <w:ind w:firstLine="480" w:firstLineChars="200"/>
        <w:rPr>
          <w:rFonts w:ascii="宋体" w:hAnsi="宋体" w:cs="宋体"/>
          <w:color w:val="auto"/>
          <w:sz w:val="24"/>
        </w:rPr>
      </w:pPr>
      <w:r>
        <w:rPr>
          <w:rFonts w:hint="eastAsia" w:ascii="宋体" w:hAnsi="宋体" w:cs="宋体"/>
          <w:color w:val="auto"/>
          <w:sz w:val="24"/>
        </w:rPr>
        <w:t>8.本项目是否接受进口产品</w:t>
      </w:r>
      <w:r>
        <w:rPr>
          <w:rFonts w:hint="eastAsia" w:ascii="宋体" w:hAnsi="宋体" w:eastAsia="宋体" w:cs="宋体"/>
          <w:color w:val="auto"/>
          <w:sz w:val="24"/>
        </w:rPr>
        <w:t>：否</w:t>
      </w:r>
    </w:p>
    <w:p>
      <w:pPr>
        <w:spacing w:line="46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rPr>
        <w:t>9、是否专门面向中小企业：</w:t>
      </w:r>
      <w:r>
        <w:rPr>
          <w:rFonts w:hint="eastAsia" w:ascii="宋体" w:hAnsi="宋体" w:cs="宋体"/>
          <w:color w:val="auto"/>
          <w:sz w:val="24"/>
          <w:lang w:val="en-US" w:eastAsia="zh-CN"/>
        </w:rPr>
        <w:t>是</w:t>
      </w:r>
    </w:p>
    <w:p>
      <w:pPr>
        <w:spacing w:line="440" w:lineRule="exact"/>
        <w:rPr>
          <w:rFonts w:ascii="宋体" w:hAnsi="宋体" w:cs="宋体"/>
          <w:b/>
          <w:color w:val="auto"/>
          <w:sz w:val="28"/>
          <w:szCs w:val="28"/>
        </w:rPr>
      </w:pPr>
      <w:bookmarkStart w:id="5" w:name="_Toc28359090"/>
      <w:bookmarkStart w:id="6" w:name="_Toc35393630"/>
      <w:bookmarkStart w:id="7" w:name="_Toc35393799"/>
      <w:bookmarkStart w:id="8" w:name="_Toc28359013"/>
      <w:r>
        <w:rPr>
          <w:rFonts w:hint="eastAsia" w:ascii="宋体" w:hAnsi="宋体" w:cs="宋体"/>
          <w:b/>
          <w:color w:val="auto"/>
          <w:sz w:val="28"/>
          <w:szCs w:val="28"/>
        </w:rPr>
        <w:t>二、供应商的资格要求：</w:t>
      </w:r>
      <w:bookmarkEnd w:id="5"/>
      <w:bookmarkEnd w:id="6"/>
      <w:bookmarkEnd w:id="7"/>
      <w:bookmarkEnd w:id="8"/>
    </w:p>
    <w:p>
      <w:pPr>
        <w:spacing w:line="440" w:lineRule="exact"/>
        <w:ind w:firstLine="480" w:firstLineChars="200"/>
        <w:rPr>
          <w:rFonts w:ascii="宋体" w:hAnsi="宋体" w:cs="宋体"/>
          <w:color w:val="auto"/>
          <w:sz w:val="24"/>
        </w:rPr>
      </w:pPr>
      <w:r>
        <w:rPr>
          <w:rFonts w:hint="eastAsia" w:ascii="宋体" w:hAnsi="宋体" w:cs="宋体"/>
          <w:color w:val="auto"/>
          <w:sz w:val="24"/>
        </w:rPr>
        <w:t>1、满足《中华人民共和国政府采购法》第二十二条规定；</w:t>
      </w:r>
    </w:p>
    <w:p>
      <w:pPr>
        <w:spacing w:line="440" w:lineRule="exact"/>
        <w:ind w:firstLine="480" w:firstLineChars="200"/>
        <w:rPr>
          <w:rFonts w:hint="eastAsia" w:ascii="宋体" w:hAnsi="宋体" w:cs="宋体"/>
          <w:color w:val="auto"/>
          <w:sz w:val="24"/>
        </w:rPr>
      </w:pPr>
      <w:r>
        <w:rPr>
          <w:rFonts w:hint="eastAsia" w:ascii="宋体" w:hAnsi="宋体" w:cs="宋体"/>
          <w:color w:val="auto"/>
          <w:sz w:val="24"/>
        </w:rPr>
        <w:t>2、落实政府采购政策需满足的资格要求：</w:t>
      </w:r>
    </w:p>
    <w:p>
      <w:pPr>
        <w:spacing w:line="440" w:lineRule="exact"/>
        <w:ind w:firstLine="480" w:firstLineChars="200"/>
        <w:rPr>
          <w:rFonts w:hint="eastAsia" w:ascii="宋体" w:hAnsi="宋体" w:cs="宋体"/>
          <w:color w:val="auto"/>
          <w:sz w:val="24"/>
          <w:lang w:eastAsia="zh-CN"/>
        </w:rPr>
      </w:pPr>
      <w:r>
        <w:rPr>
          <w:rFonts w:hint="eastAsia" w:ascii="宋体" w:hAnsi="宋体" w:cs="宋体"/>
          <w:color w:val="auto"/>
          <w:sz w:val="24"/>
          <w:lang w:val="en-US" w:eastAsia="zh-CN"/>
        </w:rPr>
        <w:t>本项目专门面向中小企业采购，供应商应为中小微企业或监狱企业或残疾人福利性单位，本项目落实国家关于节能/绿色/环保/脱贫攻坚等相关政府采购政策。本项目优先使用本地农民工（如有）。</w:t>
      </w:r>
    </w:p>
    <w:p>
      <w:pPr>
        <w:spacing w:line="440" w:lineRule="exact"/>
        <w:ind w:firstLine="480" w:firstLineChars="200"/>
        <w:rPr>
          <w:color w:val="auto"/>
        </w:rPr>
      </w:pPr>
      <w:r>
        <w:rPr>
          <w:rFonts w:hint="eastAsia" w:ascii="宋体" w:hAnsi="宋体" w:cs="宋体"/>
          <w:color w:val="auto"/>
          <w:sz w:val="24"/>
        </w:rPr>
        <w:t>3、本项目的特定资格要求</w:t>
      </w:r>
    </w:p>
    <w:p>
      <w:pPr>
        <w:spacing w:line="440" w:lineRule="exact"/>
        <w:ind w:firstLine="480" w:firstLineChars="200"/>
        <w:rPr>
          <w:rFonts w:ascii="宋体" w:hAnsi="宋体" w:cs="宋体"/>
          <w:color w:val="auto"/>
          <w:sz w:val="24"/>
        </w:rPr>
      </w:pPr>
      <w:bookmarkStart w:id="9" w:name="_Toc9575_WPSOffice_Level2"/>
      <w:bookmarkStart w:id="10" w:name="_Toc28252"/>
      <w:bookmarkStart w:id="11" w:name="_Toc26022_WPSOffice_Level2"/>
      <w:bookmarkStart w:id="12" w:name="_Toc3492_WPSOffice_Level2"/>
      <w:r>
        <w:rPr>
          <w:rFonts w:hint="eastAsia" w:ascii="宋体" w:hAnsi="宋体" w:cs="宋体"/>
          <w:color w:val="auto"/>
          <w:sz w:val="24"/>
        </w:rPr>
        <w:t>（1）</w:t>
      </w:r>
      <w:r>
        <w:rPr>
          <w:rFonts w:hint="eastAsia" w:ascii="宋体" w:hAnsi="宋体" w:cs="宋体"/>
          <w:color w:val="auto"/>
          <w:sz w:val="24"/>
          <w:lang w:val="en-US" w:eastAsia="zh-CN"/>
        </w:rPr>
        <w:t>符合《中华人民共和国政府采购法》第二十二条规定（根据驻财购【2022】15号文件规定实行承诺制）。</w:t>
      </w:r>
      <w:r>
        <w:rPr>
          <w:rFonts w:hint="eastAsia" w:ascii="宋体" w:hAnsi="宋体" w:cs="宋体"/>
          <w:color w:val="auto"/>
          <w:sz w:val="24"/>
        </w:rPr>
        <w:t xml:space="preserve"> </w:t>
      </w:r>
    </w:p>
    <w:p>
      <w:pPr>
        <w:spacing w:line="440" w:lineRule="exact"/>
        <w:ind w:firstLine="480" w:firstLineChars="200"/>
        <w:rPr>
          <w:rFonts w:hint="eastAsia" w:ascii="宋体" w:hAnsi="宋体" w:cs="宋体"/>
          <w:color w:val="auto"/>
          <w:sz w:val="24"/>
        </w:rPr>
      </w:pPr>
      <w:r>
        <w:rPr>
          <w:rFonts w:hint="eastAsia" w:ascii="宋体" w:hAnsi="宋体" w:cs="宋体"/>
          <w:color w:val="auto"/>
          <w:sz w:val="24"/>
        </w:rPr>
        <w:t>（2）根据《关于在政府采购活动中查询及使用信用记录有关问题的通知》(财库[2016]125号)的规定，对列入失信被执行人、重大税收违法案件当事人名单、政府采购严重违法失信行为记录名单的供应商，拒绝参与本项目政府采购活动。</w:t>
      </w:r>
    </w:p>
    <w:p>
      <w:pPr>
        <w:spacing w:line="44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eastAsia="zh-CN"/>
        </w:rPr>
        <w:t>（</w:t>
      </w:r>
      <w:r>
        <w:rPr>
          <w:rFonts w:hint="eastAsia" w:ascii="宋体" w:hAnsi="宋体" w:cs="宋体"/>
          <w:color w:val="auto"/>
          <w:sz w:val="24"/>
          <w:lang w:val="en-US" w:eastAsia="zh-CN"/>
        </w:rPr>
        <w:t>3</w:t>
      </w:r>
      <w:r>
        <w:rPr>
          <w:rFonts w:hint="eastAsia" w:ascii="宋体" w:hAnsi="宋体" w:cs="宋体"/>
          <w:color w:val="auto"/>
          <w:sz w:val="24"/>
          <w:lang w:eastAsia="zh-CN"/>
        </w:rPr>
        <w:t>）</w:t>
      </w:r>
      <w:r>
        <w:rPr>
          <w:rFonts w:hint="eastAsia" w:ascii="宋体" w:hAnsi="宋体" w:cs="宋体"/>
          <w:color w:val="auto"/>
          <w:sz w:val="24"/>
          <w:lang w:val="en-US" w:eastAsia="zh-CN"/>
        </w:rPr>
        <w:t>供应商须具有建设主管部门核发的水利水电工程施工总承包叁级及以上资质且具有有效的安全生产许可证；</w:t>
      </w:r>
    </w:p>
    <w:p>
      <w:pPr>
        <w:spacing w:line="44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en-US" w:eastAsia="zh-CN"/>
        </w:rPr>
        <w:t>（4）拟派项目经理应具有水利水电工程专业贰级（含）以上注册建造师证书和有效的安全生产考核合格证书，出具无在建工程项目承诺书。</w:t>
      </w:r>
    </w:p>
    <w:p>
      <w:pPr>
        <w:spacing w:line="440" w:lineRule="exact"/>
        <w:rPr>
          <w:rFonts w:ascii="宋体" w:hAnsi="宋体" w:cs="宋体"/>
          <w:b/>
          <w:color w:val="auto"/>
          <w:sz w:val="28"/>
          <w:szCs w:val="28"/>
        </w:rPr>
      </w:pPr>
      <w:r>
        <w:rPr>
          <w:rFonts w:hint="eastAsia" w:ascii="宋体" w:hAnsi="宋体" w:cs="宋体"/>
          <w:b/>
          <w:color w:val="auto"/>
          <w:sz w:val="28"/>
          <w:szCs w:val="28"/>
        </w:rPr>
        <w:t>三、获取</w:t>
      </w:r>
      <w:bookmarkEnd w:id="9"/>
      <w:bookmarkEnd w:id="10"/>
      <w:bookmarkEnd w:id="11"/>
      <w:bookmarkEnd w:id="12"/>
      <w:r>
        <w:rPr>
          <w:rFonts w:hint="eastAsia" w:ascii="宋体" w:hAnsi="宋体" w:cs="宋体"/>
          <w:b/>
          <w:color w:val="auto"/>
          <w:sz w:val="28"/>
          <w:szCs w:val="28"/>
        </w:rPr>
        <w:t>采购文件</w:t>
      </w:r>
    </w:p>
    <w:p>
      <w:pPr>
        <w:adjustRightInd w:val="0"/>
        <w:snapToGrid w:val="0"/>
        <w:spacing w:line="440" w:lineRule="exact"/>
        <w:ind w:firstLine="480" w:firstLineChars="200"/>
        <w:rPr>
          <w:rFonts w:ascii="宋体" w:hAnsi="宋体" w:cs="宋体"/>
          <w:color w:val="auto"/>
          <w:sz w:val="24"/>
        </w:rPr>
      </w:pPr>
      <w:bookmarkStart w:id="13" w:name="_Toc5171"/>
      <w:bookmarkStart w:id="14" w:name="_Toc19580_WPSOffice_Level2"/>
      <w:bookmarkStart w:id="15" w:name="_Toc5119_WPSOffice_Level2"/>
      <w:bookmarkStart w:id="16" w:name="_Toc32454_WPSOffice_Level2"/>
      <w:r>
        <w:rPr>
          <w:rFonts w:hint="eastAsia" w:ascii="宋体" w:hAnsi="宋体" w:cs="宋体"/>
          <w:color w:val="auto"/>
          <w:sz w:val="24"/>
        </w:rPr>
        <w:t>1.时间：2024年</w:t>
      </w:r>
      <w:r>
        <w:rPr>
          <w:rFonts w:hint="eastAsia" w:ascii="宋体" w:hAnsi="宋体" w:cs="宋体"/>
          <w:color w:val="auto"/>
          <w:sz w:val="24"/>
          <w:lang w:val="en-US" w:eastAsia="zh-CN"/>
        </w:rPr>
        <w:t>7</w:t>
      </w:r>
      <w:r>
        <w:rPr>
          <w:rFonts w:hint="eastAsia" w:ascii="宋体" w:hAnsi="宋体" w:cs="宋体"/>
          <w:color w:val="auto"/>
          <w:sz w:val="24"/>
        </w:rPr>
        <w:t>月</w:t>
      </w:r>
      <w:r>
        <w:rPr>
          <w:rFonts w:hint="eastAsia" w:ascii="宋体" w:hAnsi="宋体" w:cs="宋体"/>
          <w:color w:val="auto"/>
          <w:sz w:val="24"/>
          <w:lang w:val="en-US" w:eastAsia="zh-CN"/>
        </w:rPr>
        <w:t>8</w:t>
      </w:r>
      <w:r>
        <w:rPr>
          <w:rFonts w:hint="eastAsia" w:ascii="宋体" w:hAnsi="宋体" w:cs="宋体"/>
          <w:color w:val="auto"/>
          <w:sz w:val="24"/>
        </w:rPr>
        <w:t>日至 2024年</w:t>
      </w:r>
      <w:r>
        <w:rPr>
          <w:rFonts w:hint="eastAsia" w:ascii="宋体" w:hAnsi="宋体" w:cs="宋体"/>
          <w:color w:val="auto"/>
          <w:sz w:val="24"/>
          <w:lang w:val="en-US" w:eastAsia="zh-CN"/>
        </w:rPr>
        <w:t>7</w:t>
      </w:r>
      <w:r>
        <w:rPr>
          <w:rFonts w:hint="eastAsia" w:ascii="宋体" w:hAnsi="宋体" w:cs="宋体"/>
          <w:color w:val="auto"/>
          <w:sz w:val="24"/>
        </w:rPr>
        <w:t>月</w:t>
      </w:r>
      <w:r>
        <w:rPr>
          <w:rFonts w:hint="eastAsia" w:ascii="宋体" w:hAnsi="宋体" w:cs="宋体"/>
          <w:color w:val="auto"/>
          <w:sz w:val="24"/>
          <w:lang w:val="en-US" w:eastAsia="zh-CN"/>
        </w:rPr>
        <w:t>12</w:t>
      </w:r>
      <w:r>
        <w:rPr>
          <w:rFonts w:hint="eastAsia" w:ascii="宋体" w:hAnsi="宋体" w:cs="宋体"/>
          <w:color w:val="auto"/>
          <w:sz w:val="24"/>
        </w:rPr>
        <w:t xml:space="preserve">日，每天上午08:00至12:00，下午12:00至18:00（北京时间，法定节假日除外。） </w:t>
      </w:r>
    </w:p>
    <w:p>
      <w:pPr>
        <w:adjustRightInd w:val="0"/>
        <w:snapToGrid w:val="0"/>
        <w:spacing w:line="440" w:lineRule="exact"/>
        <w:ind w:firstLine="480" w:firstLineChars="200"/>
        <w:rPr>
          <w:rFonts w:ascii="宋体" w:hAnsi="宋体" w:cs="宋体"/>
          <w:color w:val="auto"/>
          <w:kern w:val="0"/>
          <w:sz w:val="24"/>
        </w:rPr>
      </w:pPr>
      <w:r>
        <w:rPr>
          <w:rFonts w:hint="eastAsia" w:ascii="宋体" w:hAnsi="宋体" w:cs="宋体"/>
          <w:color w:val="auto"/>
          <w:sz w:val="24"/>
        </w:rPr>
        <w:t>2.地点：</w:t>
      </w:r>
      <w:r>
        <w:rPr>
          <w:rFonts w:hint="eastAsia" w:ascii="宋体" w:hAnsi="宋体" w:cs="宋体"/>
          <w:color w:val="auto"/>
          <w:kern w:val="0"/>
          <w:sz w:val="24"/>
        </w:rPr>
        <w:t>驻马店市公共资源交易中心电子交易平台(以下简称“交易平台网站”)（http://ggzy.zhumadian.gov.cn/TPFront/）</w:t>
      </w:r>
    </w:p>
    <w:p>
      <w:pPr>
        <w:adjustRightInd w:val="0"/>
        <w:snapToGrid w:val="0"/>
        <w:spacing w:line="440" w:lineRule="exact"/>
        <w:ind w:firstLine="480" w:firstLineChars="200"/>
        <w:rPr>
          <w:rFonts w:ascii="宋体" w:hAnsi="宋体" w:cs="宋体"/>
          <w:color w:val="auto"/>
          <w:sz w:val="24"/>
        </w:rPr>
      </w:pPr>
      <w:r>
        <w:rPr>
          <w:rFonts w:hint="eastAsia" w:ascii="宋体" w:hAnsi="宋体" w:cs="宋体"/>
          <w:color w:val="auto"/>
          <w:sz w:val="24"/>
        </w:rPr>
        <w:t>3.方式：</w:t>
      </w:r>
      <w:r>
        <w:rPr>
          <w:rFonts w:hint="eastAsia" w:ascii="宋体" w:hAnsi="宋体" w:cs="宋体"/>
          <w:color w:val="auto"/>
          <w:kern w:val="0"/>
          <w:sz w:val="24"/>
        </w:rPr>
        <w:t>登录“驻马店市公共资源交易中心（http://ggzy.zhumadian.gov.cn/）”网站，凭领取的企业身份认证锁（CA密钥）登录系统进行网上免费下载磋商文件。未按规定在网上下载采购文件的，将被拒绝</w:t>
      </w:r>
      <w:r>
        <w:rPr>
          <w:rFonts w:hint="eastAsia" w:ascii="宋体" w:hAnsi="宋体" w:cs="宋体"/>
          <w:color w:val="auto"/>
          <w:sz w:val="24"/>
        </w:rPr>
        <w:t xml:space="preserve">； </w:t>
      </w:r>
    </w:p>
    <w:p>
      <w:pPr>
        <w:adjustRightInd w:val="0"/>
        <w:snapToGrid w:val="0"/>
        <w:spacing w:line="440" w:lineRule="exact"/>
        <w:ind w:firstLine="480" w:firstLineChars="200"/>
        <w:rPr>
          <w:rFonts w:ascii="宋体" w:hAnsi="宋体" w:cs="宋体"/>
          <w:color w:val="auto"/>
          <w:sz w:val="24"/>
        </w:rPr>
      </w:pPr>
      <w:r>
        <w:rPr>
          <w:rFonts w:hint="eastAsia" w:ascii="宋体" w:hAnsi="宋体" w:cs="宋体"/>
          <w:color w:val="auto"/>
          <w:sz w:val="24"/>
        </w:rPr>
        <w:t xml:space="preserve">4.售价：0元 </w:t>
      </w:r>
    </w:p>
    <w:p>
      <w:pPr>
        <w:spacing w:line="440" w:lineRule="exact"/>
        <w:rPr>
          <w:rFonts w:ascii="宋体" w:hAnsi="宋体" w:cs="宋体"/>
          <w:b/>
          <w:color w:val="auto"/>
          <w:sz w:val="28"/>
          <w:szCs w:val="28"/>
        </w:rPr>
      </w:pPr>
      <w:r>
        <w:rPr>
          <w:rFonts w:hint="eastAsia" w:ascii="宋体" w:hAnsi="宋体" w:cs="宋体"/>
          <w:b/>
          <w:color w:val="auto"/>
          <w:sz w:val="28"/>
          <w:szCs w:val="28"/>
        </w:rPr>
        <w:t>四、</w:t>
      </w:r>
      <w:bookmarkEnd w:id="13"/>
      <w:bookmarkEnd w:id="14"/>
      <w:bookmarkEnd w:id="15"/>
      <w:bookmarkEnd w:id="16"/>
      <w:r>
        <w:rPr>
          <w:rFonts w:hint="eastAsia" w:ascii="宋体" w:hAnsi="宋体" w:cs="宋体"/>
          <w:b/>
          <w:color w:val="auto"/>
          <w:sz w:val="28"/>
          <w:szCs w:val="28"/>
        </w:rPr>
        <w:t>响应文件提交</w:t>
      </w:r>
    </w:p>
    <w:p>
      <w:pPr>
        <w:adjustRightInd w:val="0"/>
        <w:snapToGrid w:val="0"/>
        <w:spacing w:line="440" w:lineRule="exact"/>
        <w:ind w:firstLine="480" w:firstLineChars="200"/>
        <w:rPr>
          <w:rFonts w:ascii="宋体" w:hAnsi="宋体" w:cs="宋体"/>
          <w:bCs/>
          <w:color w:val="auto"/>
          <w:sz w:val="24"/>
        </w:rPr>
      </w:pPr>
      <w:bookmarkStart w:id="17" w:name="_Toc173_WPSOffice_Level2"/>
      <w:bookmarkStart w:id="18" w:name="_Toc10809_WPSOffice_Level2"/>
      <w:bookmarkStart w:id="19" w:name="_Toc23613"/>
      <w:bookmarkStart w:id="20" w:name="_Toc29123_WPSOffice_Level2"/>
      <w:r>
        <w:rPr>
          <w:rFonts w:hint="eastAsia" w:ascii="宋体" w:hAnsi="宋体" w:cs="宋体"/>
          <w:color w:val="auto"/>
          <w:sz w:val="24"/>
        </w:rPr>
        <w:t>1、截止时间：2024</w:t>
      </w:r>
      <w:r>
        <w:rPr>
          <w:rFonts w:hint="eastAsia" w:ascii="宋体" w:hAnsi="宋体" w:cs="宋体"/>
          <w:bCs/>
          <w:color w:val="auto"/>
          <w:sz w:val="24"/>
        </w:rPr>
        <w:t>年</w:t>
      </w:r>
      <w:r>
        <w:rPr>
          <w:rFonts w:hint="eastAsia" w:ascii="宋体" w:hAnsi="宋体" w:cs="宋体"/>
          <w:bCs/>
          <w:color w:val="auto"/>
          <w:sz w:val="24"/>
          <w:lang w:val="en-US" w:eastAsia="zh-CN"/>
        </w:rPr>
        <w:t>7</w:t>
      </w:r>
      <w:r>
        <w:rPr>
          <w:rFonts w:hint="eastAsia" w:ascii="宋体" w:hAnsi="宋体" w:cs="宋体"/>
          <w:bCs/>
          <w:color w:val="auto"/>
          <w:sz w:val="24"/>
        </w:rPr>
        <w:t>月</w:t>
      </w:r>
      <w:r>
        <w:rPr>
          <w:rFonts w:hint="eastAsia" w:ascii="宋体" w:hAnsi="宋体" w:cs="宋体"/>
          <w:bCs/>
          <w:color w:val="auto"/>
          <w:sz w:val="24"/>
          <w:lang w:val="en-US" w:eastAsia="zh-CN"/>
        </w:rPr>
        <w:t>19</w:t>
      </w:r>
      <w:r>
        <w:rPr>
          <w:rFonts w:hint="eastAsia" w:ascii="宋体" w:hAnsi="宋体" w:cs="宋体"/>
          <w:bCs/>
          <w:color w:val="auto"/>
          <w:sz w:val="24"/>
        </w:rPr>
        <w:t>日09点00分（北京时间）</w:t>
      </w:r>
    </w:p>
    <w:p>
      <w:pPr>
        <w:adjustRightInd w:val="0"/>
        <w:snapToGrid w:val="0"/>
        <w:spacing w:line="440" w:lineRule="exact"/>
        <w:ind w:firstLine="480" w:firstLineChars="200"/>
        <w:rPr>
          <w:rFonts w:ascii="宋体" w:hAnsi="宋体" w:cs="宋体"/>
          <w:bCs/>
          <w:color w:val="auto"/>
          <w:sz w:val="24"/>
          <w:u w:val="single"/>
        </w:rPr>
      </w:pPr>
      <w:r>
        <w:rPr>
          <w:rFonts w:hint="eastAsia" w:ascii="宋体" w:hAnsi="宋体" w:cs="宋体"/>
          <w:color w:val="auto"/>
          <w:sz w:val="24"/>
        </w:rPr>
        <w:t>2、地点：</w:t>
      </w:r>
      <w:r>
        <w:rPr>
          <w:rFonts w:hint="eastAsia" w:ascii="宋体" w:hAnsi="宋体" w:cs="宋体"/>
          <w:color w:val="auto"/>
          <w:sz w:val="24"/>
          <w:lang w:val="en-US" w:eastAsia="zh-CN"/>
        </w:rPr>
        <w:t xml:space="preserve">驻马店市公共资源交易中心电子交易平台 </w:t>
      </w:r>
    </w:p>
    <w:p>
      <w:pPr>
        <w:spacing w:line="440" w:lineRule="exact"/>
        <w:rPr>
          <w:rFonts w:ascii="宋体" w:hAnsi="宋体" w:cs="宋体"/>
          <w:b/>
          <w:color w:val="auto"/>
          <w:sz w:val="28"/>
          <w:szCs w:val="28"/>
        </w:rPr>
      </w:pPr>
      <w:r>
        <w:rPr>
          <w:rFonts w:hint="eastAsia" w:ascii="宋体" w:hAnsi="宋体" w:cs="宋体"/>
          <w:b/>
          <w:color w:val="auto"/>
          <w:sz w:val="28"/>
          <w:szCs w:val="28"/>
        </w:rPr>
        <w:t>五、</w:t>
      </w:r>
      <w:bookmarkEnd w:id="17"/>
      <w:bookmarkEnd w:id="18"/>
      <w:bookmarkEnd w:id="19"/>
      <w:bookmarkEnd w:id="20"/>
      <w:r>
        <w:rPr>
          <w:rFonts w:hint="eastAsia" w:ascii="宋体" w:hAnsi="宋体" w:cs="宋体"/>
          <w:b/>
          <w:color w:val="auto"/>
          <w:sz w:val="28"/>
          <w:szCs w:val="28"/>
        </w:rPr>
        <w:t>开启</w:t>
      </w:r>
    </w:p>
    <w:p>
      <w:pPr>
        <w:spacing w:line="440" w:lineRule="exact"/>
        <w:ind w:firstLine="480" w:firstLineChars="200"/>
        <w:rPr>
          <w:rFonts w:ascii="宋体" w:hAnsi="宋体" w:cs="宋体"/>
          <w:color w:val="auto"/>
          <w:sz w:val="24"/>
        </w:rPr>
      </w:pPr>
      <w:bookmarkStart w:id="21" w:name="_Toc16868_WPSOffice_Level2"/>
      <w:r>
        <w:rPr>
          <w:rFonts w:hint="eastAsia" w:ascii="宋体" w:hAnsi="宋体" w:cs="宋体"/>
          <w:color w:val="auto"/>
          <w:sz w:val="24"/>
        </w:rPr>
        <w:t>1、时间</w:t>
      </w:r>
      <w:bookmarkEnd w:id="21"/>
      <w:r>
        <w:rPr>
          <w:rFonts w:hint="eastAsia" w:ascii="宋体" w:hAnsi="宋体" w:cs="宋体"/>
          <w:color w:val="auto"/>
          <w:sz w:val="24"/>
        </w:rPr>
        <w:t>：2024年</w:t>
      </w:r>
      <w:r>
        <w:rPr>
          <w:rFonts w:hint="eastAsia" w:ascii="宋体" w:hAnsi="宋体" w:cs="宋体"/>
          <w:color w:val="auto"/>
          <w:sz w:val="24"/>
          <w:lang w:val="en-US" w:eastAsia="zh-CN"/>
        </w:rPr>
        <w:t>7</w:t>
      </w:r>
      <w:r>
        <w:rPr>
          <w:rFonts w:hint="eastAsia" w:ascii="宋体" w:hAnsi="宋体" w:cs="宋体"/>
          <w:color w:val="auto"/>
          <w:sz w:val="24"/>
        </w:rPr>
        <w:t>月</w:t>
      </w:r>
      <w:r>
        <w:rPr>
          <w:rFonts w:hint="eastAsia" w:ascii="宋体" w:hAnsi="宋体" w:cs="宋体"/>
          <w:color w:val="auto"/>
          <w:sz w:val="24"/>
          <w:lang w:val="en-US" w:eastAsia="zh-CN"/>
        </w:rPr>
        <w:t>19</w:t>
      </w:r>
      <w:r>
        <w:rPr>
          <w:rFonts w:hint="eastAsia" w:ascii="宋体" w:hAnsi="宋体" w:cs="宋体"/>
          <w:color w:val="auto"/>
          <w:sz w:val="24"/>
        </w:rPr>
        <w:t>日09时00分(北京时间)。</w:t>
      </w:r>
    </w:p>
    <w:p>
      <w:pPr>
        <w:spacing w:line="440" w:lineRule="exact"/>
        <w:ind w:firstLine="480" w:firstLineChars="200"/>
        <w:rPr>
          <w:rFonts w:hint="default" w:ascii="宋体" w:hAnsi="宋体" w:cs="宋体"/>
          <w:color w:val="auto"/>
          <w:sz w:val="24"/>
          <w:lang w:val="en-US"/>
        </w:rPr>
      </w:pPr>
      <w:bookmarkStart w:id="22" w:name="_Toc11216_WPSOffice_Level2"/>
      <w:r>
        <w:rPr>
          <w:rFonts w:hint="eastAsia" w:ascii="宋体" w:hAnsi="宋体" w:cs="宋体"/>
          <w:color w:val="auto"/>
          <w:sz w:val="24"/>
        </w:rPr>
        <w:t>2、地点</w:t>
      </w:r>
      <w:bookmarkEnd w:id="22"/>
      <w:r>
        <w:rPr>
          <w:rFonts w:hint="eastAsia" w:ascii="宋体" w:hAnsi="宋体" w:cs="宋体"/>
          <w:color w:val="auto"/>
          <w:sz w:val="24"/>
        </w:rPr>
        <w:t>：上蔡县公共资源交易中心不见面开标</w:t>
      </w:r>
      <w:r>
        <w:rPr>
          <w:rFonts w:hint="eastAsia" w:ascii="宋体" w:hAnsi="宋体" w:cs="宋体"/>
          <w:color w:val="auto"/>
          <w:sz w:val="24"/>
          <w:lang w:val="en-US" w:eastAsia="zh-CN"/>
        </w:rPr>
        <w:t>一</w:t>
      </w:r>
      <w:r>
        <w:rPr>
          <w:rFonts w:hint="eastAsia" w:ascii="宋体" w:hAnsi="宋体" w:cs="宋体"/>
          <w:color w:val="auto"/>
          <w:sz w:val="24"/>
        </w:rPr>
        <w:t>室</w:t>
      </w:r>
    </w:p>
    <w:p>
      <w:pPr>
        <w:spacing w:line="440" w:lineRule="exact"/>
        <w:rPr>
          <w:rFonts w:ascii="宋体" w:hAnsi="宋体" w:cs="宋体"/>
          <w:b/>
          <w:color w:val="auto"/>
          <w:sz w:val="28"/>
          <w:szCs w:val="28"/>
        </w:rPr>
      </w:pPr>
      <w:bookmarkStart w:id="23" w:name="_Toc5553_WPSOffice_Level2"/>
      <w:bookmarkStart w:id="24" w:name="_Toc25376"/>
      <w:bookmarkStart w:id="25" w:name="_Toc5806_WPSOffice_Level2"/>
      <w:bookmarkStart w:id="26" w:name="_Toc7710_WPSOffice_Level2"/>
      <w:r>
        <w:rPr>
          <w:rFonts w:hint="eastAsia" w:ascii="宋体" w:hAnsi="宋体" w:cs="宋体"/>
          <w:b/>
          <w:color w:val="auto"/>
          <w:sz w:val="28"/>
          <w:szCs w:val="28"/>
        </w:rPr>
        <w:t>六、</w:t>
      </w:r>
      <w:bookmarkEnd w:id="23"/>
      <w:bookmarkEnd w:id="24"/>
      <w:bookmarkEnd w:id="25"/>
      <w:bookmarkEnd w:id="26"/>
      <w:r>
        <w:rPr>
          <w:rFonts w:hint="eastAsia" w:ascii="宋体" w:hAnsi="宋体" w:cs="宋体"/>
          <w:b/>
          <w:color w:val="auto"/>
          <w:sz w:val="28"/>
          <w:szCs w:val="28"/>
        </w:rPr>
        <w:t>发布公告的媒介及公告期限</w:t>
      </w:r>
    </w:p>
    <w:p>
      <w:pPr>
        <w:spacing w:line="440" w:lineRule="exact"/>
        <w:ind w:firstLine="480" w:firstLineChars="200"/>
        <w:rPr>
          <w:rFonts w:ascii="宋体" w:hAnsi="宋体" w:cs="宋体"/>
          <w:color w:val="auto"/>
          <w:sz w:val="24"/>
        </w:rPr>
      </w:pPr>
      <w:r>
        <w:rPr>
          <w:rFonts w:hint="eastAsia" w:ascii="宋体" w:hAnsi="宋体" w:cs="宋体"/>
          <w:color w:val="auto"/>
          <w:sz w:val="24"/>
        </w:rPr>
        <w:t>本次磋商公告在《河南省政府采购网》、《驻马店市公共资源交易中心网》、《上蔡县人民政府网》上发布。磋商公告期限为五个工作日。</w:t>
      </w:r>
    </w:p>
    <w:p>
      <w:pPr>
        <w:spacing w:line="440" w:lineRule="exact"/>
        <w:rPr>
          <w:rFonts w:ascii="宋体" w:hAnsi="宋体" w:cs="宋体"/>
          <w:b/>
          <w:color w:val="auto"/>
          <w:sz w:val="28"/>
          <w:szCs w:val="28"/>
        </w:rPr>
      </w:pPr>
      <w:r>
        <w:rPr>
          <w:rFonts w:hint="eastAsia" w:ascii="宋体" w:hAnsi="宋体" w:cs="宋体"/>
          <w:b/>
          <w:color w:val="auto"/>
          <w:sz w:val="28"/>
          <w:szCs w:val="28"/>
        </w:rPr>
        <w:t>七、其他补充事宜</w:t>
      </w:r>
      <w:bookmarkStart w:id="27" w:name="_Toc18339"/>
      <w:bookmarkStart w:id="28" w:name="_Toc31618"/>
      <w:bookmarkStart w:id="29" w:name="_Toc6767"/>
    </w:p>
    <w:bookmarkEnd w:id="27"/>
    <w:bookmarkEnd w:id="28"/>
    <w:bookmarkEnd w:id="29"/>
    <w:p>
      <w:pPr>
        <w:adjustRightInd w:val="0"/>
        <w:snapToGrid w:val="0"/>
        <w:spacing w:line="440" w:lineRule="exact"/>
        <w:ind w:firstLine="480" w:firstLineChars="200"/>
        <w:rPr>
          <w:rFonts w:ascii="宋体" w:hAnsi="宋体" w:cs="宋体"/>
          <w:color w:val="auto"/>
          <w:sz w:val="24"/>
        </w:rPr>
      </w:pPr>
      <w:bookmarkStart w:id="30" w:name="_Toc18279_WPSOffice_Level2"/>
      <w:bookmarkStart w:id="31" w:name="_Toc14044_WPSOffice_Level2"/>
      <w:bookmarkStart w:id="32" w:name="_Toc1191_WPSOffice_Level2"/>
      <w:bookmarkStart w:id="33" w:name="_Toc20064"/>
      <w:r>
        <w:rPr>
          <w:rFonts w:hint="eastAsia" w:ascii="宋体" w:hAnsi="宋体" w:cs="宋体"/>
          <w:color w:val="auto"/>
          <w:sz w:val="24"/>
        </w:rPr>
        <w:t>1.本项目使用远程不见面交易的模式。供应商应于响应文件提交截止时间前将加密电子响应文件(.zmdtf格式)在驻马店市公共资源交易中心电子交易平台加密上传，逾期上传其响应将被拒绝。</w:t>
      </w:r>
    </w:p>
    <w:p>
      <w:pPr>
        <w:adjustRightInd w:val="0"/>
        <w:snapToGrid w:val="0"/>
        <w:spacing w:line="440" w:lineRule="exact"/>
        <w:ind w:firstLine="480" w:firstLineChars="200"/>
        <w:rPr>
          <w:rFonts w:ascii="宋体" w:hAnsi="宋体" w:cs="宋体"/>
          <w:color w:val="auto"/>
          <w:sz w:val="24"/>
        </w:rPr>
      </w:pPr>
      <w:r>
        <w:rPr>
          <w:rFonts w:hint="eastAsia" w:ascii="宋体" w:hAnsi="宋体" w:cs="宋体"/>
          <w:color w:val="auto"/>
          <w:sz w:val="24"/>
        </w:rPr>
        <w:t>2.供应商注册:</w:t>
      </w:r>
    </w:p>
    <w:p>
      <w:pPr>
        <w:adjustRightInd w:val="0"/>
        <w:snapToGrid w:val="0"/>
        <w:spacing w:line="440" w:lineRule="exact"/>
        <w:ind w:firstLine="480" w:firstLineChars="200"/>
        <w:rPr>
          <w:rFonts w:ascii="宋体" w:hAnsi="宋体" w:cs="宋体"/>
          <w:color w:val="auto"/>
          <w:sz w:val="24"/>
        </w:rPr>
      </w:pPr>
      <w:r>
        <w:rPr>
          <w:rFonts w:hint="eastAsia" w:ascii="宋体" w:hAnsi="宋体" w:cs="宋体"/>
          <w:color w:val="auto"/>
          <w:sz w:val="24"/>
        </w:rPr>
        <w:t>供应商首先通过“驻马店市公共资源交易中心”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pPr>
        <w:adjustRightInd w:val="0"/>
        <w:snapToGrid w:val="0"/>
        <w:spacing w:line="440" w:lineRule="exact"/>
        <w:ind w:firstLine="480" w:firstLineChars="200"/>
        <w:rPr>
          <w:rFonts w:ascii="宋体" w:hAnsi="宋体" w:cs="宋体"/>
          <w:color w:val="auto"/>
          <w:sz w:val="24"/>
        </w:rPr>
      </w:pPr>
      <w:r>
        <w:rPr>
          <w:rFonts w:hint="eastAsia" w:ascii="宋体" w:hAnsi="宋体" w:cs="宋体"/>
          <w:color w:val="auto"/>
          <w:sz w:val="24"/>
        </w:rPr>
        <w:t xml:space="preserve">3.采购文件下载: </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rPr>
      </w:pPr>
      <w:r>
        <w:rPr>
          <w:rFonts w:hint="eastAsia" w:ascii="宋体" w:hAnsi="宋体" w:cs="宋体"/>
          <w:color w:val="auto"/>
          <w:sz w:val="24"/>
        </w:rPr>
        <w:t>凡有意参加磋商者，登录“驻马店市公共资源交易中心”网站，凭领取的企业身份认证锁（CA密钥）登录系统进行网上免费下载采购文件。供应商未按规定在网上下载采购文件的，其响应将被拒绝。</w:t>
      </w:r>
    </w:p>
    <w:p>
      <w:pPr>
        <w:spacing w:line="440" w:lineRule="exact"/>
        <w:rPr>
          <w:rFonts w:ascii="宋体" w:hAnsi="宋体" w:cs="宋体"/>
          <w:b/>
          <w:color w:val="auto"/>
          <w:sz w:val="28"/>
          <w:szCs w:val="28"/>
        </w:rPr>
      </w:pPr>
      <w:r>
        <w:rPr>
          <w:rFonts w:hint="eastAsia" w:ascii="宋体" w:hAnsi="宋体" w:cs="宋体"/>
          <w:b/>
          <w:color w:val="auto"/>
          <w:sz w:val="28"/>
          <w:szCs w:val="28"/>
        </w:rPr>
        <w:t>八、</w:t>
      </w:r>
      <w:bookmarkEnd w:id="30"/>
      <w:bookmarkEnd w:id="31"/>
      <w:bookmarkEnd w:id="32"/>
      <w:bookmarkEnd w:id="33"/>
      <w:r>
        <w:rPr>
          <w:rFonts w:hint="eastAsia" w:ascii="宋体" w:hAnsi="宋体" w:cs="宋体"/>
          <w:b/>
          <w:color w:val="auto"/>
          <w:sz w:val="28"/>
          <w:szCs w:val="28"/>
        </w:rPr>
        <w:t>凡对本次采购提出询问，请按以下方式联系</w:t>
      </w:r>
    </w:p>
    <w:p>
      <w:pPr>
        <w:spacing w:line="460" w:lineRule="exact"/>
        <w:ind w:firstLine="480" w:firstLineChars="200"/>
        <w:rPr>
          <w:rFonts w:ascii="宋体" w:hAnsi="宋体" w:cs="宋体"/>
          <w:color w:val="auto"/>
          <w:sz w:val="24"/>
        </w:rPr>
      </w:pPr>
      <w:r>
        <w:rPr>
          <w:rFonts w:hint="eastAsia" w:ascii="宋体" w:hAnsi="宋体" w:cs="宋体"/>
          <w:color w:val="auto"/>
          <w:sz w:val="24"/>
        </w:rPr>
        <w:t>1、采购人信息</w:t>
      </w:r>
    </w:p>
    <w:p>
      <w:pPr>
        <w:spacing w:line="460" w:lineRule="exact"/>
        <w:ind w:firstLine="480" w:firstLineChars="200"/>
        <w:rPr>
          <w:rFonts w:ascii="宋体" w:hAnsi="宋体" w:cs="宋体"/>
          <w:color w:val="auto"/>
          <w:sz w:val="24"/>
        </w:rPr>
      </w:pPr>
      <w:r>
        <w:rPr>
          <w:rFonts w:hint="eastAsia" w:ascii="宋体" w:hAnsi="宋体" w:cs="宋体"/>
          <w:color w:val="auto"/>
          <w:sz w:val="24"/>
        </w:rPr>
        <w:t>采 购 人：</w:t>
      </w:r>
      <w:r>
        <w:rPr>
          <w:rFonts w:hint="eastAsia" w:ascii="宋体" w:hAnsi="宋体" w:cs="宋体"/>
          <w:color w:val="auto"/>
          <w:sz w:val="24"/>
          <w:lang w:eastAsia="zh-CN"/>
        </w:rPr>
        <w:t>上蔡县芦岗街道办事处</w:t>
      </w:r>
      <w:r>
        <w:rPr>
          <w:rFonts w:hint="eastAsia" w:ascii="宋体" w:hAnsi="宋体" w:cs="宋体"/>
          <w:color w:val="auto"/>
          <w:sz w:val="24"/>
        </w:rPr>
        <w:t xml:space="preserve">       </w:t>
      </w:r>
    </w:p>
    <w:p>
      <w:pPr>
        <w:spacing w:line="460" w:lineRule="exact"/>
        <w:ind w:firstLine="480" w:firstLineChars="200"/>
        <w:rPr>
          <w:rFonts w:ascii="宋体" w:hAnsi="宋体" w:cs="宋体"/>
          <w:color w:val="auto"/>
          <w:sz w:val="24"/>
        </w:rPr>
      </w:pPr>
      <w:r>
        <w:rPr>
          <w:rFonts w:hint="eastAsia" w:ascii="宋体" w:hAnsi="宋体" w:cs="宋体"/>
          <w:color w:val="auto"/>
          <w:sz w:val="24"/>
        </w:rPr>
        <w:t>地    址：上蔡县重阳大道东段北侧</w:t>
      </w:r>
    </w:p>
    <w:p>
      <w:pPr>
        <w:spacing w:line="460" w:lineRule="exact"/>
        <w:ind w:firstLine="480" w:firstLineChars="200"/>
        <w:rPr>
          <w:rFonts w:ascii="宋体" w:hAnsi="宋体" w:cs="宋体"/>
          <w:color w:val="auto"/>
          <w:sz w:val="24"/>
        </w:rPr>
      </w:pPr>
      <w:r>
        <w:rPr>
          <w:rFonts w:hint="eastAsia" w:ascii="宋体" w:hAnsi="宋体" w:cs="宋体"/>
          <w:color w:val="auto"/>
          <w:sz w:val="24"/>
        </w:rPr>
        <w:t>联 系 人：</w:t>
      </w:r>
      <w:r>
        <w:rPr>
          <w:rFonts w:hint="eastAsia" w:ascii="宋体" w:hAnsi="宋体" w:cs="宋体"/>
          <w:color w:val="auto"/>
          <w:sz w:val="24"/>
          <w:lang w:eastAsia="zh-CN"/>
        </w:rPr>
        <w:t>吴先生</w:t>
      </w:r>
      <w:r>
        <w:rPr>
          <w:rFonts w:hint="eastAsia" w:ascii="宋体" w:hAnsi="宋体" w:cs="宋体"/>
          <w:color w:val="auto"/>
          <w:sz w:val="24"/>
        </w:rPr>
        <w:t xml:space="preserve"> </w:t>
      </w:r>
    </w:p>
    <w:p>
      <w:pPr>
        <w:spacing w:line="460" w:lineRule="exact"/>
        <w:ind w:firstLine="480" w:firstLineChars="200"/>
        <w:rPr>
          <w:rFonts w:ascii="宋体" w:hAnsi="宋体" w:cs="宋体"/>
          <w:color w:val="auto"/>
          <w:sz w:val="24"/>
        </w:rPr>
      </w:pPr>
      <w:r>
        <w:rPr>
          <w:rFonts w:hint="eastAsia" w:ascii="宋体" w:hAnsi="宋体" w:cs="宋体"/>
          <w:color w:val="auto"/>
          <w:sz w:val="24"/>
        </w:rPr>
        <w:t>电    话：</w:t>
      </w:r>
      <w:r>
        <w:rPr>
          <w:rFonts w:hint="eastAsia" w:ascii="宋体" w:hAnsi="宋体" w:cs="宋体"/>
          <w:color w:val="auto"/>
          <w:sz w:val="24"/>
          <w:lang w:eastAsia="zh-CN"/>
        </w:rPr>
        <w:t>15139687205</w:t>
      </w:r>
    </w:p>
    <w:p>
      <w:pPr>
        <w:spacing w:line="460" w:lineRule="exact"/>
        <w:ind w:firstLine="480" w:firstLineChars="200"/>
        <w:rPr>
          <w:rFonts w:ascii="宋体" w:hAnsi="宋体" w:cs="宋体"/>
          <w:color w:val="auto"/>
          <w:sz w:val="24"/>
        </w:rPr>
      </w:pPr>
      <w:r>
        <w:rPr>
          <w:rFonts w:hint="eastAsia" w:ascii="宋体" w:hAnsi="宋体" w:cs="宋体"/>
          <w:color w:val="auto"/>
          <w:sz w:val="24"/>
        </w:rPr>
        <w:t>2.采购代理机构信息</w:t>
      </w:r>
    </w:p>
    <w:p>
      <w:pPr>
        <w:spacing w:line="46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rPr>
        <w:t>代理机构：</w:t>
      </w:r>
      <w:r>
        <w:rPr>
          <w:rFonts w:hint="eastAsia" w:ascii="宋体" w:hAnsi="宋体" w:cs="宋体"/>
          <w:color w:val="auto"/>
          <w:sz w:val="24"/>
          <w:lang w:eastAsia="zh-CN"/>
        </w:rPr>
        <w:t>中润（河南）项目管理有限公司</w:t>
      </w:r>
    </w:p>
    <w:p>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地址：</w:t>
      </w:r>
      <w:r>
        <w:rPr>
          <w:rFonts w:hint="eastAsia" w:ascii="宋体" w:hAnsi="宋体" w:eastAsia="宋体" w:cs="宋体"/>
          <w:color w:val="auto"/>
          <w:sz w:val="24"/>
          <w:lang w:val="en-US" w:eastAsia="zh-CN"/>
        </w:rPr>
        <w:t>河南省驻马店市盘龙山路北段希尔顿欢朋酒店10层</w:t>
      </w:r>
    </w:p>
    <w:p>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 系 人： 李先生</w:t>
      </w:r>
    </w:p>
    <w:p>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    话：</w:t>
      </w:r>
      <w:r>
        <w:rPr>
          <w:rFonts w:hint="eastAsia" w:ascii="宋体" w:hAnsi="宋体" w:eastAsia="宋体" w:cs="宋体"/>
          <w:color w:val="auto"/>
          <w:sz w:val="24"/>
          <w:lang w:val="en-US" w:eastAsia="zh-CN"/>
        </w:rPr>
        <w:t>17703979997</w:t>
      </w:r>
    </w:p>
    <w:p>
      <w:pPr>
        <w:spacing w:line="460" w:lineRule="exact"/>
        <w:ind w:firstLine="480" w:firstLineChars="200"/>
        <w:rPr>
          <w:rFonts w:ascii="宋体" w:hAnsi="宋体" w:cs="宋体"/>
          <w:color w:val="auto"/>
          <w:sz w:val="24"/>
        </w:rPr>
      </w:pPr>
      <w:r>
        <w:rPr>
          <w:rFonts w:hint="eastAsia" w:ascii="宋体" w:hAnsi="宋体" w:cs="宋体"/>
          <w:color w:val="auto"/>
          <w:sz w:val="24"/>
        </w:rPr>
        <w:t>3.项目联系方式</w:t>
      </w:r>
    </w:p>
    <w:p>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 系 人： 李先生</w:t>
      </w:r>
    </w:p>
    <w:p>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    话：</w:t>
      </w:r>
      <w:r>
        <w:rPr>
          <w:rFonts w:hint="eastAsia" w:ascii="宋体" w:hAnsi="宋体" w:eastAsia="宋体" w:cs="宋体"/>
          <w:color w:val="auto"/>
          <w:sz w:val="24"/>
          <w:lang w:val="en-US" w:eastAsia="zh-CN"/>
        </w:rPr>
        <w:t>17703979997</w:t>
      </w:r>
    </w:p>
    <w:bookmarkEnd w:id="0"/>
    <w:p>
      <w:bookmarkStart w:id="34" w:name="_GoBack"/>
      <w:bookmarkEnd w:id="3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5NjMwN2YxOGQyMmE4ZjU5ZjI5MWZjYWQ2Mzg5MWUifQ=="/>
  </w:docVars>
  <w:rsids>
    <w:rsidRoot w:val="144D2019"/>
    <w:rsid w:val="144D2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2024-07-05T02:52:00Z</dcterms:created>
  <dc:creator>王鹤超</dc:creator>
  <cp:lastModifiedBy>王鹤超</cp:lastModifiedBy>
  <dcterms:modified xsi:type="dcterms:W3CDTF">2024-07-05T02:53:16Z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50FD8A9BAF81441CBC7419EACE3A85B8_11</vt:lpwstr>
  </property>
</Properties>
</file>