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ind w:left="0" w:leftChars="0" w:firstLine="0" w:firstLineChars="0"/>
        <w:rPr>
          <w:color w:val="auto"/>
        </w:rPr>
      </w:pPr>
      <w:r>
        <w:rPr>
          <w:rFonts w:hint="eastAsia"/>
          <w:b/>
          <w:bCs/>
          <w:color w:val="auto"/>
          <w:kern w:val="0"/>
          <w:sz w:val="40"/>
          <w:szCs w:val="32"/>
        </w:rPr>
        <w:t xml:space="preserve">               </w:t>
      </w:r>
    </w:p>
    <w:p>
      <w:pPr>
        <w:spacing w:line="360" w:lineRule="auto"/>
        <w:jc w:val="center"/>
        <w:rPr>
          <w:rFonts w:hint="eastAsia" w:ascii="宋体" w:hAnsi="宋体" w:eastAsia="宋体" w:cs="宋体"/>
          <w:b/>
          <w:bCs/>
          <w:color w:val="auto"/>
          <w:sz w:val="40"/>
          <w:szCs w:val="40"/>
          <w:lang w:eastAsia="zh-CN"/>
        </w:rPr>
      </w:pPr>
      <w:r>
        <w:rPr>
          <w:rFonts w:hint="eastAsia" w:ascii="宋体" w:hAnsi="宋体" w:cs="宋体"/>
          <w:b/>
          <w:bCs/>
          <w:color w:val="auto"/>
          <w:sz w:val="40"/>
          <w:szCs w:val="40"/>
          <w:lang w:eastAsia="zh-CN"/>
        </w:rPr>
        <w:t>汝南县林业局第二次森林资源普查项目</w:t>
      </w:r>
    </w:p>
    <w:p>
      <w:pPr>
        <w:spacing w:line="360" w:lineRule="auto"/>
        <w:jc w:val="center"/>
        <w:rPr>
          <w:rFonts w:ascii="宋体" w:hAnsi="宋体" w:cs="宋体"/>
          <w:b/>
          <w:bCs/>
          <w:color w:val="auto"/>
          <w:sz w:val="44"/>
          <w:szCs w:val="44"/>
        </w:rPr>
      </w:pPr>
    </w:p>
    <w:p>
      <w:pPr>
        <w:pStyle w:val="2"/>
        <w:ind w:firstLine="210"/>
        <w:rPr>
          <w:color w:val="auto"/>
        </w:rPr>
      </w:pPr>
    </w:p>
    <w:p>
      <w:pPr>
        <w:pStyle w:val="4"/>
        <w:ind w:firstLine="480"/>
        <w:rPr>
          <w:color w:val="auto"/>
        </w:rPr>
      </w:pPr>
    </w:p>
    <w:p>
      <w:pPr>
        <w:spacing w:line="360" w:lineRule="auto"/>
        <w:jc w:val="center"/>
        <w:rPr>
          <w:rFonts w:ascii="宋体" w:hAnsi="宋体" w:cs="宋体"/>
          <w:b/>
          <w:bCs/>
          <w:color w:val="auto"/>
          <w:sz w:val="56"/>
          <w:szCs w:val="56"/>
        </w:rPr>
      </w:pPr>
      <w:r>
        <w:rPr>
          <w:rFonts w:hint="eastAsia" w:ascii="宋体" w:hAnsi="宋体" w:cs="宋体"/>
          <w:b/>
          <w:bCs/>
          <w:color w:val="auto"/>
          <w:sz w:val="56"/>
          <w:szCs w:val="56"/>
        </w:rPr>
        <w:t>竞争性谈判文件</w:t>
      </w:r>
    </w:p>
    <w:p>
      <w:pPr>
        <w:spacing w:line="360" w:lineRule="auto"/>
        <w:rPr>
          <w:rFonts w:ascii="宋体" w:hAnsi="宋体" w:cs="宋体"/>
          <w:b/>
          <w:bCs/>
          <w:color w:val="auto"/>
          <w:sz w:val="30"/>
          <w:szCs w:val="30"/>
        </w:rPr>
      </w:pPr>
    </w:p>
    <w:p>
      <w:pPr>
        <w:pStyle w:val="16"/>
        <w:rPr>
          <w:color w:val="auto"/>
        </w:rPr>
      </w:pPr>
    </w:p>
    <w:p>
      <w:pPr>
        <w:spacing w:line="360" w:lineRule="auto"/>
        <w:rPr>
          <w:rFonts w:ascii="宋体" w:hAnsi="宋体" w:cs="宋体"/>
          <w:color w:val="auto"/>
          <w:sz w:val="30"/>
          <w:szCs w:val="30"/>
        </w:rPr>
      </w:pPr>
      <w:r>
        <w:rPr>
          <w:rFonts w:hint="eastAsia" w:ascii="宋体" w:hAnsi="宋体" w:cs="宋体"/>
          <w:b/>
          <w:bCs/>
          <w:color w:val="auto"/>
          <w:sz w:val="30"/>
          <w:szCs w:val="30"/>
          <w:lang w:eastAsia="zh-CN"/>
        </w:rPr>
        <w:t xml:space="preserve">项目编号：汝竞谈[2024]47     </w:t>
      </w:r>
      <w:r>
        <w:rPr>
          <w:rFonts w:hint="eastAsia" w:ascii="宋体" w:hAnsi="宋体" w:cs="宋体"/>
          <w:color w:val="auto"/>
          <w:sz w:val="30"/>
          <w:szCs w:val="30"/>
          <w:lang w:eastAsia="zh-CN"/>
        </w:rPr>
        <w:t xml:space="preserve">   </w:t>
      </w:r>
      <w:r>
        <w:rPr>
          <w:rFonts w:hint="eastAsia" w:ascii="宋体" w:hAnsi="宋体" w:cs="宋体"/>
          <w:color w:val="auto"/>
          <w:sz w:val="30"/>
          <w:szCs w:val="30"/>
        </w:rPr>
        <w:t xml:space="preserve">    </w:t>
      </w:r>
    </w:p>
    <w:p>
      <w:pPr>
        <w:spacing w:line="360" w:lineRule="auto"/>
        <w:rPr>
          <w:rFonts w:ascii="宋体" w:hAnsi="宋体" w:cs="宋体"/>
          <w:color w:val="auto"/>
          <w:sz w:val="30"/>
          <w:szCs w:val="30"/>
        </w:rPr>
      </w:pPr>
    </w:p>
    <w:p>
      <w:pPr>
        <w:spacing w:line="360" w:lineRule="auto"/>
        <w:rPr>
          <w:rFonts w:ascii="宋体" w:hAnsi="宋体" w:cs="宋体"/>
          <w:color w:val="auto"/>
          <w:sz w:val="30"/>
          <w:szCs w:val="30"/>
        </w:rPr>
      </w:pPr>
    </w:p>
    <w:p>
      <w:pPr>
        <w:spacing w:line="360" w:lineRule="auto"/>
        <w:ind w:left="1506" w:hanging="1506" w:hangingChars="500"/>
        <w:rPr>
          <w:rFonts w:hint="eastAsia" w:ascii="宋体" w:hAnsi="宋体" w:eastAsia="宋体" w:cs="宋体"/>
          <w:color w:val="auto"/>
          <w:sz w:val="30"/>
          <w:szCs w:val="30"/>
          <w:lang w:eastAsia="zh-CN"/>
        </w:rPr>
      </w:pPr>
      <w:r>
        <w:rPr>
          <w:rFonts w:hint="eastAsia" w:ascii="宋体" w:hAnsi="宋体" w:cs="宋体"/>
          <w:b/>
          <w:bCs/>
          <w:color w:val="auto"/>
          <w:sz w:val="30"/>
          <w:szCs w:val="30"/>
        </w:rPr>
        <w:t>项目名称：</w:t>
      </w:r>
      <w:r>
        <w:rPr>
          <w:rFonts w:hint="eastAsia" w:ascii="宋体" w:hAnsi="宋体" w:eastAsia="宋体" w:cs="宋体"/>
          <w:color w:val="auto"/>
          <w:sz w:val="30"/>
          <w:szCs w:val="30"/>
          <w:lang w:eastAsia="zh-CN"/>
        </w:rPr>
        <w:t>汝南县林业局第二次森林资源普查项目</w:t>
      </w:r>
    </w:p>
    <w:p>
      <w:pPr>
        <w:spacing w:line="360" w:lineRule="auto"/>
        <w:rPr>
          <w:rFonts w:ascii="宋体" w:hAnsi="宋体" w:cs="宋体"/>
          <w:b/>
          <w:bCs/>
          <w:color w:val="auto"/>
          <w:sz w:val="30"/>
          <w:szCs w:val="30"/>
        </w:rPr>
      </w:pPr>
    </w:p>
    <w:p>
      <w:pPr>
        <w:spacing w:line="360" w:lineRule="auto"/>
        <w:rPr>
          <w:rFonts w:ascii="宋体" w:hAnsi="宋体" w:cs="宋体"/>
          <w:b/>
          <w:bCs/>
          <w:color w:val="auto"/>
          <w:sz w:val="30"/>
          <w:szCs w:val="30"/>
        </w:rPr>
      </w:pPr>
    </w:p>
    <w:p>
      <w:pPr>
        <w:spacing w:line="360" w:lineRule="auto"/>
        <w:rPr>
          <w:rFonts w:hint="eastAsia" w:ascii="宋体" w:hAnsi="宋体" w:eastAsia="宋体" w:cs="宋体"/>
          <w:color w:val="auto"/>
          <w:sz w:val="30"/>
          <w:szCs w:val="30"/>
          <w:lang w:eastAsia="zh-CN"/>
        </w:rPr>
      </w:pPr>
      <w:r>
        <w:rPr>
          <w:rFonts w:hint="eastAsia" w:ascii="宋体" w:hAnsi="宋体" w:cs="宋体"/>
          <w:b/>
          <w:bCs/>
          <w:color w:val="auto"/>
          <w:sz w:val="30"/>
          <w:szCs w:val="30"/>
        </w:rPr>
        <w:t>采</w:t>
      </w:r>
      <w:r>
        <w:rPr>
          <w:rFonts w:hint="eastAsia" w:ascii="宋体" w:hAnsi="宋体" w:cs="宋体"/>
          <w:b/>
          <w:bCs/>
          <w:color w:val="auto"/>
          <w:sz w:val="30"/>
          <w:szCs w:val="30"/>
          <w:lang w:val="en-US" w:eastAsia="zh-CN"/>
        </w:rPr>
        <w:t xml:space="preserve"> </w:t>
      </w:r>
      <w:r>
        <w:rPr>
          <w:rFonts w:hint="eastAsia" w:ascii="宋体" w:hAnsi="宋体" w:cs="宋体"/>
          <w:b/>
          <w:bCs/>
          <w:color w:val="auto"/>
          <w:sz w:val="30"/>
          <w:szCs w:val="30"/>
        </w:rPr>
        <w:t>购</w:t>
      </w:r>
      <w:r>
        <w:rPr>
          <w:rFonts w:hint="eastAsia" w:ascii="宋体" w:hAnsi="宋体" w:cs="宋体"/>
          <w:b/>
          <w:bCs/>
          <w:color w:val="auto"/>
          <w:sz w:val="30"/>
          <w:szCs w:val="30"/>
          <w:lang w:val="en-US" w:eastAsia="zh-CN"/>
        </w:rPr>
        <w:t xml:space="preserve"> </w:t>
      </w:r>
      <w:r>
        <w:rPr>
          <w:rFonts w:hint="eastAsia" w:ascii="宋体" w:hAnsi="宋体" w:cs="宋体"/>
          <w:b/>
          <w:bCs/>
          <w:color w:val="auto"/>
          <w:sz w:val="30"/>
          <w:szCs w:val="30"/>
        </w:rPr>
        <w:t>人：</w:t>
      </w:r>
      <w:r>
        <w:rPr>
          <w:rFonts w:hint="eastAsia" w:ascii="宋体" w:hAnsi="宋体" w:cs="宋体"/>
          <w:color w:val="auto"/>
          <w:sz w:val="30"/>
          <w:szCs w:val="30"/>
          <w:lang w:eastAsia="zh-CN"/>
        </w:rPr>
        <w:t>汝南县林业局</w:t>
      </w:r>
    </w:p>
    <w:p>
      <w:pPr>
        <w:spacing w:line="360" w:lineRule="auto"/>
        <w:rPr>
          <w:rFonts w:ascii="宋体" w:hAnsi="宋体" w:cs="宋体"/>
          <w:b/>
          <w:bCs/>
          <w:color w:val="auto"/>
          <w:sz w:val="30"/>
          <w:szCs w:val="30"/>
        </w:rPr>
      </w:pPr>
    </w:p>
    <w:p>
      <w:pPr>
        <w:spacing w:line="360" w:lineRule="auto"/>
        <w:rPr>
          <w:rFonts w:ascii="宋体" w:hAnsi="宋体" w:cs="宋体"/>
          <w:b/>
          <w:bCs/>
          <w:color w:val="auto"/>
          <w:sz w:val="30"/>
          <w:szCs w:val="30"/>
        </w:rPr>
      </w:pPr>
    </w:p>
    <w:p>
      <w:pPr>
        <w:spacing w:line="360" w:lineRule="auto"/>
        <w:rPr>
          <w:rFonts w:ascii="宋体" w:hAnsi="宋体" w:cs="宋体"/>
          <w:color w:val="auto"/>
          <w:sz w:val="30"/>
          <w:szCs w:val="30"/>
        </w:rPr>
      </w:pPr>
      <w:r>
        <w:rPr>
          <w:rFonts w:hint="eastAsia" w:ascii="宋体" w:hAnsi="宋体" w:cs="宋体"/>
          <w:b/>
          <w:bCs/>
          <w:color w:val="auto"/>
          <w:sz w:val="30"/>
          <w:szCs w:val="30"/>
        </w:rPr>
        <w:t>采购代理机构：</w:t>
      </w:r>
      <w:r>
        <w:rPr>
          <w:color w:val="auto"/>
        </w:rPr>
        <w:fldChar w:fldCharType="begin"/>
      </w:r>
      <w:r>
        <w:rPr>
          <w:color w:val="auto"/>
        </w:rPr>
        <w:instrText xml:space="preserve"> HYPERLINK "https://www.qcc.com/firm/877836a82aaf719f3c1de1741900a3fa.html" \t "https://www.qcc.com/web/_blank" </w:instrText>
      </w:r>
      <w:r>
        <w:rPr>
          <w:color w:val="auto"/>
        </w:rPr>
        <w:fldChar w:fldCharType="separate"/>
      </w:r>
      <w:r>
        <w:rPr>
          <w:rFonts w:hint="eastAsia" w:ascii="宋体" w:hAnsi="宋体" w:cs="宋体"/>
          <w:color w:val="auto"/>
          <w:sz w:val="30"/>
          <w:szCs w:val="30"/>
          <w:lang w:eastAsia="zh-CN"/>
        </w:rPr>
        <w:t>汝南县城投丰达全过程管理有限公司</w:t>
      </w:r>
      <w:r>
        <w:rPr>
          <w:rFonts w:hint="eastAsia" w:ascii="宋体" w:hAnsi="宋体" w:cs="宋体"/>
          <w:color w:val="auto"/>
          <w:sz w:val="30"/>
          <w:szCs w:val="30"/>
        </w:rPr>
        <w:fldChar w:fldCharType="end"/>
      </w:r>
    </w:p>
    <w:p>
      <w:pPr>
        <w:spacing w:line="360" w:lineRule="auto"/>
        <w:rPr>
          <w:rFonts w:ascii="宋体" w:hAnsi="宋体" w:cs="宋体"/>
          <w:color w:val="auto"/>
          <w:sz w:val="28"/>
          <w:szCs w:val="28"/>
        </w:rPr>
      </w:pPr>
    </w:p>
    <w:p>
      <w:pPr>
        <w:spacing w:line="360" w:lineRule="auto"/>
        <w:jc w:val="center"/>
        <w:rPr>
          <w:rFonts w:hint="eastAsia" w:ascii="宋体" w:hAnsi="宋体" w:cs="宋体"/>
          <w:color w:val="auto"/>
          <w:sz w:val="30"/>
          <w:szCs w:val="30"/>
        </w:rPr>
      </w:pPr>
      <w:r>
        <w:rPr>
          <w:rFonts w:hint="eastAsia" w:ascii="宋体" w:hAnsi="宋体" w:cs="宋体"/>
          <w:color w:val="auto"/>
          <w:sz w:val="30"/>
          <w:szCs w:val="30"/>
        </w:rPr>
        <w:t>二○二</w:t>
      </w:r>
      <w:r>
        <w:rPr>
          <w:rFonts w:hint="eastAsia" w:ascii="宋体" w:hAnsi="宋体" w:cs="宋体"/>
          <w:color w:val="auto"/>
          <w:sz w:val="30"/>
          <w:szCs w:val="30"/>
          <w:lang w:eastAsia="zh-CN"/>
        </w:rPr>
        <w:t>四</w:t>
      </w:r>
      <w:r>
        <w:rPr>
          <w:rFonts w:hint="eastAsia" w:ascii="宋体" w:hAnsi="宋体" w:cs="宋体"/>
          <w:color w:val="auto"/>
          <w:sz w:val="30"/>
          <w:szCs w:val="30"/>
        </w:rPr>
        <w:t>年</w:t>
      </w:r>
      <w:r>
        <w:rPr>
          <w:rFonts w:hint="eastAsia" w:ascii="宋体" w:hAnsi="宋体" w:cs="宋体"/>
          <w:color w:val="auto"/>
          <w:sz w:val="30"/>
          <w:szCs w:val="30"/>
          <w:lang w:val="en-US" w:eastAsia="zh-CN"/>
        </w:rPr>
        <w:t>七</w:t>
      </w:r>
      <w:r>
        <w:rPr>
          <w:rFonts w:hint="eastAsia" w:ascii="宋体" w:hAnsi="宋体" w:cs="宋体"/>
          <w:color w:val="auto"/>
          <w:sz w:val="30"/>
          <w:szCs w:val="30"/>
        </w:rPr>
        <w:t>月</w:t>
      </w:r>
    </w:p>
    <w:p>
      <w:pPr>
        <w:pStyle w:val="16"/>
        <w:ind w:left="0" w:leftChars="0"/>
        <w:rPr>
          <w:color w:val="auto"/>
        </w:rPr>
      </w:pPr>
    </w:p>
    <w:p>
      <w:pPr>
        <w:widowControl/>
        <w:shd w:val="clear" w:color="auto" w:fill="FFFFFF"/>
        <w:spacing w:before="156" w:after="156" w:line="360" w:lineRule="auto"/>
        <w:jc w:val="center"/>
        <w:rPr>
          <w:rFonts w:hint="eastAsia" w:ascii="宋体" w:hAnsi="宋体" w:cs="宋体"/>
          <w:b/>
          <w:bCs/>
          <w:color w:val="auto"/>
          <w:kern w:val="0"/>
          <w:sz w:val="32"/>
          <w:szCs w:val="32"/>
        </w:rPr>
      </w:pPr>
    </w:p>
    <w:p>
      <w:pPr>
        <w:widowControl/>
        <w:shd w:val="clear" w:color="auto" w:fill="FFFFFF"/>
        <w:spacing w:before="156" w:after="156" w:line="360" w:lineRule="auto"/>
        <w:jc w:val="center"/>
        <w:rPr>
          <w:rFonts w:ascii="宋体" w:hAnsi="宋体" w:cs="宋体"/>
          <w:color w:val="auto"/>
          <w:kern w:val="0"/>
          <w:sz w:val="24"/>
        </w:rPr>
      </w:pPr>
      <w:r>
        <w:rPr>
          <w:rFonts w:hint="eastAsia" w:ascii="宋体" w:hAnsi="宋体" w:cs="宋体"/>
          <w:b/>
          <w:bCs/>
          <w:color w:val="auto"/>
          <w:kern w:val="0"/>
          <w:sz w:val="32"/>
          <w:szCs w:val="32"/>
        </w:rPr>
        <w:t>目      录</w:t>
      </w:r>
    </w:p>
    <w:p>
      <w:pPr>
        <w:widowControl/>
        <w:shd w:val="clear" w:color="auto" w:fill="FFFFFF"/>
        <w:spacing w:before="156" w:line="360" w:lineRule="auto"/>
        <w:ind w:firstLine="1440"/>
        <w:rPr>
          <w:rFonts w:ascii="宋体" w:hAnsi="宋体" w:cs="宋体"/>
          <w:color w:val="auto"/>
          <w:kern w:val="0"/>
          <w:sz w:val="28"/>
          <w:szCs w:val="28"/>
        </w:rPr>
      </w:pPr>
      <w:r>
        <w:rPr>
          <w:rFonts w:hint="eastAsia" w:ascii="宋体" w:hAnsi="宋体" w:cs="宋体"/>
          <w:color w:val="auto"/>
          <w:kern w:val="0"/>
          <w:sz w:val="28"/>
          <w:szCs w:val="28"/>
        </w:rPr>
        <w:t>第一章 竞争性谈判公告</w:t>
      </w:r>
    </w:p>
    <w:p>
      <w:pPr>
        <w:widowControl/>
        <w:shd w:val="clear" w:color="auto" w:fill="FFFFFF"/>
        <w:spacing w:before="156" w:line="360" w:lineRule="auto"/>
        <w:ind w:left="1440"/>
        <w:rPr>
          <w:rFonts w:ascii="宋体" w:hAnsi="宋体" w:cs="宋体"/>
          <w:color w:val="auto"/>
          <w:kern w:val="0"/>
          <w:sz w:val="28"/>
          <w:szCs w:val="28"/>
        </w:rPr>
      </w:pPr>
      <w:r>
        <w:rPr>
          <w:rFonts w:hint="eastAsia" w:ascii="宋体" w:hAnsi="宋体" w:cs="宋体"/>
          <w:color w:val="auto"/>
          <w:kern w:val="0"/>
          <w:sz w:val="28"/>
          <w:szCs w:val="28"/>
        </w:rPr>
        <w:t>第二章 采购需求</w:t>
      </w:r>
    </w:p>
    <w:p>
      <w:pPr>
        <w:widowControl/>
        <w:shd w:val="clear" w:color="auto" w:fill="FFFFFF"/>
        <w:spacing w:before="156" w:line="360" w:lineRule="auto"/>
        <w:ind w:left="1440"/>
        <w:rPr>
          <w:rFonts w:ascii="宋体" w:hAnsi="宋体" w:cs="宋体"/>
          <w:color w:val="auto"/>
          <w:kern w:val="0"/>
          <w:sz w:val="28"/>
          <w:szCs w:val="28"/>
        </w:rPr>
      </w:pPr>
      <w:r>
        <w:rPr>
          <w:rFonts w:hint="eastAsia" w:ascii="宋体" w:hAnsi="宋体" w:cs="宋体"/>
          <w:color w:val="auto"/>
          <w:kern w:val="0"/>
          <w:sz w:val="28"/>
          <w:szCs w:val="28"/>
        </w:rPr>
        <w:t>第三章 供应商须知</w:t>
      </w:r>
    </w:p>
    <w:p>
      <w:pPr>
        <w:widowControl/>
        <w:shd w:val="clear" w:color="auto" w:fill="FFFFFF"/>
        <w:spacing w:before="156" w:line="360" w:lineRule="auto"/>
        <w:ind w:left="1439" w:firstLine="1200"/>
        <w:rPr>
          <w:rFonts w:ascii="宋体" w:hAnsi="宋体" w:cs="宋体"/>
          <w:color w:val="auto"/>
          <w:kern w:val="0"/>
          <w:sz w:val="28"/>
          <w:szCs w:val="28"/>
        </w:rPr>
      </w:pPr>
      <w:r>
        <w:rPr>
          <w:rFonts w:hint="eastAsia" w:ascii="宋体" w:hAnsi="宋体" w:cs="宋体"/>
          <w:color w:val="auto"/>
          <w:kern w:val="0"/>
          <w:sz w:val="28"/>
          <w:szCs w:val="28"/>
        </w:rPr>
        <w:t>供应商须知前附表</w:t>
      </w:r>
    </w:p>
    <w:p>
      <w:pPr>
        <w:widowControl/>
        <w:shd w:val="clear" w:color="auto" w:fill="FFFFFF"/>
        <w:spacing w:before="156" w:line="360" w:lineRule="auto"/>
        <w:ind w:left="2159" w:firstLine="480"/>
        <w:rPr>
          <w:rFonts w:ascii="宋体" w:hAnsi="宋体" w:cs="宋体"/>
          <w:color w:val="auto"/>
          <w:kern w:val="0"/>
          <w:sz w:val="28"/>
          <w:szCs w:val="28"/>
        </w:rPr>
      </w:pPr>
      <w:r>
        <w:rPr>
          <w:rFonts w:hint="eastAsia" w:ascii="宋体" w:hAnsi="宋体" w:cs="宋体"/>
          <w:color w:val="auto"/>
          <w:kern w:val="0"/>
          <w:sz w:val="28"/>
          <w:szCs w:val="28"/>
        </w:rPr>
        <w:t>一.说明</w:t>
      </w:r>
    </w:p>
    <w:p>
      <w:pPr>
        <w:widowControl/>
        <w:shd w:val="clear" w:color="auto" w:fill="FFFFFF"/>
        <w:spacing w:before="156" w:line="360" w:lineRule="auto"/>
        <w:ind w:left="2159" w:firstLine="480"/>
        <w:rPr>
          <w:rFonts w:ascii="宋体" w:hAnsi="宋体" w:cs="宋体"/>
          <w:color w:val="auto"/>
          <w:kern w:val="0"/>
          <w:sz w:val="28"/>
          <w:szCs w:val="28"/>
        </w:rPr>
      </w:pPr>
      <w:r>
        <w:rPr>
          <w:rFonts w:hint="eastAsia" w:ascii="宋体" w:hAnsi="宋体" w:cs="宋体"/>
          <w:color w:val="auto"/>
          <w:kern w:val="0"/>
          <w:sz w:val="28"/>
          <w:szCs w:val="28"/>
        </w:rPr>
        <w:t>二.竞争性谈判文件</w:t>
      </w:r>
    </w:p>
    <w:p>
      <w:pPr>
        <w:widowControl/>
        <w:shd w:val="clear" w:color="auto" w:fill="FFFFFF"/>
        <w:spacing w:before="156" w:line="360" w:lineRule="auto"/>
        <w:ind w:left="2159" w:firstLine="480"/>
        <w:rPr>
          <w:rFonts w:ascii="宋体" w:hAnsi="宋体" w:cs="宋体"/>
          <w:color w:val="auto"/>
          <w:kern w:val="0"/>
          <w:sz w:val="28"/>
          <w:szCs w:val="28"/>
        </w:rPr>
      </w:pPr>
      <w:r>
        <w:rPr>
          <w:rFonts w:hint="eastAsia" w:ascii="宋体" w:hAnsi="宋体" w:cs="宋体"/>
          <w:color w:val="auto"/>
          <w:kern w:val="0"/>
          <w:sz w:val="28"/>
          <w:szCs w:val="28"/>
        </w:rPr>
        <w:t>三.响应性文件的编制</w:t>
      </w:r>
    </w:p>
    <w:p>
      <w:pPr>
        <w:widowControl/>
        <w:shd w:val="clear" w:color="auto" w:fill="FFFFFF"/>
        <w:spacing w:before="156" w:line="360" w:lineRule="auto"/>
        <w:ind w:left="2159" w:firstLine="480"/>
        <w:rPr>
          <w:rFonts w:ascii="宋体" w:hAnsi="宋体" w:cs="宋体"/>
          <w:color w:val="auto"/>
          <w:kern w:val="0"/>
          <w:sz w:val="28"/>
          <w:szCs w:val="28"/>
        </w:rPr>
      </w:pPr>
      <w:r>
        <w:rPr>
          <w:rFonts w:hint="eastAsia" w:ascii="宋体" w:hAnsi="宋体" w:cs="宋体"/>
          <w:color w:val="auto"/>
          <w:kern w:val="0"/>
          <w:sz w:val="28"/>
          <w:szCs w:val="28"/>
        </w:rPr>
        <w:t>四.响应性文件的递交</w:t>
      </w:r>
    </w:p>
    <w:p>
      <w:pPr>
        <w:widowControl/>
        <w:shd w:val="clear" w:color="auto" w:fill="FFFFFF"/>
        <w:spacing w:before="156" w:line="360" w:lineRule="auto"/>
        <w:ind w:left="2159" w:firstLine="480"/>
        <w:rPr>
          <w:rFonts w:ascii="宋体" w:hAnsi="宋体" w:cs="宋体"/>
          <w:color w:val="auto"/>
          <w:kern w:val="0"/>
          <w:sz w:val="28"/>
          <w:szCs w:val="28"/>
        </w:rPr>
      </w:pPr>
      <w:r>
        <w:rPr>
          <w:rFonts w:hint="eastAsia" w:ascii="宋体" w:hAnsi="宋体" w:cs="宋体"/>
          <w:color w:val="auto"/>
          <w:kern w:val="0"/>
          <w:sz w:val="28"/>
          <w:szCs w:val="28"/>
        </w:rPr>
        <w:t>五.谈判</w:t>
      </w:r>
    </w:p>
    <w:p>
      <w:pPr>
        <w:widowControl/>
        <w:shd w:val="clear" w:color="auto" w:fill="FFFFFF"/>
        <w:spacing w:before="156" w:line="360" w:lineRule="auto"/>
        <w:ind w:left="2159" w:firstLine="480"/>
        <w:rPr>
          <w:rFonts w:ascii="宋体" w:hAnsi="宋体" w:cs="宋体"/>
          <w:color w:val="auto"/>
          <w:kern w:val="0"/>
          <w:sz w:val="28"/>
          <w:szCs w:val="28"/>
        </w:rPr>
      </w:pPr>
      <w:r>
        <w:rPr>
          <w:rFonts w:hint="eastAsia" w:ascii="宋体" w:hAnsi="宋体" w:cs="宋体"/>
          <w:color w:val="auto"/>
          <w:kern w:val="0"/>
          <w:sz w:val="28"/>
          <w:szCs w:val="28"/>
        </w:rPr>
        <w:t>六.确定成交供应商</w:t>
      </w:r>
    </w:p>
    <w:p>
      <w:pPr>
        <w:widowControl/>
        <w:shd w:val="clear" w:color="auto" w:fill="FFFFFF"/>
        <w:spacing w:before="156" w:line="360" w:lineRule="auto"/>
        <w:ind w:firstLine="2640"/>
        <w:rPr>
          <w:rFonts w:ascii="宋体" w:hAnsi="宋体" w:cs="宋体"/>
          <w:color w:val="auto"/>
          <w:kern w:val="0"/>
          <w:sz w:val="28"/>
          <w:szCs w:val="28"/>
        </w:rPr>
      </w:pPr>
      <w:r>
        <w:rPr>
          <w:rFonts w:hint="eastAsia" w:ascii="宋体" w:hAnsi="宋体" w:cs="宋体"/>
          <w:color w:val="auto"/>
          <w:kern w:val="0"/>
          <w:sz w:val="28"/>
          <w:szCs w:val="28"/>
        </w:rPr>
        <w:t>七.合同授予</w:t>
      </w:r>
    </w:p>
    <w:p>
      <w:pPr>
        <w:widowControl/>
        <w:shd w:val="clear" w:color="auto" w:fill="FFFFFF"/>
        <w:spacing w:before="156" w:line="360" w:lineRule="auto"/>
        <w:ind w:left="1440"/>
        <w:rPr>
          <w:rFonts w:ascii="宋体" w:hAnsi="宋体" w:cs="宋体"/>
          <w:color w:val="auto"/>
          <w:kern w:val="0"/>
          <w:sz w:val="28"/>
          <w:szCs w:val="28"/>
        </w:rPr>
      </w:pPr>
      <w:r>
        <w:rPr>
          <w:rFonts w:hint="eastAsia" w:ascii="宋体" w:hAnsi="宋体" w:cs="宋体"/>
          <w:color w:val="auto"/>
          <w:kern w:val="0"/>
          <w:sz w:val="28"/>
          <w:szCs w:val="28"/>
        </w:rPr>
        <w:t>第四章 政府采购合同主要条款</w:t>
      </w:r>
    </w:p>
    <w:p>
      <w:pPr>
        <w:widowControl/>
        <w:shd w:val="clear" w:color="auto" w:fill="FFFFFF"/>
        <w:spacing w:before="156" w:line="360" w:lineRule="auto"/>
        <w:ind w:left="1440"/>
        <w:rPr>
          <w:rFonts w:ascii="宋体" w:hAnsi="宋体" w:cs="宋体"/>
          <w:color w:val="auto"/>
          <w:kern w:val="0"/>
          <w:sz w:val="28"/>
          <w:szCs w:val="28"/>
        </w:rPr>
      </w:pPr>
      <w:r>
        <w:rPr>
          <w:rFonts w:hint="eastAsia" w:ascii="宋体" w:hAnsi="宋体" w:cs="宋体"/>
          <w:color w:val="auto"/>
          <w:kern w:val="0"/>
          <w:sz w:val="28"/>
          <w:szCs w:val="28"/>
        </w:rPr>
        <w:t>第五章 响应性文件格式</w:t>
      </w:r>
    </w:p>
    <w:p>
      <w:pPr>
        <w:widowControl/>
        <w:shd w:val="clear" w:color="auto" w:fill="FFFFFF"/>
        <w:spacing w:before="156" w:line="360" w:lineRule="auto"/>
        <w:ind w:firstLine="2233"/>
        <w:rPr>
          <w:rFonts w:ascii="宋体" w:hAnsi="宋体" w:cs="宋体"/>
          <w:b/>
          <w:bCs/>
          <w:color w:val="auto"/>
          <w:kern w:val="0"/>
          <w:sz w:val="32"/>
          <w:szCs w:val="32"/>
        </w:rPr>
      </w:pPr>
    </w:p>
    <w:p>
      <w:pPr>
        <w:widowControl/>
        <w:shd w:val="clear" w:color="auto" w:fill="FFFFFF"/>
        <w:spacing w:before="156" w:line="360" w:lineRule="auto"/>
        <w:ind w:firstLine="2233"/>
        <w:rPr>
          <w:rFonts w:ascii="宋体" w:hAnsi="宋体" w:cs="宋体"/>
          <w:b/>
          <w:bCs/>
          <w:color w:val="auto"/>
          <w:kern w:val="0"/>
          <w:sz w:val="32"/>
          <w:szCs w:val="32"/>
        </w:rPr>
      </w:pPr>
    </w:p>
    <w:p>
      <w:pPr>
        <w:widowControl/>
        <w:shd w:val="clear" w:color="auto" w:fill="FFFFFF"/>
        <w:spacing w:before="156" w:line="360" w:lineRule="auto"/>
        <w:jc w:val="center"/>
        <w:rPr>
          <w:rFonts w:ascii="宋体" w:hAnsi="宋体" w:cs="宋体"/>
          <w:color w:val="auto"/>
          <w:kern w:val="0"/>
          <w:sz w:val="28"/>
          <w:szCs w:val="28"/>
        </w:rPr>
      </w:pPr>
      <w:r>
        <w:rPr>
          <w:rFonts w:hint="eastAsia" w:ascii="宋体" w:hAnsi="宋体" w:cs="宋体"/>
          <w:b/>
          <w:bCs/>
          <w:color w:val="auto"/>
          <w:kern w:val="0"/>
          <w:sz w:val="32"/>
          <w:szCs w:val="32"/>
        </w:rPr>
        <w:br w:type="page"/>
      </w:r>
      <w:r>
        <w:rPr>
          <w:rFonts w:hint="eastAsia" w:ascii="宋体" w:hAnsi="宋体" w:cs="宋体"/>
          <w:b/>
          <w:bCs/>
          <w:color w:val="auto"/>
          <w:kern w:val="0"/>
          <w:sz w:val="32"/>
          <w:szCs w:val="32"/>
        </w:rPr>
        <w:t>第一章   竞争性谈判公告</w:t>
      </w:r>
    </w:p>
    <w:p>
      <w:pPr>
        <w:widowControl/>
        <w:spacing w:line="360" w:lineRule="auto"/>
        <w:jc w:val="center"/>
        <w:rPr>
          <w:rFonts w:hint="eastAsia" w:ascii="宋体" w:hAnsi="宋体" w:eastAsia="宋体" w:cs="宋体"/>
          <w:b/>
          <w:color w:val="auto"/>
          <w:sz w:val="32"/>
          <w:szCs w:val="32"/>
          <w:lang w:eastAsia="zh-CN"/>
        </w:rPr>
      </w:pPr>
      <w:r>
        <w:rPr>
          <w:rFonts w:hint="eastAsia" w:ascii="宋体" w:hAnsi="宋体" w:cs="宋体"/>
          <w:b/>
          <w:color w:val="auto"/>
          <w:sz w:val="32"/>
          <w:szCs w:val="32"/>
          <w:lang w:eastAsia="zh-CN"/>
        </w:rPr>
        <w:t>汝南县林业局第二次森林资源普查项目</w:t>
      </w:r>
    </w:p>
    <w:p>
      <w:pPr>
        <w:widowControl/>
        <w:spacing w:line="360" w:lineRule="auto"/>
        <w:jc w:val="center"/>
        <w:rPr>
          <w:rFonts w:ascii="宋体" w:hAnsi="宋体" w:cs="宋体"/>
          <w:color w:val="auto"/>
          <w:kern w:val="0"/>
          <w:sz w:val="24"/>
        </w:rPr>
      </w:pPr>
      <w:r>
        <w:rPr>
          <w:rFonts w:hint="eastAsia" w:ascii="宋体" w:hAnsi="宋体" w:cs="宋体"/>
          <w:b/>
          <w:bCs/>
          <w:color w:val="auto"/>
          <w:kern w:val="0"/>
          <w:sz w:val="32"/>
          <w:szCs w:val="32"/>
        </w:rPr>
        <w:t>竞争性谈判公告</w:t>
      </w:r>
    </w:p>
    <w:p>
      <w:pPr>
        <w:widowControl/>
        <w:shd w:val="clear" w:color="auto" w:fill="FFFFFF"/>
        <w:spacing w:line="360" w:lineRule="auto"/>
        <w:ind w:firstLine="472"/>
        <w:rPr>
          <w:rFonts w:ascii="宋体" w:hAnsi="宋体" w:cs="宋体"/>
          <w:color w:val="auto"/>
          <w:kern w:val="0"/>
          <w:sz w:val="24"/>
        </w:rPr>
      </w:pP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2" w:hRule="atLeast"/>
        </w:trPr>
        <w:tc>
          <w:tcPr>
            <w:tcW w:w="9736" w:type="dxa"/>
            <w:noWrap w:val="0"/>
            <w:vAlign w:val="top"/>
          </w:tcPr>
          <w:p>
            <w:pPr>
              <w:keepNext w:val="0"/>
              <w:keepLines w:val="0"/>
              <w:pageBreakBefore w:val="0"/>
              <w:widowControl w:val="0"/>
              <w:pBdr>
                <w:top w:val="single" w:color="auto" w:sz="4" w:space="1"/>
                <w:left w:val="single" w:color="auto" w:sz="4" w:space="4"/>
                <w:bottom w:val="single" w:color="auto" w:sz="4" w:space="1"/>
                <w:right w:val="single" w:color="auto" w:sz="4" w:space="18"/>
              </w:pBdr>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rPr>
            </w:pPr>
            <w:r>
              <w:rPr>
                <w:rFonts w:hint="eastAsia" w:ascii="宋体" w:hAnsi="宋体"/>
                <w:color w:val="auto"/>
                <w:sz w:val="24"/>
                <w:szCs w:val="24"/>
              </w:rPr>
              <w:t>项目概况</w:t>
            </w:r>
          </w:p>
          <w:p>
            <w:pPr>
              <w:keepNext w:val="0"/>
              <w:keepLines w:val="0"/>
              <w:pageBreakBefore w:val="0"/>
              <w:widowControl w:val="0"/>
              <w:pBdr>
                <w:top w:val="single" w:color="auto" w:sz="4" w:space="1"/>
                <w:left w:val="single" w:color="auto" w:sz="4" w:space="4"/>
                <w:bottom w:val="single" w:color="auto" w:sz="4" w:space="1"/>
                <w:right w:val="single" w:color="auto" w:sz="4" w:space="18"/>
              </w:pBdr>
              <w:kinsoku/>
              <w:wordWrap/>
              <w:overflowPunct/>
              <w:topLinePunct w:val="0"/>
              <w:autoSpaceDE/>
              <w:autoSpaceDN/>
              <w:bidi w:val="0"/>
              <w:adjustRightInd/>
              <w:snapToGrid/>
              <w:spacing w:line="360" w:lineRule="auto"/>
              <w:ind w:firstLine="480" w:firstLineChars="200"/>
              <w:textAlignment w:val="auto"/>
              <w:rPr>
                <w:rFonts w:ascii="宋体" w:hAnsi="宋体" w:cs="宋体"/>
                <w:b/>
                <w:bCs/>
                <w:color w:val="auto"/>
                <w:kern w:val="0"/>
                <w:sz w:val="24"/>
              </w:rPr>
            </w:pPr>
            <w:r>
              <w:rPr>
                <w:rFonts w:hint="eastAsia" w:ascii="宋体" w:hAnsi="宋体"/>
                <w:color w:val="auto"/>
                <w:sz w:val="24"/>
                <w:szCs w:val="24"/>
                <w:u w:val="single"/>
              </w:rPr>
              <w:t xml:space="preserve"> </w:t>
            </w:r>
            <w:r>
              <w:rPr>
                <w:rFonts w:hint="eastAsia" w:ascii="宋体" w:hAnsi="宋体"/>
                <w:color w:val="auto"/>
                <w:sz w:val="24"/>
                <w:szCs w:val="24"/>
                <w:u w:val="single"/>
                <w:lang w:eastAsia="zh-CN"/>
              </w:rPr>
              <w:t>汝南县林业局第二次森林资源普查项目</w:t>
            </w:r>
            <w:r>
              <w:rPr>
                <w:rFonts w:hint="eastAsia" w:ascii="宋体" w:hAnsi="宋体"/>
                <w:color w:val="auto"/>
                <w:sz w:val="24"/>
                <w:szCs w:val="24"/>
              </w:rPr>
              <w:t>的潜在供应商应在驻马店市</w:t>
            </w:r>
            <w:r>
              <w:rPr>
                <w:rFonts w:ascii="宋体" w:hAnsi="宋体"/>
                <w:color w:val="auto"/>
                <w:sz w:val="24"/>
                <w:szCs w:val="24"/>
              </w:rPr>
              <w:t>公共资源交易中心</w:t>
            </w:r>
            <w:r>
              <w:rPr>
                <w:rFonts w:hint="eastAsia" w:ascii="宋体" w:hAnsi="宋体"/>
                <w:color w:val="auto"/>
                <w:sz w:val="24"/>
                <w:szCs w:val="24"/>
              </w:rPr>
              <w:t>电子</w:t>
            </w:r>
            <w:r>
              <w:rPr>
                <w:rFonts w:ascii="宋体" w:hAnsi="宋体"/>
                <w:color w:val="auto"/>
                <w:sz w:val="24"/>
                <w:szCs w:val="24"/>
              </w:rPr>
              <w:t>交易平台</w:t>
            </w:r>
            <w:r>
              <w:rPr>
                <w:rFonts w:hint="eastAsia" w:ascii="宋体" w:hAnsi="宋体"/>
                <w:color w:val="auto"/>
                <w:sz w:val="24"/>
                <w:szCs w:val="24"/>
              </w:rPr>
              <w:t>（</w:t>
            </w:r>
            <w:r>
              <w:rPr>
                <w:color w:val="auto"/>
                <w:sz w:val="24"/>
                <w:szCs w:val="24"/>
              </w:rPr>
              <w:fldChar w:fldCharType="begin"/>
            </w:r>
            <w:r>
              <w:rPr>
                <w:color w:val="auto"/>
                <w:sz w:val="24"/>
                <w:szCs w:val="24"/>
              </w:rPr>
              <w:instrText xml:space="preserve"> HYPERLINK "http://www.zmdggzy.gov.cn）获取采购文件，并于" </w:instrText>
            </w:r>
            <w:r>
              <w:rPr>
                <w:color w:val="auto"/>
                <w:sz w:val="24"/>
                <w:szCs w:val="24"/>
              </w:rPr>
              <w:fldChar w:fldCharType="separate"/>
            </w:r>
            <w:r>
              <w:rPr>
                <w:rStyle w:val="35"/>
                <w:rFonts w:hint="eastAsia" w:ascii="宋体" w:hAnsi="宋体"/>
                <w:color w:val="auto"/>
                <w:sz w:val="24"/>
                <w:szCs w:val="24"/>
              </w:rPr>
              <w:t>https://ggzy.zhumadian.gov.cn）获取采购文件，并于</w:t>
            </w:r>
            <w:r>
              <w:rPr>
                <w:rStyle w:val="35"/>
                <w:rFonts w:hint="eastAsia" w:ascii="宋体" w:hAnsi="宋体"/>
                <w:color w:val="auto"/>
                <w:sz w:val="24"/>
                <w:szCs w:val="24"/>
              </w:rPr>
              <w:fldChar w:fldCharType="end"/>
            </w:r>
            <w:r>
              <w:rPr>
                <w:rFonts w:hint="eastAsia" w:ascii="宋体" w:hAnsi="宋体"/>
                <w:color w:val="auto"/>
                <w:sz w:val="24"/>
                <w:szCs w:val="24"/>
                <w:u w:val="single"/>
                <w:lang w:val="en-US" w:eastAsia="zh-CN"/>
              </w:rPr>
              <w:t>2024</w:t>
            </w:r>
            <w:r>
              <w:rPr>
                <w:rFonts w:hint="eastAsia" w:ascii="宋体" w:hAnsi="宋体"/>
                <w:bCs/>
                <w:color w:val="auto"/>
                <w:sz w:val="24"/>
                <w:szCs w:val="24"/>
              </w:rPr>
              <w:t>年</w:t>
            </w:r>
            <w:r>
              <w:rPr>
                <w:rFonts w:hint="eastAsia" w:ascii="宋体" w:hAnsi="宋体"/>
                <w:bCs/>
                <w:color w:val="auto"/>
                <w:sz w:val="24"/>
                <w:szCs w:val="24"/>
                <w:u w:val="single"/>
                <w:lang w:val="en-US" w:eastAsia="zh-CN"/>
              </w:rPr>
              <w:t>7</w:t>
            </w:r>
            <w:r>
              <w:rPr>
                <w:rFonts w:hint="eastAsia" w:ascii="宋体" w:hAnsi="宋体"/>
                <w:bCs/>
                <w:color w:val="auto"/>
                <w:sz w:val="24"/>
                <w:szCs w:val="24"/>
              </w:rPr>
              <w:t>月</w:t>
            </w:r>
            <w:r>
              <w:rPr>
                <w:rFonts w:hint="eastAsia" w:ascii="宋体" w:hAnsi="宋体"/>
                <w:bCs/>
                <w:color w:val="auto"/>
                <w:sz w:val="24"/>
                <w:szCs w:val="24"/>
                <w:u w:val="single"/>
                <w:lang w:val="en-US" w:eastAsia="zh-CN"/>
              </w:rPr>
              <w:t>16</w:t>
            </w:r>
            <w:r>
              <w:rPr>
                <w:rFonts w:hint="eastAsia" w:ascii="宋体" w:hAnsi="宋体"/>
                <w:bCs/>
                <w:color w:val="auto"/>
                <w:sz w:val="24"/>
                <w:szCs w:val="24"/>
              </w:rPr>
              <w:t>日</w:t>
            </w:r>
            <w:r>
              <w:rPr>
                <w:rFonts w:hint="eastAsia" w:ascii="宋体" w:hAnsi="宋体"/>
                <w:bCs/>
                <w:color w:val="auto"/>
                <w:sz w:val="24"/>
                <w:szCs w:val="24"/>
                <w:u w:val="single"/>
                <w:lang w:val="en-US" w:eastAsia="zh-CN"/>
              </w:rPr>
              <w:t xml:space="preserve"> 09 </w:t>
            </w:r>
            <w:r>
              <w:rPr>
                <w:rFonts w:hint="eastAsia" w:ascii="宋体" w:hAnsi="宋体"/>
                <w:bCs/>
                <w:color w:val="auto"/>
                <w:sz w:val="24"/>
                <w:szCs w:val="24"/>
              </w:rPr>
              <w:t>时</w:t>
            </w:r>
            <w:r>
              <w:rPr>
                <w:rFonts w:hint="eastAsia" w:ascii="宋体" w:hAnsi="宋体"/>
                <w:bCs/>
                <w:color w:val="auto"/>
                <w:sz w:val="24"/>
                <w:szCs w:val="24"/>
                <w:u w:val="single"/>
                <w:lang w:val="en-US" w:eastAsia="zh-CN"/>
              </w:rPr>
              <w:t xml:space="preserve"> 00 </w:t>
            </w:r>
            <w:r>
              <w:rPr>
                <w:rFonts w:hint="eastAsia" w:ascii="宋体" w:hAnsi="宋体"/>
                <w:bCs/>
                <w:color w:val="auto"/>
                <w:sz w:val="24"/>
                <w:szCs w:val="24"/>
              </w:rPr>
              <w:t>分（北京时间）前提交响应</w:t>
            </w:r>
            <w:r>
              <w:rPr>
                <w:rFonts w:ascii="宋体" w:hAnsi="宋体"/>
                <w:bCs/>
                <w:color w:val="auto"/>
                <w:sz w:val="24"/>
                <w:szCs w:val="24"/>
              </w:rPr>
              <w:t>文件</w:t>
            </w:r>
            <w:r>
              <w:rPr>
                <w:rFonts w:hint="eastAsia" w:ascii="宋体" w:hAnsi="宋体"/>
                <w:color w:val="auto"/>
                <w:sz w:val="24"/>
                <w:szCs w:val="24"/>
              </w:rPr>
              <w:t>。</w:t>
            </w:r>
          </w:p>
        </w:tc>
      </w:tr>
    </w:tbl>
    <w:p>
      <w:pPr>
        <w:widowControl/>
        <w:shd w:val="clear" w:color="auto" w:fill="FFFFFF"/>
        <w:spacing w:line="360" w:lineRule="auto"/>
        <w:rPr>
          <w:rFonts w:ascii="宋体" w:hAnsi="宋体" w:cs="宋体"/>
          <w:b/>
          <w:bCs/>
          <w:color w:val="auto"/>
          <w:kern w:val="0"/>
          <w:sz w:val="24"/>
        </w:rPr>
      </w:pPr>
      <w:r>
        <w:rPr>
          <w:rFonts w:hint="eastAsia" w:ascii="宋体" w:hAnsi="宋体" w:cs="宋体"/>
          <w:b/>
          <w:bCs/>
          <w:color w:val="auto"/>
          <w:kern w:val="0"/>
          <w:sz w:val="24"/>
        </w:rPr>
        <w:t>一、项目基本情况：</w:t>
      </w:r>
    </w:p>
    <w:p>
      <w:pPr>
        <w:widowControl/>
        <w:shd w:val="clear" w:color="auto" w:fill="FFFFFF"/>
        <w:spacing w:line="360" w:lineRule="auto"/>
        <w:ind w:firstLine="472"/>
        <w:rPr>
          <w:rFonts w:ascii="宋体" w:hAnsi="宋体" w:cs="宋体"/>
          <w:color w:val="auto"/>
          <w:kern w:val="0"/>
          <w:sz w:val="28"/>
          <w:szCs w:val="28"/>
        </w:rPr>
      </w:pPr>
      <w:r>
        <w:rPr>
          <w:rFonts w:hint="eastAsia" w:ascii="宋体" w:hAnsi="宋体" w:cs="宋体"/>
          <w:color w:val="auto"/>
          <w:kern w:val="0"/>
          <w:sz w:val="24"/>
        </w:rPr>
        <w:t>1.</w:t>
      </w:r>
      <w:r>
        <w:rPr>
          <w:rFonts w:hint="eastAsia" w:ascii="宋体" w:hAnsi="宋体" w:cs="宋体"/>
          <w:color w:val="auto"/>
          <w:kern w:val="0"/>
          <w:sz w:val="24"/>
          <w:lang w:eastAsia="zh-CN"/>
        </w:rPr>
        <w:t xml:space="preserve">项目编号：汝竞谈[2024]47         </w:t>
      </w:r>
      <w:r>
        <w:rPr>
          <w:rFonts w:hint="eastAsia" w:ascii="宋体" w:hAnsi="宋体" w:cs="宋体"/>
          <w:color w:val="auto"/>
          <w:kern w:val="0"/>
          <w:sz w:val="24"/>
        </w:rPr>
        <w:t xml:space="preserve">    </w:t>
      </w:r>
    </w:p>
    <w:p>
      <w:pPr>
        <w:widowControl/>
        <w:shd w:val="clear" w:color="auto" w:fill="FFFFFF"/>
        <w:spacing w:line="360" w:lineRule="auto"/>
        <w:ind w:firstLine="472"/>
        <w:rPr>
          <w:rFonts w:hint="eastAsia" w:ascii="宋体" w:hAnsi="宋体" w:eastAsia="宋体" w:cs="宋体"/>
          <w:color w:val="auto"/>
          <w:kern w:val="0"/>
          <w:sz w:val="24"/>
          <w:lang w:eastAsia="zh-CN"/>
        </w:rPr>
      </w:pPr>
      <w:r>
        <w:rPr>
          <w:rFonts w:hint="eastAsia" w:ascii="宋体" w:hAnsi="宋体" w:cs="宋体"/>
          <w:color w:val="auto"/>
          <w:kern w:val="0"/>
          <w:sz w:val="24"/>
        </w:rPr>
        <w:t>2.项目名称：</w:t>
      </w:r>
      <w:r>
        <w:rPr>
          <w:rFonts w:hint="eastAsia" w:ascii="宋体" w:hAnsi="宋体" w:cs="宋体"/>
          <w:color w:val="auto"/>
          <w:kern w:val="0"/>
          <w:sz w:val="24"/>
          <w:lang w:eastAsia="zh-CN"/>
        </w:rPr>
        <w:t>汝南县林业局第二次森林资源普查项目</w:t>
      </w:r>
    </w:p>
    <w:p>
      <w:pPr>
        <w:widowControl/>
        <w:shd w:val="clear" w:color="auto" w:fill="FFFFFF"/>
        <w:spacing w:line="360" w:lineRule="auto"/>
        <w:ind w:firstLine="472"/>
        <w:rPr>
          <w:rFonts w:ascii="宋体" w:hAnsi="宋体" w:cs="宋体"/>
          <w:color w:val="auto"/>
          <w:kern w:val="0"/>
          <w:sz w:val="24"/>
        </w:rPr>
      </w:pPr>
      <w:r>
        <w:rPr>
          <w:rFonts w:hint="eastAsia" w:ascii="宋体" w:hAnsi="宋体" w:cs="宋体"/>
          <w:color w:val="auto"/>
          <w:kern w:val="0"/>
          <w:sz w:val="24"/>
        </w:rPr>
        <w:t>3.采购方式：竞争性谈判</w:t>
      </w:r>
    </w:p>
    <w:p>
      <w:pPr>
        <w:widowControl/>
        <w:shd w:val="clear" w:color="auto" w:fill="FFFFFF"/>
        <w:spacing w:line="360" w:lineRule="auto"/>
        <w:ind w:firstLine="472"/>
        <w:rPr>
          <w:rFonts w:ascii="宋体" w:hAnsi="宋体" w:cs="宋体"/>
          <w:color w:val="auto"/>
          <w:kern w:val="0"/>
          <w:sz w:val="24"/>
        </w:rPr>
      </w:pPr>
      <w:r>
        <w:rPr>
          <w:rFonts w:hint="eastAsia" w:ascii="宋体" w:hAnsi="宋体" w:cs="宋体"/>
          <w:color w:val="auto"/>
          <w:kern w:val="0"/>
          <w:sz w:val="24"/>
        </w:rPr>
        <w:t>4.预算金额：</w:t>
      </w:r>
      <w:r>
        <w:rPr>
          <w:rFonts w:hint="eastAsia" w:ascii="宋体" w:hAnsi="宋体" w:cs="宋体"/>
          <w:color w:val="auto"/>
          <w:kern w:val="0"/>
          <w:sz w:val="24"/>
          <w:lang w:eastAsia="zh-CN"/>
        </w:rPr>
        <w:t>1150000.00</w:t>
      </w:r>
      <w:r>
        <w:rPr>
          <w:rFonts w:ascii="宋体" w:hAnsi="宋体" w:cs="宋体"/>
          <w:color w:val="auto"/>
          <w:kern w:val="0"/>
          <w:sz w:val="24"/>
        </w:rPr>
        <w:t>元</w:t>
      </w:r>
    </w:p>
    <w:p>
      <w:pPr>
        <w:widowControl/>
        <w:shd w:val="clear" w:color="auto" w:fill="FFFFFF"/>
        <w:ind w:firstLine="720" w:firstLineChars="300"/>
        <w:rPr>
          <w:rFonts w:ascii="宋体" w:hAnsi="宋体" w:cs="宋体"/>
          <w:color w:val="auto"/>
          <w:kern w:val="0"/>
          <w:sz w:val="24"/>
        </w:rPr>
      </w:pPr>
      <w:r>
        <w:rPr>
          <w:rFonts w:hint="eastAsia" w:ascii="宋体" w:hAnsi="宋体" w:cs="宋体"/>
          <w:color w:val="auto"/>
          <w:kern w:val="0"/>
          <w:sz w:val="24"/>
        </w:rPr>
        <w:t>最高限价：</w:t>
      </w:r>
      <w:r>
        <w:rPr>
          <w:rFonts w:hint="eastAsia" w:ascii="宋体" w:hAnsi="宋体" w:cs="宋体"/>
          <w:color w:val="auto"/>
          <w:kern w:val="0"/>
          <w:sz w:val="24"/>
          <w:lang w:eastAsia="zh-CN"/>
        </w:rPr>
        <w:t>1150000.00</w:t>
      </w:r>
      <w:r>
        <w:rPr>
          <w:rFonts w:hint="eastAsia" w:ascii="宋体" w:hAnsi="宋体" w:cs="宋体"/>
          <w:color w:val="auto"/>
          <w:kern w:val="0"/>
          <w:sz w:val="24"/>
        </w:rPr>
        <w:t>元</w:t>
      </w:r>
    </w:p>
    <w:tbl>
      <w:tblPr>
        <w:tblStyle w:val="24"/>
        <w:tblW w:w="101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0"/>
        <w:gridCol w:w="1331"/>
        <w:gridCol w:w="3067"/>
        <w:gridCol w:w="1255"/>
        <w:gridCol w:w="1253"/>
        <w:gridCol w:w="1521"/>
        <w:gridCol w:w="12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60" w:type="dxa"/>
            <w:noWrap w:val="0"/>
            <w:vAlign w:val="center"/>
          </w:tcPr>
          <w:p>
            <w:pPr>
              <w:spacing w:line="360" w:lineRule="exact"/>
              <w:jc w:val="center"/>
              <w:rPr>
                <w:rFonts w:ascii="宋体" w:hAnsi="宋体" w:cs="宋体"/>
                <w:color w:val="auto"/>
                <w:sz w:val="24"/>
              </w:rPr>
            </w:pPr>
            <w:r>
              <w:rPr>
                <w:rFonts w:hint="eastAsia" w:ascii="宋体" w:hAnsi="宋体" w:cs="宋体"/>
                <w:color w:val="auto"/>
                <w:sz w:val="24"/>
              </w:rPr>
              <w:t>序号</w:t>
            </w:r>
          </w:p>
        </w:tc>
        <w:tc>
          <w:tcPr>
            <w:tcW w:w="1331" w:type="dxa"/>
            <w:noWrap w:val="0"/>
            <w:vAlign w:val="center"/>
          </w:tcPr>
          <w:p>
            <w:pPr>
              <w:spacing w:line="360" w:lineRule="exact"/>
              <w:jc w:val="center"/>
              <w:rPr>
                <w:rFonts w:ascii="宋体" w:hAnsi="宋体" w:cs="宋体"/>
                <w:color w:val="auto"/>
                <w:sz w:val="24"/>
              </w:rPr>
            </w:pPr>
            <w:r>
              <w:rPr>
                <w:rFonts w:hint="eastAsia" w:ascii="宋体" w:hAnsi="宋体" w:cs="宋体"/>
                <w:color w:val="auto"/>
                <w:sz w:val="24"/>
              </w:rPr>
              <w:t>包号</w:t>
            </w:r>
          </w:p>
        </w:tc>
        <w:tc>
          <w:tcPr>
            <w:tcW w:w="3067" w:type="dxa"/>
            <w:noWrap w:val="0"/>
            <w:vAlign w:val="center"/>
          </w:tcPr>
          <w:p>
            <w:pPr>
              <w:spacing w:line="360" w:lineRule="exact"/>
              <w:jc w:val="center"/>
              <w:rPr>
                <w:rFonts w:ascii="宋体" w:hAnsi="宋体" w:cs="宋体"/>
                <w:color w:val="auto"/>
                <w:sz w:val="24"/>
              </w:rPr>
            </w:pPr>
            <w:r>
              <w:rPr>
                <w:rFonts w:hint="eastAsia" w:ascii="宋体" w:hAnsi="宋体" w:cs="宋体"/>
                <w:color w:val="auto"/>
                <w:sz w:val="24"/>
              </w:rPr>
              <w:t>包名称</w:t>
            </w:r>
          </w:p>
        </w:tc>
        <w:tc>
          <w:tcPr>
            <w:tcW w:w="1255" w:type="dxa"/>
            <w:noWrap w:val="0"/>
            <w:vAlign w:val="center"/>
          </w:tcPr>
          <w:p>
            <w:pPr>
              <w:spacing w:line="360" w:lineRule="exact"/>
              <w:jc w:val="center"/>
              <w:rPr>
                <w:rFonts w:ascii="宋体" w:hAnsi="宋体" w:cs="宋体"/>
                <w:color w:val="auto"/>
                <w:sz w:val="24"/>
              </w:rPr>
            </w:pPr>
            <w:r>
              <w:rPr>
                <w:rFonts w:hint="eastAsia" w:ascii="宋体" w:hAnsi="宋体" w:cs="宋体"/>
                <w:color w:val="auto"/>
                <w:sz w:val="24"/>
              </w:rPr>
              <w:t>包预算（元）</w:t>
            </w:r>
          </w:p>
        </w:tc>
        <w:tc>
          <w:tcPr>
            <w:tcW w:w="1253" w:type="dxa"/>
            <w:noWrap w:val="0"/>
            <w:vAlign w:val="center"/>
          </w:tcPr>
          <w:p>
            <w:pPr>
              <w:spacing w:line="360" w:lineRule="exact"/>
              <w:jc w:val="center"/>
              <w:rPr>
                <w:rFonts w:ascii="宋体" w:hAnsi="宋体" w:cs="宋体"/>
                <w:color w:val="auto"/>
                <w:sz w:val="24"/>
              </w:rPr>
            </w:pPr>
            <w:r>
              <w:rPr>
                <w:rFonts w:hint="eastAsia" w:ascii="宋体" w:hAnsi="宋体" w:cs="宋体"/>
                <w:color w:val="auto"/>
                <w:sz w:val="24"/>
              </w:rPr>
              <w:t>包最高限价（元）</w:t>
            </w:r>
          </w:p>
        </w:tc>
        <w:tc>
          <w:tcPr>
            <w:tcW w:w="1521" w:type="dxa"/>
            <w:noWrap w:val="0"/>
            <w:vAlign w:val="center"/>
          </w:tcPr>
          <w:p>
            <w:pPr>
              <w:spacing w:line="360" w:lineRule="exact"/>
              <w:jc w:val="center"/>
              <w:rPr>
                <w:rFonts w:ascii="宋体" w:hAnsi="宋体" w:cs="宋体"/>
                <w:color w:val="auto"/>
                <w:sz w:val="24"/>
              </w:rPr>
            </w:pPr>
            <w:r>
              <w:rPr>
                <w:rFonts w:hint="eastAsia" w:ascii="宋体" w:hAnsi="宋体" w:cs="宋体"/>
                <w:color w:val="auto"/>
                <w:sz w:val="24"/>
              </w:rPr>
              <w:t>是否专门面向中小企业</w:t>
            </w:r>
          </w:p>
        </w:tc>
        <w:tc>
          <w:tcPr>
            <w:tcW w:w="1249" w:type="dxa"/>
            <w:noWrap w:val="0"/>
            <w:vAlign w:val="center"/>
          </w:tcPr>
          <w:p>
            <w:pPr>
              <w:spacing w:line="360" w:lineRule="exact"/>
              <w:jc w:val="center"/>
              <w:rPr>
                <w:rFonts w:ascii="宋体" w:hAnsi="宋体" w:cs="宋体"/>
                <w:color w:val="auto"/>
                <w:sz w:val="24"/>
              </w:rPr>
            </w:pPr>
            <w:r>
              <w:rPr>
                <w:rFonts w:hint="eastAsia" w:ascii="宋体" w:hAnsi="宋体" w:cs="宋体"/>
                <w:color w:val="auto"/>
                <w:sz w:val="24"/>
              </w:rPr>
              <w:t>采购预留金额（元）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460" w:type="dxa"/>
            <w:noWrap w:val="0"/>
            <w:vAlign w:val="center"/>
          </w:tcPr>
          <w:p>
            <w:pPr>
              <w:spacing w:line="360" w:lineRule="exact"/>
              <w:jc w:val="center"/>
              <w:rPr>
                <w:rFonts w:ascii="宋体" w:hAnsi="宋体" w:cs="宋体"/>
                <w:color w:val="auto"/>
                <w:sz w:val="24"/>
              </w:rPr>
            </w:pPr>
            <w:r>
              <w:rPr>
                <w:rFonts w:hint="eastAsia" w:ascii="宋体" w:hAnsi="宋体" w:cs="宋体"/>
                <w:color w:val="auto"/>
                <w:sz w:val="24"/>
              </w:rPr>
              <w:t>1</w:t>
            </w:r>
          </w:p>
        </w:tc>
        <w:tc>
          <w:tcPr>
            <w:tcW w:w="1331" w:type="dxa"/>
            <w:noWrap w:val="0"/>
            <w:vAlign w:val="center"/>
          </w:tcPr>
          <w:p>
            <w:pPr>
              <w:spacing w:line="360" w:lineRule="exact"/>
              <w:rPr>
                <w:rFonts w:ascii="宋体" w:hAnsi="宋体" w:cs="宋体"/>
                <w:color w:val="auto"/>
                <w:sz w:val="24"/>
              </w:rPr>
            </w:pPr>
            <w:r>
              <w:rPr>
                <w:rFonts w:hint="eastAsia" w:ascii="宋体" w:hAnsi="宋体" w:cs="宋体"/>
                <w:color w:val="auto"/>
                <w:kern w:val="0"/>
                <w:sz w:val="24"/>
                <w:lang w:eastAsia="zh-CN"/>
              </w:rPr>
              <w:t>汝竞谈[2024]47</w:t>
            </w:r>
            <w:r>
              <w:rPr>
                <w:rFonts w:hint="eastAsia" w:ascii="宋体" w:hAnsi="宋体" w:cs="宋体"/>
                <w:color w:val="auto"/>
                <w:kern w:val="0"/>
                <w:sz w:val="24"/>
                <w:lang w:val="en-US" w:eastAsia="zh-CN"/>
              </w:rPr>
              <w:t xml:space="preserve"> </w:t>
            </w:r>
            <w:r>
              <w:rPr>
                <w:rFonts w:hint="eastAsia" w:ascii="宋体" w:hAnsi="宋体" w:cs="宋体"/>
                <w:color w:val="auto"/>
                <w:sz w:val="24"/>
              </w:rPr>
              <w:t>A</w:t>
            </w:r>
          </w:p>
        </w:tc>
        <w:tc>
          <w:tcPr>
            <w:tcW w:w="3067" w:type="dxa"/>
            <w:noWrap w:val="0"/>
            <w:vAlign w:val="top"/>
          </w:tcPr>
          <w:p>
            <w:pPr>
              <w:spacing w:line="360" w:lineRule="auto"/>
              <w:jc w:val="both"/>
              <w:rPr>
                <w:rFonts w:hint="default" w:ascii="宋体" w:hAnsi="宋体" w:eastAsia="宋体" w:cs="宋体"/>
                <w:color w:val="auto"/>
                <w:sz w:val="24"/>
                <w:lang w:val="en-US" w:eastAsia="zh-CN"/>
              </w:rPr>
            </w:pPr>
            <w:r>
              <w:rPr>
                <w:rFonts w:hint="eastAsia" w:ascii="宋体" w:hAnsi="宋体" w:eastAsia="宋体" w:cs="宋体"/>
                <w:color w:val="auto"/>
                <w:sz w:val="24"/>
                <w:lang w:eastAsia="zh-CN"/>
              </w:rPr>
              <w:t>汝南县林业局第二次森林资源普查项目</w:t>
            </w:r>
            <w:r>
              <w:rPr>
                <w:rFonts w:hint="eastAsia" w:ascii="宋体" w:hAnsi="宋体" w:eastAsia="宋体" w:cs="宋体"/>
                <w:color w:val="auto"/>
                <w:sz w:val="24"/>
                <w:lang w:val="en-US" w:eastAsia="zh-CN"/>
              </w:rPr>
              <w:t>A包</w:t>
            </w:r>
          </w:p>
        </w:tc>
        <w:tc>
          <w:tcPr>
            <w:tcW w:w="1255" w:type="dxa"/>
            <w:noWrap w:val="0"/>
            <w:vAlign w:val="center"/>
          </w:tcPr>
          <w:p>
            <w:pPr>
              <w:spacing w:line="360" w:lineRule="auto"/>
              <w:jc w:val="center"/>
              <w:rPr>
                <w:rFonts w:hint="eastAsia" w:ascii="宋体" w:hAnsi="宋体" w:eastAsia="宋体" w:cs="宋体"/>
                <w:color w:val="auto"/>
                <w:sz w:val="24"/>
                <w:lang w:eastAsia="zh-CN"/>
              </w:rPr>
            </w:pPr>
            <w:r>
              <w:rPr>
                <w:rFonts w:hint="eastAsia" w:ascii="宋体" w:hAnsi="宋体" w:cs="宋体"/>
                <w:color w:val="auto"/>
                <w:sz w:val="24"/>
                <w:lang w:eastAsia="zh-CN"/>
              </w:rPr>
              <w:t>1150000.00</w:t>
            </w:r>
          </w:p>
        </w:tc>
        <w:tc>
          <w:tcPr>
            <w:tcW w:w="1253" w:type="dxa"/>
            <w:noWrap w:val="0"/>
            <w:vAlign w:val="center"/>
          </w:tcPr>
          <w:p>
            <w:pPr>
              <w:spacing w:line="360" w:lineRule="auto"/>
              <w:jc w:val="center"/>
              <w:rPr>
                <w:rFonts w:hint="eastAsia" w:ascii="宋体" w:hAnsi="宋体" w:eastAsia="宋体" w:cs="宋体"/>
                <w:color w:val="auto"/>
                <w:sz w:val="24"/>
                <w:lang w:eastAsia="zh-CN"/>
              </w:rPr>
            </w:pPr>
            <w:r>
              <w:rPr>
                <w:rFonts w:hint="eastAsia" w:ascii="宋体" w:hAnsi="宋体" w:cs="宋体"/>
                <w:color w:val="auto"/>
                <w:sz w:val="24"/>
                <w:lang w:eastAsia="zh-CN"/>
              </w:rPr>
              <w:t>1150000.00</w:t>
            </w:r>
          </w:p>
        </w:tc>
        <w:tc>
          <w:tcPr>
            <w:tcW w:w="1521" w:type="dxa"/>
            <w:noWrap w:val="0"/>
            <w:vAlign w:val="center"/>
          </w:tcPr>
          <w:p>
            <w:pPr>
              <w:spacing w:line="360" w:lineRule="auto"/>
              <w:jc w:val="center"/>
              <w:rPr>
                <w:rFonts w:ascii="宋体" w:hAnsi="宋体" w:cs="宋体"/>
                <w:color w:val="auto"/>
                <w:sz w:val="24"/>
              </w:rPr>
            </w:pPr>
            <w:r>
              <w:rPr>
                <w:rFonts w:hint="eastAsia" w:ascii="宋体" w:hAnsi="宋体" w:cs="宋体"/>
                <w:color w:val="auto"/>
                <w:sz w:val="24"/>
              </w:rPr>
              <w:t>是</w:t>
            </w:r>
          </w:p>
        </w:tc>
        <w:tc>
          <w:tcPr>
            <w:tcW w:w="1249" w:type="dxa"/>
            <w:noWrap w:val="0"/>
            <w:vAlign w:val="center"/>
          </w:tcPr>
          <w:p>
            <w:pPr>
              <w:spacing w:line="360" w:lineRule="auto"/>
              <w:jc w:val="center"/>
              <w:rPr>
                <w:rFonts w:hint="eastAsia" w:ascii="宋体" w:hAnsi="宋体" w:eastAsia="宋体" w:cs="宋体"/>
                <w:color w:val="auto"/>
                <w:sz w:val="24"/>
                <w:lang w:eastAsia="zh-CN"/>
              </w:rPr>
            </w:pPr>
            <w:r>
              <w:rPr>
                <w:rFonts w:hint="eastAsia" w:ascii="宋体" w:hAnsi="宋体" w:cs="宋体"/>
                <w:color w:val="auto"/>
                <w:sz w:val="24"/>
                <w:lang w:eastAsia="zh-CN"/>
              </w:rPr>
              <w:t>1150000.00</w:t>
            </w:r>
          </w:p>
        </w:tc>
      </w:tr>
    </w:tbl>
    <w:p>
      <w:pPr>
        <w:keepNext w:val="0"/>
        <w:keepLines w:val="0"/>
        <w:pageBreakBefore w:val="0"/>
        <w:widowControl/>
        <w:numPr>
          <w:ilvl w:val="0"/>
          <w:numId w:val="2"/>
        </w:numPr>
        <w:shd w:val="clear" w:color="auto" w:fill="FFFFFF"/>
        <w:kinsoku/>
        <w:overflowPunct/>
        <w:topLinePunct w:val="0"/>
        <w:autoSpaceDE/>
        <w:autoSpaceDN/>
        <w:bidi w:val="0"/>
        <w:adjustRightInd/>
        <w:spacing w:line="360" w:lineRule="auto"/>
        <w:ind w:firstLine="472"/>
        <w:textAlignment w:val="auto"/>
        <w:rPr>
          <w:rFonts w:ascii="宋体" w:hAnsi="宋体" w:cs="宋体"/>
          <w:color w:val="auto"/>
          <w:kern w:val="0"/>
          <w:sz w:val="24"/>
        </w:rPr>
      </w:pPr>
      <w:r>
        <w:rPr>
          <w:rFonts w:hint="eastAsia" w:ascii="宋体" w:hAnsi="宋体" w:cs="宋体"/>
          <w:color w:val="auto"/>
          <w:kern w:val="0"/>
          <w:sz w:val="24"/>
        </w:rPr>
        <w:t>采购需求（包括但不限于标的名称、数量、简要技术需求或服务要求等）：详见谈判文件。</w:t>
      </w:r>
    </w:p>
    <w:p>
      <w:pPr>
        <w:keepNext w:val="0"/>
        <w:keepLines w:val="0"/>
        <w:pageBreakBefore w:val="0"/>
        <w:widowControl/>
        <w:shd w:val="clear" w:color="auto" w:fill="FFFFFF"/>
        <w:kinsoku/>
        <w:overflowPunct/>
        <w:topLinePunct w:val="0"/>
        <w:autoSpaceDE/>
        <w:autoSpaceDN/>
        <w:bidi w:val="0"/>
        <w:adjustRightInd/>
        <w:spacing w:line="360" w:lineRule="auto"/>
        <w:ind w:firstLine="480" w:firstLineChars="200"/>
        <w:textAlignment w:val="auto"/>
        <w:rPr>
          <w:rFonts w:ascii="宋体" w:hAnsi="宋体" w:cs="宋体"/>
          <w:color w:val="auto"/>
          <w:kern w:val="0"/>
          <w:sz w:val="24"/>
        </w:rPr>
      </w:pPr>
      <w:r>
        <w:rPr>
          <w:rFonts w:hint="eastAsia" w:ascii="宋体" w:hAnsi="宋体" w:cs="宋体"/>
          <w:color w:val="auto"/>
          <w:kern w:val="0"/>
          <w:sz w:val="24"/>
        </w:rPr>
        <w:t>6.合同履行期限：</w:t>
      </w:r>
      <w:r>
        <w:rPr>
          <w:rFonts w:hint="eastAsia" w:ascii="宋体" w:hAnsi="宋体" w:cs="宋体"/>
          <w:color w:val="auto"/>
          <w:kern w:val="0"/>
          <w:sz w:val="24"/>
          <w:lang w:eastAsia="zh-CN"/>
        </w:rPr>
        <w:t>签订合同之日起90天</w:t>
      </w:r>
      <w:r>
        <w:rPr>
          <w:rFonts w:hint="eastAsia" w:ascii="宋体" w:hAnsi="宋体" w:cs="宋体"/>
          <w:color w:val="auto"/>
          <w:kern w:val="0"/>
          <w:sz w:val="24"/>
        </w:rPr>
        <w:t>。</w:t>
      </w:r>
    </w:p>
    <w:p>
      <w:pPr>
        <w:keepNext w:val="0"/>
        <w:keepLines w:val="0"/>
        <w:pageBreakBefore w:val="0"/>
        <w:widowControl/>
        <w:shd w:val="clear" w:color="auto" w:fill="FFFFFF"/>
        <w:kinsoku/>
        <w:overflowPunct/>
        <w:topLinePunct w:val="0"/>
        <w:autoSpaceDE/>
        <w:autoSpaceDN/>
        <w:bidi w:val="0"/>
        <w:adjustRightInd/>
        <w:spacing w:line="360" w:lineRule="auto"/>
        <w:ind w:firstLine="480" w:firstLineChars="200"/>
        <w:textAlignment w:val="auto"/>
        <w:rPr>
          <w:rFonts w:ascii="宋体" w:hAnsi="宋体" w:cs="宋体"/>
          <w:color w:val="auto"/>
          <w:kern w:val="0"/>
          <w:sz w:val="24"/>
        </w:rPr>
      </w:pPr>
      <w:r>
        <w:rPr>
          <w:rFonts w:hint="eastAsia" w:ascii="宋体" w:hAnsi="宋体" w:cs="宋体"/>
          <w:color w:val="auto"/>
          <w:kern w:val="0"/>
          <w:sz w:val="24"/>
        </w:rPr>
        <w:t>7.本项目是否接受联合体投标：否</w:t>
      </w:r>
    </w:p>
    <w:p>
      <w:pPr>
        <w:keepNext w:val="0"/>
        <w:keepLines w:val="0"/>
        <w:pageBreakBefore w:val="0"/>
        <w:widowControl/>
        <w:shd w:val="clear" w:color="auto" w:fill="FFFFFF"/>
        <w:kinsoku/>
        <w:overflowPunct/>
        <w:topLinePunct w:val="0"/>
        <w:autoSpaceDE/>
        <w:autoSpaceDN/>
        <w:bidi w:val="0"/>
        <w:adjustRightInd/>
        <w:spacing w:line="360" w:lineRule="auto"/>
        <w:ind w:firstLine="480" w:firstLineChars="200"/>
        <w:textAlignment w:val="auto"/>
        <w:rPr>
          <w:rFonts w:ascii="宋体" w:hAnsi="宋体" w:cs="宋体"/>
          <w:color w:val="auto"/>
          <w:kern w:val="0"/>
          <w:sz w:val="24"/>
        </w:rPr>
      </w:pPr>
      <w:r>
        <w:rPr>
          <w:rFonts w:hint="eastAsia" w:ascii="宋体" w:hAnsi="宋体" w:cs="宋体"/>
          <w:color w:val="auto"/>
          <w:kern w:val="0"/>
          <w:sz w:val="24"/>
        </w:rPr>
        <w:t>8.是否接受进口产品：否</w:t>
      </w:r>
    </w:p>
    <w:p>
      <w:pPr>
        <w:keepNext w:val="0"/>
        <w:keepLines w:val="0"/>
        <w:pageBreakBefore w:val="0"/>
        <w:widowControl/>
        <w:shd w:val="clear" w:color="auto" w:fill="FFFFFF"/>
        <w:kinsoku/>
        <w:overflowPunct/>
        <w:topLinePunct w:val="0"/>
        <w:autoSpaceDE/>
        <w:autoSpaceDN/>
        <w:bidi w:val="0"/>
        <w:adjustRightInd/>
        <w:spacing w:line="360" w:lineRule="auto"/>
        <w:ind w:firstLine="480" w:firstLineChars="200"/>
        <w:textAlignment w:val="auto"/>
        <w:rPr>
          <w:rFonts w:ascii="宋体" w:hAnsi="宋体" w:cs="宋体"/>
          <w:color w:val="auto"/>
          <w:kern w:val="0"/>
          <w:sz w:val="24"/>
        </w:rPr>
      </w:pPr>
      <w:r>
        <w:rPr>
          <w:rFonts w:hint="eastAsia" w:ascii="宋体" w:hAnsi="宋体" w:cs="宋体"/>
          <w:color w:val="auto"/>
          <w:kern w:val="0"/>
          <w:sz w:val="24"/>
        </w:rPr>
        <w:t>9.是否专门面向中小企业：是</w:t>
      </w:r>
    </w:p>
    <w:p>
      <w:pPr>
        <w:keepNext w:val="0"/>
        <w:keepLines w:val="0"/>
        <w:pageBreakBefore w:val="0"/>
        <w:widowControl/>
        <w:shd w:val="clear" w:color="auto" w:fill="FFFFFF"/>
        <w:kinsoku/>
        <w:overflowPunct/>
        <w:topLinePunct w:val="0"/>
        <w:autoSpaceDE/>
        <w:autoSpaceDN/>
        <w:bidi w:val="0"/>
        <w:adjustRightInd/>
        <w:spacing w:line="360" w:lineRule="auto"/>
        <w:textAlignment w:val="auto"/>
        <w:rPr>
          <w:rFonts w:ascii="宋体" w:hAnsi="宋体" w:cs="宋体"/>
          <w:b/>
          <w:bCs/>
          <w:color w:val="auto"/>
          <w:kern w:val="0"/>
          <w:sz w:val="24"/>
        </w:rPr>
      </w:pPr>
      <w:r>
        <w:rPr>
          <w:rFonts w:hint="eastAsia" w:ascii="宋体" w:hAnsi="宋体" w:cs="宋体"/>
          <w:b/>
          <w:bCs/>
          <w:color w:val="auto"/>
          <w:kern w:val="0"/>
          <w:sz w:val="24"/>
        </w:rPr>
        <w:t>二、申请人资格要求：</w:t>
      </w:r>
    </w:p>
    <w:p>
      <w:pPr>
        <w:keepNext w:val="0"/>
        <w:keepLines w:val="0"/>
        <w:pageBreakBefore w:val="0"/>
        <w:widowControl/>
        <w:shd w:val="clear" w:color="auto" w:fill="FFFFFF"/>
        <w:kinsoku/>
        <w:overflowPunct/>
        <w:topLinePunct w:val="0"/>
        <w:autoSpaceDE/>
        <w:autoSpaceDN/>
        <w:bidi w:val="0"/>
        <w:adjustRightInd/>
        <w:spacing w:line="360" w:lineRule="auto"/>
        <w:ind w:firstLine="472"/>
        <w:textAlignment w:val="auto"/>
        <w:rPr>
          <w:rFonts w:ascii="宋体" w:hAnsi="宋体" w:cs="宋体"/>
          <w:color w:val="auto"/>
          <w:kern w:val="0"/>
          <w:sz w:val="24"/>
        </w:rPr>
      </w:pPr>
      <w:r>
        <w:rPr>
          <w:rFonts w:hint="eastAsia" w:ascii="宋体" w:hAnsi="宋体" w:cs="宋体"/>
          <w:color w:val="auto"/>
          <w:kern w:val="0"/>
          <w:sz w:val="24"/>
        </w:rPr>
        <w:t>1.满足《中华人民共和国政府采购法》第二十二条规定：</w:t>
      </w:r>
    </w:p>
    <w:p>
      <w:pPr>
        <w:keepNext w:val="0"/>
        <w:keepLines w:val="0"/>
        <w:pageBreakBefore w:val="0"/>
        <w:widowControl/>
        <w:kinsoku/>
        <w:wordWrap w:val="0"/>
        <w:overflowPunct/>
        <w:topLinePunct w:val="0"/>
        <w:autoSpaceDE/>
        <w:autoSpaceDN/>
        <w:bidi w:val="0"/>
        <w:adjustRightInd/>
        <w:snapToGrid w:val="0"/>
        <w:spacing w:line="360" w:lineRule="auto"/>
        <w:ind w:firstLine="480" w:firstLineChars="200"/>
        <w:jc w:val="left"/>
        <w:textAlignment w:val="auto"/>
        <w:rPr>
          <w:rFonts w:ascii="宋体" w:hAnsi="宋体" w:cs="宋体"/>
          <w:color w:val="auto"/>
          <w:kern w:val="0"/>
          <w:sz w:val="24"/>
        </w:rPr>
      </w:pPr>
      <w:r>
        <w:rPr>
          <w:rFonts w:hint="eastAsia" w:ascii="宋体" w:hAnsi="宋体" w:cs="宋体"/>
          <w:color w:val="auto"/>
          <w:kern w:val="0"/>
          <w:sz w:val="24"/>
        </w:rPr>
        <w:t>根据《驻马店市财政局关于推行政府采购资格审查环节信用承诺制的通知》(驻财购〔2022〕15号)和《汝南县财政局关于推行政府采购资格审查环节信用承诺制的通知》 (汝财购〔2022〕13号)的规定，供应商只需在资格审查环节提供满足相应条件的书面承诺书，无需提交以下证明材料。（格式见第五章附件14）</w:t>
      </w:r>
    </w:p>
    <w:p>
      <w:pPr>
        <w:keepNext w:val="0"/>
        <w:keepLines w:val="0"/>
        <w:pageBreakBefore w:val="0"/>
        <w:widowControl/>
        <w:kinsoku/>
        <w:wordWrap w:val="0"/>
        <w:overflowPunct/>
        <w:topLinePunct w:val="0"/>
        <w:autoSpaceDE/>
        <w:autoSpaceDN/>
        <w:bidi w:val="0"/>
        <w:adjustRightInd/>
        <w:snapToGrid w:val="0"/>
        <w:spacing w:line="360" w:lineRule="auto"/>
        <w:ind w:firstLine="480" w:firstLineChars="200"/>
        <w:jc w:val="left"/>
        <w:textAlignment w:val="auto"/>
        <w:rPr>
          <w:rFonts w:ascii="宋体" w:hAnsi="宋体" w:cs="宋体"/>
          <w:color w:val="auto"/>
          <w:kern w:val="0"/>
          <w:sz w:val="24"/>
        </w:rPr>
      </w:pPr>
      <w:r>
        <w:rPr>
          <w:rFonts w:hint="eastAsia" w:ascii="宋体" w:hAnsi="宋体" w:cs="宋体"/>
          <w:color w:val="auto"/>
          <w:kern w:val="0"/>
          <w:sz w:val="24"/>
        </w:rPr>
        <w:t>(一)具有独立承担民事责任的能力；</w:t>
      </w:r>
    </w:p>
    <w:p>
      <w:pPr>
        <w:keepNext w:val="0"/>
        <w:keepLines w:val="0"/>
        <w:pageBreakBefore w:val="0"/>
        <w:widowControl/>
        <w:kinsoku/>
        <w:wordWrap w:val="0"/>
        <w:overflowPunct/>
        <w:topLinePunct w:val="0"/>
        <w:autoSpaceDE/>
        <w:autoSpaceDN/>
        <w:bidi w:val="0"/>
        <w:adjustRightInd/>
        <w:snapToGrid w:val="0"/>
        <w:spacing w:line="360" w:lineRule="auto"/>
        <w:ind w:firstLine="480" w:firstLineChars="200"/>
        <w:jc w:val="left"/>
        <w:textAlignment w:val="auto"/>
        <w:rPr>
          <w:rFonts w:ascii="宋体" w:hAnsi="宋体" w:cs="宋体"/>
          <w:color w:val="auto"/>
          <w:kern w:val="0"/>
          <w:sz w:val="24"/>
        </w:rPr>
      </w:pPr>
      <w:r>
        <w:rPr>
          <w:rFonts w:hint="eastAsia" w:ascii="宋体" w:hAnsi="宋体" w:cs="宋体"/>
          <w:color w:val="auto"/>
          <w:kern w:val="0"/>
          <w:sz w:val="24"/>
        </w:rPr>
        <w:t>(二)具有良好的商业信誉和健全的财务会计制度；</w:t>
      </w:r>
    </w:p>
    <w:p>
      <w:pPr>
        <w:keepNext w:val="0"/>
        <w:keepLines w:val="0"/>
        <w:pageBreakBefore w:val="0"/>
        <w:widowControl/>
        <w:kinsoku/>
        <w:wordWrap w:val="0"/>
        <w:overflowPunct/>
        <w:topLinePunct w:val="0"/>
        <w:autoSpaceDE/>
        <w:autoSpaceDN/>
        <w:bidi w:val="0"/>
        <w:adjustRightInd/>
        <w:snapToGrid w:val="0"/>
        <w:spacing w:line="360" w:lineRule="auto"/>
        <w:ind w:firstLine="480" w:firstLineChars="200"/>
        <w:jc w:val="left"/>
        <w:textAlignment w:val="auto"/>
        <w:rPr>
          <w:rFonts w:ascii="宋体" w:hAnsi="宋体" w:cs="宋体"/>
          <w:color w:val="auto"/>
          <w:kern w:val="0"/>
          <w:sz w:val="24"/>
        </w:rPr>
      </w:pPr>
      <w:r>
        <w:rPr>
          <w:rFonts w:hint="eastAsia" w:ascii="宋体" w:hAnsi="宋体" w:cs="宋体"/>
          <w:color w:val="auto"/>
          <w:kern w:val="0"/>
          <w:sz w:val="24"/>
        </w:rPr>
        <w:t>(三)具有履行合同所必需的设备和专业技术能力；</w:t>
      </w:r>
    </w:p>
    <w:p>
      <w:pPr>
        <w:keepNext w:val="0"/>
        <w:keepLines w:val="0"/>
        <w:pageBreakBefore w:val="0"/>
        <w:widowControl/>
        <w:kinsoku/>
        <w:wordWrap w:val="0"/>
        <w:overflowPunct/>
        <w:topLinePunct w:val="0"/>
        <w:autoSpaceDE/>
        <w:autoSpaceDN/>
        <w:bidi w:val="0"/>
        <w:adjustRightInd/>
        <w:snapToGrid w:val="0"/>
        <w:spacing w:line="360" w:lineRule="auto"/>
        <w:ind w:firstLine="480" w:firstLineChars="200"/>
        <w:jc w:val="left"/>
        <w:textAlignment w:val="auto"/>
        <w:rPr>
          <w:rFonts w:ascii="宋体" w:hAnsi="宋体" w:cs="宋体"/>
          <w:color w:val="auto"/>
          <w:kern w:val="0"/>
          <w:sz w:val="24"/>
        </w:rPr>
      </w:pPr>
      <w:r>
        <w:rPr>
          <w:rFonts w:hint="eastAsia" w:ascii="宋体" w:hAnsi="宋体" w:cs="宋体"/>
          <w:color w:val="auto"/>
          <w:kern w:val="0"/>
          <w:sz w:val="24"/>
        </w:rPr>
        <w:t>(四)有依法缴纳税收和社会保障资金的良好记录；</w:t>
      </w:r>
    </w:p>
    <w:p>
      <w:pPr>
        <w:keepNext w:val="0"/>
        <w:keepLines w:val="0"/>
        <w:pageBreakBefore w:val="0"/>
        <w:widowControl/>
        <w:kinsoku/>
        <w:wordWrap w:val="0"/>
        <w:overflowPunct/>
        <w:topLinePunct w:val="0"/>
        <w:autoSpaceDE/>
        <w:autoSpaceDN/>
        <w:bidi w:val="0"/>
        <w:adjustRightInd/>
        <w:snapToGrid w:val="0"/>
        <w:spacing w:line="360" w:lineRule="auto"/>
        <w:ind w:firstLine="480" w:firstLineChars="200"/>
        <w:jc w:val="left"/>
        <w:textAlignment w:val="auto"/>
        <w:rPr>
          <w:rFonts w:ascii="宋体" w:hAnsi="宋体" w:cs="宋体"/>
          <w:color w:val="auto"/>
          <w:kern w:val="0"/>
          <w:sz w:val="24"/>
        </w:rPr>
      </w:pPr>
      <w:r>
        <w:rPr>
          <w:rFonts w:hint="eastAsia" w:ascii="宋体" w:hAnsi="宋体" w:cs="宋体"/>
          <w:color w:val="auto"/>
          <w:kern w:val="0"/>
          <w:sz w:val="24"/>
        </w:rPr>
        <w:t>(五)参加政府采购活动前三年内，在经营活动中没有重大违法记录；</w:t>
      </w:r>
    </w:p>
    <w:p>
      <w:pPr>
        <w:keepNext w:val="0"/>
        <w:keepLines w:val="0"/>
        <w:pageBreakBefore w:val="0"/>
        <w:widowControl/>
        <w:kinsoku/>
        <w:wordWrap w:val="0"/>
        <w:overflowPunct/>
        <w:topLinePunct w:val="0"/>
        <w:autoSpaceDE/>
        <w:autoSpaceDN/>
        <w:bidi w:val="0"/>
        <w:adjustRightInd/>
        <w:snapToGrid w:val="0"/>
        <w:spacing w:line="360" w:lineRule="auto"/>
        <w:ind w:firstLine="480" w:firstLineChars="200"/>
        <w:jc w:val="left"/>
        <w:textAlignment w:val="auto"/>
        <w:rPr>
          <w:rFonts w:ascii="宋体" w:hAnsi="宋体" w:cs="宋体"/>
          <w:color w:val="auto"/>
          <w:kern w:val="0"/>
          <w:sz w:val="24"/>
        </w:rPr>
      </w:pPr>
      <w:r>
        <w:rPr>
          <w:rFonts w:hint="eastAsia" w:ascii="宋体" w:hAnsi="宋体" w:cs="宋体"/>
          <w:color w:val="auto"/>
          <w:kern w:val="0"/>
          <w:sz w:val="24"/>
        </w:rPr>
        <w:t>(六)未被列入严重失信主体名单、失信被执行人、税收违法失信主体、政府采购严重违法失信行为记录名单，未曾作出虚假承诺；</w:t>
      </w:r>
    </w:p>
    <w:p>
      <w:pPr>
        <w:keepNext w:val="0"/>
        <w:keepLines w:val="0"/>
        <w:pageBreakBefore w:val="0"/>
        <w:widowControl/>
        <w:kinsoku/>
        <w:wordWrap w:val="0"/>
        <w:overflowPunct/>
        <w:topLinePunct w:val="0"/>
        <w:autoSpaceDE/>
        <w:autoSpaceDN/>
        <w:bidi w:val="0"/>
        <w:adjustRightInd/>
        <w:snapToGrid w:val="0"/>
        <w:spacing w:line="360" w:lineRule="auto"/>
        <w:ind w:firstLine="480" w:firstLineChars="200"/>
        <w:jc w:val="left"/>
        <w:textAlignment w:val="auto"/>
        <w:rPr>
          <w:rFonts w:ascii="宋体" w:hAnsi="宋体" w:cs="宋体"/>
          <w:color w:val="auto"/>
          <w:kern w:val="0"/>
          <w:sz w:val="24"/>
        </w:rPr>
      </w:pPr>
      <w:r>
        <w:rPr>
          <w:rFonts w:hint="eastAsia" w:ascii="宋体" w:hAnsi="宋体" w:cs="宋体"/>
          <w:color w:val="auto"/>
          <w:kern w:val="0"/>
          <w:sz w:val="24"/>
        </w:rPr>
        <w:t>(七)符合法律、行政法规规定的其他条件。</w:t>
      </w:r>
    </w:p>
    <w:p>
      <w:pPr>
        <w:keepNext w:val="0"/>
        <w:keepLines w:val="0"/>
        <w:pageBreakBefore w:val="0"/>
        <w:widowControl/>
        <w:shd w:val="clear" w:color="auto" w:fill="FFFFFF"/>
        <w:kinsoku/>
        <w:overflowPunct/>
        <w:topLinePunct w:val="0"/>
        <w:autoSpaceDE/>
        <w:autoSpaceDN/>
        <w:bidi w:val="0"/>
        <w:adjustRightInd/>
        <w:spacing w:line="360" w:lineRule="auto"/>
        <w:ind w:firstLine="472"/>
        <w:textAlignment w:val="auto"/>
        <w:rPr>
          <w:rFonts w:hint="eastAsia" w:ascii="宋体" w:hAnsi="宋体" w:eastAsia="宋体" w:cs="宋体"/>
          <w:color w:val="auto"/>
          <w:kern w:val="0"/>
          <w:sz w:val="24"/>
        </w:rPr>
      </w:pPr>
      <w:r>
        <w:rPr>
          <w:rFonts w:hint="eastAsia" w:ascii="宋体" w:hAnsi="宋体" w:cs="宋体"/>
          <w:color w:val="auto"/>
          <w:kern w:val="0"/>
          <w:sz w:val="24"/>
        </w:rPr>
        <w:t>2.落实政府采购政策满足的资格要求：采购项目需要落实的政府采购政策：促进中小企业、监狱企业和残疾人福利企业发展扶持政策、政府强制采购节能产品强制采购、节能</w:t>
      </w:r>
      <w:r>
        <w:rPr>
          <w:rFonts w:hint="eastAsia" w:ascii="宋体" w:hAnsi="宋体" w:eastAsia="宋体" w:cs="宋体"/>
          <w:color w:val="auto"/>
          <w:kern w:val="0"/>
          <w:sz w:val="24"/>
        </w:rPr>
        <w:t>产品及环境标志产品优先采购等。</w:t>
      </w:r>
    </w:p>
    <w:p>
      <w:pPr>
        <w:keepNext w:val="0"/>
        <w:keepLines w:val="0"/>
        <w:pageBreakBefore w:val="0"/>
        <w:widowControl/>
        <w:shd w:val="clear" w:color="auto" w:fill="FFFFFF"/>
        <w:kinsoku/>
        <w:overflowPunct/>
        <w:topLinePunct w:val="0"/>
        <w:autoSpaceDE/>
        <w:autoSpaceDN/>
        <w:bidi w:val="0"/>
        <w:adjustRightInd/>
        <w:spacing w:line="360" w:lineRule="auto"/>
        <w:ind w:firstLine="472"/>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3.本项目的特定资格要求：</w:t>
      </w:r>
    </w:p>
    <w:p>
      <w:pPr>
        <w:keepNext w:val="0"/>
        <w:keepLines w:val="0"/>
        <w:pageBreakBefore w:val="0"/>
        <w:widowControl/>
        <w:kinsoku/>
        <w:wordWrap w:val="0"/>
        <w:overflowPunct/>
        <w:topLinePunct w:val="0"/>
        <w:autoSpaceDE/>
        <w:autoSpaceDN/>
        <w:bidi w:val="0"/>
        <w:adjustRightInd/>
        <w:snapToGrid w:val="0"/>
        <w:spacing w:line="360" w:lineRule="auto"/>
        <w:ind w:firstLine="480" w:firstLineChars="200"/>
        <w:jc w:val="left"/>
        <w:textAlignment w:val="auto"/>
        <w:rPr>
          <w:rFonts w:hint="eastAsia" w:ascii="宋体" w:hAnsi="宋体" w:cs="宋体"/>
          <w:b w:val="0"/>
          <w:bCs/>
          <w:color w:val="auto"/>
          <w:kern w:val="0"/>
          <w:sz w:val="24"/>
        </w:rPr>
      </w:pPr>
      <w:r>
        <w:rPr>
          <w:rFonts w:hint="eastAsia" w:ascii="宋体" w:hAnsi="宋体" w:cs="宋体"/>
          <w:b w:val="0"/>
          <w:bCs/>
          <w:color w:val="auto"/>
          <w:kern w:val="0"/>
          <w:sz w:val="24"/>
        </w:rPr>
        <w:t>3.1</w:t>
      </w:r>
      <w:r>
        <w:rPr>
          <w:rFonts w:hint="eastAsia" w:ascii="宋体" w:hAnsi="宋体" w:cs="宋体"/>
          <w:b w:val="0"/>
          <w:bCs/>
          <w:color w:val="auto"/>
          <w:kern w:val="0"/>
          <w:sz w:val="24"/>
          <w:lang w:eastAsia="zh-CN"/>
        </w:rPr>
        <w:t>法定代表人本人参加投标的，提供法人身份证（原件的扫描件）；法定代表人委托代理人参加投标的，提供法人授权委托书（原件的扫描件）、委托代理人的身份证（原件的扫描件）</w:t>
      </w:r>
      <w:r>
        <w:rPr>
          <w:rFonts w:hint="eastAsia" w:ascii="宋体" w:hAnsi="宋体" w:cs="宋体"/>
          <w:b w:val="0"/>
          <w:bCs/>
          <w:color w:val="auto"/>
          <w:kern w:val="0"/>
          <w:sz w:val="24"/>
        </w:rPr>
        <w:t>。</w:t>
      </w:r>
    </w:p>
    <w:p>
      <w:pPr>
        <w:keepNext w:val="0"/>
        <w:keepLines w:val="0"/>
        <w:pageBreakBefore w:val="0"/>
        <w:widowControl/>
        <w:kinsoku/>
        <w:wordWrap w:val="0"/>
        <w:overflowPunct/>
        <w:topLinePunct w:val="0"/>
        <w:autoSpaceDE/>
        <w:autoSpaceDN/>
        <w:bidi w:val="0"/>
        <w:adjustRightInd/>
        <w:snapToGrid w:val="0"/>
        <w:spacing w:line="360" w:lineRule="auto"/>
        <w:ind w:firstLine="480" w:firstLineChars="200"/>
        <w:jc w:val="left"/>
        <w:textAlignment w:val="auto"/>
        <w:rPr>
          <w:rFonts w:hint="eastAsia" w:ascii="宋体" w:hAnsi="宋体" w:cs="宋体"/>
          <w:b w:val="0"/>
          <w:bCs/>
          <w:color w:val="auto"/>
          <w:kern w:val="0"/>
          <w:sz w:val="24"/>
        </w:rPr>
      </w:pPr>
      <w:r>
        <w:rPr>
          <w:rFonts w:hint="eastAsia" w:ascii="宋体" w:hAnsi="宋体" w:cs="宋体"/>
          <w:b w:val="0"/>
          <w:bCs/>
          <w:color w:val="auto"/>
          <w:kern w:val="0"/>
          <w:sz w:val="24"/>
        </w:rPr>
        <w:t>3.2</w:t>
      </w:r>
      <w:r>
        <w:rPr>
          <w:rFonts w:hint="eastAsia" w:ascii="宋体" w:hAnsi="宋体" w:cs="宋体"/>
          <w:b w:val="0"/>
          <w:bCs/>
          <w:color w:val="auto"/>
          <w:kern w:val="0"/>
          <w:sz w:val="24"/>
          <w:lang w:eastAsia="zh-CN"/>
        </w:rPr>
        <w:t>供应商须具备国家行政主管部门颁发的测绘乙级及以上和林业调查规划设计丙级及以上资质证书（原件的扫描件）</w:t>
      </w:r>
      <w:r>
        <w:rPr>
          <w:rFonts w:hint="eastAsia" w:ascii="宋体" w:hAnsi="宋体" w:cs="宋体"/>
          <w:b w:val="0"/>
          <w:bCs/>
          <w:color w:val="auto"/>
          <w:kern w:val="0"/>
          <w:sz w:val="24"/>
        </w:rPr>
        <w:t>。</w:t>
      </w:r>
    </w:p>
    <w:p>
      <w:pPr>
        <w:keepNext w:val="0"/>
        <w:keepLines w:val="0"/>
        <w:pageBreakBefore w:val="0"/>
        <w:widowControl/>
        <w:kinsoku/>
        <w:wordWrap w:val="0"/>
        <w:overflowPunct/>
        <w:topLinePunct w:val="0"/>
        <w:autoSpaceDE/>
        <w:autoSpaceDN/>
        <w:bidi w:val="0"/>
        <w:adjustRightInd/>
        <w:snapToGrid w:val="0"/>
        <w:spacing w:line="360" w:lineRule="auto"/>
        <w:ind w:firstLine="480" w:firstLineChars="200"/>
        <w:jc w:val="left"/>
        <w:textAlignment w:val="auto"/>
        <w:rPr>
          <w:rFonts w:hint="eastAsia" w:ascii="宋体" w:hAnsi="宋体" w:cs="宋体"/>
          <w:b w:val="0"/>
          <w:bCs/>
          <w:color w:val="auto"/>
          <w:kern w:val="0"/>
          <w:sz w:val="24"/>
        </w:rPr>
      </w:pPr>
      <w:r>
        <w:rPr>
          <w:rFonts w:hint="eastAsia" w:ascii="宋体" w:hAnsi="宋体" w:cs="宋体"/>
          <w:b w:val="0"/>
          <w:bCs/>
          <w:color w:val="auto"/>
          <w:kern w:val="0"/>
          <w:sz w:val="24"/>
        </w:rPr>
        <w:t>3.3</w:t>
      </w:r>
      <w:r>
        <w:rPr>
          <w:rFonts w:hint="eastAsia" w:ascii="宋体" w:hAnsi="宋体" w:cs="宋体"/>
          <w:b w:val="0"/>
          <w:bCs/>
          <w:color w:val="auto"/>
          <w:kern w:val="0"/>
          <w:sz w:val="24"/>
          <w:lang w:eastAsia="zh-CN"/>
        </w:rPr>
        <w:t>拟派项目负责人须具备中级工程师及以上职称或注册测绘师（原件的扫描件），且为供应商正式员工，提供有效的劳动合同及近三个月为其缴纳的社保证明（原件的扫描件）</w:t>
      </w:r>
      <w:r>
        <w:rPr>
          <w:rFonts w:hint="eastAsia" w:ascii="宋体" w:hAnsi="宋体" w:cs="宋体"/>
          <w:b w:val="0"/>
          <w:bCs/>
          <w:color w:val="auto"/>
          <w:kern w:val="0"/>
          <w:sz w:val="24"/>
        </w:rPr>
        <w:t>。</w:t>
      </w:r>
    </w:p>
    <w:p>
      <w:pPr>
        <w:keepNext w:val="0"/>
        <w:keepLines w:val="0"/>
        <w:pageBreakBefore w:val="0"/>
        <w:widowControl/>
        <w:kinsoku/>
        <w:wordWrap w:val="0"/>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sz w:val="32"/>
          <w:szCs w:val="32"/>
        </w:rPr>
      </w:pPr>
      <w:r>
        <w:rPr>
          <w:rFonts w:hint="eastAsia" w:ascii="宋体" w:hAnsi="宋体" w:cs="宋体"/>
          <w:b w:val="0"/>
          <w:bCs/>
          <w:color w:val="auto"/>
          <w:kern w:val="0"/>
          <w:sz w:val="24"/>
        </w:rPr>
        <w:t>3.4供应商需提供中小企业声明函（原件的扫描件）。</w:t>
      </w:r>
    </w:p>
    <w:p>
      <w:pPr>
        <w:keepNext w:val="0"/>
        <w:keepLines w:val="0"/>
        <w:pageBreakBefore w:val="0"/>
        <w:widowControl/>
        <w:kinsoku/>
        <w:wordWrap w:val="0"/>
        <w:overflowPunct/>
        <w:topLinePunct w:val="0"/>
        <w:autoSpaceDE/>
        <w:autoSpaceDN/>
        <w:bidi w:val="0"/>
        <w:adjustRightInd/>
        <w:snapToGrid w:val="0"/>
        <w:spacing w:line="360" w:lineRule="auto"/>
        <w:ind w:firstLine="482" w:firstLineChars="200"/>
        <w:jc w:val="left"/>
        <w:textAlignment w:val="auto"/>
        <w:rPr>
          <w:rFonts w:ascii="宋体" w:hAnsi="宋体" w:cs="宋体"/>
          <w:b/>
          <w:color w:val="auto"/>
          <w:kern w:val="0"/>
          <w:sz w:val="24"/>
        </w:rPr>
      </w:pPr>
      <w:r>
        <w:rPr>
          <w:rFonts w:hint="eastAsia" w:ascii="宋体" w:hAnsi="宋体" w:cs="宋体"/>
          <w:b/>
          <w:color w:val="auto"/>
          <w:kern w:val="0"/>
          <w:sz w:val="24"/>
        </w:rPr>
        <w:t>三、获取谈判文件：</w:t>
      </w:r>
    </w:p>
    <w:p>
      <w:pPr>
        <w:keepNext w:val="0"/>
        <w:keepLines w:val="0"/>
        <w:pageBreakBefore w:val="0"/>
        <w:widowControl/>
        <w:kinsoku/>
        <w:wordWrap w:val="0"/>
        <w:overflowPunct/>
        <w:topLinePunct w:val="0"/>
        <w:autoSpaceDE/>
        <w:autoSpaceDN/>
        <w:bidi w:val="0"/>
        <w:adjustRightInd/>
        <w:snapToGrid w:val="0"/>
        <w:spacing w:line="360" w:lineRule="auto"/>
        <w:ind w:firstLine="480" w:firstLineChars="200"/>
        <w:jc w:val="left"/>
        <w:textAlignment w:val="auto"/>
        <w:rPr>
          <w:rFonts w:ascii="宋体" w:hAnsi="宋体" w:cs="宋体"/>
          <w:color w:val="auto"/>
          <w:kern w:val="0"/>
          <w:sz w:val="24"/>
        </w:rPr>
      </w:pPr>
      <w:r>
        <w:rPr>
          <w:rFonts w:hint="eastAsia" w:ascii="宋体" w:hAnsi="宋体" w:cs="宋体"/>
          <w:color w:val="auto"/>
          <w:kern w:val="0"/>
          <w:sz w:val="24"/>
        </w:rPr>
        <w:t>1.时间：202</w:t>
      </w:r>
      <w:r>
        <w:rPr>
          <w:rFonts w:hint="eastAsia" w:ascii="宋体" w:hAnsi="宋体" w:cs="宋体"/>
          <w:color w:val="auto"/>
          <w:kern w:val="0"/>
          <w:sz w:val="24"/>
          <w:lang w:val="en-US" w:eastAsia="zh-CN"/>
        </w:rPr>
        <w:t>4</w:t>
      </w:r>
      <w:r>
        <w:rPr>
          <w:rFonts w:hint="eastAsia" w:ascii="宋体" w:hAnsi="宋体" w:cs="宋体"/>
          <w:color w:val="auto"/>
          <w:kern w:val="0"/>
          <w:sz w:val="24"/>
        </w:rPr>
        <w:t>年</w:t>
      </w:r>
      <w:r>
        <w:rPr>
          <w:rFonts w:hint="eastAsia" w:ascii="宋体" w:hAnsi="宋体" w:cs="宋体"/>
          <w:color w:val="auto"/>
          <w:kern w:val="0"/>
          <w:sz w:val="24"/>
          <w:lang w:val="en-US" w:eastAsia="zh-CN"/>
        </w:rPr>
        <w:t>7月10日</w:t>
      </w:r>
      <w:r>
        <w:rPr>
          <w:rFonts w:hint="eastAsia" w:ascii="宋体" w:hAnsi="宋体" w:eastAsia="宋体" w:cs="宋体"/>
          <w:color w:val="auto"/>
          <w:kern w:val="0"/>
          <w:sz w:val="24"/>
        </w:rPr>
        <w:t>至202</w:t>
      </w:r>
      <w:r>
        <w:rPr>
          <w:rFonts w:hint="eastAsia" w:ascii="宋体" w:hAnsi="宋体" w:eastAsia="宋体" w:cs="宋体"/>
          <w:color w:val="auto"/>
          <w:kern w:val="0"/>
          <w:sz w:val="24"/>
          <w:lang w:val="en-US" w:eastAsia="zh-CN"/>
        </w:rPr>
        <w:t>4</w:t>
      </w:r>
      <w:r>
        <w:rPr>
          <w:rFonts w:hint="eastAsia" w:ascii="宋体" w:hAnsi="宋体" w:eastAsia="宋体" w:cs="宋体"/>
          <w:color w:val="auto"/>
          <w:kern w:val="0"/>
          <w:sz w:val="24"/>
        </w:rPr>
        <w:t>年</w:t>
      </w:r>
      <w:r>
        <w:rPr>
          <w:rFonts w:hint="eastAsia" w:ascii="宋体" w:hAnsi="宋体" w:cs="宋体"/>
          <w:color w:val="auto"/>
          <w:kern w:val="0"/>
          <w:sz w:val="24"/>
          <w:lang w:val="en-US" w:eastAsia="zh-CN"/>
        </w:rPr>
        <w:t>7月12日</w:t>
      </w:r>
      <w:r>
        <w:rPr>
          <w:rFonts w:hint="eastAsia" w:ascii="宋体" w:hAnsi="宋体" w:cs="宋体"/>
          <w:color w:val="auto"/>
          <w:kern w:val="0"/>
          <w:sz w:val="24"/>
        </w:rPr>
        <w:t>，每天上午08:00至12:00，下午12:00至17:30（北京时间，法定节假日除外。）</w:t>
      </w:r>
    </w:p>
    <w:p>
      <w:pPr>
        <w:keepNext w:val="0"/>
        <w:keepLines w:val="0"/>
        <w:pageBreakBefore w:val="0"/>
        <w:widowControl/>
        <w:kinsoku/>
        <w:wordWrap w:val="0"/>
        <w:overflowPunct/>
        <w:topLinePunct w:val="0"/>
        <w:autoSpaceDE/>
        <w:autoSpaceDN/>
        <w:bidi w:val="0"/>
        <w:adjustRightInd/>
        <w:snapToGrid w:val="0"/>
        <w:spacing w:line="360" w:lineRule="auto"/>
        <w:ind w:firstLine="480" w:firstLineChars="200"/>
        <w:jc w:val="left"/>
        <w:textAlignment w:val="auto"/>
        <w:rPr>
          <w:rFonts w:ascii="宋体" w:hAnsi="宋体" w:cs="宋体"/>
          <w:color w:val="auto"/>
          <w:kern w:val="0"/>
          <w:sz w:val="24"/>
        </w:rPr>
      </w:pPr>
      <w:r>
        <w:rPr>
          <w:rFonts w:hint="eastAsia" w:ascii="宋体" w:hAnsi="宋体" w:cs="宋体"/>
          <w:color w:val="auto"/>
          <w:kern w:val="0"/>
          <w:sz w:val="24"/>
        </w:rPr>
        <w:t>2.地点：驻马店市公共资源交易中心（https://ggzy.zhumadian.gov.cn/）网站。</w:t>
      </w:r>
    </w:p>
    <w:p>
      <w:pPr>
        <w:keepNext w:val="0"/>
        <w:keepLines w:val="0"/>
        <w:pageBreakBefore w:val="0"/>
        <w:widowControl/>
        <w:kinsoku/>
        <w:wordWrap w:val="0"/>
        <w:overflowPunct/>
        <w:topLinePunct w:val="0"/>
        <w:autoSpaceDE/>
        <w:autoSpaceDN/>
        <w:bidi w:val="0"/>
        <w:adjustRightInd/>
        <w:snapToGrid w:val="0"/>
        <w:spacing w:line="360" w:lineRule="auto"/>
        <w:ind w:firstLine="480" w:firstLineChars="200"/>
        <w:jc w:val="left"/>
        <w:textAlignment w:val="auto"/>
        <w:rPr>
          <w:rFonts w:ascii="宋体" w:hAnsi="宋体" w:cs="宋体"/>
          <w:color w:val="auto"/>
          <w:kern w:val="0"/>
          <w:sz w:val="24"/>
        </w:rPr>
      </w:pPr>
      <w:r>
        <w:rPr>
          <w:rFonts w:hint="eastAsia" w:ascii="宋体" w:hAnsi="宋体" w:cs="宋体"/>
          <w:color w:val="auto"/>
          <w:kern w:val="0"/>
          <w:sz w:val="24"/>
        </w:rPr>
        <w:t>3.方式：登录“交易平台网站”（https://ggzy.zhumadian.gov.cn/TPFront/），凭领取的企业身份认证锁（CA密钥）登录系统进行网上投标报名。在“交易平台网站”（https://ggzy.zhumadian.gov.cn/TPFront/）免费下载谈判文件。供应商未按规定在网上下载谈判文件的，其投标将被拒绝。</w:t>
      </w:r>
    </w:p>
    <w:p>
      <w:pPr>
        <w:keepNext w:val="0"/>
        <w:keepLines w:val="0"/>
        <w:pageBreakBefore w:val="0"/>
        <w:widowControl/>
        <w:kinsoku/>
        <w:wordWrap w:val="0"/>
        <w:overflowPunct/>
        <w:topLinePunct w:val="0"/>
        <w:autoSpaceDE/>
        <w:autoSpaceDN/>
        <w:bidi w:val="0"/>
        <w:adjustRightInd/>
        <w:snapToGrid w:val="0"/>
        <w:spacing w:line="360" w:lineRule="auto"/>
        <w:ind w:firstLine="480" w:firstLineChars="200"/>
        <w:jc w:val="left"/>
        <w:textAlignment w:val="auto"/>
        <w:rPr>
          <w:rFonts w:ascii="宋体" w:hAnsi="宋体" w:cs="宋体"/>
          <w:color w:val="auto"/>
          <w:kern w:val="0"/>
          <w:sz w:val="24"/>
        </w:rPr>
      </w:pPr>
      <w:r>
        <w:rPr>
          <w:rFonts w:hint="eastAsia" w:ascii="宋体" w:hAnsi="宋体" w:cs="宋体"/>
          <w:color w:val="auto"/>
          <w:kern w:val="0"/>
          <w:sz w:val="24"/>
        </w:rPr>
        <w:t>4.售价：0元</w:t>
      </w:r>
    </w:p>
    <w:p>
      <w:pPr>
        <w:pStyle w:val="16"/>
        <w:keepNext w:val="0"/>
        <w:keepLines w:val="0"/>
        <w:pageBreakBefore w:val="0"/>
        <w:kinsoku/>
        <w:overflowPunct/>
        <w:topLinePunct w:val="0"/>
        <w:autoSpaceDE/>
        <w:autoSpaceDN/>
        <w:bidi w:val="0"/>
        <w:adjustRightInd/>
        <w:spacing w:line="360" w:lineRule="auto"/>
        <w:ind w:left="0" w:leftChars="0"/>
        <w:textAlignment w:val="auto"/>
        <w:rPr>
          <w:rFonts w:ascii="宋体" w:hAnsi="宋体" w:eastAsia="宋体" w:cs="宋体"/>
          <w:b/>
          <w:color w:val="auto"/>
          <w:kern w:val="0"/>
          <w:sz w:val="24"/>
        </w:rPr>
      </w:pPr>
      <w:r>
        <w:rPr>
          <w:rFonts w:hint="eastAsia" w:ascii="宋体" w:hAnsi="宋体" w:eastAsia="宋体" w:cs="宋体"/>
          <w:b/>
          <w:color w:val="auto"/>
          <w:kern w:val="0"/>
          <w:sz w:val="24"/>
        </w:rPr>
        <w:t>四、响应文件提交</w:t>
      </w:r>
    </w:p>
    <w:p>
      <w:pPr>
        <w:keepNext w:val="0"/>
        <w:keepLines w:val="0"/>
        <w:pageBreakBefore w:val="0"/>
        <w:widowControl/>
        <w:kinsoku/>
        <w:wordWrap w:val="0"/>
        <w:overflowPunct/>
        <w:topLinePunct w:val="0"/>
        <w:autoSpaceDE/>
        <w:autoSpaceDN/>
        <w:bidi w:val="0"/>
        <w:adjustRightInd/>
        <w:snapToGrid w:val="0"/>
        <w:spacing w:line="360" w:lineRule="auto"/>
        <w:ind w:firstLine="480" w:firstLineChars="200"/>
        <w:jc w:val="left"/>
        <w:textAlignment w:val="auto"/>
        <w:rPr>
          <w:rFonts w:ascii="宋体" w:hAnsi="宋体" w:cs="宋体"/>
          <w:color w:val="auto"/>
          <w:kern w:val="0"/>
          <w:sz w:val="24"/>
        </w:rPr>
      </w:pPr>
      <w:r>
        <w:rPr>
          <w:rFonts w:hint="eastAsia" w:ascii="宋体" w:hAnsi="宋体" w:cs="宋体"/>
          <w:color w:val="auto"/>
          <w:kern w:val="0"/>
          <w:sz w:val="24"/>
        </w:rPr>
        <w:t>1.时间：202</w:t>
      </w:r>
      <w:r>
        <w:rPr>
          <w:rFonts w:hint="eastAsia" w:ascii="宋体" w:hAnsi="宋体" w:cs="宋体"/>
          <w:color w:val="auto"/>
          <w:kern w:val="0"/>
          <w:sz w:val="24"/>
          <w:lang w:val="en-US" w:eastAsia="zh-CN"/>
        </w:rPr>
        <w:t>4</w:t>
      </w:r>
      <w:r>
        <w:rPr>
          <w:rFonts w:hint="eastAsia" w:ascii="宋体" w:hAnsi="宋体" w:cs="宋体"/>
          <w:color w:val="auto"/>
          <w:kern w:val="0"/>
          <w:sz w:val="24"/>
        </w:rPr>
        <w:t>年</w:t>
      </w:r>
      <w:r>
        <w:rPr>
          <w:rFonts w:hint="eastAsia" w:ascii="宋体" w:hAnsi="宋体" w:cs="宋体"/>
          <w:color w:val="auto"/>
          <w:kern w:val="0"/>
          <w:sz w:val="24"/>
          <w:lang w:val="en-US" w:eastAsia="zh-CN"/>
        </w:rPr>
        <w:t>7月16日09</w:t>
      </w:r>
      <w:r>
        <w:rPr>
          <w:rFonts w:hint="eastAsia" w:ascii="宋体" w:hAnsi="宋体" w:cs="宋体"/>
          <w:color w:val="auto"/>
          <w:kern w:val="0"/>
          <w:sz w:val="24"/>
        </w:rPr>
        <w:t>时</w:t>
      </w:r>
      <w:r>
        <w:rPr>
          <w:rFonts w:hint="eastAsia" w:ascii="宋体" w:hAnsi="宋体" w:cs="宋体"/>
          <w:color w:val="auto"/>
          <w:kern w:val="0"/>
          <w:sz w:val="24"/>
          <w:lang w:val="en-US" w:eastAsia="zh-CN"/>
        </w:rPr>
        <w:t>00</w:t>
      </w:r>
      <w:r>
        <w:rPr>
          <w:rFonts w:hint="eastAsia" w:ascii="宋体" w:hAnsi="宋体" w:cs="宋体"/>
          <w:color w:val="auto"/>
          <w:kern w:val="0"/>
          <w:sz w:val="24"/>
        </w:rPr>
        <w:t>分（北京时间）</w:t>
      </w:r>
    </w:p>
    <w:p>
      <w:pPr>
        <w:keepNext w:val="0"/>
        <w:keepLines w:val="0"/>
        <w:pageBreakBefore w:val="0"/>
        <w:widowControl/>
        <w:kinsoku/>
        <w:wordWrap w:val="0"/>
        <w:overflowPunct/>
        <w:topLinePunct w:val="0"/>
        <w:autoSpaceDE/>
        <w:autoSpaceDN/>
        <w:bidi w:val="0"/>
        <w:adjustRightInd/>
        <w:snapToGrid w:val="0"/>
        <w:spacing w:line="360" w:lineRule="auto"/>
        <w:ind w:firstLine="470" w:firstLineChars="196"/>
        <w:jc w:val="left"/>
        <w:textAlignment w:val="auto"/>
        <w:rPr>
          <w:rFonts w:ascii="宋体" w:hAnsi="宋体" w:cs="宋体"/>
          <w:bCs/>
          <w:color w:val="auto"/>
          <w:kern w:val="0"/>
          <w:sz w:val="24"/>
        </w:rPr>
      </w:pPr>
      <w:r>
        <w:rPr>
          <w:rFonts w:hint="eastAsia" w:ascii="宋体" w:hAnsi="宋体" w:cs="宋体"/>
          <w:bCs/>
          <w:color w:val="auto"/>
          <w:kern w:val="0"/>
          <w:sz w:val="24"/>
        </w:rPr>
        <w:t>2.地点：汝南县公共资源交易中心电子交易平台不见面开标大厅二室</w:t>
      </w:r>
    </w:p>
    <w:p>
      <w:pPr>
        <w:keepNext w:val="0"/>
        <w:keepLines w:val="0"/>
        <w:pageBreakBefore w:val="0"/>
        <w:widowControl/>
        <w:kinsoku/>
        <w:wordWrap w:val="0"/>
        <w:overflowPunct/>
        <w:topLinePunct w:val="0"/>
        <w:autoSpaceDE/>
        <w:autoSpaceDN/>
        <w:bidi w:val="0"/>
        <w:adjustRightInd/>
        <w:snapToGrid w:val="0"/>
        <w:spacing w:line="360" w:lineRule="auto"/>
        <w:jc w:val="left"/>
        <w:textAlignment w:val="auto"/>
        <w:rPr>
          <w:rFonts w:ascii="宋体" w:hAnsi="宋体" w:cs="宋体"/>
          <w:b/>
          <w:color w:val="auto"/>
          <w:kern w:val="0"/>
          <w:sz w:val="24"/>
        </w:rPr>
      </w:pPr>
      <w:r>
        <w:rPr>
          <w:rFonts w:hint="eastAsia" w:ascii="宋体" w:hAnsi="宋体" w:cs="宋体"/>
          <w:b/>
          <w:color w:val="auto"/>
          <w:kern w:val="0"/>
          <w:sz w:val="24"/>
        </w:rPr>
        <w:t>五、响应文件开启</w:t>
      </w:r>
    </w:p>
    <w:p>
      <w:pPr>
        <w:keepNext w:val="0"/>
        <w:keepLines w:val="0"/>
        <w:pageBreakBefore w:val="0"/>
        <w:widowControl/>
        <w:kinsoku/>
        <w:wordWrap w:val="0"/>
        <w:overflowPunct/>
        <w:topLinePunct w:val="0"/>
        <w:autoSpaceDE/>
        <w:autoSpaceDN/>
        <w:bidi w:val="0"/>
        <w:adjustRightInd/>
        <w:snapToGrid w:val="0"/>
        <w:spacing w:line="360" w:lineRule="auto"/>
        <w:ind w:firstLine="480" w:firstLineChars="200"/>
        <w:jc w:val="left"/>
        <w:textAlignment w:val="auto"/>
        <w:rPr>
          <w:rFonts w:ascii="宋体" w:hAnsi="宋体" w:cs="宋体"/>
          <w:bCs/>
          <w:color w:val="auto"/>
          <w:kern w:val="0"/>
          <w:sz w:val="24"/>
        </w:rPr>
      </w:pPr>
      <w:r>
        <w:rPr>
          <w:rFonts w:hint="eastAsia" w:ascii="宋体" w:hAnsi="宋体" w:cs="宋体"/>
          <w:bCs/>
          <w:color w:val="auto"/>
          <w:kern w:val="0"/>
          <w:sz w:val="24"/>
        </w:rPr>
        <w:t>1. 时间：</w:t>
      </w:r>
      <w:r>
        <w:rPr>
          <w:rFonts w:hint="eastAsia" w:ascii="宋体" w:hAnsi="宋体" w:cs="宋体"/>
          <w:color w:val="auto"/>
          <w:kern w:val="0"/>
          <w:sz w:val="24"/>
        </w:rPr>
        <w:t>202</w:t>
      </w:r>
      <w:r>
        <w:rPr>
          <w:rFonts w:hint="eastAsia" w:ascii="宋体" w:hAnsi="宋体" w:cs="宋体"/>
          <w:color w:val="auto"/>
          <w:kern w:val="0"/>
          <w:sz w:val="24"/>
          <w:lang w:val="en-US" w:eastAsia="zh-CN"/>
        </w:rPr>
        <w:t>4</w:t>
      </w:r>
      <w:r>
        <w:rPr>
          <w:rFonts w:hint="eastAsia" w:ascii="宋体" w:hAnsi="宋体" w:cs="宋体"/>
          <w:color w:val="auto"/>
          <w:kern w:val="0"/>
          <w:sz w:val="24"/>
        </w:rPr>
        <w:t>年</w:t>
      </w:r>
      <w:r>
        <w:rPr>
          <w:rFonts w:hint="eastAsia" w:ascii="宋体" w:hAnsi="宋体" w:cs="宋体"/>
          <w:color w:val="auto"/>
          <w:kern w:val="0"/>
          <w:sz w:val="24"/>
          <w:lang w:val="en-US" w:eastAsia="zh-CN"/>
        </w:rPr>
        <w:t>7月16日09</w:t>
      </w:r>
      <w:r>
        <w:rPr>
          <w:rFonts w:hint="eastAsia" w:ascii="宋体" w:hAnsi="宋体" w:cs="宋体"/>
          <w:color w:val="auto"/>
          <w:kern w:val="0"/>
          <w:sz w:val="24"/>
        </w:rPr>
        <w:t>时</w:t>
      </w:r>
      <w:r>
        <w:rPr>
          <w:rFonts w:hint="eastAsia" w:ascii="宋体" w:hAnsi="宋体" w:cs="宋体"/>
          <w:color w:val="auto"/>
          <w:kern w:val="0"/>
          <w:sz w:val="24"/>
          <w:lang w:val="en-US" w:eastAsia="zh-CN"/>
        </w:rPr>
        <w:t>00</w:t>
      </w:r>
      <w:r>
        <w:rPr>
          <w:rFonts w:hint="eastAsia" w:ascii="宋体" w:hAnsi="宋体" w:cs="宋体"/>
          <w:color w:val="auto"/>
          <w:kern w:val="0"/>
          <w:sz w:val="24"/>
        </w:rPr>
        <w:t>分</w:t>
      </w:r>
      <w:r>
        <w:rPr>
          <w:rFonts w:hint="eastAsia" w:ascii="宋体" w:hAnsi="宋体" w:cs="宋体"/>
          <w:color w:val="auto"/>
          <w:kern w:val="0"/>
          <w:sz w:val="24"/>
        </w:rPr>
        <w:t>（北京时间）</w:t>
      </w:r>
    </w:p>
    <w:p>
      <w:pPr>
        <w:keepNext w:val="0"/>
        <w:keepLines w:val="0"/>
        <w:pageBreakBefore w:val="0"/>
        <w:widowControl/>
        <w:kinsoku/>
        <w:wordWrap w:val="0"/>
        <w:overflowPunct/>
        <w:topLinePunct w:val="0"/>
        <w:autoSpaceDE/>
        <w:autoSpaceDN/>
        <w:bidi w:val="0"/>
        <w:adjustRightInd/>
        <w:snapToGrid w:val="0"/>
        <w:spacing w:line="360" w:lineRule="auto"/>
        <w:ind w:firstLine="470" w:firstLineChars="196"/>
        <w:jc w:val="left"/>
        <w:textAlignment w:val="auto"/>
        <w:rPr>
          <w:rFonts w:ascii="宋体" w:hAnsi="宋体" w:cs="宋体"/>
          <w:bCs/>
          <w:color w:val="auto"/>
          <w:kern w:val="0"/>
          <w:sz w:val="24"/>
        </w:rPr>
      </w:pPr>
      <w:r>
        <w:rPr>
          <w:rFonts w:hint="eastAsia" w:ascii="宋体" w:hAnsi="宋体" w:cs="宋体"/>
          <w:bCs/>
          <w:color w:val="auto"/>
          <w:kern w:val="0"/>
          <w:sz w:val="24"/>
        </w:rPr>
        <w:t>2.地点：汝南县公共资源交易中心电子交易平台不见面开标大厅二室</w:t>
      </w:r>
    </w:p>
    <w:p>
      <w:pPr>
        <w:pStyle w:val="16"/>
        <w:keepNext w:val="0"/>
        <w:keepLines w:val="0"/>
        <w:pageBreakBefore w:val="0"/>
        <w:kinsoku/>
        <w:overflowPunct/>
        <w:topLinePunct w:val="0"/>
        <w:autoSpaceDE/>
        <w:autoSpaceDN/>
        <w:bidi w:val="0"/>
        <w:adjustRightInd/>
        <w:spacing w:line="360" w:lineRule="auto"/>
        <w:ind w:left="0" w:leftChars="0"/>
        <w:textAlignment w:val="auto"/>
        <w:rPr>
          <w:rFonts w:ascii="宋体" w:hAnsi="宋体" w:eastAsia="宋体" w:cs="宋体"/>
          <w:b/>
          <w:color w:val="auto"/>
          <w:kern w:val="0"/>
          <w:sz w:val="24"/>
        </w:rPr>
      </w:pPr>
      <w:r>
        <w:rPr>
          <w:rFonts w:hint="eastAsia" w:ascii="宋体" w:hAnsi="宋体" w:eastAsia="宋体" w:cs="宋体"/>
          <w:b/>
          <w:color w:val="auto"/>
          <w:kern w:val="0"/>
          <w:sz w:val="24"/>
        </w:rPr>
        <w:t>六、发布公告的媒介及公告期限</w:t>
      </w:r>
    </w:p>
    <w:p>
      <w:pPr>
        <w:pStyle w:val="22"/>
        <w:keepNext w:val="0"/>
        <w:keepLines w:val="0"/>
        <w:pageBreakBefore w:val="0"/>
        <w:kinsoku/>
        <w:overflowPunct/>
        <w:topLinePunct w:val="0"/>
        <w:autoSpaceDE/>
        <w:autoSpaceDN/>
        <w:bidi w:val="0"/>
        <w:adjustRightInd/>
        <w:spacing w:before="0" w:beforeAutospacing="0" w:after="0" w:afterAutospacing="0" w:line="360" w:lineRule="auto"/>
        <w:ind w:firstLine="480"/>
        <w:jc w:val="both"/>
        <w:textAlignment w:val="auto"/>
        <w:rPr>
          <w:bCs/>
          <w:color w:val="auto"/>
        </w:rPr>
      </w:pPr>
      <w:r>
        <w:rPr>
          <w:rFonts w:hint="eastAsia"/>
          <w:bCs/>
          <w:iCs/>
          <w:color w:val="auto"/>
          <w:kern w:val="2"/>
        </w:rPr>
        <w:t>本次公告在《河南省政府采购网》、《驻马店市公共资源电子交易平台》</w:t>
      </w:r>
      <w:r>
        <w:rPr>
          <w:rFonts w:hint="eastAsia"/>
          <w:bCs/>
          <w:color w:val="auto"/>
        </w:rPr>
        <w:t>网站上发布。公告期限为三个工作日</w:t>
      </w:r>
      <w:r>
        <w:rPr>
          <w:rFonts w:hint="eastAsia" w:ascii="宋体" w:hAnsi="宋体" w:cs="宋体"/>
          <w:color w:val="auto"/>
          <w:kern w:val="0"/>
          <w:sz w:val="24"/>
        </w:rPr>
        <w:t>202</w:t>
      </w:r>
      <w:r>
        <w:rPr>
          <w:rFonts w:hint="eastAsia" w:ascii="宋体" w:hAnsi="宋体" w:cs="宋体"/>
          <w:color w:val="auto"/>
          <w:kern w:val="0"/>
          <w:sz w:val="24"/>
          <w:lang w:val="en-US" w:eastAsia="zh-CN"/>
        </w:rPr>
        <w:t>4</w:t>
      </w:r>
      <w:r>
        <w:rPr>
          <w:rFonts w:hint="eastAsia" w:ascii="宋体" w:hAnsi="宋体" w:cs="宋体"/>
          <w:color w:val="auto"/>
          <w:kern w:val="0"/>
          <w:sz w:val="24"/>
        </w:rPr>
        <w:t>年</w:t>
      </w:r>
      <w:r>
        <w:rPr>
          <w:rFonts w:hint="eastAsia" w:ascii="宋体" w:hAnsi="宋体" w:cs="宋体"/>
          <w:color w:val="auto"/>
          <w:kern w:val="0"/>
          <w:sz w:val="24"/>
          <w:lang w:val="en-US" w:eastAsia="zh-CN"/>
        </w:rPr>
        <w:t>7 月10日</w:t>
      </w:r>
      <w:r>
        <w:rPr>
          <w:rFonts w:hint="eastAsia" w:ascii="宋体" w:hAnsi="宋体" w:eastAsia="宋体" w:cs="宋体"/>
          <w:color w:val="auto"/>
          <w:kern w:val="0"/>
          <w:sz w:val="24"/>
        </w:rPr>
        <w:t>至202</w:t>
      </w:r>
      <w:r>
        <w:rPr>
          <w:rFonts w:hint="eastAsia" w:ascii="宋体" w:hAnsi="宋体" w:eastAsia="宋体" w:cs="宋体"/>
          <w:color w:val="auto"/>
          <w:kern w:val="0"/>
          <w:sz w:val="24"/>
          <w:lang w:val="en-US" w:eastAsia="zh-CN"/>
        </w:rPr>
        <w:t>4</w:t>
      </w:r>
      <w:r>
        <w:rPr>
          <w:rFonts w:hint="eastAsia" w:ascii="宋体" w:hAnsi="宋体" w:eastAsia="宋体" w:cs="宋体"/>
          <w:color w:val="auto"/>
          <w:kern w:val="0"/>
          <w:sz w:val="24"/>
        </w:rPr>
        <w:t>年</w:t>
      </w:r>
      <w:r>
        <w:rPr>
          <w:rFonts w:hint="eastAsia" w:ascii="宋体" w:hAnsi="宋体" w:cs="宋体"/>
          <w:color w:val="auto"/>
          <w:kern w:val="0"/>
          <w:sz w:val="24"/>
          <w:lang w:val="en-US" w:eastAsia="zh-CN"/>
        </w:rPr>
        <w:t>7月12日</w:t>
      </w:r>
      <w:r>
        <w:rPr>
          <w:rFonts w:hint="eastAsia"/>
          <w:bCs/>
          <w:color w:val="auto"/>
        </w:rPr>
        <w:t>。</w:t>
      </w:r>
    </w:p>
    <w:p>
      <w:pPr>
        <w:pStyle w:val="22"/>
        <w:keepNext w:val="0"/>
        <w:keepLines w:val="0"/>
        <w:pageBreakBefore w:val="0"/>
        <w:numPr>
          <w:ilvl w:val="0"/>
          <w:numId w:val="3"/>
        </w:numPr>
        <w:kinsoku/>
        <w:overflowPunct/>
        <w:topLinePunct w:val="0"/>
        <w:autoSpaceDE/>
        <w:autoSpaceDN/>
        <w:bidi w:val="0"/>
        <w:adjustRightInd/>
        <w:spacing w:before="0" w:beforeAutospacing="0" w:after="0" w:afterAutospacing="0" w:line="360" w:lineRule="auto"/>
        <w:jc w:val="both"/>
        <w:textAlignment w:val="auto"/>
        <w:rPr>
          <w:b/>
          <w:color w:val="auto"/>
        </w:rPr>
      </w:pPr>
      <w:r>
        <w:rPr>
          <w:rFonts w:hint="eastAsia"/>
          <w:b/>
          <w:color w:val="auto"/>
        </w:rPr>
        <w:t>其他补充事宜：</w:t>
      </w:r>
    </w:p>
    <w:p>
      <w:pPr>
        <w:pStyle w:val="22"/>
        <w:keepNext w:val="0"/>
        <w:keepLines w:val="0"/>
        <w:pageBreakBefore w:val="0"/>
        <w:kinsoku/>
        <w:overflowPunct/>
        <w:topLinePunct w:val="0"/>
        <w:autoSpaceDE/>
        <w:autoSpaceDN/>
        <w:bidi w:val="0"/>
        <w:adjustRightInd/>
        <w:spacing w:before="0" w:beforeAutospacing="0" w:after="0" w:afterAutospacing="0" w:line="360" w:lineRule="auto"/>
        <w:ind w:firstLine="480" w:firstLineChars="200"/>
        <w:jc w:val="both"/>
        <w:textAlignment w:val="auto"/>
        <w:rPr>
          <w:bCs/>
          <w:color w:val="auto"/>
        </w:rPr>
      </w:pPr>
      <w:r>
        <w:rPr>
          <w:rFonts w:hint="eastAsia"/>
          <w:bCs/>
          <w:color w:val="auto"/>
        </w:rPr>
        <w:t>1、本项目采用不见面开标，投标供应商需要递交电子投标文件，无需递交纸质文件。</w:t>
      </w:r>
    </w:p>
    <w:p>
      <w:pPr>
        <w:pStyle w:val="22"/>
        <w:keepNext w:val="0"/>
        <w:keepLines w:val="0"/>
        <w:pageBreakBefore w:val="0"/>
        <w:kinsoku/>
        <w:overflowPunct/>
        <w:topLinePunct w:val="0"/>
        <w:autoSpaceDE/>
        <w:autoSpaceDN/>
        <w:bidi w:val="0"/>
        <w:adjustRightInd/>
        <w:spacing w:before="0" w:beforeAutospacing="0" w:after="0" w:afterAutospacing="0" w:line="360" w:lineRule="auto"/>
        <w:ind w:firstLine="480" w:firstLineChars="200"/>
        <w:jc w:val="both"/>
        <w:textAlignment w:val="auto"/>
        <w:rPr>
          <w:bCs/>
          <w:color w:val="auto"/>
        </w:rPr>
      </w:pPr>
      <w:r>
        <w:rPr>
          <w:rFonts w:hint="eastAsia"/>
          <w:bCs/>
          <w:color w:val="auto"/>
        </w:rPr>
        <w:t>2、投标文件的上传/递交截止时间（投标截止时间，下同）和地点见竞争性谈判文件。加密电子投标文件（*.ZMDTF格式）应在投标截止时间前通过驻马店市公共资源交易电子交易平台（https://ggzy.zhumadian.gov.cn:8820/TPBidder）上传完成。</w:t>
      </w:r>
    </w:p>
    <w:p>
      <w:pPr>
        <w:pStyle w:val="22"/>
        <w:keepNext w:val="0"/>
        <w:keepLines w:val="0"/>
        <w:pageBreakBefore w:val="0"/>
        <w:kinsoku/>
        <w:overflowPunct/>
        <w:topLinePunct w:val="0"/>
        <w:autoSpaceDE/>
        <w:autoSpaceDN/>
        <w:bidi w:val="0"/>
        <w:adjustRightInd/>
        <w:spacing w:before="0" w:beforeAutospacing="0" w:after="0" w:afterAutospacing="0" w:line="360" w:lineRule="auto"/>
        <w:ind w:firstLine="480" w:firstLineChars="200"/>
        <w:jc w:val="both"/>
        <w:textAlignment w:val="auto"/>
        <w:rPr>
          <w:bCs/>
          <w:color w:val="auto"/>
        </w:rPr>
      </w:pPr>
      <w:r>
        <w:rPr>
          <w:rFonts w:hint="eastAsia"/>
          <w:bCs/>
          <w:color w:val="auto"/>
        </w:rPr>
        <w:t>3、本项目采用远程不见面交易的模式。开标当日，投标供应商无需到达开标现场，仅需在任意地点通过驻马店不见面开标系统（https://ggzy.zhumadian.gov.cn:9190/BidOpening/bidopeninghallaction/hall/login）及相应的配套硬件设备（摄像头、话筒、麦克风等），完成远程解密、文件传输、提疑澄清、开标唱标、结果公布等交互环节。投标供应商必须使用能正确解密投标文件的“CA锁”在规定的时间内完成远程解密，因投标供应商原因未能解密、解密失败或解密超时，视为投标供应商撤销其投标文件，系统内投标文件将被退回；因采购人原因或网上招投标平台发生故障，导致无法按时完成投标文件解密或开、评标工作无法进行的，可根据实际情况相应延迟解密时间或调整开、评标时间（友情提示：若投标供应商已领取副锁（含多把副锁）请注意正副锁的使用差别）。</w:t>
      </w:r>
    </w:p>
    <w:p>
      <w:pPr>
        <w:pStyle w:val="22"/>
        <w:keepNext w:val="0"/>
        <w:keepLines w:val="0"/>
        <w:pageBreakBefore w:val="0"/>
        <w:kinsoku/>
        <w:overflowPunct/>
        <w:topLinePunct w:val="0"/>
        <w:autoSpaceDE/>
        <w:autoSpaceDN/>
        <w:bidi w:val="0"/>
        <w:adjustRightInd/>
        <w:spacing w:before="0" w:beforeAutospacing="0" w:after="0" w:afterAutospacing="0" w:line="360" w:lineRule="auto"/>
        <w:ind w:firstLine="480" w:firstLineChars="200"/>
        <w:jc w:val="both"/>
        <w:textAlignment w:val="auto"/>
        <w:rPr>
          <w:bCs/>
          <w:color w:val="auto"/>
        </w:rPr>
      </w:pPr>
      <w:r>
        <w:rPr>
          <w:rFonts w:hint="eastAsia"/>
          <w:bCs/>
          <w:color w:val="auto"/>
        </w:rPr>
        <w:t>远程开标前，投标供应商务必在驻马店市公共资源交易电子交易平台（https://ggzy.zhumadian.gov.cn:8820/TPBidder）投标文件上传模块中使用“模拟解密”功能，验证本机远程自助解密环境。</w:t>
      </w:r>
    </w:p>
    <w:p>
      <w:pPr>
        <w:pStyle w:val="22"/>
        <w:keepNext w:val="0"/>
        <w:keepLines w:val="0"/>
        <w:pageBreakBefore w:val="0"/>
        <w:kinsoku/>
        <w:overflowPunct/>
        <w:topLinePunct w:val="0"/>
        <w:autoSpaceDE/>
        <w:autoSpaceDN/>
        <w:bidi w:val="0"/>
        <w:adjustRightInd/>
        <w:spacing w:before="0" w:beforeAutospacing="0" w:after="0" w:afterAutospacing="0" w:line="360" w:lineRule="auto"/>
        <w:ind w:firstLine="480" w:firstLineChars="200"/>
        <w:jc w:val="both"/>
        <w:textAlignment w:val="auto"/>
        <w:rPr>
          <w:bCs/>
          <w:color w:val="auto"/>
        </w:rPr>
      </w:pPr>
      <w:r>
        <w:rPr>
          <w:rFonts w:hint="eastAsia"/>
          <w:bCs/>
          <w:color w:val="auto"/>
        </w:rPr>
        <w:t>4、逾期上传/送达的或者未上传/未送达指定地点的投标文件，采购人不予受理。</w:t>
      </w:r>
    </w:p>
    <w:p>
      <w:pPr>
        <w:pStyle w:val="22"/>
        <w:keepNext w:val="0"/>
        <w:keepLines w:val="0"/>
        <w:pageBreakBefore w:val="0"/>
        <w:kinsoku/>
        <w:overflowPunct/>
        <w:topLinePunct w:val="0"/>
        <w:autoSpaceDE/>
        <w:autoSpaceDN/>
        <w:bidi w:val="0"/>
        <w:adjustRightInd/>
        <w:spacing w:before="0" w:beforeAutospacing="0" w:after="0" w:afterAutospacing="0" w:line="360" w:lineRule="auto"/>
        <w:ind w:firstLine="480" w:firstLineChars="200"/>
        <w:jc w:val="both"/>
        <w:textAlignment w:val="auto"/>
        <w:rPr>
          <w:bCs/>
          <w:color w:val="auto"/>
        </w:rPr>
      </w:pPr>
      <w:r>
        <w:rPr>
          <w:rFonts w:hint="eastAsia"/>
          <w:bCs/>
          <w:color w:val="auto"/>
        </w:rPr>
        <w:t>5、特别提醒：因驻马店不见面交易系统具备视频直播、语音通话等，对网络带宽及硬件要求相对较高的功能，故投标供应商在参与使用不见面交易系统开标的项目时，需确认是否满足如下要求：（1）网络要求：网络带宽4M以上。（2）硬件要求：电脑要求内存4G及以上，且需配套网络摄像头、麦克风、音箱等，并确保其均能正常运转。操作系统要求Windows7及以上，IE浏览器IE11及以上。（3）人员要求：对于参与驻马店不见面交易系统开标的投标企业代表，要求能熟练掌握电脑基础操作。不见面开标操作手册下载地址：（</w:t>
      </w:r>
      <w:r>
        <w:rPr>
          <w:color w:val="auto"/>
        </w:rPr>
        <w:fldChar w:fldCharType="begin"/>
      </w:r>
      <w:r>
        <w:rPr>
          <w:color w:val="auto"/>
        </w:rPr>
        <w:instrText xml:space="preserve"> HYPERLINK "http://www.zmdggzy.gov.cn/TPFront/InfoDetail/?InfoID=6e085538-6be5-4d25-80b2-12f5fc669ba1&amp;CategoryNum=026005" </w:instrText>
      </w:r>
      <w:r>
        <w:rPr>
          <w:color w:val="auto"/>
        </w:rPr>
        <w:fldChar w:fldCharType="separate"/>
      </w:r>
      <w:r>
        <w:rPr>
          <w:rFonts w:hint="eastAsia"/>
          <w:color w:val="auto"/>
        </w:rPr>
        <w:t>https://ggzy.zhumadian</w:t>
      </w:r>
      <w:r>
        <w:rPr>
          <w:color w:val="auto"/>
        </w:rPr>
        <w:t>.gov.cn/TPFront/InfoDetail/?InfoID=6e085538-6be5-4d25-80b2-12f5fc669ba1&amp;CategoryNum=026005</w:t>
      </w:r>
      <w:r>
        <w:rPr>
          <w:color w:val="auto"/>
        </w:rPr>
        <w:fldChar w:fldCharType="end"/>
      </w:r>
      <w:r>
        <w:rPr>
          <w:bCs/>
          <w:color w:val="auto"/>
        </w:rPr>
        <w:t>)</w:t>
      </w:r>
    </w:p>
    <w:p>
      <w:pPr>
        <w:pStyle w:val="22"/>
        <w:keepNext w:val="0"/>
        <w:keepLines w:val="0"/>
        <w:pageBreakBefore w:val="0"/>
        <w:kinsoku/>
        <w:overflowPunct/>
        <w:topLinePunct w:val="0"/>
        <w:autoSpaceDE/>
        <w:autoSpaceDN/>
        <w:bidi w:val="0"/>
        <w:adjustRightInd/>
        <w:spacing w:before="0" w:beforeAutospacing="0" w:after="0" w:afterAutospacing="0" w:line="360" w:lineRule="auto"/>
        <w:jc w:val="both"/>
        <w:textAlignment w:val="auto"/>
        <w:rPr>
          <w:b/>
          <w:color w:val="auto"/>
        </w:rPr>
      </w:pPr>
      <w:r>
        <w:rPr>
          <w:rFonts w:hint="eastAsia"/>
          <w:b/>
          <w:color w:val="auto"/>
        </w:rPr>
        <w:t>八</w:t>
      </w:r>
      <w:r>
        <w:rPr>
          <w:b/>
          <w:color w:val="auto"/>
        </w:rPr>
        <w:t>、</w:t>
      </w:r>
      <w:r>
        <w:rPr>
          <w:rFonts w:hint="eastAsia"/>
          <w:b/>
          <w:color w:val="auto"/>
        </w:rPr>
        <w:t>凡对本次招标提出询问时，请按照以下方式联系：</w:t>
      </w:r>
    </w:p>
    <w:p>
      <w:pPr>
        <w:keepNext w:val="0"/>
        <w:keepLines w:val="0"/>
        <w:pageBreakBefore w:val="0"/>
        <w:widowControl/>
        <w:kinsoku/>
        <w:overflowPunct/>
        <w:topLinePunct w:val="0"/>
        <w:autoSpaceDE/>
        <w:autoSpaceDN/>
        <w:bidi w:val="0"/>
        <w:adjustRightInd/>
        <w:spacing w:line="360" w:lineRule="auto"/>
        <w:ind w:firstLine="480" w:firstLineChars="200"/>
        <w:jc w:val="left"/>
        <w:textAlignment w:val="auto"/>
        <w:rPr>
          <w:rFonts w:ascii="宋体" w:hAnsi="宋体" w:cs="宋体"/>
          <w:bCs/>
          <w:iCs/>
          <w:color w:val="auto"/>
          <w:sz w:val="24"/>
        </w:rPr>
      </w:pPr>
      <w:r>
        <w:rPr>
          <w:rFonts w:hint="eastAsia" w:ascii="宋体" w:hAnsi="宋体" w:cs="宋体"/>
          <w:bCs/>
          <w:iCs/>
          <w:color w:val="auto"/>
          <w:sz w:val="24"/>
        </w:rPr>
        <w:t>1、采购人信息</w:t>
      </w:r>
    </w:p>
    <w:p>
      <w:pPr>
        <w:keepNext w:val="0"/>
        <w:keepLines w:val="0"/>
        <w:pageBreakBefore w:val="0"/>
        <w:widowControl/>
        <w:kinsoku/>
        <w:overflowPunct/>
        <w:topLinePunct w:val="0"/>
        <w:autoSpaceDE/>
        <w:autoSpaceDN/>
        <w:bidi w:val="0"/>
        <w:adjustRightInd/>
        <w:spacing w:line="360" w:lineRule="auto"/>
        <w:ind w:firstLine="480" w:firstLineChars="200"/>
        <w:jc w:val="left"/>
        <w:textAlignment w:val="auto"/>
        <w:rPr>
          <w:rFonts w:hint="eastAsia" w:ascii="宋体" w:hAnsi="宋体" w:eastAsia="宋体" w:cs="宋体"/>
          <w:bCs/>
          <w:iCs/>
          <w:color w:val="auto"/>
          <w:sz w:val="24"/>
          <w:lang w:eastAsia="zh-CN"/>
        </w:rPr>
      </w:pPr>
      <w:r>
        <w:rPr>
          <w:rFonts w:hint="eastAsia" w:ascii="宋体" w:hAnsi="宋体" w:cs="宋体"/>
          <w:bCs/>
          <w:iCs/>
          <w:color w:val="auto"/>
          <w:sz w:val="24"/>
        </w:rPr>
        <w:t>名称：</w:t>
      </w:r>
      <w:r>
        <w:rPr>
          <w:rFonts w:hint="eastAsia" w:ascii="宋体" w:hAnsi="宋体" w:cs="宋体"/>
          <w:bCs/>
          <w:iCs/>
          <w:color w:val="auto"/>
          <w:sz w:val="24"/>
          <w:lang w:eastAsia="zh-CN"/>
        </w:rPr>
        <w:t>汝南县林业局</w:t>
      </w:r>
    </w:p>
    <w:p>
      <w:pPr>
        <w:keepNext w:val="0"/>
        <w:keepLines w:val="0"/>
        <w:pageBreakBefore w:val="0"/>
        <w:widowControl/>
        <w:kinsoku/>
        <w:overflowPunct/>
        <w:topLinePunct w:val="0"/>
        <w:autoSpaceDE/>
        <w:autoSpaceDN/>
        <w:bidi w:val="0"/>
        <w:adjustRightInd/>
        <w:spacing w:line="360" w:lineRule="auto"/>
        <w:ind w:firstLine="480" w:firstLineChars="200"/>
        <w:jc w:val="left"/>
        <w:textAlignment w:val="auto"/>
        <w:rPr>
          <w:rFonts w:ascii="宋体" w:hAnsi="宋体" w:cs="宋体"/>
          <w:bCs/>
          <w:iCs/>
          <w:color w:val="auto"/>
          <w:sz w:val="24"/>
        </w:rPr>
      </w:pPr>
      <w:r>
        <w:rPr>
          <w:rFonts w:hint="eastAsia" w:ascii="宋体" w:hAnsi="宋体" w:cs="宋体"/>
          <w:bCs/>
          <w:iCs/>
          <w:color w:val="auto"/>
          <w:sz w:val="24"/>
        </w:rPr>
        <w:t>地址：汝南县行政新区</w:t>
      </w:r>
    </w:p>
    <w:p>
      <w:pPr>
        <w:keepNext w:val="0"/>
        <w:keepLines w:val="0"/>
        <w:pageBreakBefore w:val="0"/>
        <w:widowControl/>
        <w:kinsoku/>
        <w:overflowPunct/>
        <w:topLinePunct w:val="0"/>
        <w:autoSpaceDE/>
        <w:autoSpaceDN/>
        <w:bidi w:val="0"/>
        <w:adjustRightInd/>
        <w:spacing w:line="360" w:lineRule="auto"/>
        <w:ind w:firstLine="480" w:firstLineChars="200"/>
        <w:jc w:val="left"/>
        <w:textAlignment w:val="auto"/>
        <w:rPr>
          <w:rFonts w:hint="eastAsia" w:ascii="宋体" w:hAnsi="宋体" w:eastAsia="宋体" w:cs="宋体"/>
          <w:bCs/>
          <w:iCs/>
          <w:color w:val="auto"/>
          <w:sz w:val="24"/>
          <w:lang w:eastAsia="zh-CN"/>
        </w:rPr>
      </w:pPr>
      <w:r>
        <w:rPr>
          <w:rFonts w:hint="eastAsia" w:ascii="宋体" w:hAnsi="宋体" w:cs="宋体"/>
          <w:bCs/>
          <w:iCs/>
          <w:color w:val="auto"/>
          <w:sz w:val="24"/>
        </w:rPr>
        <w:t>联系人：</w:t>
      </w:r>
      <w:r>
        <w:rPr>
          <w:rFonts w:hint="eastAsia" w:ascii="宋体" w:hAnsi="宋体" w:cs="宋体"/>
          <w:bCs/>
          <w:iCs/>
          <w:color w:val="auto"/>
          <w:sz w:val="24"/>
          <w:lang w:val="en-US" w:eastAsia="zh-CN"/>
        </w:rPr>
        <w:t>郑春红</w:t>
      </w:r>
    </w:p>
    <w:p>
      <w:pPr>
        <w:keepNext w:val="0"/>
        <w:keepLines w:val="0"/>
        <w:pageBreakBefore w:val="0"/>
        <w:widowControl/>
        <w:kinsoku/>
        <w:overflowPunct/>
        <w:topLinePunct w:val="0"/>
        <w:autoSpaceDE/>
        <w:autoSpaceDN/>
        <w:bidi w:val="0"/>
        <w:adjustRightInd/>
        <w:spacing w:line="360" w:lineRule="auto"/>
        <w:ind w:firstLine="480" w:firstLineChars="200"/>
        <w:jc w:val="left"/>
        <w:textAlignment w:val="auto"/>
        <w:rPr>
          <w:rFonts w:hint="default" w:ascii="宋体" w:hAnsi="宋体" w:eastAsia="宋体" w:cs="宋体"/>
          <w:bCs/>
          <w:iCs/>
          <w:color w:val="auto"/>
          <w:sz w:val="24"/>
          <w:lang w:val="en-US" w:eastAsia="zh-CN"/>
        </w:rPr>
      </w:pPr>
      <w:r>
        <w:rPr>
          <w:rFonts w:hint="eastAsia" w:ascii="宋体" w:hAnsi="宋体" w:cs="宋体"/>
          <w:bCs/>
          <w:iCs/>
          <w:color w:val="auto"/>
          <w:sz w:val="24"/>
        </w:rPr>
        <w:t>联系方式：</w:t>
      </w:r>
      <w:r>
        <w:rPr>
          <w:rFonts w:hint="eastAsia" w:ascii="宋体" w:hAnsi="宋体" w:cs="宋体"/>
          <w:bCs/>
          <w:iCs/>
          <w:color w:val="auto"/>
          <w:sz w:val="24"/>
          <w:lang w:val="en-US" w:eastAsia="zh-CN"/>
        </w:rPr>
        <w:t>17518612029</w:t>
      </w:r>
    </w:p>
    <w:p>
      <w:pPr>
        <w:pStyle w:val="22"/>
        <w:keepNext w:val="0"/>
        <w:keepLines w:val="0"/>
        <w:pageBreakBefore w:val="0"/>
        <w:kinsoku/>
        <w:overflowPunct/>
        <w:topLinePunct w:val="0"/>
        <w:autoSpaceDE/>
        <w:autoSpaceDN/>
        <w:bidi w:val="0"/>
        <w:adjustRightInd/>
        <w:spacing w:before="0" w:beforeAutospacing="0" w:after="0" w:afterAutospacing="0" w:line="360" w:lineRule="auto"/>
        <w:ind w:firstLine="480" w:firstLineChars="200"/>
        <w:jc w:val="both"/>
        <w:textAlignment w:val="auto"/>
        <w:rPr>
          <w:bCs/>
          <w:color w:val="auto"/>
        </w:rPr>
      </w:pPr>
      <w:r>
        <w:rPr>
          <w:rFonts w:hint="eastAsia"/>
          <w:bCs/>
          <w:color w:val="auto"/>
        </w:rPr>
        <w:t>2.采购代理机构信息（如有）</w:t>
      </w:r>
    </w:p>
    <w:p>
      <w:pPr>
        <w:pStyle w:val="22"/>
        <w:keepNext w:val="0"/>
        <w:keepLines w:val="0"/>
        <w:pageBreakBefore w:val="0"/>
        <w:kinsoku/>
        <w:overflowPunct/>
        <w:topLinePunct w:val="0"/>
        <w:autoSpaceDE/>
        <w:autoSpaceDN/>
        <w:bidi w:val="0"/>
        <w:adjustRightInd/>
        <w:spacing w:before="0" w:beforeAutospacing="0" w:after="0" w:afterAutospacing="0" w:line="360" w:lineRule="auto"/>
        <w:ind w:firstLine="480" w:firstLineChars="200"/>
        <w:jc w:val="both"/>
        <w:textAlignment w:val="auto"/>
        <w:rPr>
          <w:rFonts w:hint="eastAsia" w:eastAsia="宋体"/>
          <w:bCs/>
          <w:color w:val="auto"/>
          <w:lang w:eastAsia="zh-CN"/>
        </w:rPr>
      </w:pPr>
      <w:r>
        <w:rPr>
          <w:rFonts w:hint="eastAsia"/>
          <w:bCs/>
          <w:color w:val="auto"/>
        </w:rPr>
        <w:t>名称：</w:t>
      </w:r>
      <w:r>
        <w:rPr>
          <w:rFonts w:hint="eastAsia"/>
          <w:bCs/>
          <w:color w:val="auto"/>
          <w:lang w:eastAsia="zh-CN"/>
        </w:rPr>
        <w:t>汝南县城投丰达全过程管理有限公司</w:t>
      </w:r>
    </w:p>
    <w:p>
      <w:pPr>
        <w:pStyle w:val="22"/>
        <w:keepNext w:val="0"/>
        <w:keepLines w:val="0"/>
        <w:pageBreakBefore w:val="0"/>
        <w:kinsoku/>
        <w:overflowPunct/>
        <w:topLinePunct w:val="0"/>
        <w:autoSpaceDE/>
        <w:autoSpaceDN/>
        <w:bidi w:val="0"/>
        <w:adjustRightInd/>
        <w:spacing w:before="0" w:beforeAutospacing="0" w:after="0" w:afterAutospacing="0" w:line="360" w:lineRule="auto"/>
        <w:ind w:firstLine="480" w:firstLineChars="200"/>
        <w:jc w:val="both"/>
        <w:textAlignment w:val="auto"/>
        <w:rPr>
          <w:rFonts w:hint="eastAsia" w:eastAsia="宋体"/>
          <w:bCs/>
          <w:color w:val="auto"/>
          <w:lang w:eastAsia="zh-CN"/>
        </w:rPr>
      </w:pPr>
      <w:r>
        <w:rPr>
          <w:rFonts w:hint="eastAsia"/>
          <w:bCs/>
          <w:color w:val="auto"/>
        </w:rPr>
        <w:t>地址：</w:t>
      </w:r>
      <w:r>
        <w:rPr>
          <w:rFonts w:hint="eastAsia"/>
          <w:bCs/>
          <w:color w:val="auto"/>
          <w:lang w:eastAsia="zh-CN"/>
        </w:rPr>
        <w:t>河南省驻马店市汝南县汝南县梁祝大道与南海大道交叉口南200米23号</w:t>
      </w:r>
    </w:p>
    <w:p>
      <w:pPr>
        <w:pStyle w:val="22"/>
        <w:keepNext w:val="0"/>
        <w:keepLines w:val="0"/>
        <w:pageBreakBefore w:val="0"/>
        <w:kinsoku/>
        <w:overflowPunct/>
        <w:topLinePunct w:val="0"/>
        <w:autoSpaceDE/>
        <w:autoSpaceDN/>
        <w:bidi w:val="0"/>
        <w:adjustRightInd/>
        <w:spacing w:before="0" w:beforeAutospacing="0" w:after="0" w:afterAutospacing="0" w:line="360" w:lineRule="auto"/>
        <w:ind w:firstLine="480" w:firstLineChars="200"/>
        <w:jc w:val="both"/>
        <w:textAlignment w:val="auto"/>
        <w:rPr>
          <w:rFonts w:hint="eastAsia" w:eastAsia="宋体"/>
          <w:bCs/>
          <w:color w:val="auto"/>
          <w:lang w:eastAsia="zh-CN"/>
        </w:rPr>
      </w:pPr>
      <w:r>
        <w:rPr>
          <w:rFonts w:hint="eastAsia"/>
          <w:bCs/>
          <w:color w:val="auto"/>
        </w:rPr>
        <w:t>联系人：</w:t>
      </w:r>
      <w:r>
        <w:rPr>
          <w:rFonts w:hint="eastAsia"/>
          <w:bCs/>
          <w:color w:val="auto"/>
          <w:lang w:eastAsia="zh-CN"/>
        </w:rPr>
        <w:t>李佳欣</w:t>
      </w:r>
    </w:p>
    <w:p>
      <w:pPr>
        <w:pStyle w:val="22"/>
        <w:keepNext w:val="0"/>
        <w:keepLines w:val="0"/>
        <w:pageBreakBefore w:val="0"/>
        <w:kinsoku/>
        <w:overflowPunct/>
        <w:topLinePunct w:val="0"/>
        <w:autoSpaceDE/>
        <w:autoSpaceDN/>
        <w:bidi w:val="0"/>
        <w:adjustRightInd/>
        <w:spacing w:before="0" w:beforeAutospacing="0" w:after="0" w:afterAutospacing="0" w:line="360" w:lineRule="auto"/>
        <w:ind w:firstLine="480" w:firstLineChars="200"/>
        <w:jc w:val="both"/>
        <w:textAlignment w:val="auto"/>
        <w:rPr>
          <w:rFonts w:hint="default" w:eastAsia="宋体"/>
          <w:bCs/>
          <w:color w:val="auto"/>
          <w:lang w:val="en-US" w:eastAsia="zh-CN"/>
        </w:rPr>
      </w:pPr>
      <w:r>
        <w:rPr>
          <w:rFonts w:hint="eastAsia"/>
          <w:bCs/>
          <w:color w:val="auto"/>
        </w:rPr>
        <w:t>联系方式：</w:t>
      </w:r>
      <w:r>
        <w:rPr>
          <w:rFonts w:hint="eastAsia"/>
          <w:bCs/>
          <w:color w:val="auto"/>
          <w:lang w:val="en-US" w:eastAsia="zh-CN"/>
        </w:rPr>
        <w:t>18338575333</w:t>
      </w:r>
    </w:p>
    <w:p>
      <w:pPr>
        <w:keepNext w:val="0"/>
        <w:keepLines w:val="0"/>
        <w:pageBreakBefore w:val="0"/>
        <w:widowControl/>
        <w:kinsoku/>
        <w:overflowPunct/>
        <w:topLinePunct w:val="0"/>
        <w:autoSpaceDE/>
        <w:autoSpaceDN/>
        <w:bidi w:val="0"/>
        <w:adjustRightInd/>
        <w:spacing w:line="360" w:lineRule="auto"/>
        <w:ind w:firstLine="480" w:firstLineChars="200"/>
        <w:jc w:val="left"/>
        <w:textAlignment w:val="auto"/>
        <w:rPr>
          <w:rFonts w:ascii="宋体" w:hAnsi="宋体" w:cs="宋体"/>
          <w:bCs/>
          <w:iCs/>
          <w:color w:val="auto"/>
          <w:sz w:val="24"/>
        </w:rPr>
      </w:pPr>
      <w:r>
        <w:rPr>
          <w:rFonts w:hint="eastAsia" w:ascii="宋体" w:hAnsi="宋体" w:cs="宋体"/>
          <w:bCs/>
          <w:iCs/>
          <w:color w:val="auto"/>
          <w:sz w:val="24"/>
        </w:rPr>
        <w:t>3.项目联系方式</w:t>
      </w:r>
    </w:p>
    <w:p>
      <w:pPr>
        <w:keepNext w:val="0"/>
        <w:keepLines w:val="0"/>
        <w:pageBreakBefore w:val="0"/>
        <w:widowControl/>
        <w:kinsoku/>
        <w:overflowPunct/>
        <w:topLinePunct w:val="0"/>
        <w:autoSpaceDE/>
        <w:autoSpaceDN/>
        <w:bidi w:val="0"/>
        <w:adjustRightInd/>
        <w:spacing w:line="360" w:lineRule="auto"/>
        <w:ind w:firstLine="480" w:firstLineChars="200"/>
        <w:jc w:val="left"/>
        <w:textAlignment w:val="auto"/>
        <w:rPr>
          <w:rFonts w:hint="eastAsia" w:ascii="宋体" w:hAnsi="宋体" w:eastAsia="宋体" w:cs="宋体"/>
          <w:bCs/>
          <w:iCs/>
          <w:color w:val="auto"/>
          <w:sz w:val="24"/>
          <w:lang w:eastAsia="zh-CN"/>
        </w:rPr>
      </w:pPr>
      <w:r>
        <w:rPr>
          <w:rFonts w:hint="eastAsia" w:ascii="宋体" w:hAnsi="宋体" w:cs="宋体"/>
          <w:bCs/>
          <w:iCs/>
          <w:color w:val="auto"/>
          <w:sz w:val="24"/>
        </w:rPr>
        <w:t>联系人：</w:t>
      </w:r>
      <w:r>
        <w:rPr>
          <w:rFonts w:hint="eastAsia" w:ascii="宋体" w:hAnsi="宋体" w:cs="宋体"/>
          <w:bCs/>
          <w:iCs/>
          <w:color w:val="auto"/>
          <w:sz w:val="24"/>
          <w:lang w:val="en-US" w:eastAsia="zh-CN"/>
        </w:rPr>
        <w:t>郑春红</w:t>
      </w:r>
    </w:p>
    <w:p>
      <w:pPr>
        <w:keepNext w:val="0"/>
        <w:keepLines w:val="0"/>
        <w:pageBreakBefore w:val="0"/>
        <w:widowControl/>
        <w:kinsoku/>
        <w:overflowPunct/>
        <w:topLinePunct w:val="0"/>
        <w:autoSpaceDE/>
        <w:autoSpaceDN/>
        <w:bidi w:val="0"/>
        <w:adjustRightInd/>
        <w:spacing w:line="360" w:lineRule="auto"/>
        <w:ind w:firstLine="480" w:firstLineChars="200"/>
        <w:jc w:val="left"/>
        <w:textAlignment w:val="auto"/>
        <w:rPr>
          <w:rFonts w:hint="default" w:ascii="宋体" w:hAnsi="宋体" w:eastAsia="宋体" w:cs="宋体"/>
          <w:bCs/>
          <w:iCs/>
          <w:color w:val="auto"/>
          <w:sz w:val="24"/>
          <w:lang w:val="en-US" w:eastAsia="zh-CN"/>
        </w:rPr>
      </w:pPr>
      <w:r>
        <w:rPr>
          <w:rFonts w:hint="eastAsia" w:ascii="宋体" w:hAnsi="宋体" w:cs="宋体"/>
          <w:bCs/>
          <w:iCs/>
          <w:color w:val="auto"/>
          <w:sz w:val="24"/>
        </w:rPr>
        <w:t>联系方式：</w:t>
      </w:r>
      <w:r>
        <w:rPr>
          <w:rFonts w:hint="eastAsia" w:ascii="宋体" w:hAnsi="宋体" w:cs="宋体"/>
          <w:bCs/>
          <w:iCs/>
          <w:color w:val="auto"/>
          <w:sz w:val="24"/>
          <w:lang w:val="en-US" w:eastAsia="zh-CN"/>
        </w:rPr>
        <w:t>17518612029</w:t>
      </w:r>
    </w:p>
    <w:p>
      <w:pPr>
        <w:spacing w:before="156" w:beforeLines="50" w:after="156" w:afterLines="50" w:line="276" w:lineRule="auto"/>
        <w:jc w:val="center"/>
        <w:rPr>
          <w:rFonts w:hint="eastAsia"/>
          <w:b/>
          <w:bCs/>
          <w:color w:val="auto"/>
          <w:sz w:val="24"/>
        </w:rPr>
      </w:pPr>
    </w:p>
    <w:p>
      <w:pPr>
        <w:spacing w:before="156" w:beforeLines="50" w:after="156" w:afterLines="50" w:line="276" w:lineRule="auto"/>
        <w:jc w:val="center"/>
        <w:rPr>
          <w:rFonts w:hint="eastAsia"/>
          <w:b/>
          <w:bCs/>
          <w:color w:val="auto"/>
          <w:sz w:val="24"/>
        </w:rPr>
      </w:pPr>
    </w:p>
    <w:p>
      <w:pPr>
        <w:spacing w:before="156" w:beforeLines="50" w:after="156" w:afterLines="50" w:line="276" w:lineRule="auto"/>
        <w:jc w:val="center"/>
        <w:rPr>
          <w:color w:val="auto"/>
          <w:sz w:val="24"/>
        </w:rPr>
      </w:pPr>
      <w:r>
        <w:rPr>
          <w:rFonts w:hint="eastAsia"/>
          <w:b/>
          <w:bCs/>
          <w:color w:val="auto"/>
          <w:sz w:val="24"/>
        </w:rPr>
        <w:t>特 别 提 示</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 xml:space="preserve">1、谈判供应商注册 </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谈判供应商首先通过“驻马店市公共资源交易中心”网站进行注册，然后按网站下载中心（其他）“诚信库申报操作手册”指导填写诚信库信息，自行核验通过后，按网站下载中心（其他）“办理HNXACA单位个人数字证书所需材料下载”准备齐资料，最后到驻马店市公共资源交易中心（驻马店市文明路1196号公共资源交易中心1F大厅）办理 CA 密钥。</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 xml:space="preserve">2、响应性文件制作 </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2.1、谈判供应商通过“驻马店市公共资源交易中心”网站下载中心（政府采购类）：下载“新点投标文件制作软件（驻马店）”。</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2.2、谈判供应商凭 CA 密钥登陆交易系统下载竞争性谈判文件(.zmdzf 格 式)。</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2.3、谈判供应商须在响应性文件递交截止时间前制作并提交：</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（1）加密的电子响应性文件（.zmdtf 格式）,应在递交响应性文件截止时间前通过“驻马店市公共资源交易中心”电子交易平台内上传；</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2.4、加密的电子响应性文件为“驻马店市公共资源交易中心”网站提供的“新点投标文件制作软件（驻马店）”制作生成的加密版响应性文件。未加密的电子响应性文件应与加密的电子响应性文件为同时生成的版本。</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2.5、谈判供应商在编制电子响应性文件时，生成后的电子响应性文件须按竞争性谈判文件的格式要求完成电子签字或盖章。其他要求签字盖章的竞争性谈判文件格式内容，谈判供应商须将盖章签字后的扫描图片替换到相应格式中。</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2.6、竞争性谈判文件格式所要求包含的全部资料应全部制作在响应性文件内，严格按照本项目竞争性谈判文件所有格式如实填写（不涉及的内容除外），不应存在漏项或缺项，否则将存在响应性文件被拒绝的风险。</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2.7、响应性文件以外的任何资料采购人和采购代理机构将拒收。</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2.8、谈判供应商编辑电子响应性文件时，根据竞争性谈判文件要求用法人 CA 密钥和企业CA 密钥进行签章制作；最后一步生成电子响应性文件（.zmdtf 格式和.nzmdtf 格式）时，只能用本单位的企业 CA 密钥。</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2.9、电子响应性文件制作流程，可参考驻马店市公共资源交易中心官方网站的，下载中心板块的视频</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 xml:space="preserve">3、澄清与变更 </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采购人、采购代理机构对已发出的竞争性谈判文件进行的澄清、更正或更改，澄清、更正或更改的内容将作为竞争性谈判文件的组成部分。采购代理机构将通过网站“变更公告”和“答疑文件”告知谈判供应商。各谈判供应商须下载竞争性谈判文件和最新的答疑文件，以此编制响应性文件。</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 xml:space="preserve">4、因驻马店市公共资源交易中心平台在谈判开始前具有保密性，谈判供应商在响应性文件递交截止时间前须自行查看项目进展、变更通知、澄清及回复，因谈判供应商未及时查看而造成的后果自负。 </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5、因驻马店不见面交易系统具备视频直播、语音通话等，对网络带宽及硬件要求相对较高的功能，故供应商在参与使用不见面交易系统开标的项目时，需确认是否满足如下要求：</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5.1、网络要求：</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网络带宽4M以上。</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5.2、硬件要求：</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电脑要求内存4G及以上，且需配套网络摄像头、麦克风、音箱等，并确保其均能正常运转。操作系统要求Windows7及以上，IE浏览器IE11及以上。</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5.3、人员要求：</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对于参与不见面交易系统开标的投标企业代表，要求能熟练掌握电脑基础操作。</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6、不见面开标需要使用CA数字证书登陆不见面开标大厅，并且使用CA锁来解密招响应性文件，各交易主体务必关注CA数字证书的过期时间，提前办理相关延期业务，避免因为过期而无法解密。</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7、不见面开标操作手册下载地址：</w:t>
      </w:r>
    </w:p>
    <w:p>
      <w:pPr>
        <w:spacing w:before="156" w:beforeLines="50" w:after="156" w:afterLines="50" w:line="440" w:lineRule="exact"/>
        <w:ind w:firstLine="480" w:firstLineChars="200"/>
        <w:rPr>
          <w:rFonts w:ascii="宋体" w:hAnsi="宋体"/>
          <w:color w:val="auto"/>
          <w:sz w:val="24"/>
        </w:rPr>
      </w:pPr>
      <w:r>
        <w:rPr>
          <w:rFonts w:hint="eastAsia" w:ascii="宋体" w:hAnsi="宋体"/>
          <w:color w:val="auto"/>
          <w:sz w:val="24"/>
        </w:rPr>
        <w:t>（</w:t>
      </w:r>
      <w:r>
        <w:rPr>
          <w:color w:val="auto"/>
        </w:rPr>
        <w:fldChar w:fldCharType="begin"/>
      </w:r>
      <w:r>
        <w:rPr>
          <w:color w:val="auto"/>
        </w:rPr>
        <w:instrText xml:space="preserve"> HYPERLINK "http://www.zmdggzy.gov.cn/TPFront/InfoDetail/?InfoID=6e085538-6be5-4d25-80b2-12f5fc669ba1&amp;CategoryNum=026005" </w:instrText>
      </w:r>
      <w:r>
        <w:rPr>
          <w:color w:val="auto"/>
        </w:rPr>
        <w:fldChar w:fldCharType="separate"/>
      </w:r>
      <w:r>
        <w:rPr>
          <w:rFonts w:hint="eastAsia" w:ascii="宋体" w:hAnsi="宋体"/>
          <w:color w:val="auto"/>
          <w:sz w:val="24"/>
        </w:rPr>
        <w:t>https://ggzy.zhumadian.gov.cn/TPFront/InfoDetail/?InfoID=6e085538-6be5-4d25-80b2-12f5fc669ba1&amp;CategoryNum=026005</w:t>
      </w:r>
      <w:r>
        <w:rPr>
          <w:rFonts w:hint="eastAsia" w:ascii="宋体" w:hAnsi="宋体"/>
          <w:color w:val="auto"/>
          <w:sz w:val="24"/>
        </w:rPr>
        <w:fldChar w:fldCharType="end"/>
      </w:r>
      <w:r>
        <w:rPr>
          <w:rFonts w:hint="eastAsia" w:ascii="宋体" w:hAnsi="宋体"/>
          <w:color w:val="auto"/>
          <w:sz w:val="24"/>
        </w:rPr>
        <w:t>）</w:t>
      </w:r>
    </w:p>
    <w:p>
      <w:pPr>
        <w:widowControl/>
        <w:jc w:val="center"/>
        <w:rPr>
          <w:rFonts w:ascii="宋体" w:hAnsi="宋体" w:cs="宋体"/>
          <w:color w:val="auto"/>
          <w:kern w:val="0"/>
          <w:sz w:val="28"/>
          <w:szCs w:val="28"/>
        </w:rPr>
      </w:pPr>
      <w:r>
        <w:rPr>
          <w:rFonts w:ascii="宋体" w:hAnsi="宋体" w:cs="宋体"/>
          <w:b/>
          <w:bCs/>
          <w:color w:val="auto"/>
          <w:kern w:val="0"/>
          <w:sz w:val="32"/>
          <w:szCs w:val="32"/>
        </w:rPr>
        <w:br w:type="page"/>
      </w:r>
      <w:r>
        <w:rPr>
          <w:rFonts w:hint="eastAsia" w:ascii="宋体" w:hAnsi="宋体" w:cs="宋体"/>
          <w:b/>
          <w:bCs/>
          <w:color w:val="auto"/>
          <w:kern w:val="0"/>
          <w:sz w:val="32"/>
          <w:szCs w:val="32"/>
        </w:rPr>
        <w:t>第二章  采购需求</w:t>
      </w:r>
    </w:p>
    <w:p>
      <w:pPr>
        <w:spacing w:line="360" w:lineRule="auto"/>
        <w:rPr>
          <w:rFonts w:ascii="宋体" w:hAnsi="宋体" w:cs="宋体"/>
          <w:b/>
          <w:color w:val="auto"/>
          <w:sz w:val="28"/>
          <w:szCs w:val="30"/>
        </w:rPr>
      </w:pPr>
      <w:r>
        <w:rPr>
          <w:rFonts w:hint="eastAsia" w:ascii="宋体" w:hAnsi="宋体" w:cs="宋体"/>
          <w:b/>
          <w:color w:val="auto"/>
          <w:sz w:val="28"/>
          <w:szCs w:val="30"/>
        </w:rPr>
        <w:t>一、供应商资质要求：</w:t>
      </w:r>
    </w:p>
    <w:p>
      <w:pPr>
        <w:widowControl/>
        <w:shd w:val="clear" w:color="auto" w:fill="FFFFFF"/>
        <w:spacing w:line="360" w:lineRule="auto"/>
        <w:ind w:firstLine="472"/>
        <w:rPr>
          <w:rFonts w:ascii="宋体" w:hAnsi="宋体" w:cs="宋体"/>
          <w:color w:val="auto"/>
          <w:kern w:val="0"/>
          <w:sz w:val="24"/>
        </w:rPr>
      </w:pPr>
      <w:r>
        <w:rPr>
          <w:rFonts w:hint="eastAsia" w:ascii="宋体" w:hAnsi="宋体" w:cs="宋体"/>
          <w:color w:val="auto"/>
          <w:kern w:val="0"/>
          <w:sz w:val="24"/>
        </w:rPr>
        <w:t>1.满足《中华人民共和国政府采购法》第二十二条规定：</w:t>
      </w:r>
    </w:p>
    <w:p>
      <w:pPr>
        <w:widowControl/>
        <w:wordWrap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根据《驻马店市财政局关于推行政府采购资格审查环节信用承诺制的通知》(驻财购〔2022〕15号)和《汝南县财政局关于推行政府采购资格审查环节信用承诺制的通知》 (汝财购〔2022〕13号)的规定，供应商只需在资格审查环节提供满足相应条件的书面承诺书，无需提交以下证明材料。（格式见第五章附件14）</w:t>
      </w:r>
    </w:p>
    <w:p>
      <w:pPr>
        <w:widowControl/>
        <w:wordWrap w:val="0"/>
        <w:snapToGrid w:val="0"/>
        <w:spacing w:line="360" w:lineRule="auto"/>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rPr>
        <w:t>(一)具有独立承担民事责任的能力</w:t>
      </w:r>
      <w:r>
        <w:rPr>
          <w:rFonts w:hint="eastAsia" w:ascii="宋体" w:hAnsi="宋体" w:cs="宋体"/>
          <w:color w:val="auto"/>
          <w:kern w:val="0"/>
          <w:sz w:val="24"/>
          <w:lang w:eastAsia="zh-CN"/>
        </w:rPr>
        <w:t>；</w:t>
      </w:r>
    </w:p>
    <w:p>
      <w:pPr>
        <w:widowControl/>
        <w:wordWrap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(二)具有良好的商业信誉和健全的财务会计制度；</w:t>
      </w:r>
    </w:p>
    <w:p>
      <w:pPr>
        <w:widowControl/>
        <w:wordWrap w:val="0"/>
        <w:snapToGrid w:val="0"/>
        <w:spacing w:line="360" w:lineRule="auto"/>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rPr>
        <w:t>(三)具有履行合同所必需的设备和专业技术能力</w:t>
      </w:r>
      <w:r>
        <w:rPr>
          <w:rFonts w:hint="eastAsia" w:ascii="宋体" w:hAnsi="宋体" w:cs="宋体"/>
          <w:color w:val="auto"/>
          <w:kern w:val="0"/>
          <w:sz w:val="24"/>
          <w:lang w:val="en-US" w:eastAsia="zh-CN"/>
        </w:rPr>
        <w:t>；</w:t>
      </w:r>
    </w:p>
    <w:p>
      <w:pPr>
        <w:widowControl/>
        <w:wordWrap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(四)有依法缴纳税收和社会保障资金的良好记录；</w:t>
      </w:r>
    </w:p>
    <w:p>
      <w:pPr>
        <w:widowControl/>
        <w:wordWrap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(五)参加政府采购活动前三年内，在经营活动中没有重大违法记录；</w:t>
      </w:r>
    </w:p>
    <w:p>
      <w:pPr>
        <w:widowControl/>
        <w:wordWrap w:val="0"/>
        <w:snapToGrid w:val="0"/>
        <w:spacing w:line="360" w:lineRule="auto"/>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rPr>
        <w:t>(六)未被列入严重失信主体名单、失信被执行人、税收违法失信主体、政府采购严重违法失信行为记录名单，未曾作出虚假承诺</w:t>
      </w:r>
      <w:r>
        <w:rPr>
          <w:rFonts w:hint="eastAsia" w:ascii="宋体" w:hAnsi="宋体" w:cs="宋体"/>
          <w:color w:val="auto"/>
          <w:kern w:val="0"/>
          <w:sz w:val="24"/>
          <w:lang w:eastAsia="zh-CN"/>
        </w:rPr>
        <w:t>；</w:t>
      </w:r>
    </w:p>
    <w:p>
      <w:pPr>
        <w:widowControl/>
        <w:wordWrap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(七)符合法律、行政法规规定的其他条件。</w:t>
      </w:r>
    </w:p>
    <w:p>
      <w:pPr>
        <w:widowControl/>
        <w:shd w:val="clear" w:color="auto" w:fill="FFFFFF"/>
        <w:spacing w:line="360" w:lineRule="auto"/>
        <w:ind w:firstLine="472"/>
        <w:rPr>
          <w:rFonts w:ascii="宋体" w:hAnsi="宋体" w:cs="宋体"/>
          <w:color w:val="auto"/>
          <w:kern w:val="0"/>
          <w:sz w:val="24"/>
        </w:rPr>
      </w:pPr>
      <w:r>
        <w:rPr>
          <w:rFonts w:hint="eastAsia" w:ascii="宋体" w:hAnsi="宋体" w:cs="宋体"/>
          <w:color w:val="auto"/>
          <w:kern w:val="0"/>
          <w:sz w:val="24"/>
        </w:rPr>
        <w:t>2.落实政府采购政策满足的资格要求：采购项目需要落实的政府采购政策：促进中小企业、监狱企业和残疾人福利企业发展扶持政策、政府强制采购节能产品强制采购、节能产品及环境标志产品优先采购等。</w:t>
      </w:r>
    </w:p>
    <w:p>
      <w:pPr>
        <w:widowControl/>
        <w:shd w:val="clear" w:color="auto" w:fill="FFFFFF"/>
        <w:spacing w:line="360" w:lineRule="auto"/>
        <w:ind w:firstLine="472"/>
        <w:rPr>
          <w:rFonts w:ascii="宋体" w:hAnsi="宋体" w:cs="宋体"/>
          <w:color w:val="auto"/>
          <w:kern w:val="0"/>
          <w:sz w:val="24"/>
        </w:rPr>
      </w:pPr>
      <w:r>
        <w:rPr>
          <w:rFonts w:hint="eastAsia" w:ascii="宋体" w:hAnsi="宋体" w:cs="宋体"/>
          <w:color w:val="auto"/>
          <w:kern w:val="0"/>
          <w:sz w:val="24"/>
        </w:rPr>
        <w:t>3.本项目的特定资格要求：</w:t>
      </w:r>
    </w:p>
    <w:p>
      <w:pPr>
        <w:widowControl/>
        <w:shd w:val="clear" w:color="auto" w:fill="FFFFFF"/>
        <w:spacing w:line="360" w:lineRule="auto"/>
        <w:ind w:firstLine="472"/>
        <w:rPr>
          <w:rFonts w:hint="eastAsia" w:ascii="宋体" w:hAnsi="宋体" w:eastAsia="宋体" w:cs="宋体"/>
          <w:color w:val="auto"/>
          <w:kern w:val="0"/>
          <w:sz w:val="24"/>
        </w:rPr>
      </w:pPr>
      <w:r>
        <w:rPr>
          <w:rFonts w:hint="eastAsia" w:ascii="宋体" w:hAnsi="宋体" w:eastAsia="宋体" w:cs="宋体"/>
          <w:color w:val="auto"/>
          <w:kern w:val="0"/>
          <w:sz w:val="24"/>
        </w:rPr>
        <w:t>3.1</w:t>
      </w:r>
      <w:r>
        <w:rPr>
          <w:rFonts w:hint="eastAsia" w:ascii="宋体" w:hAnsi="宋体" w:eastAsia="宋体" w:cs="宋体"/>
          <w:color w:val="auto"/>
          <w:kern w:val="0"/>
          <w:sz w:val="24"/>
          <w:lang w:eastAsia="zh-CN"/>
        </w:rPr>
        <w:t>法定代表人本人参加投标的，提供法人身份证（原件的扫描件）；法定代表人委托代理人参加投标的，提供法人授权委托书（原件的扫描件）、委托代理人的身份证（原件的扫描件）</w:t>
      </w:r>
      <w:r>
        <w:rPr>
          <w:rFonts w:hint="eastAsia" w:ascii="宋体" w:hAnsi="宋体" w:eastAsia="宋体" w:cs="宋体"/>
          <w:color w:val="auto"/>
          <w:kern w:val="0"/>
          <w:sz w:val="24"/>
        </w:rPr>
        <w:t>。</w:t>
      </w:r>
    </w:p>
    <w:p>
      <w:pPr>
        <w:widowControl/>
        <w:shd w:val="clear" w:color="auto" w:fill="FFFFFF"/>
        <w:spacing w:line="360" w:lineRule="auto"/>
        <w:ind w:firstLine="472"/>
        <w:rPr>
          <w:rFonts w:hint="eastAsia" w:ascii="宋体" w:hAnsi="宋体" w:eastAsia="宋体" w:cs="宋体"/>
          <w:color w:val="auto"/>
          <w:kern w:val="0"/>
          <w:sz w:val="24"/>
        </w:rPr>
      </w:pPr>
      <w:r>
        <w:rPr>
          <w:rFonts w:hint="eastAsia" w:ascii="宋体" w:hAnsi="宋体" w:eastAsia="宋体" w:cs="宋体"/>
          <w:color w:val="auto"/>
          <w:kern w:val="0"/>
          <w:sz w:val="24"/>
        </w:rPr>
        <w:t>3.2</w:t>
      </w:r>
      <w:r>
        <w:rPr>
          <w:rFonts w:hint="eastAsia" w:ascii="宋体" w:hAnsi="宋体" w:eastAsia="宋体" w:cs="宋体"/>
          <w:color w:val="auto"/>
          <w:kern w:val="0"/>
          <w:sz w:val="24"/>
          <w:lang w:eastAsia="zh-CN"/>
        </w:rPr>
        <w:t>供应商须具备国家行政主管部门颁发的测绘乙级及以上和林业调查规划设计丙级及以上资质证书（原件的扫描件）</w:t>
      </w:r>
      <w:r>
        <w:rPr>
          <w:rFonts w:hint="eastAsia" w:ascii="宋体" w:hAnsi="宋体" w:eastAsia="宋体" w:cs="宋体"/>
          <w:color w:val="auto"/>
          <w:kern w:val="0"/>
          <w:sz w:val="24"/>
        </w:rPr>
        <w:t>。</w:t>
      </w:r>
    </w:p>
    <w:p>
      <w:pPr>
        <w:widowControl/>
        <w:shd w:val="clear" w:color="auto" w:fill="FFFFFF"/>
        <w:spacing w:line="360" w:lineRule="auto"/>
        <w:ind w:firstLine="472"/>
        <w:rPr>
          <w:rFonts w:hint="eastAsia" w:ascii="宋体" w:hAnsi="宋体" w:eastAsia="宋体" w:cs="宋体"/>
          <w:color w:val="auto"/>
          <w:kern w:val="0"/>
          <w:sz w:val="24"/>
        </w:rPr>
      </w:pPr>
      <w:r>
        <w:rPr>
          <w:rFonts w:hint="eastAsia" w:ascii="宋体" w:hAnsi="宋体" w:eastAsia="宋体" w:cs="宋体"/>
          <w:color w:val="auto"/>
          <w:kern w:val="0"/>
          <w:sz w:val="24"/>
        </w:rPr>
        <w:t>3.3</w:t>
      </w:r>
      <w:r>
        <w:rPr>
          <w:rFonts w:hint="eastAsia" w:ascii="宋体" w:hAnsi="宋体" w:eastAsia="宋体" w:cs="宋体"/>
          <w:color w:val="auto"/>
          <w:kern w:val="0"/>
          <w:sz w:val="24"/>
          <w:lang w:eastAsia="zh-CN"/>
        </w:rPr>
        <w:t>拟派项目负责人须具备中级工程师及以上职称或注册测绘师（原件的扫描件），且为供应商正式员工，提供有效的劳动合同及近三个月为其缴纳的社保证明（原件的扫描件）</w:t>
      </w:r>
      <w:r>
        <w:rPr>
          <w:rFonts w:hint="eastAsia" w:ascii="宋体" w:hAnsi="宋体" w:eastAsia="宋体" w:cs="宋体"/>
          <w:color w:val="auto"/>
          <w:kern w:val="0"/>
          <w:sz w:val="24"/>
        </w:rPr>
        <w:t>。</w:t>
      </w:r>
    </w:p>
    <w:p>
      <w:pPr>
        <w:widowControl/>
        <w:shd w:val="clear" w:color="auto" w:fill="FFFFFF"/>
        <w:spacing w:line="360" w:lineRule="auto"/>
        <w:ind w:firstLine="472"/>
        <w:rPr>
          <w:rFonts w:hint="eastAsia" w:ascii="宋体" w:hAnsi="宋体" w:eastAsia="宋体" w:cs="宋体"/>
          <w:color w:val="auto"/>
          <w:kern w:val="0"/>
          <w:sz w:val="24"/>
        </w:rPr>
      </w:pPr>
      <w:r>
        <w:rPr>
          <w:rFonts w:hint="eastAsia" w:ascii="宋体" w:hAnsi="宋体" w:eastAsia="宋体" w:cs="宋体"/>
          <w:color w:val="auto"/>
          <w:kern w:val="0"/>
          <w:sz w:val="24"/>
        </w:rPr>
        <w:t>3.4供应商需提供中小企业声明函（原件的扫描件）。</w:t>
      </w:r>
    </w:p>
    <w:p>
      <w:pPr>
        <w:spacing w:line="360" w:lineRule="auto"/>
        <w:rPr>
          <w:rFonts w:ascii="宋体" w:hAnsi="宋体" w:cs="宋体"/>
          <w:b/>
          <w:color w:val="auto"/>
          <w:sz w:val="28"/>
          <w:szCs w:val="30"/>
        </w:rPr>
      </w:pPr>
      <w:r>
        <w:rPr>
          <w:rFonts w:hint="eastAsia" w:ascii="宋体" w:hAnsi="宋体" w:cs="宋体"/>
          <w:b/>
          <w:color w:val="auto"/>
          <w:sz w:val="28"/>
          <w:szCs w:val="30"/>
        </w:rPr>
        <w:t>二、资金来源及资金预算</w:t>
      </w:r>
    </w:p>
    <w:p>
      <w:pPr>
        <w:spacing w:before="183" w:line="220" w:lineRule="auto"/>
        <w:ind w:firstLine="472" w:firstLineChars="200"/>
        <w:rPr>
          <w:rFonts w:ascii="宋体" w:hAnsi="宋体" w:cs="宋体"/>
          <w:color w:val="auto"/>
          <w:sz w:val="24"/>
        </w:rPr>
      </w:pPr>
      <w:r>
        <w:rPr>
          <w:rFonts w:ascii="宋体" w:hAnsi="宋体" w:cs="宋体"/>
          <w:color w:val="auto"/>
          <w:spacing w:val="-2"/>
          <w:sz w:val="24"/>
        </w:rPr>
        <w:t>财政资金，</w:t>
      </w:r>
      <w:r>
        <w:rPr>
          <w:rFonts w:hint="eastAsia" w:ascii="宋体" w:hAnsi="宋体" w:cs="宋体"/>
          <w:color w:val="auto"/>
          <w:spacing w:val="-2"/>
          <w:sz w:val="24"/>
          <w:lang w:eastAsia="zh-CN"/>
        </w:rPr>
        <w:t>1150000.00</w:t>
      </w:r>
      <w:r>
        <w:rPr>
          <w:rFonts w:ascii="宋体" w:hAnsi="宋体" w:cs="宋体"/>
          <w:color w:val="auto"/>
          <w:spacing w:val="-2"/>
          <w:sz w:val="24"/>
        </w:rPr>
        <w:t>元</w:t>
      </w:r>
      <w:r>
        <w:rPr>
          <w:rFonts w:hint="eastAsia" w:ascii="宋体" w:hAnsi="宋体" w:cs="宋体"/>
          <w:color w:val="auto"/>
          <w:spacing w:val="-2"/>
          <w:sz w:val="24"/>
        </w:rPr>
        <w:t>。</w:t>
      </w:r>
    </w:p>
    <w:p>
      <w:pPr>
        <w:spacing w:line="360" w:lineRule="auto"/>
        <w:rPr>
          <w:rFonts w:hint="eastAsia" w:ascii="宋体" w:hAnsi="宋体" w:eastAsia="宋体" w:cs="宋体"/>
          <w:b/>
          <w:color w:val="auto"/>
          <w:sz w:val="28"/>
          <w:szCs w:val="30"/>
          <w:lang w:val="en-US" w:eastAsia="zh-CN"/>
        </w:rPr>
      </w:pPr>
      <w:r>
        <w:rPr>
          <w:rFonts w:hint="eastAsia" w:ascii="宋体" w:hAnsi="宋体" w:eastAsia="宋体" w:cs="宋体"/>
          <w:b/>
          <w:color w:val="auto"/>
          <w:sz w:val="28"/>
          <w:szCs w:val="30"/>
          <w:lang w:eastAsia="zh-CN"/>
        </w:rPr>
        <w:t>三、</w:t>
      </w:r>
      <w:r>
        <w:rPr>
          <w:rFonts w:hint="eastAsia" w:ascii="宋体" w:hAnsi="宋体" w:eastAsia="宋体" w:cs="宋体"/>
          <w:b/>
          <w:color w:val="auto"/>
          <w:sz w:val="28"/>
          <w:szCs w:val="30"/>
          <w:lang w:val="en-US" w:eastAsia="zh-CN"/>
        </w:rPr>
        <w:t>项目概况</w:t>
      </w:r>
    </w:p>
    <w:p>
      <w:pPr>
        <w:widowControl/>
        <w:wordWrap w:val="0"/>
        <w:snapToGrid w:val="0"/>
        <w:spacing w:line="360" w:lineRule="auto"/>
        <w:ind w:firstLine="480" w:firstLineChars="200"/>
        <w:jc w:val="left"/>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根据需要，汝南县林业局将开展汝南县第二次森林资源普查项目，主要任务是：</w:t>
      </w:r>
    </w:p>
    <w:p>
      <w:pPr>
        <w:widowControl/>
        <w:wordWrap w:val="0"/>
        <w:snapToGrid w:val="0"/>
        <w:spacing w:line="360" w:lineRule="auto"/>
        <w:ind w:firstLine="480" w:firstLineChars="200"/>
        <w:jc w:val="left"/>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1、全面区划调查小班森林资源状况</w:t>
      </w:r>
    </w:p>
    <w:p>
      <w:pPr>
        <w:widowControl/>
        <w:wordWrap w:val="0"/>
        <w:snapToGrid w:val="0"/>
        <w:spacing w:line="360" w:lineRule="auto"/>
        <w:ind w:firstLine="480" w:firstLineChars="200"/>
        <w:jc w:val="left"/>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2、进行森林资源统计、分析和评价，编制森林资源普查成果</w:t>
      </w:r>
    </w:p>
    <w:p>
      <w:pPr>
        <w:widowControl/>
        <w:wordWrap w:val="0"/>
        <w:snapToGrid w:val="0"/>
        <w:spacing w:line="360" w:lineRule="auto"/>
        <w:ind w:firstLine="480" w:firstLineChars="200"/>
        <w:jc w:val="left"/>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3、加强数据库建设</w:t>
      </w:r>
    </w:p>
    <w:p>
      <w:pPr>
        <w:widowControl/>
        <w:wordWrap w:val="0"/>
        <w:snapToGrid w:val="0"/>
        <w:spacing w:line="360" w:lineRule="auto"/>
        <w:ind w:firstLine="480" w:firstLineChars="200"/>
        <w:jc w:val="left"/>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4、鼓励开展新技术应用于试点。</w:t>
      </w:r>
    </w:p>
    <w:p>
      <w:pPr>
        <w:widowControl/>
        <w:wordWrap w:val="0"/>
        <w:snapToGrid w:val="0"/>
        <w:spacing w:line="360" w:lineRule="auto"/>
        <w:ind w:firstLine="480" w:firstLineChars="200"/>
        <w:jc w:val="left"/>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由于林业局缺乏森林资源野外采集系统操作林业图像软件编辑处理的技术人员和必要的设备设施，调查工作量大，需有资质的第三方服务公司开展此项工作。</w:t>
      </w:r>
    </w:p>
    <w:p>
      <w:pPr>
        <w:spacing w:line="360" w:lineRule="auto"/>
        <w:rPr>
          <w:rFonts w:hint="eastAsia" w:ascii="宋体" w:hAnsi="宋体" w:eastAsia="宋体" w:cs="宋体"/>
          <w:b/>
          <w:color w:val="auto"/>
          <w:sz w:val="28"/>
          <w:szCs w:val="30"/>
          <w:lang w:val="en-US" w:eastAsia="zh-CN"/>
        </w:rPr>
      </w:pPr>
      <w:r>
        <w:rPr>
          <w:rFonts w:hint="eastAsia" w:ascii="宋体" w:hAnsi="宋体" w:eastAsia="宋体" w:cs="宋体"/>
          <w:b/>
          <w:color w:val="auto"/>
          <w:sz w:val="28"/>
          <w:szCs w:val="30"/>
          <w:lang w:val="en-US" w:eastAsia="zh-CN"/>
        </w:rPr>
        <w:t>四、技术商务要求</w:t>
      </w:r>
    </w:p>
    <w:p>
      <w:pPr>
        <w:widowControl/>
        <w:shd w:val="clear" w:color="auto" w:fill="FFFFFF"/>
        <w:spacing w:line="360" w:lineRule="auto"/>
        <w:ind w:firstLine="472"/>
        <w:rPr>
          <w:rFonts w:hint="eastAsia" w:ascii="宋体" w:hAnsi="宋体" w:eastAsia="宋体" w:cs="宋体"/>
          <w:b/>
          <w:bCs/>
          <w:color w:val="auto"/>
          <w:kern w:val="0"/>
          <w:sz w:val="24"/>
          <w:lang w:val="en-US" w:eastAsia="zh-CN"/>
        </w:rPr>
      </w:pPr>
      <w:r>
        <w:rPr>
          <w:rFonts w:hint="eastAsia" w:ascii="宋体" w:hAnsi="宋体" w:eastAsia="宋体" w:cs="宋体"/>
          <w:b/>
          <w:bCs/>
          <w:color w:val="auto"/>
          <w:kern w:val="0"/>
          <w:sz w:val="24"/>
          <w:lang w:val="en-US" w:eastAsia="zh-CN"/>
        </w:rPr>
        <w:t>（一） 技术要求</w:t>
      </w:r>
    </w:p>
    <w:p>
      <w:pPr>
        <w:widowControl/>
        <w:shd w:val="clear" w:color="auto" w:fill="FFFFFF"/>
        <w:spacing w:line="360" w:lineRule="auto"/>
        <w:ind w:firstLine="472"/>
        <w:rPr>
          <w:rFonts w:hint="eastAsia" w:ascii="宋体" w:hAnsi="宋体" w:cs="宋体"/>
          <w:b w:val="0"/>
          <w:bCs w:val="0"/>
          <w:color w:val="auto"/>
          <w:kern w:val="0"/>
          <w:sz w:val="24"/>
          <w:lang w:val="en-US" w:eastAsia="zh-CN"/>
        </w:rPr>
      </w:pPr>
      <w:r>
        <w:rPr>
          <w:rFonts w:hint="eastAsia" w:ascii="宋体" w:hAnsi="宋体" w:cs="宋体"/>
          <w:b w:val="0"/>
          <w:bCs w:val="0"/>
          <w:color w:val="auto"/>
          <w:kern w:val="0"/>
          <w:sz w:val="24"/>
          <w:lang w:val="en-US" w:eastAsia="zh-CN"/>
        </w:rPr>
        <w:t>1.1项目概况</w:t>
      </w:r>
    </w:p>
    <w:p>
      <w:pPr>
        <w:widowControl/>
        <w:shd w:val="clear" w:color="auto" w:fill="FFFFFF"/>
        <w:spacing w:line="360" w:lineRule="auto"/>
        <w:ind w:firstLine="472"/>
        <w:rPr>
          <w:rFonts w:hint="eastAsia" w:ascii="宋体" w:hAnsi="宋体" w:cs="宋体"/>
          <w:b w:val="0"/>
          <w:bCs w:val="0"/>
          <w:color w:val="auto"/>
          <w:kern w:val="0"/>
          <w:sz w:val="24"/>
          <w:lang w:val="en-US" w:eastAsia="zh-CN"/>
        </w:rPr>
      </w:pPr>
      <w:r>
        <w:rPr>
          <w:rFonts w:hint="eastAsia" w:ascii="宋体" w:hAnsi="宋体" w:cs="宋体"/>
          <w:b w:val="0"/>
          <w:bCs w:val="0"/>
          <w:color w:val="auto"/>
          <w:kern w:val="0"/>
          <w:sz w:val="24"/>
          <w:lang w:val="en-US" w:eastAsia="zh-CN"/>
        </w:rPr>
        <w:t>根据需要，汝南县林业局将开展汝南县第二次森林资源普查项目，主要任务是:</w:t>
      </w:r>
    </w:p>
    <w:p>
      <w:pPr>
        <w:widowControl/>
        <w:shd w:val="clear" w:color="auto" w:fill="FFFFFF"/>
        <w:spacing w:line="360" w:lineRule="auto"/>
        <w:ind w:firstLine="472"/>
        <w:rPr>
          <w:rFonts w:hint="eastAsia" w:ascii="宋体" w:hAnsi="宋体" w:cs="宋体"/>
          <w:b w:val="0"/>
          <w:bCs w:val="0"/>
          <w:color w:val="auto"/>
          <w:kern w:val="0"/>
          <w:sz w:val="24"/>
          <w:lang w:val="en-US" w:eastAsia="zh-CN"/>
        </w:rPr>
      </w:pPr>
      <w:r>
        <w:rPr>
          <w:rFonts w:hint="eastAsia" w:ascii="宋体" w:hAnsi="宋体" w:cs="宋体"/>
          <w:b w:val="0"/>
          <w:bCs w:val="0"/>
          <w:color w:val="auto"/>
          <w:kern w:val="0"/>
          <w:sz w:val="24"/>
          <w:lang w:val="en-US" w:eastAsia="zh-CN"/>
        </w:rPr>
        <w:t>①全面区划调查小班森林资源状况</w:t>
      </w:r>
    </w:p>
    <w:p>
      <w:pPr>
        <w:widowControl/>
        <w:shd w:val="clear" w:color="auto" w:fill="FFFFFF"/>
        <w:spacing w:line="360" w:lineRule="auto"/>
        <w:ind w:firstLine="472"/>
        <w:rPr>
          <w:rFonts w:hint="eastAsia" w:ascii="宋体" w:hAnsi="宋体" w:cs="宋体"/>
          <w:b w:val="0"/>
          <w:bCs w:val="0"/>
          <w:color w:val="auto"/>
          <w:kern w:val="0"/>
          <w:sz w:val="24"/>
          <w:lang w:val="en-US" w:eastAsia="zh-CN"/>
        </w:rPr>
      </w:pPr>
      <w:r>
        <w:rPr>
          <w:rFonts w:hint="eastAsia" w:ascii="宋体" w:hAnsi="宋体" w:cs="宋体"/>
          <w:b w:val="0"/>
          <w:bCs w:val="0"/>
          <w:color w:val="auto"/>
          <w:kern w:val="0"/>
          <w:sz w:val="24"/>
          <w:lang w:val="en-US" w:eastAsia="zh-CN"/>
        </w:rPr>
        <w:t>②进行森林资源统计、分析和评价，编制森林资源普查成果</w:t>
      </w:r>
    </w:p>
    <w:p>
      <w:pPr>
        <w:widowControl/>
        <w:shd w:val="clear" w:color="auto" w:fill="FFFFFF"/>
        <w:spacing w:line="360" w:lineRule="auto"/>
        <w:ind w:firstLine="472"/>
        <w:rPr>
          <w:rFonts w:hint="eastAsia" w:ascii="宋体" w:hAnsi="宋体" w:cs="宋体"/>
          <w:b w:val="0"/>
          <w:bCs w:val="0"/>
          <w:color w:val="auto"/>
          <w:kern w:val="0"/>
          <w:sz w:val="24"/>
          <w:lang w:val="en-US" w:eastAsia="zh-CN"/>
        </w:rPr>
      </w:pPr>
      <w:r>
        <w:rPr>
          <w:rFonts w:hint="eastAsia" w:ascii="宋体" w:hAnsi="宋体" w:cs="宋体"/>
          <w:b w:val="0"/>
          <w:bCs w:val="0"/>
          <w:color w:val="auto"/>
          <w:kern w:val="0"/>
          <w:sz w:val="24"/>
          <w:lang w:val="en-US" w:eastAsia="zh-CN"/>
        </w:rPr>
        <w:t>③加强数据库建设</w:t>
      </w:r>
    </w:p>
    <w:p>
      <w:pPr>
        <w:widowControl/>
        <w:shd w:val="clear" w:color="auto" w:fill="FFFFFF"/>
        <w:spacing w:line="360" w:lineRule="auto"/>
        <w:ind w:firstLine="472"/>
        <w:rPr>
          <w:rFonts w:hint="eastAsia" w:ascii="宋体" w:hAnsi="宋体" w:cs="宋体"/>
          <w:b w:val="0"/>
          <w:bCs w:val="0"/>
          <w:color w:val="auto"/>
          <w:kern w:val="0"/>
          <w:sz w:val="24"/>
          <w:lang w:val="en-US" w:eastAsia="zh-CN"/>
        </w:rPr>
      </w:pPr>
      <w:r>
        <w:rPr>
          <w:rFonts w:hint="eastAsia" w:ascii="宋体" w:hAnsi="宋体" w:cs="宋体"/>
          <w:b w:val="0"/>
          <w:bCs w:val="0"/>
          <w:color w:val="auto"/>
          <w:kern w:val="0"/>
          <w:sz w:val="24"/>
          <w:lang w:val="en-US" w:eastAsia="zh-CN"/>
        </w:rPr>
        <w:t>④鼓励开展新技术应用于试点。</w:t>
      </w:r>
    </w:p>
    <w:p>
      <w:pPr>
        <w:widowControl/>
        <w:shd w:val="clear" w:color="auto" w:fill="FFFFFF"/>
        <w:spacing w:line="360" w:lineRule="auto"/>
        <w:ind w:firstLine="472"/>
        <w:rPr>
          <w:rFonts w:hint="eastAsia" w:ascii="宋体" w:hAnsi="宋体" w:cs="宋体"/>
          <w:b w:val="0"/>
          <w:bCs w:val="0"/>
          <w:color w:val="auto"/>
          <w:kern w:val="0"/>
          <w:sz w:val="24"/>
          <w:lang w:val="en-US" w:eastAsia="zh-CN"/>
        </w:rPr>
      </w:pPr>
      <w:r>
        <w:rPr>
          <w:rFonts w:hint="eastAsia" w:ascii="宋体" w:hAnsi="宋体" w:cs="宋体"/>
          <w:b w:val="0"/>
          <w:bCs w:val="0"/>
          <w:color w:val="auto"/>
          <w:kern w:val="0"/>
          <w:sz w:val="24"/>
          <w:lang w:val="en-US" w:eastAsia="zh-CN"/>
        </w:rPr>
        <w:t>由于林业局缺乏森林资源野外采集系统操作林业图像软件编辑处理的技术人员和必要的设备设施，调查工作量大，需有资质的第三方服务公司开展此项工作。</w:t>
      </w:r>
    </w:p>
    <w:p>
      <w:pPr>
        <w:widowControl/>
        <w:shd w:val="clear" w:color="auto" w:fill="FFFFFF"/>
        <w:spacing w:line="360" w:lineRule="auto"/>
        <w:ind w:firstLine="472"/>
        <w:rPr>
          <w:rFonts w:hint="eastAsia" w:ascii="宋体" w:hAnsi="宋体" w:cs="宋体"/>
          <w:b w:val="0"/>
          <w:bCs w:val="0"/>
          <w:color w:val="auto"/>
          <w:kern w:val="0"/>
          <w:sz w:val="24"/>
          <w:lang w:val="en-US" w:eastAsia="zh-CN"/>
        </w:rPr>
      </w:pPr>
      <w:r>
        <w:rPr>
          <w:rFonts w:hint="eastAsia" w:ascii="宋体" w:hAnsi="宋体" w:cs="宋体"/>
          <w:b w:val="0"/>
          <w:bCs w:val="0"/>
          <w:color w:val="auto"/>
          <w:kern w:val="0"/>
          <w:sz w:val="24"/>
          <w:lang w:val="en-US" w:eastAsia="zh-CN"/>
        </w:rPr>
        <w:t>1.2工作范围</w:t>
      </w:r>
    </w:p>
    <w:p>
      <w:pPr>
        <w:widowControl/>
        <w:shd w:val="clear" w:color="auto" w:fill="FFFFFF"/>
        <w:spacing w:line="360" w:lineRule="auto"/>
        <w:ind w:firstLine="472"/>
        <w:rPr>
          <w:rFonts w:hint="eastAsia" w:ascii="宋体" w:hAnsi="宋体" w:cs="宋体"/>
          <w:b w:val="0"/>
          <w:bCs w:val="0"/>
          <w:color w:val="auto"/>
          <w:kern w:val="0"/>
          <w:sz w:val="24"/>
          <w:lang w:val="en-US" w:eastAsia="zh-CN"/>
        </w:rPr>
      </w:pPr>
      <w:r>
        <w:rPr>
          <w:rFonts w:hint="eastAsia" w:ascii="宋体" w:hAnsi="宋体" w:cs="宋体"/>
          <w:b w:val="0"/>
          <w:bCs w:val="0"/>
          <w:color w:val="auto"/>
          <w:kern w:val="0"/>
          <w:sz w:val="24"/>
          <w:lang w:val="en-US" w:eastAsia="zh-CN"/>
        </w:rPr>
        <w:t>以汝南县为调查单位，查清森林、林木和林地资源的种类、分布、数量和质量客观反映调查区域森林经营管理状况,为编制森林经营方案、开展林业区划规划指导森林经营管理等需要进行的调查活动。</w:t>
      </w:r>
    </w:p>
    <w:p>
      <w:pPr>
        <w:widowControl/>
        <w:shd w:val="clear" w:color="auto" w:fill="FFFFFF"/>
        <w:spacing w:line="360" w:lineRule="auto"/>
        <w:ind w:firstLine="472"/>
        <w:rPr>
          <w:rFonts w:hint="eastAsia" w:ascii="宋体" w:hAnsi="宋体" w:cs="宋体"/>
          <w:b w:val="0"/>
          <w:bCs w:val="0"/>
          <w:color w:val="auto"/>
          <w:kern w:val="0"/>
          <w:sz w:val="24"/>
          <w:lang w:val="en-US" w:eastAsia="zh-CN"/>
        </w:rPr>
      </w:pPr>
      <w:r>
        <w:rPr>
          <w:rFonts w:hint="eastAsia" w:ascii="宋体" w:hAnsi="宋体" w:cs="宋体"/>
          <w:b w:val="0"/>
          <w:bCs w:val="0"/>
          <w:color w:val="auto"/>
          <w:kern w:val="0"/>
          <w:sz w:val="24"/>
          <w:lang w:val="en-US" w:eastAsia="zh-CN"/>
        </w:rPr>
        <w:t>1.3工作内容</w:t>
      </w:r>
    </w:p>
    <w:p>
      <w:pPr>
        <w:widowControl/>
        <w:shd w:val="clear" w:color="auto" w:fill="FFFFFF"/>
        <w:spacing w:line="360" w:lineRule="auto"/>
        <w:ind w:firstLine="472"/>
        <w:rPr>
          <w:rFonts w:hint="eastAsia" w:ascii="宋体" w:hAnsi="宋体" w:cs="宋体"/>
          <w:b w:val="0"/>
          <w:bCs w:val="0"/>
          <w:color w:val="auto"/>
          <w:kern w:val="0"/>
          <w:sz w:val="24"/>
          <w:lang w:val="en-US" w:eastAsia="zh-CN"/>
        </w:rPr>
      </w:pPr>
      <w:r>
        <w:rPr>
          <w:rFonts w:hint="eastAsia" w:ascii="宋体" w:hAnsi="宋体" w:cs="宋体"/>
          <w:b w:val="0"/>
          <w:bCs w:val="0"/>
          <w:color w:val="auto"/>
          <w:kern w:val="0"/>
          <w:sz w:val="24"/>
          <w:lang w:val="en-US" w:eastAsia="zh-CN"/>
        </w:rPr>
        <w:t>①核对森林经营单位的区划界线，并在经营管理范围内进行或调整经营区划；</w:t>
      </w:r>
    </w:p>
    <w:p>
      <w:pPr>
        <w:widowControl/>
        <w:shd w:val="clear" w:color="auto" w:fill="FFFFFF"/>
        <w:spacing w:line="360" w:lineRule="auto"/>
        <w:ind w:firstLine="472"/>
        <w:rPr>
          <w:rFonts w:hint="eastAsia" w:ascii="宋体" w:hAnsi="宋体" w:cs="宋体"/>
          <w:b w:val="0"/>
          <w:bCs w:val="0"/>
          <w:color w:val="auto"/>
          <w:kern w:val="0"/>
          <w:sz w:val="24"/>
          <w:lang w:val="en-US" w:eastAsia="zh-CN"/>
        </w:rPr>
      </w:pPr>
      <w:r>
        <w:rPr>
          <w:rFonts w:hint="eastAsia" w:ascii="宋体" w:hAnsi="宋体" w:cs="宋体"/>
          <w:b w:val="0"/>
          <w:bCs w:val="0"/>
          <w:color w:val="auto"/>
          <w:kern w:val="0"/>
          <w:sz w:val="24"/>
          <w:lang w:val="en-US" w:eastAsia="zh-CN"/>
        </w:rPr>
        <w:t>②调查各类林地的面积；</w:t>
      </w:r>
    </w:p>
    <w:p>
      <w:pPr>
        <w:widowControl/>
        <w:shd w:val="clear" w:color="auto" w:fill="FFFFFF"/>
        <w:spacing w:line="360" w:lineRule="auto"/>
        <w:ind w:firstLine="472"/>
        <w:rPr>
          <w:rFonts w:hint="eastAsia" w:ascii="宋体" w:hAnsi="宋体" w:cs="宋体"/>
          <w:b w:val="0"/>
          <w:bCs w:val="0"/>
          <w:color w:val="auto"/>
          <w:kern w:val="0"/>
          <w:sz w:val="24"/>
          <w:lang w:val="en-US" w:eastAsia="zh-CN"/>
        </w:rPr>
      </w:pPr>
      <w:r>
        <w:rPr>
          <w:rFonts w:hint="eastAsia" w:ascii="宋体" w:hAnsi="宋体" w:cs="宋体"/>
          <w:b w:val="0"/>
          <w:bCs w:val="0"/>
          <w:color w:val="auto"/>
          <w:kern w:val="0"/>
          <w:sz w:val="24"/>
          <w:lang w:val="en-US" w:eastAsia="zh-CN"/>
        </w:rPr>
        <w:t>③调查各类森林、林木蓄积；</w:t>
      </w:r>
    </w:p>
    <w:p>
      <w:pPr>
        <w:widowControl/>
        <w:shd w:val="clear" w:color="auto" w:fill="FFFFFF"/>
        <w:spacing w:line="360" w:lineRule="auto"/>
        <w:ind w:firstLine="472"/>
        <w:rPr>
          <w:rFonts w:hint="eastAsia" w:ascii="宋体" w:hAnsi="宋体" w:cs="宋体"/>
          <w:b w:val="0"/>
          <w:bCs w:val="0"/>
          <w:color w:val="auto"/>
          <w:kern w:val="0"/>
          <w:sz w:val="24"/>
          <w:lang w:val="en-US" w:eastAsia="zh-CN"/>
        </w:rPr>
      </w:pPr>
      <w:r>
        <w:rPr>
          <w:rFonts w:hint="eastAsia" w:ascii="宋体" w:hAnsi="宋体" w:cs="宋体"/>
          <w:b w:val="0"/>
          <w:bCs w:val="0"/>
          <w:color w:val="auto"/>
          <w:kern w:val="0"/>
          <w:sz w:val="24"/>
          <w:lang w:val="en-US" w:eastAsia="zh-CN"/>
        </w:rPr>
        <w:t>④调查与森林资源有关的自然地理环境和生态环境因素；</w:t>
      </w:r>
    </w:p>
    <w:p>
      <w:pPr>
        <w:widowControl/>
        <w:shd w:val="clear" w:color="auto" w:fill="FFFFFF"/>
        <w:spacing w:line="360" w:lineRule="auto"/>
        <w:ind w:firstLine="472"/>
        <w:rPr>
          <w:rFonts w:hint="eastAsia" w:ascii="宋体" w:hAnsi="宋体" w:cs="宋体"/>
          <w:b w:val="0"/>
          <w:bCs w:val="0"/>
          <w:color w:val="auto"/>
          <w:kern w:val="0"/>
          <w:sz w:val="24"/>
          <w:lang w:val="en-US" w:eastAsia="zh-CN"/>
        </w:rPr>
      </w:pPr>
      <w:r>
        <w:rPr>
          <w:rFonts w:hint="eastAsia" w:ascii="宋体" w:hAnsi="宋体" w:cs="宋体"/>
          <w:b w:val="0"/>
          <w:bCs w:val="0"/>
          <w:color w:val="auto"/>
          <w:kern w:val="0"/>
          <w:sz w:val="24"/>
          <w:lang w:val="en-US" w:eastAsia="zh-CN"/>
        </w:rPr>
        <w:t>⑤调查森林经营条件、前期主要经营措施与经营成效。</w:t>
      </w:r>
    </w:p>
    <w:p>
      <w:pPr>
        <w:widowControl/>
        <w:shd w:val="clear" w:color="auto" w:fill="FFFFFF"/>
        <w:spacing w:line="360" w:lineRule="auto"/>
        <w:ind w:firstLine="472"/>
        <w:rPr>
          <w:rFonts w:hint="eastAsia" w:ascii="宋体" w:hAnsi="宋体" w:cs="宋体"/>
          <w:color w:val="auto"/>
          <w:spacing w:val="-9"/>
          <w:sz w:val="24"/>
        </w:rPr>
      </w:pPr>
      <w:r>
        <w:rPr>
          <w:rFonts w:hint="eastAsia" w:ascii="宋体" w:hAnsi="宋体" w:cs="宋体"/>
          <w:b/>
          <w:bCs/>
          <w:color w:val="auto"/>
          <w:kern w:val="0"/>
          <w:sz w:val="24"/>
          <w:lang w:val="en-US" w:eastAsia="zh-CN"/>
        </w:rPr>
        <w:t>（二）</w:t>
      </w:r>
      <w:r>
        <w:rPr>
          <w:rFonts w:hint="eastAsia" w:ascii="宋体" w:hAnsi="宋体" w:eastAsia="宋体" w:cs="宋体"/>
          <w:b/>
          <w:bCs/>
          <w:color w:val="auto"/>
          <w:kern w:val="0"/>
          <w:sz w:val="24"/>
          <w:lang w:val="en-US" w:eastAsia="zh-CN"/>
        </w:rPr>
        <w:t xml:space="preserve"> 商务要求</w:t>
      </w:r>
    </w:p>
    <w:tbl>
      <w:tblPr>
        <w:tblStyle w:val="24"/>
        <w:tblW w:w="877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76"/>
        <w:gridCol w:w="690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876" w:type="dxa"/>
            <w:tcBorders>
              <w:top w:val="single" w:color="auto" w:sz="4" w:space="0"/>
              <w:bottom w:val="single" w:color="auto" w:sz="4" w:space="0"/>
              <w:right w:val="single" w:color="auto" w:sz="4" w:space="0"/>
            </w:tcBorders>
            <w:noWrap w:val="0"/>
            <w:vAlign w:val="center"/>
          </w:tcPr>
          <w:p>
            <w:pPr>
              <w:widowControl/>
              <w:shd w:val="clear" w:color="auto" w:fill="FFFFFF"/>
              <w:spacing w:line="360" w:lineRule="auto"/>
              <w:jc w:val="center"/>
              <w:rPr>
                <w:rFonts w:hint="eastAsia" w:ascii="宋体" w:hAnsi="宋体" w:cs="宋体"/>
                <w:color w:val="auto"/>
                <w:spacing w:val="-9"/>
                <w:sz w:val="24"/>
              </w:rPr>
            </w:pPr>
            <w:r>
              <w:rPr>
                <w:rFonts w:hint="eastAsia" w:ascii="宋体" w:hAnsi="宋体" w:cs="宋体"/>
                <w:color w:val="auto"/>
                <w:spacing w:val="-9"/>
                <w:sz w:val="24"/>
              </w:rPr>
              <w:t>服务期限</w:t>
            </w:r>
          </w:p>
        </w:tc>
        <w:tc>
          <w:tcPr>
            <w:tcW w:w="6903" w:type="dxa"/>
            <w:tcBorders>
              <w:top w:val="single" w:color="auto" w:sz="4" w:space="0"/>
              <w:left w:val="single" w:color="auto" w:sz="4" w:space="0"/>
              <w:bottom w:val="single" w:color="auto" w:sz="4" w:space="0"/>
            </w:tcBorders>
            <w:noWrap w:val="0"/>
            <w:vAlign w:val="center"/>
          </w:tcPr>
          <w:p>
            <w:pPr>
              <w:widowControl/>
              <w:shd w:val="clear" w:color="auto" w:fill="FFFFFF"/>
              <w:spacing w:line="360" w:lineRule="auto"/>
              <w:jc w:val="both"/>
              <w:rPr>
                <w:rFonts w:hint="eastAsia" w:ascii="宋体" w:hAnsi="宋体" w:cs="宋体"/>
                <w:color w:val="auto"/>
                <w:spacing w:val="-9"/>
                <w:sz w:val="24"/>
              </w:rPr>
            </w:pPr>
            <w:r>
              <w:rPr>
                <w:rFonts w:hint="eastAsia" w:ascii="宋体" w:hAnsi="宋体" w:cs="宋体"/>
                <w:color w:val="auto"/>
                <w:spacing w:val="-9"/>
                <w:sz w:val="24"/>
                <w:lang w:eastAsia="zh-CN"/>
              </w:rPr>
              <w:t>签订合同之日起90天</w:t>
            </w:r>
            <w:r>
              <w:rPr>
                <w:rFonts w:hint="eastAsia" w:ascii="宋体" w:hAnsi="宋体" w:cs="宋体"/>
                <w:color w:val="auto"/>
                <w:spacing w:val="-9"/>
                <w:sz w:val="24"/>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876" w:type="dxa"/>
            <w:tcBorders>
              <w:top w:val="single" w:color="auto" w:sz="4" w:space="0"/>
              <w:bottom w:val="single" w:color="auto" w:sz="4" w:space="0"/>
              <w:right w:val="single" w:color="auto" w:sz="4" w:space="0"/>
            </w:tcBorders>
            <w:noWrap w:val="0"/>
            <w:vAlign w:val="center"/>
          </w:tcPr>
          <w:p>
            <w:pPr>
              <w:widowControl/>
              <w:shd w:val="clear" w:color="auto" w:fill="FFFFFF"/>
              <w:spacing w:line="360" w:lineRule="auto"/>
              <w:jc w:val="center"/>
              <w:rPr>
                <w:rFonts w:hint="eastAsia" w:ascii="宋体" w:hAnsi="宋体" w:cs="宋体"/>
                <w:color w:val="auto"/>
                <w:spacing w:val="-9"/>
                <w:sz w:val="24"/>
              </w:rPr>
            </w:pPr>
            <w:r>
              <w:rPr>
                <w:rFonts w:hint="eastAsia" w:ascii="宋体" w:hAnsi="宋体" w:cs="宋体"/>
                <w:color w:val="auto"/>
                <w:spacing w:val="-9"/>
                <w:sz w:val="24"/>
              </w:rPr>
              <w:t>服务标准</w:t>
            </w:r>
          </w:p>
        </w:tc>
        <w:tc>
          <w:tcPr>
            <w:tcW w:w="6903" w:type="dxa"/>
            <w:tcBorders>
              <w:top w:val="single" w:color="auto" w:sz="4" w:space="0"/>
              <w:left w:val="single" w:color="auto" w:sz="4" w:space="0"/>
              <w:bottom w:val="single" w:color="auto" w:sz="4" w:space="0"/>
            </w:tcBorders>
            <w:noWrap w:val="0"/>
            <w:vAlign w:val="center"/>
          </w:tcPr>
          <w:p>
            <w:pPr>
              <w:widowControl/>
              <w:shd w:val="clear" w:color="auto" w:fill="FFFFFF"/>
              <w:spacing w:line="360" w:lineRule="auto"/>
              <w:jc w:val="left"/>
              <w:rPr>
                <w:rFonts w:hint="eastAsia" w:ascii="宋体" w:hAnsi="宋体" w:eastAsia="宋体" w:cs="宋体"/>
                <w:color w:val="auto"/>
                <w:spacing w:val="-9"/>
                <w:sz w:val="24"/>
                <w:lang w:eastAsia="zh-CN"/>
              </w:rPr>
            </w:pPr>
            <w:r>
              <w:rPr>
                <w:rFonts w:hint="eastAsia" w:ascii="宋体" w:hAnsi="宋体" w:cs="宋体"/>
                <w:color w:val="auto"/>
                <w:spacing w:val="-9"/>
                <w:sz w:val="24"/>
                <w:lang w:eastAsia="zh-CN"/>
              </w:rPr>
              <w:t>满足相关标准、规范、政策要求，通过有关部门验收。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876" w:type="dxa"/>
            <w:tcBorders>
              <w:top w:val="single" w:color="auto" w:sz="4" w:space="0"/>
              <w:bottom w:val="single" w:color="auto" w:sz="4" w:space="0"/>
              <w:right w:val="single" w:color="auto" w:sz="4" w:space="0"/>
            </w:tcBorders>
            <w:noWrap w:val="0"/>
            <w:vAlign w:val="center"/>
          </w:tcPr>
          <w:p>
            <w:pPr>
              <w:widowControl/>
              <w:shd w:val="clear" w:color="auto" w:fill="FFFFFF"/>
              <w:spacing w:line="360" w:lineRule="auto"/>
              <w:jc w:val="center"/>
              <w:rPr>
                <w:rFonts w:hint="eastAsia" w:ascii="宋体" w:hAnsi="宋体" w:cs="宋体"/>
                <w:color w:val="auto"/>
                <w:spacing w:val="-9"/>
                <w:sz w:val="24"/>
              </w:rPr>
            </w:pPr>
            <w:r>
              <w:rPr>
                <w:rFonts w:hint="eastAsia" w:ascii="宋体" w:hAnsi="宋体" w:cs="宋体"/>
                <w:color w:val="auto"/>
                <w:spacing w:val="-9"/>
                <w:sz w:val="24"/>
              </w:rPr>
              <w:t>服务地点</w:t>
            </w:r>
          </w:p>
        </w:tc>
        <w:tc>
          <w:tcPr>
            <w:tcW w:w="6903" w:type="dxa"/>
            <w:tcBorders>
              <w:top w:val="single" w:color="auto" w:sz="4" w:space="0"/>
              <w:left w:val="single" w:color="auto" w:sz="4" w:space="0"/>
              <w:bottom w:val="single" w:color="auto" w:sz="4" w:space="0"/>
            </w:tcBorders>
            <w:noWrap w:val="0"/>
            <w:vAlign w:val="center"/>
          </w:tcPr>
          <w:p>
            <w:pPr>
              <w:widowControl/>
              <w:shd w:val="clear" w:color="auto" w:fill="FFFFFF"/>
              <w:spacing w:line="360" w:lineRule="auto"/>
              <w:jc w:val="left"/>
              <w:rPr>
                <w:rFonts w:hint="eastAsia" w:ascii="宋体" w:hAnsi="宋体" w:cs="宋体"/>
                <w:color w:val="auto"/>
                <w:spacing w:val="-9"/>
                <w:sz w:val="24"/>
              </w:rPr>
            </w:pPr>
            <w:r>
              <w:rPr>
                <w:rFonts w:hint="eastAsia" w:ascii="宋体" w:hAnsi="宋体" w:cs="宋体"/>
                <w:color w:val="auto"/>
                <w:spacing w:val="-9"/>
                <w:sz w:val="24"/>
              </w:rPr>
              <w:t>采购人指定地点。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876" w:type="dxa"/>
            <w:tcBorders>
              <w:top w:val="single" w:color="auto" w:sz="4" w:space="0"/>
              <w:bottom w:val="single" w:color="auto" w:sz="4" w:space="0"/>
              <w:right w:val="single" w:color="auto" w:sz="4" w:space="0"/>
            </w:tcBorders>
            <w:noWrap w:val="0"/>
            <w:vAlign w:val="center"/>
          </w:tcPr>
          <w:p>
            <w:pPr>
              <w:widowControl/>
              <w:shd w:val="clear" w:color="auto" w:fill="FFFFFF"/>
              <w:spacing w:line="360" w:lineRule="auto"/>
              <w:jc w:val="center"/>
              <w:rPr>
                <w:rFonts w:hint="eastAsia" w:ascii="宋体" w:hAnsi="宋体" w:cs="宋体"/>
                <w:color w:val="auto"/>
                <w:spacing w:val="-9"/>
                <w:sz w:val="24"/>
              </w:rPr>
            </w:pPr>
            <w:r>
              <w:rPr>
                <w:rFonts w:hint="eastAsia" w:ascii="宋体" w:hAnsi="宋体" w:cs="宋体"/>
                <w:color w:val="auto"/>
                <w:spacing w:val="-9"/>
                <w:sz w:val="24"/>
              </w:rPr>
              <w:t>合同签订</w:t>
            </w:r>
          </w:p>
        </w:tc>
        <w:tc>
          <w:tcPr>
            <w:tcW w:w="6903" w:type="dxa"/>
            <w:tcBorders>
              <w:top w:val="single" w:color="auto" w:sz="4" w:space="0"/>
              <w:left w:val="single" w:color="auto" w:sz="4" w:space="0"/>
              <w:bottom w:val="single" w:color="auto" w:sz="4" w:space="0"/>
            </w:tcBorders>
            <w:noWrap w:val="0"/>
            <w:vAlign w:val="center"/>
          </w:tcPr>
          <w:p>
            <w:pPr>
              <w:widowControl/>
              <w:shd w:val="clear" w:color="auto" w:fill="FFFFFF"/>
              <w:spacing w:line="360" w:lineRule="auto"/>
              <w:jc w:val="left"/>
              <w:rPr>
                <w:rFonts w:hint="eastAsia" w:ascii="宋体" w:hAnsi="宋体" w:cs="宋体"/>
                <w:color w:val="auto"/>
                <w:spacing w:val="-9"/>
                <w:sz w:val="24"/>
              </w:rPr>
            </w:pPr>
            <w:r>
              <w:rPr>
                <w:rFonts w:hint="eastAsia" w:ascii="宋体" w:hAnsi="宋体" w:cs="宋体"/>
                <w:color w:val="auto"/>
                <w:spacing w:val="-9"/>
                <w:sz w:val="24"/>
              </w:rPr>
              <w:t>自成交通知书发出之日起1个工作日内。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9" w:hRule="atLeast"/>
        </w:trPr>
        <w:tc>
          <w:tcPr>
            <w:tcW w:w="1876" w:type="dxa"/>
            <w:tcBorders>
              <w:top w:val="single" w:color="auto" w:sz="4" w:space="0"/>
              <w:bottom w:val="single" w:color="auto" w:sz="4" w:space="0"/>
              <w:right w:val="single" w:color="auto" w:sz="4" w:space="0"/>
            </w:tcBorders>
            <w:noWrap w:val="0"/>
            <w:vAlign w:val="center"/>
          </w:tcPr>
          <w:p>
            <w:pPr>
              <w:widowControl/>
              <w:shd w:val="clear" w:color="auto" w:fill="FFFFFF"/>
              <w:spacing w:line="360" w:lineRule="auto"/>
              <w:jc w:val="center"/>
              <w:rPr>
                <w:rFonts w:hint="eastAsia" w:ascii="宋体" w:hAnsi="宋体" w:cs="宋体"/>
                <w:color w:val="auto"/>
                <w:spacing w:val="-9"/>
                <w:sz w:val="24"/>
              </w:rPr>
            </w:pPr>
            <w:r>
              <w:rPr>
                <w:rFonts w:hint="eastAsia" w:ascii="宋体" w:hAnsi="宋体" w:cs="宋体"/>
                <w:color w:val="auto"/>
                <w:spacing w:val="-9"/>
                <w:sz w:val="24"/>
              </w:rPr>
              <w:t>付款方式</w:t>
            </w:r>
          </w:p>
        </w:tc>
        <w:tc>
          <w:tcPr>
            <w:tcW w:w="6903" w:type="dxa"/>
            <w:tcBorders>
              <w:top w:val="single" w:color="auto" w:sz="4" w:space="0"/>
              <w:left w:val="single" w:color="auto" w:sz="4" w:space="0"/>
              <w:bottom w:val="single" w:color="auto" w:sz="4" w:space="0"/>
            </w:tcBorders>
            <w:noWrap w:val="0"/>
            <w:vAlign w:val="center"/>
          </w:tcPr>
          <w:p>
            <w:pPr>
              <w:widowControl/>
              <w:shd w:val="clear" w:color="auto" w:fill="FFFFFF"/>
              <w:spacing w:line="360" w:lineRule="auto"/>
              <w:jc w:val="left"/>
              <w:rPr>
                <w:rFonts w:hint="eastAsia" w:ascii="宋体" w:hAnsi="宋体" w:eastAsia="宋体" w:cs="宋体"/>
                <w:color w:val="auto"/>
                <w:spacing w:val="-9"/>
                <w:sz w:val="24"/>
              </w:rPr>
            </w:pPr>
            <w:r>
              <w:rPr>
                <w:rFonts w:hint="eastAsia" w:ascii="宋体" w:hAnsi="宋体" w:eastAsia="宋体" w:cs="宋体"/>
                <w:color w:val="auto"/>
                <w:spacing w:val="-9"/>
                <w:sz w:val="24"/>
              </w:rPr>
              <w:t>采购人可根据项目特点，提前支付30%预付款，如有预付款保函，最高可支付40%，对于中小微企业，首付款比例原则上不低于合同金额的50%。（具体付款方式合同另行约定）。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9" w:hRule="atLeast"/>
        </w:trPr>
        <w:tc>
          <w:tcPr>
            <w:tcW w:w="1876" w:type="dxa"/>
            <w:tcBorders>
              <w:top w:val="single" w:color="auto" w:sz="4" w:space="0"/>
              <w:bottom w:val="single" w:color="auto" w:sz="4" w:space="0"/>
              <w:right w:val="single" w:color="auto" w:sz="4" w:space="0"/>
            </w:tcBorders>
            <w:noWrap w:val="0"/>
            <w:vAlign w:val="center"/>
          </w:tcPr>
          <w:p>
            <w:pPr>
              <w:widowControl/>
              <w:snapToGrid w:val="0"/>
              <w:jc w:val="center"/>
              <w:rPr>
                <w:rFonts w:hint="eastAsia" w:ascii="宋体" w:hAnsi="宋体" w:cs="宋体"/>
                <w:color w:val="auto"/>
                <w:spacing w:val="-9"/>
                <w:sz w:val="24"/>
              </w:rPr>
            </w:pPr>
            <w:r>
              <w:rPr>
                <w:rFonts w:hint="eastAsia" w:ascii="宋体" w:hAnsi="宋体" w:eastAsia="宋体" w:cs="宋体"/>
                <w:color w:val="auto"/>
                <w:spacing w:val="-9"/>
                <w:sz w:val="24"/>
                <w:lang w:eastAsia="zh-CN"/>
              </w:rPr>
              <w:t>技术服务方案</w:t>
            </w:r>
          </w:p>
        </w:tc>
        <w:tc>
          <w:tcPr>
            <w:tcW w:w="6903" w:type="dxa"/>
            <w:tcBorders>
              <w:top w:val="single" w:color="auto" w:sz="4" w:space="0"/>
              <w:left w:val="single" w:color="auto" w:sz="4" w:space="0"/>
              <w:bottom w:val="single" w:color="auto" w:sz="4" w:space="0"/>
            </w:tcBorders>
            <w:noWrap w:val="0"/>
            <w:vAlign w:val="center"/>
          </w:tcPr>
          <w:p>
            <w:pPr>
              <w:widowControl/>
              <w:shd w:val="clear" w:color="auto" w:fill="FFFFFF"/>
              <w:spacing w:line="360" w:lineRule="auto"/>
              <w:jc w:val="left"/>
              <w:rPr>
                <w:rFonts w:hint="eastAsia" w:ascii="宋体" w:hAnsi="宋体" w:eastAsia="宋体" w:cs="宋体"/>
                <w:color w:val="auto"/>
                <w:spacing w:val="-9"/>
                <w:sz w:val="24"/>
              </w:rPr>
            </w:pPr>
            <w:r>
              <w:rPr>
                <w:rFonts w:hint="eastAsia" w:ascii="宋体" w:hAnsi="宋体" w:eastAsia="宋体" w:cs="宋体"/>
                <w:color w:val="auto"/>
                <w:spacing w:val="-9"/>
                <w:sz w:val="24"/>
              </w:rPr>
              <w:t>供应商应提供完整的技术服务方案，方案应结合实际</w:t>
            </w:r>
            <w:r>
              <w:rPr>
                <w:rFonts w:hint="eastAsia" w:ascii="宋体" w:hAnsi="宋体" w:eastAsia="宋体" w:cs="宋体"/>
                <w:color w:val="auto"/>
                <w:spacing w:val="-9"/>
                <w:sz w:val="24"/>
                <w:lang w:eastAsia="zh-CN"/>
              </w:rPr>
              <w:t>编制</w:t>
            </w:r>
            <w:r>
              <w:rPr>
                <w:rFonts w:hint="eastAsia" w:ascii="宋体" w:hAnsi="宋体" w:eastAsia="宋体" w:cs="宋体"/>
                <w:color w:val="auto"/>
                <w:spacing w:val="-9"/>
                <w:sz w:val="24"/>
                <w:lang w:val="en-US" w:eastAsia="zh-CN"/>
              </w:rPr>
              <w:t>，否则将影响成交资格。</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3" w:hRule="atLeast"/>
        </w:trPr>
        <w:tc>
          <w:tcPr>
            <w:tcW w:w="1876" w:type="dxa"/>
            <w:tcBorders>
              <w:top w:val="single" w:color="auto" w:sz="4" w:space="0"/>
              <w:bottom w:val="single" w:color="auto" w:sz="4" w:space="0"/>
              <w:right w:val="single" w:color="auto" w:sz="4" w:space="0"/>
            </w:tcBorders>
            <w:noWrap w:val="0"/>
            <w:vAlign w:val="center"/>
          </w:tcPr>
          <w:p>
            <w:pPr>
              <w:spacing w:line="500" w:lineRule="exact"/>
              <w:jc w:val="center"/>
              <w:rPr>
                <w:rFonts w:hint="eastAsia" w:ascii="宋体" w:hAnsi="宋体" w:cs="宋体"/>
                <w:color w:val="auto"/>
                <w:spacing w:val="-9"/>
                <w:sz w:val="24"/>
              </w:rPr>
            </w:pPr>
            <w:r>
              <w:rPr>
                <w:rFonts w:hint="eastAsia" w:ascii="宋体" w:hAnsi="宋体" w:cs="宋体"/>
                <w:sz w:val="24"/>
              </w:rPr>
              <w:t>保质保量</w:t>
            </w:r>
          </w:p>
        </w:tc>
        <w:tc>
          <w:tcPr>
            <w:tcW w:w="6903" w:type="dxa"/>
            <w:tcBorders>
              <w:top w:val="single" w:color="auto" w:sz="4" w:space="0"/>
              <w:left w:val="single" w:color="auto" w:sz="4" w:space="0"/>
              <w:bottom w:val="single" w:color="auto" w:sz="4" w:space="0"/>
            </w:tcBorders>
            <w:noWrap w:val="0"/>
            <w:vAlign w:val="center"/>
          </w:tcPr>
          <w:p>
            <w:pPr>
              <w:spacing w:line="500" w:lineRule="exact"/>
              <w:jc w:val="left"/>
              <w:rPr>
                <w:rFonts w:hint="eastAsia" w:ascii="宋体" w:hAnsi="宋体" w:cs="宋体"/>
                <w:color w:val="auto"/>
                <w:spacing w:val="-9"/>
                <w:sz w:val="24"/>
              </w:rPr>
            </w:pPr>
            <w:r>
              <w:rPr>
                <w:rFonts w:hint="eastAsia" w:ascii="宋体" w:hAnsi="宋体" w:cs="宋体"/>
                <w:sz w:val="24"/>
              </w:rPr>
              <w:t>本项目工期紧任务重，供应商需承诺保质保量按规定期限完成任务，如达不到要求，需对采购人的损失承担责任。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3" w:hRule="atLeast"/>
        </w:trPr>
        <w:tc>
          <w:tcPr>
            <w:tcW w:w="1876" w:type="dxa"/>
            <w:tcBorders>
              <w:top w:val="single" w:color="auto" w:sz="4" w:space="0"/>
              <w:bottom w:val="single" w:color="auto" w:sz="4" w:space="0"/>
              <w:right w:val="single" w:color="auto" w:sz="4" w:space="0"/>
            </w:tcBorders>
            <w:noWrap w:val="0"/>
            <w:vAlign w:val="center"/>
          </w:tcPr>
          <w:p>
            <w:pPr>
              <w:widowControl/>
              <w:shd w:val="clear" w:color="auto" w:fill="FFFFFF"/>
              <w:spacing w:line="360" w:lineRule="auto"/>
              <w:jc w:val="center"/>
              <w:rPr>
                <w:rFonts w:hint="eastAsia" w:ascii="宋体" w:hAnsi="宋体" w:cs="宋体"/>
                <w:color w:val="auto"/>
                <w:spacing w:val="-9"/>
                <w:sz w:val="24"/>
              </w:rPr>
            </w:pPr>
            <w:r>
              <w:rPr>
                <w:rFonts w:hint="eastAsia" w:ascii="宋体" w:hAnsi="宋体" w:cs="宋体"/>
                <w:color w:val="auto"/>
                <w:spacing w:val="-9"/>
                <w:sz w:val="24"/>
              </w:rPr>
              <w:t>服务要求、售后服务保障或响应时间要求</w:t>
            </w:r>
          </w:p>
        </w:tc>
        <w:tc>
          <w:tcPr>
            <w:tcW w:w="6903" w:type="dxa"/>
            <w:tcBorders>
              <w:top w:val="single" w:color="auto" w:sz="4" w:space="0"/>
              <w:left w:val="single" w:color="auto" w:sz="4" w:space="0"/>
              <w:bottom w:val="single" w:color="auto" w:sz="4" w:space="0"/>
            </w:tcBorders>
            <w:noWrap w:val="0"/>
            <w:vAlign w:val="center"/>
          </w:tcPr>
          <w:p>
            <w:pPr>
              <w:widowControl/>
              <w:shd w:val="clear" w:color="auto" w:fill="FFFFFF"/>
              <w:spacing w:line="360" w:lineRule="auto"/>
              <w:jc w:val="left"/>
              <w:rPr>
                <w:rFonts w:hint="eastAsia" w:ascii="宋体" w:hAnsi="宋体" w:cs="宋体"/>
                <w:color w:val="auto"/>
                <w:spacing w:val="-9"/>
                <w:sz w:val="24"/>
              </w:rPr>
            </w:pPr>
            <w:r>
              <w:rPr>
                <w:rFonts w:hint="eastAsia" w:ascii="宋体" w:hAnsi="宋体" w:cs="宋体"/>
                <w:color w:val="auto"/>
                <w:spacing w:val="-9"/>
                <w:sz w:val="24"/>
              </w:rPr>
              <w:t>安排专人负责售后服务，响应时间 24 小时，其他要求以合同约定为准。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3" w:hRule="atLeast"/>
        </w:trPr>
        <w:tc>
          <w:tcPr>
            <w:tcW w:w="1876" w:type="dxa"/>
            <w:tcBorders>
              <w:top w:val="single" w:color="auto" w:sz="4" w:space="0"/>
              <w:bottom w:val="single" w:color="auto" w:sz="4" w:space="0"/>
              <w:right w:val="single" w:color="auto" w:sz="4" w:space="0"/>
            </w:tcBorders>
            <w:noWrap w:val="0"/>
            <w:vAlign w:val="center"/>
          </w:tcPr>
          <w:p>
            <w:pPr>
              <w:widowControl/>
              <w:shd w:val="clear" w:color="auto" w:fill="FFFFFF"/>
              <w:spacing w:line="360" w:lineRule="auto"/>
              <w:jc w:val="center"/>
              <w:rPr>
                <w:rFonts w:hint="eastAsia" w:ascii="宋体" w:hAnsi="宋体" w:cs="宋体"/>
                <w:color w:val="auto"/>
                <w:spacing w:val="-9"/>
                <w:sz w:val="24"/>
              </w:rPr>
            </w:pPr>
            <w:r>
              <w:rPr>
                <w:rFonts w:hint="eastAsia" w:ascii="宋体" w:hAnsi="宋体" w:cs="宋体"/>
                <w:color w:val="auto"/>
                <w:spacing w:val="-9"/>
                <w:sz w:val="24"/>
              </w:rPr>
              <w:t>履约保证金</w:t>
            </w:r>
          </w:p>
        </w:tc>
        <w:tc>
          <w:tcPr>
            <w:tcW w:w="6903" w:type="dxa"/>
            <w:tcBorders>
              <w:top w:val="single" w:color="auto" w:sz="4" w:space="0"/>
              <w:left w:val="single" w:color="auto" w:sz="4" w:space="0"/>
              <w:bottom w:val="single" w:color="auto" w:sz="4" w:space="0"/>
            </w:tcBorders>
            <w:noWrap w:val="0"/>
            <w:vAlign w:val="center"/>
          </w:tcPr>
          <w:p>
            <w:pPr>
              <w:widowControl/>
              <w:shd w:val="clear" w:color="auto" w:fill="FFFFFF"/>
              <w:spacing w:line="360" w:lineRule="auto"/>
              <w:jc w:val="left"/>
              <w:rPr>
                <w:rFonts w:hint="eastAsia" w:ascii="宋体" w:hAnsi="宋体" w:cs="宋体"/>
                <w:color w:val="auto"/>
                <w:spacing w:val="-9"/>
                <w:sz w:val="24"/>
              </w:rPr>
            </w:pPr>
            <w:r>
              <w:rPr>
                <w:rFonts w:hint="eastAsia" w:ascii="宋体" w:hAnsi="宋体" w:cs="宋体"/>
                <w:color w:val="auto"/>
                <w:spacing w:val="-9"/>
                <w:sz w:val="24"/>
              </w:rPr>
              <w:t>本项目不收取履约保证金。</w:t>
            </w:r>
          </w:p>
        </w:tc>
      </w:tr>
    </w:tbl>
    <w:p>
      <w:pPr>
        <w:widowControl/>
        <w:shd w:val="clear" w:color="auto" w:fill="FFFFFF"/>
        <w:spacing w:line="360" w:lineRule="auto"/>
        <w:jc w:val="center"/>
        <w:rPr>
          <w:rFonts w:hint="eastAsia" w:ascii="宋体" w:hAnsi="宋体" w:cs="宋体"/>
          <w:b/>
          <w:bCs/>
          <w:color w:val="auto"/>
          <w:kern w:val="0"/>
          <w:sz w:val="32"/>
          <w:szCs w:val="32"/>
        </w:rPr>
      </w:pPr>
    </w:p>
    <w:p>
      <w:pPr>
        <w:widowControl/>
        <w:shd w:val="clear" w:color="auto" w:fill="FFFFFF"/>
        <w:spacing w:line="360" w:lineRule="auto"/>
        <w:jc w:val="center"/>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 xml:space="preserve">                        </w:t>
      </w:r>
      <w:r>
        <w:rPr>
          <w:rFonts w:hint="eastAsia" w:ascii="宋体" w:hAnsi="宋体" w:eastAsia="宋体" w:cs="宋体"/>
          <w:color w:val="auto"/>
          <w:kern w:val="0"/>
          <w:sz w:val="24"/>
          <w:lang w:eastAsia="zh-CN"/>
        </w:rPr>
        <w:t>汝南县林业局</w:t>
      </w:r>
    </w:p>
    <w:p>
      <w:pPr>
        <w:widowControl/>
        <w:shd w:val="clear" w:color="auto" w:fill="FFFFFF"/>
        <w:spacing w:line="360" w:lineRule="auto"/>
        <w:ind w:firstLine="472"/>
        <w:jc w:val="center"/>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 xml:space="preserve">                    2024</w:t>
      </w:r>
      <w:r>
        <w:rPr>
          <w:rFonts w:hint="eastAsia" w:ascii="宋体" w:hAnsi="宋体" w:eastAsia="宋体" w:cs="宋体"/>
          <w:color w:val="auto"/>
          <w:kern w:val="0"/>
          <w:sz w:val="24"/>
        </w:rPr>
        <w:t>年</w:t>
      </w:r>
      <w:r>
        <w:rPr>
          <w:rFonts w:hint="eastAsia" w:ascii="宋体" w:hAnsi="宋体" w:eastAsia="宋体" w:cs="宋体"/>
          <w:color w:val="auto"/>
          <w:kern w:val="0"/>
          <w:sz w:val="24"/>
          <w:lang w:val="en-US" w:eastAsia="zh-CN"/>
        </w:rPr>
        <w:t>7</w:t>
      </w:r>
      <w:r>
        <w:rPr>
          <w:rFonts w:hint="eastAsia" w:ascii="宋体" w:hAnsi="宋体" w:eastAsia="宋体" w:cs="宋体"/>
          <w:color w:val="auto"/>
          <w:kern w:val="0"/>
          <w:sz w:val="24"/>
        </w:rPr>
        <w:t>月</w:t>
      </w:r>
      <w:r>
        <w:rPr>
          <w:rFonts w:hint="eastAsia" w:ascii="宋体" w:hAnsi="宋体" w:eastAsia="宋体" w:cs="宋体"/>
          <w:color w:val="auto"/>
          <w:kern w:val="0"/>
          <w:sz w:val="24"/>
          <w:lang w:val="en-US" w:eastAsia="zh-CN"/>
        </w:rPr>
        <w:t xml:space="preserve">9 </w:t>
      </w:r>
      <w:r>
        <w:rPr>
          <w:rFonts w:hint="eastAsia" w:ascii="宋体" w:hAnsi="宋体" w:eastAsia="宋体" w:cs="宋体"/>
          <w:color w:val="auto"/>
          <w:kern w:val="0"/>
          <w:sz w:val="24"/>
        </w:rPr>
        <w:t>日</w:t>
      </w:r>
    </w:p>
    <w:p>
      <w:pPr>
        <w:widowControl/>
        <w:shd w:val="clear" w:color="auto" w:fill="FFFFFF"/>
        <w:spacing w:line="360" w:lineRule="auto"/>
        <w:ind w:firstLine="472"/>
        <w:jc w:val="center"/>
        <w:rPr>
          <w:rFonts w:ascii="宋体" w:hAnsi="宋体" w:cs="宋体"/>
          <w:b/>
          <w:bCs/>
          <w:color w:val="auto"/>
          <w:kern w:val="0"/>
          <w:sz w:val="10"/>
          <w:szCs w:val="10"/>
        </w:rPr>
      </w:pPr>
      <w:r>
        <w:rPr>
          <w:rFonts w:hint="eastAsia" w:ascii="宋体" w:hAnsi="宋体" w:cs="宋体"/>
          <w:b/>
          <w:bCs/>
          <w:color w:val="auto"/>
          <w:kern w:val="0"/>
          <w:sz w:val="32"/>
          <w:szCs w:val="32"/>
        </w:rPr>
        <w:br w:type="page"/>
      </w:r>
      <w:r>
        <w:rPr>
          <w:rFonts w:hint="eastAsia" w:ascii="宋体" w:hAnsi="宋体" w:cs="宋体"/>
          <w:b/>
          <w:bCs/>
          <w:color w:val="auto"/>
          <w:kern w:val="0"/>
          <w:sz w:val="32"/>
          <w:szCs w:val="32"/>
        </w:rPr>
        <w:t>第三章 </w:t>
      </w:r>
      <w:r>
        <w:rPr>
          <w:rFonts w:hint="eastAsia" w:ascii="宋体" w:hAnsi="宋体" w:cs="宋体"/>
          <w:b/>
          <w:bCs/>
          <w:color w:val="auto"/>
          <w:kern w:val="0"/>
          <w:sz w:val="32"/>
        </w:rPr>
        <w:t> </w:t>
      </w:r>
      <w:r>
        <w:rPr>
          <w:rFonts w:hint="eastAsia" w:ascii="宋体" w:hAnsi="宋体" w:cs="宋体"/>
          <w:b/>
          <w:bCs/>
          <w:color w:val="auto"/>
          <w:kern w:val="0"/>
          <w:sz w:val="32"/>
          <w:szCs w:val="32"/>
        </w:rPr>
        <w:t>供应商须知</w:t>
      </w:r>
    </w:p>
    <w:p>
      <w:pPr>
        <w:widowControl/>
        <w:shd w:val="clear" w:color="auto" w:fill="FFFFFF"/>
        <w:spacing w:line="360" w:lineRule="auto"/>
        <w:jc w:val="center"/>
        <w:rPr>
          <w:rFonts w:ascii="宋体" w:hAnsi="宋体" w:cs="宋体"/>
          <w:b/>
          <w:bCs/>
          <w:color w:val="auto"/>
          <w:kern w:val="0"/>
          <w:sz w:val="24"/>
        </w:rPr>
      </w:pPr>
      <w:r>
        <w:rPr>
          <w:rFonts w:hint="eastAsia" w:ascii="宋体" w:hAnsi="宋体" w:cs="宋体"/>
          <w:b/>
          <w:bCs/>
          <w:color w:val="auto"/>
          <w:kern w:val="0"/>
          <w:sz w:val="24"/>
        </w:rPr>
        <w:t xml:space="preserve"> 供应商须知前附表</w:t>
      </w:r>
    </w:p>
    <w:tbl>
      <w:tblPr>
        <w:tblStyle w:val="24"/>
        <w:tblW w:w="0" w:type="auto"/>
        <w:tblInd w:w="0" w:type="dxa"/>
        <w:shd w:val="clear" w:color="auto" w:fill="FFFFFF"/>
        <w:tblLayout w:type="fixed"/>
        <w:tblCellMar>
          <w:top w:w="0" w:type="dxa"/>
          <w:left w:w="0" w:type="dxa"/>
          <w:bottom w:w="0" w:type="dxa"/>
          <w:right w:w="0" w:type="dxa"/>
        </w:tblCellMar>
      </w:tblPr>
      <w:tblGrid>
        <w:gridCol w:w="869"/>
        <w:gridCol w:w="8371"/>
      </w:tblGrid>
      <w:tr>
        <w:tblPrEx>
          <w:tblCellMar>
            <w:top w:w="0" w:type="dxa"/>
            <w:left w:w="0" w:type="dxa"/>
            <w:bottom w:w="0" w:type="dxa"/>
            <w:right w:w="0" w:type="dxa"/>
          </w:tblCellMar>
        </w:tblPrEx>
        <w:trPr>
          <w:trHeight w:val="409" w:hRule="atLeast"/>
        </w:trPr>
        <w:tc>
          <w:tcPr>
            <w:tcW w:w="869"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jc w:val="center"/>
              <w:rPr>
                <w:rFonts w:ascii="宋体" w:hAnsi="宋体" w:cs="宋体"/>
                <w:color w:val="auto"/>
                <w:kern w:val="0"/>
                <w:sz w:val="28"/>
                <w:szCs w:val="28"/>
              </w:rPr>
            </w:pPr>
            <w:r>
              <w:rPr>
                <w:rFonts w:hint="eastAsia" w:ascii="宋体" w:hAnsi="宋体" w:cs="宋体"/>
                <w:color w:val="auto"/>
                <w:kern w:val="0"/>
                <w:sz w:val="24"/>
              </w:rPr>
              <w:t>序号</w:t>
            </w:r>
          </w:p>
        </w:tc>
        <w:tc>
          <w:tcPr>
            <w:tcW w:w="8371"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ind w:firstLine="3240"/>
              <w:rPr>
                <w:rFonts w:ascii="宋体" w:hAnsi="宋体" w:cs="宋体"/>
                <w:color w:val="auto"/>
                <w:kern w:val="0"/>
                <w:sz w:val="28"/>
                <w:szCs w:val="28"/>
              </w:rPr>
            </w:pPr>
            <w:r>
              <w:rPr>
                <w:rFonts w:hint="eastAsia" w:ascii="宋体" w:hAnsi="宋体" w:cs="宋体"/>
                <w:color w:val="auto"/>
                <w:kern w:val="0"/>
                <w:sz w:val="24"/>
              </w:rPr>
              <w:t>内容、要求</w:t>
            </w:r>
          </w:p>
        </w:tc>
      </w:tr>
      <w:tr>
        <w:tblPrEx>
          <w:tblCellMar>
            <w:top w:w="0" w:type="dxa"/>
            <w:left w:w="0" w:type="dxa"/>
            <w:bottom w:w="0" w:type="dxa"/>
            <w:right w:w="0" w:type="dxa"/>
          </w:tblCellMar>
        </w:tblPrEx>
        <w:trPr>
          <w:trHeight w:val="1803" w:hRule="atLeast"/>
        </w:trPr>
        <w:tc>
          <w:tcPr>
            <w:tcW w:w="86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jc w:val="center"/>
              <w:rPr>
                <w:rFonts w:ascii="宋体" w:hAnsi="宋体" w:cs="宋体"/>
                <w:color w:val="auto"/>
                <w:kern w:val="0"/>
                <w:sz w:val="28"/>
                <w:szCs w:val="28"/>
              </w:rPr>
            </w:pPr>
            <w:r>
              <w:rPr>
                <w:rFonts w:hint="eastAsia" w:ascii="宋体" w:hAnsi="宋体" w:cs="宋体"/>
                <w:color w:val="auto"/>
                <w:kern w:val="0"/>
                <w:sz w:val="24"/>
              </w:rPr>
              <w:t>1</w:t>
            </w:r>
          </w:p>
        </w:tc>
        <w:tc>
          <w:tcPr>
            <w:tcW w:w="837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rPr>
                <w:rFonts w:hint="eastAsia" w:ascii="宋体" w:hAnsi="宋体" w:eastAsia="宋体" w:cs="宋体"/>
                <w:color w:val="auto"/>
                <w:kern w:val="0"/>
                <w:sz w:val="24"/>
                <w:lang w:eastAsia="zh-CN"/>
              </w:rPr>
            </w:pPr>
            <w:r>
              <w:rPr>
                <w:rFonts w:hint="eastAsia" w:ascii="宋体" w:hAnsi="宋体" w:cs="宋体"/>
                <w:color w:val="auto"/>
                <w:kern w:val="0"/>
                <w:sz w:val="24"/>
              </w:rPr>
              <w:t>1.1 项目名称：</w:t>
            </w:r>
            <w:r>
              <w:rPr>
                <w:rFonts w:hint="eastAsia" w:ascii="宋体" w:hAnsi="宋体" w:cs="宋体"/>
                <w:color w:val="auto"/>
                <w:kern w:val="0"/>
                <w:sz w:val="24"/>
                <w:lang w:eastAsia="zh-CN"/>
              </w:rPr>
              <w:t>汝南县林业局第二次森林资源普查项目</w:t>
            </w:r>
          </w:p>
          <w:p>
            <w:pPr>
              <w:widowControl/>
              <w:spacing w:line="360" w:lineRule="auto"/>
              <w:rPr>
                <w:rFonts w:hint="eastAsia" w:ascii="宋体" w:hAnsi="宋体" w:eastAsia="宋体" w:cs="宋体"/>
                <w:color w:val="auto"/>
                <w:kern w:val="0"/>
                <w:sz w:val="24"/>
                <w:lang w:eastAsia="zh-CN"/>
              </w:rPr>
            </w:pPr>
            <w:r>
              <w:rPr>
                <w:rFonts w:hint="eastAsia" w:ascii="宋体" w:hAnsi="宋体" w:cs="宋体"/>
                <w:color w:val="auto"/>
                <w:kern w:val="0"/>
                <w:sz w:val="24"/>
              </w:rPr>
              <w:t>1.2 采购人名称：</w:t>
            </w:r>
            <w:r>
              <w:rPr>
                <w:rFonts w:hint="eastAsia" w:ascii="宋体" w:hAnsi="宋体" w:cs="宋体"/>
                <w:color w:val="auto"/>
                <w:kern w:val="0"/>
                <w:sz w:val="24"/>
                <w:lang w:eastAsia="zh-CN"/>
              </w:rPr>
              <w:t>汝南县林业局</w:t>
            </w:r>
          </w:p>
          <w:p>
            <w:pPr>
              <w:widowControl/>
              <w:spacing w:line="360" w:lineRule="auto"/>
              <w:rPr>
                <w:rFonts w:ascii="宋体" w:hAnsi="宋体" w:cs="宋体"/>
                <w:color w:val="auto"/>
                <w:kern w:val="0"/>
                <w:sz w:val="24"/>
              </w:rPr>
            </w:pPr>
            <w:r>
              <w:rPr>
                <w:rFonts w:hint="eastAsia" w:ascii="宋体" w:hAnsi="宋体" w:cs="宋体"/>
                <w:color w:val="auto"/>
                <w:kern w:val="0"/>
                <w:sz w:val="24"/>
              </w:rPr>
              <w:t>1.3 采购内容：见采购需求</w:t>
            </w:r>
          </w:p>
          <w:p>
            <w:pPr>
              <w:widowControl/>
              <w:spacing w:line="360" w:lineRule="auto"/>
              <w:rPr>
                <w:rFonts w:ascii="宋体" w:hAnsi="宋体" w:cs="宋体"/>
                <w:color w:val="auto"/>
                <w:kern w:val="0"/>
                <w:sz w:val="28"/>
                <w:szCs w:val="28"/>
              </w:rPr>
            </w:pPr>
            <w:r>
              <w:rPr>
                <w:rFonts w:hint="eastAsia" w:ascii="宋体" w:hAnsi="宋体" w:cs="宋体"/>
                <w:color w:val="auto"/>
                <w:kern w:val="0"/>
                <w:sz w:val="24"/>
              </w:rPr>
              <w:t xml:space="preserve">1.4 </w:t>
            </w:r>
            <w:r>
              <w:rPr>
                <w:rFonts w:hint="eastAsia" w:ascii="宋体" w:hAnsi="宋体" w:cs="宋体"/>
                <w:color w:val="auto"/>
                <w:kern w:val="0"/>
                <w:sz w:val="24"/>
                <w:lang w:eastAsia="zh-CN"/>
              </w:rPr>
              <w:t xml:space="preserve">项目编号：汝竞谈[2024]47         </w:t>
            </w:r>
            <w:r>
              <w:rPr>
                <w:rFonts w:hint="eastAsia" w:ascii="宋体" w:hAnsi="宋体" w:cs="宋体"/>
                <w:color w:val="auto"/>
                <w:kern w:val="0"/>
                <w:sz w:val="24"/>
              </w:rPr>
              <w:t xml:space="preserve">    </w:t>
            </w:r>
          </w:p>
        </w:tc>
      </w:tr>
      <w:tr>
        <w:tblPrEx>
          <w:shd w:val="clear" w:color="auto" w:fill="FFFFFF"/>
          <w:tblCellMar>
            <w:top w:w="0" w:type="dxa"/>
            <w:left w:w="0" w:type="dxa"/>
            <w:bottom w:w="0" w:type="dxa"/>
            <w:right w:w="0" w:type="dxa"/>
          </w:tblCellMar>
        </w:tblPrEx>
        <w:trPr>
          <w:trHeight w:val="603" w:hRule="atLeast"/>
        </w:trPr>
        <w:tc>
          <w:tcPr>
            <w:tcW w:w="86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jc w:val="center"/>
              <w:rPr>
                <w:rFonts w:ascii="宋体" w:hAnsi="宋体" w:cs="宋体"/>
                <w:color w:val="auto"/>
                <w:kern w:val="0"/>
                <w:sz w:val="28"/>
                <w:szCs w:val="28"/>
              </w:rPr>
            </w:pPr>
            <w:r>
              <w:rPr>
                <w:rFonts w:hint="eastAsia" w:ascii="宋体" w:hAnsi="宋体" w:cs="宋体"/>
                <w:color w:val="auto"/>
                <w:kern w:val="0"/>
                <w:sz w:val="24"/>
              </w:rPr>
              <w:t>2</w:t>
            </w:r>
          </w:p>
        </w:tc>
        <w:tc>
          <w:tcPr>
            <w:tcW w:w="837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rPr>
                <w:rFonts w:ascii="宋体" w:hAnsi="宋体" w:cs="宋体"/>
                <w:color w:val="auto"/>
                <w:kern w:val="0"/>
                <w:sz w:val="28"/>
                <w:szCs w:val="28"/>
              </w:rPr>
            </w:pPr>
            <w:r>
              <w:rPr>
                <w:rFonts w:hint="eastAsia" w:ascii="宋体" w:hAnsi="宋体" w:cs="宋体"/>
                <w:color w:val="auto"/>
                <w:kern w:val="0"/>
                <w:sz w:val="24"/>
              </w:rPr>
              <w:t>合格供应商：具备竞争性谈判公告第二项规定的条件。</w:t>
            </w:r>
          </w:p>
        </w:tc>
      </w:tr>
      <w:tr>
        <w:tblPrEx>
          <w:tblCellMar>
            <w:top w:w="0" w:type="dxa"/>
            <w:left w:w="0" w:type="dxa"/>
            <w:bottom w:w="0" w:type="dxa"/>
            <w:right w:w="0" w:type="dxa"/>
          </w:tblCellMar>
        </w:tblPrEx>
        <w:trPr>
          <w:trHeight w:val="1642" w:hRule="atLeast"/>
        </w:trPr>
        <w:tc>
          <w:tcPr>
            <w:tcW w:w="86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jc w:val="center"/>
              <w:rPr>
                <w:rFonts w:ascii="宋体" w:hAnsi="宋体" w:cs="宋体"/>
                <w:color w:val="auto"/>
                <w:kern w:val="0"/>
                <w:sz w:val="28"/>
                <w:szCs w:val="28"/>
              </w:rPr>
            </w:pPr>
            <w:r>
              <w:rPr>
                <w:rFonts w:hint="eastAsia" w:ascii="宋体" w:hAnsi="宋体" w:cs="宋体"/>
                <w:color w:val="auto"/>
                <w:kern w:val="0"/>
                <w:sz w:val="24"/>
              </w:rPr>
              <w:t>3</w:t>
            </w:r>
          </w:p>
        </w:tc>
        <w:tc>
          <w:tcPr>
            <w:tcW w:w="837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textAlignment w:val="bottom"/>
              <w:rPr>
                <w:rFonts w:ascii="宋体" w:hAnsi="宋体" w:cs="宋体"/>
                <w:color w:val="auto"/>
                <w:kern w:val="0"/>
                <w:sz w:val="24"/>
              </w:rPr>
            </w:pPr>
            <w:r>
              <w:rPr>
                <w:rFonts w:hint="eastAsia" w:ascii="宋体" w:hAnsi="宋体" w:cs="宋体"/>
                <w:color w:val="auto"/>
                <w:kern w:val="0"/>
                <w:sz w:val="24"/>
              </w:rPr>
              <w:t>谈判报价及费用：</w:t>
            </w:r>
          </w:p>
          <w:p>
            <w:pPr>
              <w:widowControl/>
              <w:spacing w:line="360" w:lineRule="auto"/>
              <w:textAlignment w:val="bottom"/>
              <w:rPr>
                <w:rFonts w:ascii="宋体" w:hAnsi="宋体" w:cs="宋体"/>
                <w:color w:val="auto"/>
                <w:kern w:val="0"/>
                <w:sz w:val="24"/>
              </w:rPr>
            </w:pPr>
            <w:r>
              <w:rPr>
                <w:rFonts w:hint="eastAsia" w:ascii="宋体" w:hAnsi="宋体" w:cs="宋体"/>
                <w:color w:val="auto"/>
                <w:kern w:val="0"/>
                <w:sz w:val="24"/>
              </w:rPr>
              <w:t>3.1本次谈判应以人民币报价。</w:t>
            </w:r>
          </w:p>
          <w:p>
            <w:pPr>
              <w:widowControl/>
              <w:spacing w:line="360" w:lineRule="auto"/>
              <w:textAlignment w:val="bottom"/>
              <w:rPr>
                <w:rFonts w:ascii="宋体" w:hAnsi="宋体" w:cs="宋体"/>
                <w:color w:val="auto"/>
                <w:kern w:val="0"/>
                <w:sz w:val="24"/>
              </w:rPr>
            </w:pPr>
            <w:r>
              <w:rPr>
                <w:rFonts w:hint="eastAsia" w:ascii="宋体" w:hAnsi="宋体" w:cs="宋体"/>
                <w:color w:val="auto"/>
                <w:kern w:val="0"/>
                <w:sz w:val="24"/>
              </w:rPr>
              <w:t>3.2供应商的最后一轮报价均超过采购预算，采购人不能支付的，本项目谈判废止。</w:t>
            </w:r>
          </w:p>
          <w:p>
            <w:pPr>
              <w:widowControl/>
              <w:spacing w:line="360" w:lineRule="auto"/>
              <w:textAlignment w:val="bottom"/>
              <w:rPr>
                <w:color w:val="auto"/>
              </w:rPr>
            </w:pPr>
            <w:r>
              <w:rPr>
                <w:rFonts w:hint="eastAsia" w:ascii="宋体" w:hAnsi="宋体" w:cs="宋体"/>
                <w:color w:val="auto"/>
                <w:kern w:val="0"/>
                <w:sz w:val="24"/>
              </w:rPr>
              <w:t>3.3本项目代理费：根据相关规定计取。</w:t>
            </w:r>
          </w:p>
        </w:tc>
      </w:tr>
      <w:tr>
        <w:tblPrEx>
          <w:shd w:val="clear" w:color="auto" w:fill="FFFFFF"/>
          <w:tblCellMar>
            <w:top w:w="0" w:type="dxa"/>
            <w:left w:w="0" w:type="dxa"/>
            <w:bottom w:w="0" w:type="dxa"/>
            <w:right w:w="0" w:type="dxa"/>
          </w:tblCellMar>
        </w:tblPrEx>
        <w:trPr>
          <w:trHeight w:val="586" w:hRule="atLeast"/>
        </w:trPr>
        <w:tc>
          <w:tcPr>
            <w:tcW w:w="86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jc w:val="center"/>
              <w:rPr>
                <w:rFonts w:ascii="宋体" w:hAnsi="宋体" w:cs="宋体"/>
                <w:color w:val="auto"/>
                <w:kern w:val="0"/>
                <w:sz w:val="28"/>
                <w:szCs w:val="28"/>
              </w:rPr>
            </w:pPr>
            <w:r>
              <w:rPr>
                <w:rFonts w:hint="eastAsia" w:ascii="宋体" w:hAnsi="宋体" w:cs="宋体"/>
                <w:color w:val="auto"/>
                <w:kern w:val="0"/>
                <w:sz w:val="24"/>
              </w:rPr>
              <w:t>4</w:t>
            </w:r>
          </w:p>
        </w:tc>
        <w:tc>
          <w:tcPr>
            <w:tcW w:w="837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textAlignment w:val="bottom"/>
              <w:rPr>
                <w:rFonts w:ascii="宋体" w:hAnsi="宋体" w:cs="宋体"/>
                <w:color w:val="auto"/>
                <w:kern w:val="0"/>
                <w:sz w:val="24"/>
              </w:rPr>
            </w:pPr>
            <w:r>
              <w:rPr>
                <w:rFonts w:hint="eastAsia" w:ascii="宋体" w:hAnsi="宋体" w:cs="宋体"/>
                <w:color w:val="auto"/>
                <w:kern w:val="0"/>
                <w:sz w:val="24"/>
              </w:rPr>
              <w:t>现场踏勘或标前答疑：本项目不组织现场踏勘或标前答疑会，供应商自行踏勘。</w:t>
            </w:r>
          </w:p>
        </w:tc>
      </w:tr>
      <w:tr>
        <w:tblPrEx>
          <w:shd w:val="clear" w:color="auto" w:fill="FFFFFF"/>
          <w:tblCellMar>
            <w:top w:w="0" w:type="dxa"/>
            <w:left w:w="0" w:type="dxa"/>
            <w:bottom w:w="0" w:type="dxa"/>
            <w:right w:w="0" w:type="dxa"/>
          </w:tblCellMar>
        </w:tblPrEx>
        <w:trPr>
          <w:trHeight w:val="620" w:hRule="atLeast"/>
        </w:trPr>
        <w:tc>
          <w:tcPr>
            <w:tcW w:w="86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jc w:val="center"/>
              <w:rPr>
                <w:rFonts w:ascii="宋体" w:hAnsi="宋体" w:cs="宋体"/>
                <w:color w:val="auto"/>
                <w:kern w:val="0"/>
                <w:sz w:val="28"/>
                <w:szCs w:val="28"/>
              </w:rPr>
            </w:pPr>
            <w:r>
              <w:rPr>
                <w:rFonts w:hint="eastAsia" w:ascii="宋体" w:hAnsi="宋体" w:cs="宋体"/>
                <w:color w:val="auto"/>
                <w:kern w:val="0"/>
                <w:sz w:val="24"/>
              </w:rPr>
              <w:t>5</w:t>
            </w:r>
          </w:p>
        </w:tc>
        <w:tc>
          <w:tcPr>
            <w:tcW w:w="837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textAlignment w:val="bottom"/>
              <w:rPr>
                <w:rFonts w:ascii="宋体" w:hAnsi="宋体" w:cs="宋体"/>
                <w:color w:val="auto"/>
                <w:kern w:val="0"/>
                <w:sz w:val="28"/>
                <w:szCs w:val="28"/>
              </w:rPr>
            </w:pPr>
            <w:r>
              <w:rPr>
                <w:rFonts w:hint="eastAsia" w:ascii="宋体" w:hAnsi="宋体" w:cs="宋体"/>
                <w:color w:val="auto"/>
                <w:kern w:val="0"/>
                <w:sz w:val="24"/>
              </w:rPr>
              <w:t>响应性文件组成：加密版电子响应性文件。</w:t>
            </w:r>
          </w:p>
        </w:tc>
      </w:tr>
      <w:tr>
        <w:tblPrEx>
          <w:tblCellMar>
            <w:top w:w="0" w:type="dxa"/>
            <w:left w:w="0" w:type="dxa"/>
            <w:bottom w:w="0" w:type="dxa"/>
            <w:right w:w="0" w:type="dxa"/>
          </w:tblCellMar>
        </w:tblPrEx>
        <w:trPr>
          <w:trHeight w:val="620" w:hRule="atLeast"/>
        </w:trPr>
        <w:tc>
          <w:tcPr>
            <w:tcW w:w="86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jc w:val="center"/>
              <w:rPr>
                <w:rFonts w:ascii="宋体" w:hAnsi="宋体" w:cs="宋体"/>
                <w:color w:val="auto"/>
                <w:kern w:val="0"/>
                <w:sz w:val="28"/>
                <w:szCs w:val="28"/>
              </w:rPr>
            </w:pPr>
            <w:r>
              <w:rPr>
                <w:rFonts w:hint="eastAsia" w:ascii="宋体" w:hAnsi="宋体" w:cs="宋体"/>
                <w:color w:val="auto"/>
                <w:kern w:val="0"/>
                <w:sz w:val="24"/>
              </w:rPr>
              <w:t>6</w:t>
            </w:r>
          </w:p>
        </w:tc>
        <w:tc>
          <w:tcPr>
            <w:tcW w:w="837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rPr>
                <w:rFonts w:ascii="宋体" w:hAnsi="宋体" w:cs="宋体"/>
                <w:color w:val="auto"/>
                <w:kern w:val="0"/>
                <w:sz w:val="28"/>
                <w:szCs w:val="28"/>
              </w:rPr>
            </w:pPr>
            <w:r>
              <w:rPr>
                <w:rFonts w:hint="eastAsia" w:ascii="宋体" w:hAnsi="宋体" w:cs="宋体"/>
                <w:color w:val="auto"/>
                <w:kern w:val="0"/>
                <w:sz w:val="24"/>
              </w:rPr>
              <w:t>递交响应性文件截止时间及地点：详见竞争性谈判公告。</w:t>
            </w:r>
          </w:p>
        </w:tc>
      </w:tr>
      <w:tr>
        <w:tblPrEx>
          <w:shd w:val="clear" w:color="auto" w:fill="FFFFFF"/>
          <w:tblCellMar>
            <w:top w:w="0" w:type="dxa"/>
            <w:left w:w="0" w:type="dxa"/>
            <w:bottom w:w="0" w:type="dxa"/>
            <w:right w:w="0" w:type="dxa"/>
          </w:tblCellMar>
        </w:tblPrEx>
        <w:trPr>
          <w:trHeight w:val="620" w:hRule="atLeast"/>
        </w:trPr>
        <w:tc>
          <w:tcPr>
            <w:tcW w:w="86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jc w:val="center"/>
              <w:rPr>
                <w:rFonts w:ascii="宋体" w:hAnsi="宋体" w:cs="宋体"/>
                <w:color w:val="auto"/>
                <w:kern w:val="0"/>
                <w:sz w:val="28"/>
                <w:szCs w:val="28"/>
              </w:rPr>
            </w:pPr>
            <w:r>
              <w:rPr>
                <w:rFonts w:hint="eastAsia" w:ascii="宋体" w:hAnsi="宋体" w:cs="宋体"/>
                <w:color w:val="auto"/>
                <w:kern w:val="0"/>
                <w:sz w:val="24"/>
              </w:rPr>
              <w:t>7</w:t>
            </w:r>
          </w:p>
        </w:tc>
        <w:tc>
          <w:tcPr>
            <w:tcW w:w="837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rPr>
                <w:rFonts w:ascii="宋体" w:hAnsi="宋体" w:cs="宋体"/>
                <w:color w:val="auto"/>
                <w:kern w:val="0"/>
                <w:sz w:val="28"/>
                <w:szCs w:val="28"/>
              </w:rPr>
            </w:pPr>
            <w:r>
              <w:rPr>
                <w:rFonts w:hint="eastAsia" w:ascii="宋体" w:hAnsi="宋体" w:cs="宋体"/>
                <w:color w:val="auto"/>
                <w:kern w:val="0"/>
                <w:sz w:val="24"/>
              </w:rPr>
              <w:t>谈判时间及地点：详见竞争性谈判公告。</w:t>
            </w:r>
          </w:p>
        </w:tc>
      </w:tr>
      <w:tr>
        <w:tblPrEx>
          <w:shd w:val="clear" w:color="auto" w:fill="FFFFFF"/>
          <w:tblCellMar>
            <w:top w:w="0" w:type="dxa"/>
            <w:left w:w="0" w:type="dxa"/>
            <w:bottom w:w="0" w:type="dxa"/>
            <w:right w:w="0" w:type="dxa"/>
          </w:tblCellMar>
        </w:tblPrEx>
        <w:trPr>
          <w:trHeight w:val="645" w:hRule="atLeast"/>
        </w:trPr>
        <w:tc>
          <w:tcPr>
            <w:tcW w:w="86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jc w:val="center"/>
              <w:rPr>
                <w:rFonts w:ascii="宋体" w:hAnsi="宋体" w:cs="宋体"/>
                <w:color w:val="auto"/>
                <w:kern w:val="0"/>
                <w:sz w:val="28"/>
                <w:szCs w:val="28"/>
              </w:rPr>
            </w:pPr>
            <w:r>
              <w:rPr>
                <w:rFonts w:hint="eastAsia" w:ascii="宋体" w:hAnsi="宋体" w:cs="宋体"/>
                <w:color w:val="auto"/>
                <w:kern w:val="0"/>
                <w:sz w:val="24"/>
              </w:rPr>
              <w:t>8</w:t>
            </w:r>
          </w:p>
        </w:tc>
        <w:tc>
          <w:tcPr>
            <w:tcW w:w="837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textAlignment w:val="bottom"/>
              <w:rPr>
                <w:rFonts w:ascii="宋体" w:hAnsi="宋体" w:cs="宋体"/>
                <w:color w:val="auto"/>
                <w:kern w:val="0"/>
                <w:sz w:val="28"/>
                <w:szCs w:val="28"/>
              </w:rPr>
            </w:pPr>
            <w:r>
              <w:rPr>
                <w:rFonts w:hint="eastAsia" w:ascii="宋体" w:hAnsi="宋体" w:cs="宋体"/>
                <w:b/>
                <w:color w:val="auto"/>
                <w:kern w:val="0"/>
                <w:sz w:val="24"/>
              </w:rPr>
              <w:t>评定办法</w:t>
            </w:r>
            <w:r>
              <w:rPr>
                <w:rFonts w:hint="eastAsia" w:ascii="宋体" w:hAnsi="宋体" w:cs="宋体"/>
                <w:color w:val="auto"/>
                <w:kern w:val="0"/>
                <w:sz w:val="24"/>
              </w:rPr>
              <w:t>：(含成交供应商和成交候选供应商数量，不超过3个。按最后一轮报价由低到高的顺序，排在后面的报价明显高于排在前面的报价，且明显不合理，可以不推荐或确定为成交候选供应商)：本次谈判将按照最低评标价法，即在符合采购需求、质量和服务相等的前提下，以供应商最后一轮的报价按最终评定价最低的供应商作为成交供应商。</w:t>
            </w:r>
          </w:p>
        </w:tc>
      </w:tr>
      <w:tr>
        <w:tblPrEx>
          <w:shd w:val="clear" w:color="auto" w:fill="FFFFFF"/>
          <w:tblCellMar>
            <w:top w:w="0" w:type="dxa"/>
            <w:left w:w="0" w:type="dxa"/>
            <w:bottom w:w="0" w:type="dxa"/>
            <w:right w:w="0" w:type="dxa"/>
          </w:tblCellMar>
        </w:tblPrEx>
        <w:trPr>
          <w:trHeight w:val="630" w:hRule="atLeast"/>
        </w:trPr>
        <w:tc>
          <w:tcPr>
            <w:tcW w:w="86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jc w:val="center"/>
              <w:rPr>
                <w:rFonts w:ascii="宋体" w:hAnsi="宋体" w:cs="宋体"/>
                <w:color w:val="auto"/>
                <w:kern w:val="0"/>
                <w:sz w:val="28"/>
                <w:szCs w:val="28"/>
              </w:rPr>
            </w:pPr>
            <w:r>
              <w:rPr>
                <w:rFonts w:hint="eastAsia" w:ascii="宋体" w:hAnsi="宋体" w:cs="宋体"/>
                <w:color w:val="auto"/>
                <w:kern w:val="0"/>
                <w:sz w:val="24"/>
              </w:rPr>
              <w:t>9</w:t>
            </w:r>
          </w:p>
        </w:tc>
        <w:tc>
          <w:tcPr>
            <w:tcW w:w="837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textAlignment w:val="bottom"/>
              <w:rPr>
                <w:rFonts w:ascii="宋体" w:hAnsi="宋体" w:cs="宋体"/>
                <w:color w:val="auto"/>
                <w:kern w:val="0"/>
                <w:sz w:val="28"/>
                <w:szCs w:val="28"/>
              </w:rPr>
            </w:pPr>
            <w:r>
              <w:rPr>
                <w:rFonts w:hint="eastAsia" w:ascii="宋体" w:hAnsi="宋体"/>
                <w:color w:val="auto"/>
                <w:kern w:val="0"/>
                <w:sz w:val="24"/>
              </w:rPr>
              <w:t>成交公告及成交通知书：由采购人授权谈判小组直接推荐成交供应商和成交候选供应商。谈判结束后，采购代理机构及时在河南省政府采购网</w:t>
            </w:r>
            <w:r>
              <w:rPr>
                <w:color w:val="auto"/>
              </w:rPr>
              <w:fldChar w:fldCharType="begin"/>
            </w:r>
            <w:r>
              <w:rPr>
                <w:color w:val="auto"/>
              </w:rPr>
              <w:instrText xml:space="preserve"> HYPERLINK "http://zhumadian.hngp.gov.cn/prx/000/http/www.sxztb.gov.cn/" </w:instrText>
            </w:r>
            <w:r>
              <w:rPr>
                <w:color w:val="auto"/>
              </w:rPr>
              <w:fldChar w:fldCharType="separate"/>
            </w:r>
            <w:r>
              <w:rPr>
                <w:color w:val="auto"/>
              </w:rPr>
              <w:fldChar w:fldCharType="end"/>
            </w:r>
            <w:r>
              <w:rPr>
                <w:rFonts w:hint="eastAsia" w:ascii="宋体" w:hAnsi="宋体"/>
                <w:color w:val="auto"/>
                <w:kern w:val="0"/>
                <w:sz w:val="24"/>
              </w:rPr>
              <w:t>等相关媒体上发布成交公告，同时向成交供应商发出成交通知书。</w:t>
            </w:r>
          </w:p>
        </w:tc>
      </w:tr>
      <w:tr>
        <w:tblPrEx>
          <w:shd w:val="clear" w:color="auto" w:fill="FFFFFF"/>
          <w:tblCellMar>
            <w:top w:w="0" w:type="dxa"/>
            <w:left w:w="0" w:type="dxa"/>
            <w:bottom w:w="0" w:type="dxa"/>
            <w:right w:w="0" w:type="dxa"/>
          </w:tblCellMar>
        </w:tblPrEx>
        <w:trPr>
          <w:trHeight w:val="285" w:hRule="atLeast"/>
        </w:trPr>
        <w:tc>
          <w:tcPr>
            <w:tcW w:w="86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jc w:val="center"/>
              <w:rPr>
                <w:rFonts w:ascii="宋体" w:hAnsi="宋体" w:cs="宋体"/>
                <w:color w:val="auto"/>
                <w:kern w:val="0"/>
                <w:sz w:val="28"/>
                <w:szCs w:val="28"/>
              </w:rPr>
            </w:pPr>
            <w:r>
              <w:rPr>
                <w:rFonts w:hint="eastAsia" w:ascii="宋体" w:hAnsi="宋体" w:cs="宋体"/>
                <w:color w:val="auto"/>
                <w:kern w:val="0"/>
                <w:sz w:val="24"/>
              </w:rPr>
              <w:t>10</w:t>
            </w:r>
          </w:p>
        </w:tc>
        <w:tc>
          <w:tcPr>
            <w:tcW w:w="837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hd w:val="clear" w:color="auto" w:fill="FFFFFF"/>
              <w:spacing w:line="360" w:lineRule="auto"/>
              <w:rPr>
                <w:rFonts w:ascii="宋体" w:hAnsi="宋体" w:cs="宋体"/>
                <w:color w:val="auto"/>
                <w:kern w:val="0"/>
                <w:sz w:val="28"/>
                <w:szCs w:val="28"/>
              </w:rPr>
            </w:pPr>
            <w:r>
              <w:rPr>
                <w:rFonts w:hint="eastAsia" w:ascii="宋体" w:hAnsi="宋体" w:cs="宋体"/>
                <w:color w:val="auto"/>
                <w:kern w:val="0"/>
                <w:sz w:val="24"/>
              </w:rPr>
              <w:t>谈判保证金交纳与退还：</w:t>
            </w:r>
            <w:r>
              <w:rPr>
                <w:rFonts w:hint="eastAsia" w:ascii="宋体" w:hAnsi="宋体" w:cs="宋体"/>
                <w:bCs/>
                <w:color w:val="auto"/>
                <w:kern w:val="0"/>
                <w:sz w:val="24"/>
              </w:rPr>
              <w:t>本项目不收取谈判保证金。</w:t>
            </w:r>
          </w:p>
        </w:tc>
      </w:tr>
      <w:tr>
        <w:tblPrEx>
          <w:tblCellMar>
            <w:top w:w="0" w:type="dxa"/>
            <w:left w:w="0" w:type="dxa"/>
            <w:bottom w:w="0" w:type="dxa"/>
            <w:right w:w="0" w:type="dxa"/>
          </w:tblCellMar>
        </w:tblPrEx>
        <w:trPr>
          <w:trHeight w:val="615" w:hRule="atLeast"/>
        </w:trPr>
        <w:tc>
          <w:tcPr>
            <w:tcW w:w="86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jc w:val="center"/>
              <w:rPr>
                <w:rFonts w:ascii="宋体" w:hAnsi="宋体" w:cs="宋体"/>
                <w:color w:val="auto"/>
                <w:kern w:val="0"/>
                <w:sz w:val="28"/>
                <w:szCs w:val="28"/>
              </w:rPr>
            </w:pPr>
            <w:r>
              <w:rPr>
                <w:rFonts w:hint="eastAsia" w:ascii="宋体" w:hAnsi="宋体" w:cs="宋体"/>
                <w:color w:val="auto"/>
                <w:kern w:val="0"/>
                <w:sz w:val="24"/>
              </w:rPr>
              <w:t>11</w:t>
            </w:r>
          </w:p>
        </w:tc>
        <w:tc>
          <w:tcPr>
            <w:tcW w:w="837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textAlignment w:val="bottom"/>
              <w:rPr>
                <w:rFonts w:ascii="宋体" w:hAnsi="宋体" w:cs="宋体"/>
                <w:color w:val="auto"/>
                <w:kern w:val="0"/>
                <w:sz w:val="28"/>
                <w:szCs w:val="28"/>
              </w:rPr>
            </w:pPr>
            <w:r>
              <w:rPr>
                <w:rFonts w:hint="eastAsia" w:ascii="宋体" w:hAnsi="宋体" w:cs="宋体"/>
                <w:color w:val="auto"/>
                <w:kern w:val="0"/>
                <w:sz w:val="24"/>
              </w:rPr>
              <w:t>签订合同：成交通知书发出之日起1个工作日内。</w:t>
            </w:r>
          </w:p>
        </w:tc>
      </w:tr>
      <w:tr>
        <w:tblPrEx>
          <w:shd w:val="clear" w:color="auto" w:fill="FFFFFF"/>
          <w:tblCellMar>
            <w:top w:w="0" w:type="dxa"/>
            <w:left w:w="0" w:type="dxa"/>
            <w:bottom w:w="0" w:type="dxa"/>
            <w:right w:w="0" w:type="dxa"/>
          </w:tblCellMar>
        </w:tblPrEx>
        <w:trPr>
          <w:trHeight w:val="500" w:hRule="atLeast"/>
        </w:trPr>
        <w:tc>
          <w:tcPr>
            <w:tcW w:w="86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jc w:val="center"/>
              <w:rPr>
                <w:rFonts w:ascii="宋体" w:hAnsi="宋体" w:cs="宋体"/>
                <w:color w:val="auto"/>
                <w:kern w:val="0"/>
                <w:sz w:val="28"/>
                <w:szCs w:val="28"/>
              </w:rPr>
            </w:pPr>
            <w:r>
              <w:rPr>
                <w:rFonts w:hint="eastAsia" w:ascii="宋体" w:hAnsi="宋体" w:cs="宋体"/>
                <w:color w:val="auto"/>
                <w:kern w:val="0"/>
                <w:sz w:val="24"/>
              </w:rPr>
              <w:t>12</w:t>
            </w:r>
          </w:p>
        </w:tc>
        <w:tc>
          <w:tcPr>
            <w:tcW w:w="837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napToGrid w:val="0"/>
              <w:spacing w:line="360" w:lineRule="auto"/>
              <w:jc w:val="left"/>
              <w:textAlignment w:val="bottom"/>
              <w:rPr>
                <w:rFonts w:ascii="宋体" w:hAnsi="宋体" w:cs="宋体"/>
                <w:color w:val="auto"/>
                <w:kern w:val="0"/>
                <w:sz w:val="28"/>
                <w:szCs w:val="28"/>
              </w:rPr>
            </w:pPr>
            <w:r>
              <w:rPr>
                <w:rFonts w:hint="eastAsia" w:ascii="宋体" w:hAnsi="宋体" w:cs="宋体"/>
                <w:color w:val="auto"/>
                <w:kern w:val="0"/>
                <w:sz w:val="24"/>
              </w:rPr>
              <w:t>履约保证金的收取及退还:</w:t>
            </w:r>
            <w:r>
              <w:rPr>
                <w:rFonts w:hint="eastAsia" w:ascii="宋体" w:hAnsi="宋体" w:cs="宋体"/>
                <w:bCs/>
                <w:color w:val="auto"/>
                <w:kern w:val="0"/>
                <w:sz w:val="24"/>
              </w:rPr>
              <w:t>本项目不收取履约保证金。</w:t>
            </w:r>
          </w:p>
        </w:tc>
      </w:tr>
      <w:tr>
        <w:tblPrEx>
          <w:shd w:val="clear" w:color="auto" w:fill="FFFFFF"/>
          <w:tblCellMar>
            <w:top w:w="0" w:type="dxa"/>
            <w:left w:w="0" w:type="dxa"/>
            <w:bottom w:w="0" w:type="dxa"/>
            <w:right w:w="0" w:type="dxa"/>
          </w:tblCellMar>
        </w:tblPrEx>
        <w:trPr>
          <w:trHeight w:val="420" w:hRule="atLeast"/>
        </w:trPr>
        <w:tc>
          <w:tcPr>
            <w:tcW w:w="86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jc w:val="center"/>
              <w:rPr>
                <w:rFonts w:ascii="宋体" w:hAnsi="宋体" w:cs="宋体"/>
                <w:color w:val="auto"/>
                <w:kern w:val="0"/>
                <w:sz w:val="28"/>
                <w:szCs w:val="28"/>
              </w:rPr>
            </w:pPr>
            <w:r>
              <w:rPr>
                <w:rFonts w:hint="eastAsia" w:ascii="宋体" w:hAnsi="宋体" w:cs="宋体"/>
                <w:color w:val="auto"/>
                <w:kern w:val="0"/>
                <w:sz w:val="24"/>
              </w:rPr>
              <w:t>13</w:t>
            </w:r>
          </w:p>
        </w:tc>
        <w:tc>
          <w:tcPr>
            <w:tcW w:w="837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rPr>
                <w:rFonts w:ascii="宋体" w:hAnsi="宋体" w:cs="宋体"/>
                <w:color w:val="auto"/>
              </w:rPr>
            </w:pPr>
            <w:r>
              <w:rPr>
                <w:rFonts w:hint="eastAsia" w:ascii="宋体" w:hAnsi="宋体" w:cs="宋体"/>
                <w:color w:val="auto"/>
                <w:kern w:val="0"/>
                <w:sz w:val="24"/>
              </w:rPr>
              <w:t>采购资金来源：财政资金。</w:t>
            </w:r>
          </w:p>
        </w:tc>
      </w:tr>
      <w:tr>
        <w:tblPrEx>
          <w:shd w:val="clear" w:color="auto" w:fill="FFFFFF"/>
          <w:tblCellMar>
            <w:top w:w="0" w:type="dxa"/>
            <w:left w:w="0" w:type="dxa"/>
            <w:bottom w:w="0" w:type="dxa"/>
            <w:right w:w="0" w:type="dxa"/>
          </w:tblCellMar>
        </w:tblPrEx>
        <w:trPr>
          <w:trHeight w:val="511" w:hRule="atLeast"/>
        </w:trPr>
        <w:tc>
          <w:tcPr>
            <w:tcW w:w="86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jc w:val="center"/>
              <w:rPr>
                <w:rFonts w:ascii="宋体" w:hAnsi="宋体" w:cs="宋体"/>
                <w:color w:val="auto"/>
                <w:kern w:val="0"/>
                <w:sz w:val="28"/>
                <w:szCs w:val="28"/>
              </w:rPr>
            </w:pPr>
            <w:r>
              <w:rPr>
                <w:rFonts w:hint="eastAsia" w:ascii="宋体" w:hAnsi="宋体" w:cs="宋体"/>
                <w:color w:val="auto"/>
                <w:kern w:val="0"/>
                <w:sz w:val="24"/>
              </w:rPr>
              <w:t>14</w:t>
            </w:r>
          </w:p>
        </w:tc>
        <w:tc>
          <w:tcPr>
            <w:tcW w:w="837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textAlignment w:val="bottom"/>
              <w:rPr>
                <w:rFonts w:ascii="宋体" w:hAnsi="宋体" w:cs="宋体"/>
                <w:color w:val="auto"/>
                <w:kern w:val="0"/>
                <w:sz w:val="28"/>
                <w:szCs w:val="28"/>
              </w:rPr>
            </w:pPr>
            <w:r>
              <w:rPr>
                <w:rFonts w:hint="eastAsia" w:ascii="宋体" w:hAnsi="宋体" w:cs="宋体"/>
                <w:color w:val="auto"/>
                <w:kern w:val="0"/>
                <w:sz w:val="24"/>
              </w:rPr>
              <w:t>付款方式：详见第二章采购需求（第四项商务要求）。</w:t>
            </w:r>
          </w:p>
        </w:tc>
      </w:tr>
      <w:tr>
        <w:tblPrEx>
          <w:shd w:val="clear" w:color="auto" w:fill="FFFFFF"/>
          <w:tblCellMar>
            <w:top w:w="0" w:type="dxa"/>
            <w:left w:w="0" w:type="dxa"/>
            <w:bottom w:w="0" w:type="dxa"/>
            <w:right w:w="0" w:type="dxa"/>
          </w:tblCellMar>
        </w:tblPrEx>
        <w:trPr>
          <w:trHeight w:val="688" w:hRule="atLeast"/>
        </w:trPr>
        <w:tc>
          <w:tcPr>
            <w:tcW w:w="869" w:type="dxa"/>
            <w:tcBorders>
              <w:top w:val="nil"/>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jc w:val="center"/>
              <w:rPr>
                <w:rFonts w:ascii="宋体" w:hAnsi="宋体" w:cs="宋体"/>
                <w:color w:val="auto"/>
                <w:kern w:val="0"/>
                <w:sz w:val="28"/>
                <w:szCs w:val="28"/>
              </w:rPr>
            </w:pPr>
            <w:r>
              <w:rPr>
                <w:rFonts w:hint="eastAsia" w:ascii="宋体" w:hAnsi="宋体" w:cs="宋体"/>
                <w:color w:val="auto"/>
                <w:kern w:val="0"/>
                <w:sz w:val="24"/>
              </w:rPr>
              <w:t>15</w:t>
            </w:r>
          </w:p>
        </w:tc>
        <w:tc>
          <w:tcPr>
            <w:tcW w:w="8371" w:type="dxa"/>
            <w:tcBorders>
              <w:top w:val="nil"/>
              <w:left w:val="nil"/>
              <w:bottom w:val="single" w:color="auto" w:sz="4" w:space="0"/>
              <w:right w:val="single" w:color="auto" w:sz="8" w:space="0"/>
            </w:tcBorders>
            <w:shd w:val="clear" w:color="auto" w:fill="FFFFFF"/>
            <w:noWrap w:val="0"/>
            <w:tcMar>
              <w:top w:w="0" w:type="dxa"/>
              <w:left w:w="108" w:type="dxa"/>
              <w:bottom w:w="0" w:type="dxa"/>
              <w:right w:w="108" w:type="dxa"/>
            </w:tcMar>
            <w:vAlign w:val="center"/>
          </w:tcPr>
          <w:p>
            <w:pPr>
              <w:spacing w:line="360" w:lineRule="auto"/>
              <w:textAlignment w:val="bottom"/>
              <w:rPr>
                <w:rFonts w:ascii="宋体" w:hAnsi="宋体" w:cs="宋体"/>
                <w:color w:val="auto"/>
                <w:kern w:val="0"/>
                <w:sz w:val="28"/>
                <w:szCs w:val="28"/>
              </w:rPr>
            </w:pPr>
            <w:r>
              <w:rPr>
                <w:rFonts w:hint="eastAsia" w:ascii="宋体" w:hAnsi="宋体" w:cs="Arial"/>
                <w:color w:val="auto"/>
                <w:kern w:val="0"/>
                <w:sz w:val="24"/>
              </w:rPr>
              <w:t>成交供应商可以以政府采购合同为担保向金融机构进行贷款融资。</w:t>
            </w:r>
          </w:p>
        </w:tc>
      </w:tr>
      <w:tr>
        <w:tblPrEx>
          <w:shd w:val="clear" w:color="auto" w:fill="FFFFFF"/>
          <w:tblCellMar>
            <w:top w:w="0" w:type="dxa"/>
            <w:left w:w="0" w:type="dxa"/>
            <w:bottom w:w="0" w:type="dxa"/>
            <w:right w:w="0" w:type="dxa"/>
          </w:tblCellMar>
        </w:tblPrEx>
        <w:trPr>
          <w:trHeight w:val="585" w:hRule="atLeast"/>
        </w:trPr>
        <w:tc>
          <w:tcPr>
            <w:tcW w:w="869" w:type="dxa"/>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pPr>
              <w:spacing w:line="360" w:lineRule="auto"/>
              <w:jc w:val="center"/>
              <w:rPr>
                <w:rFonts w:ascii="宋体" w:hAnsi="宋体" w:cs="宋体"/>
                <w:color w:val="auto"/>
                <w:kern w:val="0"/>
                <w:sz w:val="24"/>
              </w:rPr>
            </w:pPr>
            <w:r>
              <w:rPr>
                <w:rFonts w:hint="eastAsia" w:ascii="宋体" w:hAnsi="宋体" w:cs="宋体"/>
                <w:color w:val="auto"/>
                <w:kern w:val="0"/>
                <w:sz w:val="24"/>
              </w:rPr>
              <w:t>16</w:t>
            </w:r>
          </w:p>
        </w:tc>
        <w:tc>
          <w:tcPr>
            <w:tcW w:w="8371" w:type="dxa"/>
            <w:tcBorders>
              <w:top w:val="single" w:color="auto" w:sz="4" w:space="0"/>
              <w:left w:val="nil"/>
              <w:bottom w:val="single" w:color="auto" w:sz="4" w:space="0"/>
              <w:right w:val="single" w:color="auto" w:sz="8" w:space="0"/>
            </w:tcBorders>
            <w:shd w:val="clear" w:color="auto" w:fill="FFFFFF"/>
            <w:noWrap w:val="0"/>
            <w:tcMar>
              <w:top w:w="0" w:type="dxa"/>
              <w:left w:w="108" w:type="dxa"/>
              <w:bottom w:w="0" w:type="dxa"/>
              <w:right w:w="108" w:type="dxa"/>
            </w:tcMar>
            <w:vAlign w:val="center"/>
          </w:tcPr>
          <w:p>
            <w:pPr>
              <w:spacing w:line="360" w:lineRule="auto"/>
              <w:textAlignment w:val="bottom"/>
              <w:rPr>
                <w:rFonts w:ascii="宋体" w:hAnsi="宋体" w:cs="宋体"/>
                <w:color w:val="auto"/>
                <w:kern w:val="0"/>
                <w:sz w:val="24"/>
              </w:rPr>
            </w:pPr>
            <w:r>
              <w:rPr>
                <w:rFonts w:hint="eastAsia" w:ascii="宋体" w:hAnsi="宋体" w:cs="宋体"/>
                <w:color w:val="auto"/>
                <w:kern w:val="0"/>
                <w:sz w:val="24"/>
              </w:rPr>
              <w:t>响应性文件有效期：递交响应性文件截止期结束后60日。成交供应商的响应性文件是合同的组成部分,有效期至合同完全履行止。</w:t>
            </w:r>
          </w:p>
        </w:tc>
      </w:tr>
      <w:tr>
        <w:tblPrEx>
          <w:shd w:val="clear" w:color="auto" w:fill="FFFFFF"/>
          <w:tblCellMar>
            <w:top w:w="0" w:type="dxa"/>
            <w:left w:w="0" w:type="dxa"/>
            <w:bottom w:w="0" w:type="dxa"/>
            <w:right w:w="0" w:type="dxa"/>
          </w:tblCellMar>
        </w:tblPrEx>
        <w:trPr>
          <w:trHeight w:val="1095" w:hRule="atLeast"/>
        </w:trPr>
        <w:tc>
          <w:tcPr>
            <w:tcW w:w="869" w:type="dxa"/>
            <w:tcBorders>
              <w:top w:val="single" w:color="auto" w:sz="4"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spacing w:line="360" w:lineRule="auto"/>
              <w:jc w:val="center"/>
              <w:rPr>
                <w:rFonts w:ascii="宋体" w:hAnsi="宋体" w:cs="宋体"/>
                <w:color w:val="auto"/>
                <w:kern w:val="0"/>
                <w:sz w:val="24"/>
              </w:rPr>
            </w:pPr>
            <w:r>
              <w:rPr>
                <w:rFonts w:hint="eastAsia" w:ascii="宋体" w:hAnsi="宋体" w:cs="宋体"/>
                <w:color w:val="auto"/>
                <w:kern w:val="0"/>
                <w:sz w:val="24"/>
              </w:rPr>
              <w:t>17</w:t>
            </w:r>
          </w:p>
        </w:tc>
        <w:tc>
          <w:tcPr>
            <w:tcW w:w="8371" w:type="dxa"/>
            <w:tcBorders>
              <w:top w:val="single" w:color="auto" w:sz="4"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spacing w:line="360" w:lineRule="auto"/>
              <w:textAlignment w:val="bottom"/>
              <w:rPr>
                <w:rFonts w:ascii="宋体" w:hAnsi="宋体" w:cs="宋体"/>
                <w:color w:val="auto"/>
                <w:kern w:val="0"/>
                <w:sz w:val="24"/>
              </w:rPr>
            </w:pPr>
            <w:r>
              <w:rPr>
                <w:rFonts w:hint="eastAsia" w:ascii="宋体" w:hAnsi="宋体" w:cs="宋体"/>
                <w:color w:val="auto"/>
                <w:kern w:val="0"/>
                <w:sz w:val="24"/>
              </w:rPr>
              <w:t>其他要求：</w:t>
            </w:r>
          </w:p>
          <w:p>
            <w:pPr>
              <w:spacing w:line="360" w:lineRule="auto"/>
              <w:textAlignment w:val="bottom"/>
              <w:rPr>
                <w:rFonts w:eastAsia="等线"/>
                <w:color w:val="auto"/>
              </w:rPr>
            </w:pPr>
            <w:r>
              <w:rPr>
                <w:rFonts w:hint="eastAsia" w:ascii="宋体" w:hAnsi="宋体" w:cs="宋体"/>
                <w:color w:val="auto"/>
                <w:kern w:val="0"/>
                <w:sz w:val="24"/>
              </w:rPr>
              <w:t xml:space="preserve">(1)竞争性谈判文件中凡涉及到资格审查，全部以响应单位诚信库中证件原件的扫描件为准，并且响应性文件中所附扫描件必须和企业诚信库中证件原件的扫描件一致。 </w:t>
            </w:r>
          </w:p>
        </w:tc>
      </w:tr>
      <w:tr>
        <w:tblPrEx>
          <w:shd w:val="clear" w:color="auto" w:fill="FFFFFF"/>
          <w:tblCellMar>
            <w:top w:w="0" w:type="dxa"/>
            <w:left w:w="0" w:type="dxa"/>
            <w:bottom w:w="0" w:type="dxa"/>
            <w:right w:w="0" w:type="dxa"/>
          </w:tblCellMar>
        </w:tblPrEx>
        <w:trPr>
          <w:trHeight w:val="587" w:hRule="atLeast"/>
        </w:trPr>
        <w:tc>
          <w:tcPr>
            <w:tcW w:w="869" w:type="dxa"/>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jc w:val="center"/>
              <w:rPr>
                <w:rFonts w:ascii="宋体" w:hAnsi="宋体" w:cs="宋体"/>
                <w:color w:val="auto"/>
                <w:kern w:val="0"/>
                <w:sz w:val="24"/>
              </w:rPr>
            </w:pPr>
            <w:r>
              <w:rPr>
                <w:rFonts w:hint="eastAsia" w:ascii="宋体" w:hAnsi="宋体" w:cs="宋体"/>
                <w:color w:val="auto"/>
                <w:kern w:val="0"/>
                <w:sz w:val="24"/>
              </w:rPr>
              <w:t>18</w:t>
            </w:r>
          </w:p>
        </w:tc>
        <w:tc>
          <w:tcPr>
            <w:tcW w:w="8371" w:type="dxa"/>
            <w:tcBorders>
              <w:top w:val="single" w:color="auto" w:sz="4" w:space="0"/>
              <w:left w:val="nil"/>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spacing w:line="360" w:lineRule="auto"/>
              <w:textAlignment w:val="bottom"/>
              <w:rPr>
                <w:rFonts w:ascii="宋体" w:hAnsi="宋体" w:cs="宋体"/>
                <w:color w:val="auto"/>
                <w:kern w:val="0"/>
                <w:sz w:val="24"/>
              </w:rPr>
            </w:pPr>
            <w:r>
              <w:rPr>
                <w:rFonts w:hint="eastAsia" w:ascii="宋体" w:hAnsi="宋体" w:cs="宋体"/>
                <w:b/>
                <w:bCs/>
                <w:color w:val="auto"/>
                <w:kern w:val="0"/>
                <w:sz w:val="24"/>
              </w:rPr>
              <w:t>质疑和投诉：</w:t>
            </w:r>
            <w:r>
              <w:rPr>
                <w:rFonts w:hint="eastAsia" w:ascii="宋体" w:hAnsi="宋体" w:cs="宋体"/>
                <w:color w:val="auto"/>
                <w:kern w:val="0"/>
                <w:sz w:val="24"/>
              </w:rPr>
              <w:t>供应商认为竞争性谈判文件使自己的合法权益受到损害的，应当在竞争性谈判公告期限届满之日(或收到竞争性谈判文件之日)起7个工作日之内向采购人或采购代理机构提出质疑；供应商认为招标过程和成交结果使自己的合法权益受到损害的，应当在知道或者应知其权益受到损害之日起7个工作日内提出质疑。逾期不再受理,供应商在法定质疑期内应一次性提出针对同一采购环节的质疑。关于对采购程序、竞争性谈判文件格式性条款、评审结果的询问和质疑,请向采购代理机构提出；关于对供应商特殊资质要求、技术参数和技术标准、商务要求的询问和质疑，请向采购人提出。供应商对采购人或采购代理机构的质疑答复不满意,或采购人或采购代理机构未在规定时间内作出答复的，可以在答复期满后15个工作日内向汝南县政府采购管理办公室投诉。投诉专用渠道：https://www.hnzwfw.gov.cn/portal/department/001003027006010003019?region=411727000000&amp;creditCode=11412826005977099N汝南县政府采购管理办公室：0396-8025558</w:t>
            </w:r>
          </w:p>
        </w:tc>
      </w:tr>
      <w:tr>
        <w:tblPrEx>
          <w:shd w:val="clear" w:color="auto" w:fill="FFFFFF"/>
          <w:tblCellMar>
            <w:top w:w="0" w:type="dxa"/>
            <w:left w:w="0" w:type="dxa"/>
            <w:bottom w:w="0" w:type="dxa"/>
            <w:right w:w="0" w:type="dxa"/>
          </w:tblCellMar>
        </w:tblPrEx>
        <w:trPr>
          <w:trHeight w:val="1037" w:hRule="atLeast"/>
        </w:trPr>
        <w:tc>
          <w:tcPr>
            <w:tcW w:w="869" w:type="dxa"/>
            <w:tcBorders>
              <w:top w:val="single" w:color="auto" w:sz="4"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napToGrid w:val="0"/>
              <w:spacing w:line="360" w:lineRule="auto"/>
              <w:contextualSpacing/>
              <w:jc w:val="center"/>
              <w:rPr>
                <w:rFonts w:ascii="仿宋" w:hAnsi="仿宋" w:cs="仿宋"/>
                <w:color w:val="auto"/>
                <w:kern w:val="0"/>
                <w:sz w:val="24"/>
              </w:rPr>
            </w:pPr>
            <w:r>
              <w:rPr>
                <w:rFonts w:hint="eastAsia" w:ascii="宋体" w:hAnsi="宋体" w:cs="宋体"/>
                <w:color w:val="auto"/>
                <w:kern w:val="0"/>
                <w:sz w:val="24"/>
              </w:rPr>
              <w:t>19</w:t>
            </w:r>
          </w:p>
        </w:tc>
        <w:tc>
          <w:tcPr>
            <w:tcW w:w="8371" w:type="dxa"/>
            <w:tcBorders>
              <w:top w:val="single" w:color="auto" w:sz="4"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spacing w:line="360" w:lineRule="auto"/>
              <w:contextualSpacing/>
              <w:rPr>
                <w:rFonts w:ascii="宋体" w:hAnsi="宋体" w:cs="宋体"/>
                <w:color w:val="auto"/>
                <w:kern w:val="0"/>
                <w:sz w:val="24"/>
              </w:rPr>
            </w:pPr>
            <w:r>
              <w:rPr>
                <w:rFonts w:hint="eastAsia" w:ascii="宋体" w:hAnsi="宋体" w:cs="宋体"/>
                <w:b/>
                <w:bCs/>
                <w:color w:val="auto"/>
                <w:sz w:val="24"/>
              </w:rPr>
              <w:t>本项目使用远程不见面交易的模式。供应商应于投标截止时间前将加密电子响应性文件(.zmdtf格式)在驻马店市公共资源交易中心电子交易平台加密上传，逾期上传投标将被拒绝。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tblCellMar>
            <w:top w:w="0" w:type="dxa"/>
            <w:left w:w="108" w:type="dxa"/>
            <w:bottom w:w="0" w:type="dxa"/>
            <w:right w:w="108" w:type="dxa"/>
          </w:tblCellMar>
        </w:tblPrEx>
        <w:trPr>
          <w:trHeight w:val="520" w:hRule="atLeast"/>
        </w:trPr>
        <w:tc>
          <w:tcPr>
            <w:tcW w:w="869"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360" w:lineRule="auto"/>
              <w:contextualSpacing/>
              <w:jc w:val="center"/>
              <w:rPr>
                <w:rFonts w:ascii="宋体" w:hAnsi="宋体" w:cs="宋体"/>
                <w:color w:val="auto"/>
                <w:kern w:val="0"/>
                <w:sz w:val="24"/>
              </w:rPr>
            </w:pPr>
            <w:r>
              <w:rPr>
                <w:rFonts w:hint="eastAsia" w:ascii="宋体" w:hAnsi="宋体" w:cs="宋体"/>
                <w:color w:val="auto"/>
                <w:kern w:val="0"/>
                <w:sz w:val="24"/>
              </w:rPr>
              <w:t>20</w:t>
            </w:r>
          </w:p>
        </w:tc>
        <w:tc>
          <w:tcPr>
            <w:tcW w:w="8371" w:type="dxa"/>
            <w:tcBorders>
              <w:top w:val="single" w:color="auto" w:sz="4" w:space="0"/>
              <w:left w:val="single" w:color="auto" w:sz="4" w:space="0"/>
              <w:bottom w:val="single" w:color="auto" w:sz="4" w:space="0"/>
              <w:right w:val="single" w:color="auto" w:sz="4" w:space="0"/>
            </w:tcBorders>
            <w:noWrap w:val="0"/>
            <w:vAlign w:val="center"/>
          </w:tcPr>
          <w:p>
            <w:pPr>
              <w:spacing w:line="460" w:lineRule="atLeast"/>
              <w:textAlignment w:val="bottom"/>
              <w:rPr>
                <w:rFonts w:ascii="宋体" w:hAnsi="宋体" w:cs="宋体"/>
                <w:b/>
                <w:bCs/>
                <w:color w:val="auto"/>
                <w:sz w:val="24"/>
              </w:rPr>
            </w:pPr>
            <w:r>
              <w:rPr>
                <w:rFonts w:hint="eastAsia" w:ascii="宋体" w:hAnsi="宋体" w:cs="宋体"/>
                <w:b/>
                <w:bCs/>
                <w:color w:val="auto"/>
                <w:sz w:val="24"/>
              </w:rPr>
              <w:t>供应商注册:</w:t>
            </w:r>
          </w:p>
          <w:p>
            <w:pPr>
              <w:spacing w:line="360" w:lineRule="auto"/>
              <w:contextualSpacing/>
              <w:rPr>
                <w:rFonts w:ascii="宋体" w:hAnsi="宋体" w:cs="宋体"/>
                <w:b/>
                <w:bCs/>
                <w:color w:val="auto"/>
                <w:kern w:val="0"/>
                <w:sz w:val="24"/>
              </w:rPr>
            </w:pPr>
            <w:r>
              <w:rPr>
                <w:rFonts w:hint="eastAsia" w:ascii="宋体" w:hAnsi="宋体" w:cs="宋体"/>
                <w:color w:val="auto"/>
                <w:sz w:val="24"/>
              </w:rPr>
              <w:t xml:space="preserve"> 供应商首先通过“驻马店市公共资源交易中心（</w:t>
            </w:r>
            <w:r>
              <w:rPr>
                <w:rFonts w:hint="eastAsia" w:ascii="宋体" w:hAnsi="宋体" w:cs="宋体"/>
                <w:color w:val="auto"/>
                <w:kern w:val="0"/>
                <w:sz w:val="24"/>
              </w:rPr>
              <w:t>ggzy.zhumadian</w:t>
            </w:r>
            <w:r>
              <w:rPr>
                <w:rFonts w:hint="eastAsia" w:ascii="宋体" w:hAnsi="宋体" w:cs="宋体"/>
                <w:color w:val="auto"/>
                <w:sz w:val="24"/>
              </w:rPr>
              <w:t>.gov.cn/tpfront）”网站“供应商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 CA 密钥，完成注册。</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tblCellMar>
            <w:top w:w="0" w:type="dxa"/>
            <w:left w:w="108" w:type="dxa"/>
            <w:bottom w:w="0" w:type="dxa"/>
            <w:right w:w="108" w:type="dxa"/>
          </w:tblCellMar>
        </w:tblPrEx>
        <w:trPr>
          <w:trHeight w:val="520" w:hRule="atLeast"/>
        </w:trPr>
        <w:tc>
          <w:tcPr>
            <w:tcW w:w="869"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360" w:lineRule="auto"/>
              <w:contextualSpacing/>
              <w:jc w:val="center"/>
              <w:rPr>
                <w:rFonts w:ascii="宋体" w:hAnsi="宋体" w:cs="宋体"/>
                <w:color w:val="auto"/>
                <w:kern w:val="0"/>
                <w:sz w:val="24"/>
              </w:rPr>
            </w:pPr>
            <w:r>
              <w:rPr>
                <w:rFonts w:hint="eastAsia" w:ascii="宋体" w:hAnsi="宋体" w:cs="宋体"/>
                <w:color w:val="auto"/>
                <w:kern w:val="0"/>
                <w:sz w:val="24"/>
              </w:rPr>
              <w:t>21</w:t>
            </w:r>
          </w:p>
        </w:tc>
        <w:tc>
          <w:tcPr>
            <w:tcW w:w="8371" w:type="dxa"/>
            <w:tcBorders>
              <w:top w:val="single" w:color="auto" w:sz="4" w:space="0"/>
              <w:left w:val="single" w:color="auto" w:sz="4" w:space="0"/>
              <w:bottom w:val="single" w:color="auto" w:sz="4" w:space="0"/>
              <w:right w:val="single" w:color="auto" w:sz="4" w:space="0"/>
            </w:tcBorders>
            <w:noWrap w:val="0"/>
            <w:vAlign w:val="center"/>
          </w:tcPr>
          <w:p>
            <w:pPr>
              <w:spacing w:line="460" w:lineRule="atLeast"/>
              <w:textAlignment w:val="bottom"/>
              <w:rPr>
                <w:rFonts w:ascii="宋体" w:hAnsi="宋体" w:cs="宋体"/>
                <w:b/>
                <w:bCs/>
                <w:color w:val="auto"/>
                <w:sz w:val="24"/>
              </w:rPr>
            </w:pPr>
            <w:r>
              <w:rPr>
                <w:rFonts w:hint="eastAsia" w:ascii="宋体" w:hAnsi="宋体" w:cs="宋体"/>
                <w:b/>
                <w:bCs/>
                <w:color w:val="auto"/>
                <w:sz w:val="24"/>
              </w:rPr>
              <w:t xml:space="preserve">谈判文件下载: </w:t>
            </w:r>
          </w:p>
          <w:p>
            <w:pPr>
              <w:spacing w:line="360" w:lineRule="auto"/>
              <w:contextualSpacing/>
              <w:rPr>
                <w:rFonts w:ascii="宋体" w:hAnsi="宋体" w:cs="宋体"/>
                <w:bCs/>
                <w:color w:val="auto"/>
                <w:kern w:val="0"/>
                <w:sz w:val="24"/>
              </w:rPr>
            </w:pPr>
            <w:r>
              <w:rPr>
                <w:rFonts w:hint="eastAsia" w:ascii="宋体" w:hAnsi="宋体" w:cs="宋体"/>
                <w:color w:val="auto"/>
                <w:sz w:val="24"/>
              </w:rPr>
              <w:t>凡有意参加投标者，登录“驻马店</w:t>
            </w:r>
            <w:r>
              <w:rPr>
                <w:rFonts w:hint="eastAsia" w:ascii="宋体" w:hAnsi="宋体" w:cs="宋体"/>
                <w:color w:val="auto"/>
                <w:sz w:val="24"/>
                <w:lang w:val="en-US" w:eastAsia="zh-CN"/>
              </w:rPr>
              <w:t xml:space="preserve"> </w:t>
            </w:r>
            <w:r>
              <w:rPr>
                <w:rFonts w:hint="eastAsia" w:ascii="宋体" w:hAnsi="宋体" w:cs="宋体"/>
                <w:color w:val="auto"/>
                <w:sz w:val="24"/>
              </w:rPr>
              <w:t>市公共资源交易中心（https://ggzy.zhumadian.gov.cn/）”网站，凭领取的企业身份认证锁（CA密钥）登录系统进行网上免费下载谈判文件。供应商未按规定在网上下载谈判文件的，其投标将被拒绝。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tblCellMar>
            <w:top w:w="0" w:type="dxa"/>
            <w:left w:w="108" w:type="dxa"/>
            <w:bottom w:w="0" w:type="dxa"/>
            <w:right w:w="108" w:type="dxa"/>
          </w:tblCellMar>
        </w:tblPrEx>
        <w:trPr>
          <w:trHeight w:val="520" w:hRule="atLeast"/>
        </w:trPr>
        <w:tc>
          <w:tcPr>
            <w:tcW w:w="869"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360" w:lineRule="auto"/>
              <w:contextualSpacing/>
              <w:jc w:val="center"/>
              <w:rPr>
                <w:rFonts w:ascii="宋体" w:hAnsi="宋体" w:cs="宋体"/>
                <w:color w:val="auto"/>
                <w:kern w:val="0"/>
                <w:sz w:val="24"/>
              </w:rPr>
            </w:pPr>
            <w:r>
              <w:rPr>
                <w:rFonts w:hint="eastAsia" w:ascii="宋体" w:hAnsi="宋体" w:cs="宋体"/>
                <w:color w:val="auto"/>
                <w:kern w:val="0"/>
                <w:sz w:val="24"/>
              </w:rPr>
              <w:t>22</w:t>
            </w:r>
          </w:p>
        </w:tc>
        <w:tc>
          <w:tcPr>
            <w:tcW w:w="8371" w:type="dxa"/>
            <w:tcBorders>
              <w:top w:val="single" w:color="auto" w:sz="4" w:space="0"/>
              <w:left w:val="single" w:color="auto" w:sz="4" w:space="0"/>
              <w:bottom w:val="single" w:color="auto" w:sz="4" w:space="0"/>
              <w:right w:val="single" w:color="auto" w:sz="4" w:space="0"/>
            </w:tcBorders>
            <w:noWrap w:val="0"/>
            <w:vAlign w:val="center"/>
          </w:tcPr>
          <w:p>
            <w:pPr>
              <w:spacing w:line="460" w:lineRule="atLeast"/>
              <w:textAlignment w:val="bottom"/>
              <w:rPr>
                <w:rFonts w:ascii="宋体" w:hAnsi="宋体" w:cs="宋体"/>
                <w:b/>
                <w:bCs/>
                <w:color w:val="auto"/>
                <w:sz w:val="24"/>
              </w:rPr>
            </w:pPr>
            <w:r>
              <w:rPr>
                <w:rFonts w:hint="eastAsia" w:ascii="宋体" w:hAnsi="宋体" w:cs="宋体"/>
                <w:b/>
                <w:bCs/>
                <w:color w:val="auto"/>
                <w:sz w:val="24"/>
              </w:rPr>
              <w:t xml:space="preserve">响应性文件制作: </w:t>
            </w:r>
          </w:p>
          <w:p>
            <w:pPr>
              <w:spacing w:line="360" w:lineRule="auto"/>
              <w:contextualSpacing/>
              <w:rPr>
                <w:rFonts w:ascii="宋体" w:hAnsi="宋体" w:cs="宋体"/>
                <w:color w:val="auto"/>
                <w:sz w:val="24"/>
              </w:rPr>
            </w:pPr>
            <w:r>
              <w:rPr>
                <w:rFonts w:hint="eastAsia" w:ascii="宋体" w:hAnsi="宋体" w:cs="宋体"/>
                <w:color w:val="auto"/>
                <w:sz w:val="24"/>
              </w:rPr>
              <w:t>1、供应商通过“驻马店市公共资源交易中心（</w:t>
            </w:r>
            <w:r>
              <w:rPr>
                <w:rFonts w:hint="eastAsia" w:ascii="宋体" w:hAnsi="宋体" w:cs="宋体"/>
                <w:color w:val="auto"/>
                <w:kern w:val="0"/>
                <w:sz w:val="24"/>
              </w:rPr>
              <w:t>ggzy.zhumadian</w:t>
            </w:r>
            <w:r>
              <w:rPr>
                <w:rFonts w:hint="eastAsia" w:ascii="宋体" w:hAnsi="宋体" w:cs="宋体"/>
                <w:color w:val="auto"/>
                <w:sz w:val="24"/>
              </w:rPr>
              <w:t>.gov.cn/tpfront）”网站下载中心（政府采购类）：下载“新点响应性文件制作软件（驻马店）”。</w:t>
            </w:r>
          </w:p>
          <w:p>
            <w:pPr>
              <w:spacing w:line="360" w:lineRule="auto"/>
              <w:contextualSpacing/>
              <w:rPr>
                <w:rFonts w:ascii="宋体" w:hAnsi="宋体" w:cs="宋体"/>
                <w:color w:val="auto"/>
                <w:sz w:val="24"/>
              </w:rPr>
            </w:pPr>
            <w:r>
              <w:rPr>
                <w:rFonts w:hint="eastAsia" w:ascii="宋体" w:hAnsi="宋体" w:cs="宋体"/>
                <w:color w:val="auto"/>
                <w:sz w:val="24"/>
              </w:rPr>
              <w:t>2、供应商凭 CA 密钥登陆交易系统下载谈判文件(.zmdzf 格 式)。</w:t>
            </w:r>
          </w:p>
          <w:p>
            <w:pPr>
              <w:spacing w:line="360" w:lineRule="auto"/>
              <w:contextualSpacing/>
              <w:rPr>
                <w:rFonts w:ascii="宋体" w:hAnsi="宋体" w:cs="宋体"/>
                <w:color w:val="auto"/>
                <w:sz w:val="24"/>
              </w:rPr>
            </w:pPr>
            <w:r>
              <w:rPr>
                <w:rFonts w:hint="eastAsia" w:ascii="宋体" w:hAnsi="宋体" w:cs="宋体"/>
                <w:color w:val="auto"/>
                <w:sz w:val="24"/>
              </w:rPr>
              <w:t>3、供应商须在响应性文件递交截止时间前制作并提交：</w:t>
            </w:r>
          </w:p>
          <w:p>
            <w:pPr>
              <w:spacing w:line="360" w:lineRule="auto"/>
              <w:contextualSpacing/>
              <w:rPr>
                <w:rFonts w:ascii="宋体" w:hAnsi="宋体" w:cs="宋体"/>
                <w:color w:val="auto"/>
                <w:sz w:val="24"/>
              </w:rPr>
            </w:pPr>
            <w:r>
              <w:rPr>
                <w:rFonts w:hint="eastAsia" w:ascii="宋体" w:hAnsi="宋体" w:cs="宋体"/>
                <w:color w:val="auto"/>
                <w:sz w:val="24"/>
              </w:rPr>
              <w:t>加密的电子响应性文件（.zmdtf 格式）,应在响应性文件截止时间前通过“驻马店市公共资源交易中心（</w:t>
            </w:r>
            <w:r>
              <w:rPr>
                <w:rFonts w:hint="eastAsia" w:ascii="宋体" w:hAnsi="宋体" w:cs="宋体"/>
                <w:color w:val="auto"/>
                <w:kern w:val="0"/>
                <w:sz w:val="24"/>
              </w:rPr>
              <w:t>ggzy.zhumadian</w:t>
            </w:r>
            <w:r>
              <w:rPr>
                <w:rFonts w:hint="eastAsia" w:ascii="宋体" w:hAnsi="宋体" w:cs="宋体"/>
                <w:color w:val="auto"/>
                <w:sz w:val="24"/>
              </w:rPr>
              <w:t>.gov.cn/tpfront）”电子交易平台内上传；</w:t>
            </w:r>
          </w:p>
          <w:p>
            <w:pPr>
              <w:spacing w:line="360" w:lineRule="auto"/>
              <w:contextualSpacing/>
              <w:rPr>
                <w:rFonts w:ascii="宋体" w:hAnsi="宋体" w:cs="宋体"/>
                <w:color w:val="auto"/>
                <w:sz w:val="24"/>
              </w:rPr>
            </w:pPr>
            <w:r>
              <w:rPr>
                <w:rFonts w:hint="eastAsia" w:ascii="宋体" w:hAnsi="宋体" w:cs="宋体"/>
                <w:color w:val="auto"/>
                <w:sz w:val="24"/>
              </w:rPr>
              <w:t>4、加密的电子响应性文件为“驻马店市公共资源交易中心（</w:t>
            </w:r>
            <w:r>
              <w:rPr>
                <w:rFonts w:hint="eastAsia" w:ascii="宋体" w:hAnsi="宋体" w:cs="宋体"/>
                <w:color w:val="auto"/>
                <w:kern w:val="0"/>
                <w:sz w:val="24"/>
              </w:rPr>
              <w:t>ggzy.zhumadian</w:t>
            </w:r>
            <w:r>
              <w:rPr>
                <w:rFonts w:hint="eastAsia" w:ascii="宋体" w:hAnsi="宋体" w:cs="宋体"/>
                <w:color w:val="auto"/>
                <w:sz w:val="24"/>
              </w:rPr>
              <w:t>.gov.cn/tpfront）”网站提供的“新点响应性文件制作软件（驻马店）”制作生成的加密版响应性文件。</w:t>
            </w:r>
          </w:p>
          <w:p>
            <w:pPr>
              <w:spacing w:line="360" w:lineRule="auto"/>
              <w:contextualSpacing/>
              <w:rPr>
                <w:rFonts w:ascii="宋体" w:hAnsi="宋体" w:cs="宋体"/>
                <w:color w:val="auto"/>
                <w:sz w:val="24"/>
              </w:rPr>
            </w:pPr>
            <w:r>
              <w:rPr>
                <w:rFonts w:hint="eastAsia" w:ascii="宋体" w:hAnsi="宋体" w:cs="宋体"/>
                <w:color w:val="auto"/>
                <w:sz w:val="24"/>
              </w:rPr>
              <w:t>5、供应商在编制电子响应性文件时，生成后的电子响应性文件须按谈判文件的格式要求完成电子签字或盖章。“开标一览表”报价将作为电子开标的唱标依据。其他要求签字盖章的谈判文件格式内容，供应商须将盖章签字后的扫描图片替换到相应格式中。</w:t>
            </w:r>
          </w:p>
          <w:p>
            <w:pPr>
              <w:spacing w:line="360" w:lineRule="auto"/>
              <w:contextualSpacing/>
              <w:rPr>
                <w:rFonts w:ascii="宋体" w:hAnsi="宋体" w:cs="宋体"/>
                <w:color w:val="auto"/>
                <w:sz w:val="24"/>
              </w:rPr>
            </w:pPr>
            <w:r>
              <w:rPr>
                <w:rFonts w:hint="eastAsia" w:ascii="宋体" w:hAnsi="宋体" w:cs="宋体"/>
                <w:color w:val="auto"/>
                <w:sz w:val="24"/>
              </w:rPr>
              <w:t>6、谈判文件格式所要求包含的全部资料应全部制作在响应性文件内，严格按照本项目谈判文件所有格式如实填写（不涉及的内容除外），不应存在漏项或缺项，否则将存在响应性文件被拒绝的风险。</w:t>
            </w:r>
          </w:p>
          <w:p>
            <w:pPr>
              <w:spacing w:line="360" w:lineRule="auto"/>
              <w:contextualSpacing/>
              <w:rPr>
                <w:rFonts w:ascii="宋体" w:hAnsi="宋体" w:cs="宋体"/>
                <w:color w:val="auto"/>
                <w:sz w:val="24"/>
              </w:rPr>
            </w:pPr>
            <w:r>
              <w:rPr>
                <w:rFonts w:hint="eastAsia" w:ascii="宋体" w:hAnsi="宋体" w:cs="宋体"/>
                <w:color w:val="auto"/>
                <w:sz w:val="24"/>
              </w:rPr>
              <w:t>7、响应性文件以外的任何资料采购人和采购代理机构将拒收。</w:t>
            </w:r>
          </w:p>
          <w:p>
            <w:pPr>
              <w:spacing w:line="360" w:lineRule="auto"/>
              <w:contextualSpacing/>
              <w:rPr>
                <w:rFonts w:ascii="宋体" w:hAnsi="宋体" w:cs="宋体"/>
                <w:color w:val="auto"/>
                <w:sz w:val="24"/>
              </w:rPr>
            </w:pPr>
            <w:r>
              <w:rPr>
                <w:rFonts w:hint="eastAsia" w:ascii="宋体" w:hAnsi="宋体" w:cs="宋体"/>
                <w:color w:val="auto"/>
                <w:sz w:val="24"/>
              </w:rPr>
              <w:t>8、供应商编辑电子响应性文件时，根据谈判文件要求用法人 CA 密钥和企业CA 密钥进行签章制作；最后一步生成电子响应性文件（.zmdtf 格式和.nzmdtf 格式）时，只能用本单位的企业 CA 密钥。</w:t>
            </w:r>
          </w:p>
          <w:p>
            <w:pPr>
              <w:spacing w:line="360" w:lineRule="auto"/>
              <w:contextualSpacing/>
              <w:jc w:val="left"/>
              <w:rPr>
                <w:rFonts w:ascii="宋体" w:hAnsi="宋体" w:cs="宋体"/>
                <w:b/>
                <w:bCs/>
                <w:color w:val="auto"/>
                <w:kern w:val="0"/>
                <w:sz w:val="24"/>
              </w:rPr>
            </w:pPr>
            <w:r>
              <w:rPr>
                <w:rFonts w:hint="eastAsia" w:ascii="宋体" w:hAnsi="宋体" w:cs="宋体"/>
                <w:color w:val="auto"/>
                <w:sz w:val="24"/>
              </w:rPr>
              <w:t>9、电子响应性文件制作流程，可参考驻马店市公共资源交易中心官方网站的，下载中心板块的视频（https://ggzy.zhumadian.gov.cn/TPFront/InfoDetail/?InfoID=844e0ea7-2b6c-425d-99f6-91bd5b500e5e&amp;CategoryNum=026002）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tblCellMar>
            <w:top w:w="0" w:type="dxa"/>
            <w:left w:w="108" w:type="dxa"/>
            <w:bottom w:w="0" w:type="dxa"/>
            <w:right w:w="108" w:type="dxa"/>
          </w:tblCellMar>
        </w:tblPrEx>
        <w:trPr>
          <w:trHeight w:val="520" w:hRule="atLeast"/>
        </w:trPr>
        <w:tc>
          <w:tcPr>
            <w:tcW w:w="869"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360" w:lineRule="auto"/>
              <w:contextualSpacing/>
              <w:jc w:val="center"/>
              <w:rPr>
                <w:rFonts w:ascii="宋体" w:hAnsi="宋体" w:cs="宋体"/>
                <w:color w:val="auto"/>
                <w:kern w:val="0"/>
                <w:sz w:val="24"/>
              </w:rPr>
            </w:pPr>
            <w:r>
              <w:rPr>
                <w:rFonts w:hint="eastAsia" w:ascii="宋体" w:hAnsi="宋体" w:cs="宋体"/>
                <w:color w:val="auto"/>
                <w:kern w:val="0"/>
                <w:sz w:val="24"/>
              </w:rPr>
              <w:t>23</w:t>
            </w:r>
          </w:p>
        </w:tc>
        <w:tc>
          <w:tcPr>
            <w:tcW w:w="8371"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rPr>
                <w:rFonts w:ascii="宋体" w:hAnsi="宋体" w:cs="宋体"/>
                <w:b/>
                <w:bCs/>
                <w:color w:val="auto"/>
                <w:kern w:val="0"/>
                <w:sz w:val="24"/>
              </w:rPr>
            </w:pPr>
            <w:r>
              <w:rPr>
                <w:rFonts w:hint="eastAsia" w:ascii="宋体" w:hAnsi="宋体" w:cs="宋体"/>
                <w:b/>
                <w:bCs/>
                <w:color w:val="auto"/>
                <w:sz w:val="24"/>
              </w:rPr>
              <w:t>响应性文件上传:</w:t>
            </w:r>
            <w:r>
              <w:rPr>
                <w:rFonts w:hint="eastAsia" w:ascii="宋体" w:hAnsi="宋体" w:cs="宋体"/>
                <w:color w:val="auto"/>
                <w:sz w:val="24"/>
              </w:rPr>
              <w:t>详见第三章供应商须知第22条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tblCellMar>
            <w:top w:w="0" w:type="dxa"/>
            <w:left w:w="108" w:type="dxa"/>
            <w:bottom w:w="0" w:type="dxa"/>
            <w:right w:w="108" w:type="dxa"/>
          </w:tblCellMar>
        </w:tblPrEx>
        <w:trPr>
          <w:trHeight w:val="520" w:hRule="atLeast"/>
        </w:trPr>
        <w:tc>
          <w:tcPr>
            <w:tcW w:w="869"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360" w:lineRule="auto"/>
              <w:contextualSpacing/>
              <w:jc w:val="center"/>
              <w:rPr>
                <w:rFonts w:ascii="宋体" w:hAnsi="宋体" w:cs="宋体"/>
                <w:color w:val="auto"/>
                <w:kern w:val="0"/>
                <w:sz w:val="24"/>
              </w:rPr>
            </w:pPr>
            <w:r>
              <w:rPr>
                <w:rFonts w:hint="eastAsia" w:ascii="宋体" w:hAnsi="宋体" w:cs="宋体"/>
                <w:color w:val="auto"/>
                <w:kern w:val="0"/>
                <w:sz w:val="24"/>
              </w:rPr>
              <w:t>24</w:t>
            </w:r>
          </w:p>
        </w:tc>
        <w:tc>
          <w:tcPr>
            <w:tcW w:w="8371"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rPr>
                <w:rFonts w:ascii="宋体" w:hAnsi="宋体" w:cs="宋体"/>
                <w:b/>
                <w:bCs/>
                <w:color w:val="auto"/>
                <w:sz w:val="24"/>
              </w:rPr>
            </w:pPr>
            <w:r>
              <w:rPr>
                <w:rFonts w:hint="eastAsia" w:ascii="宋体" w:hAnsi="宋体" w:cs="宋体"/>
                <w:b/>
                <w:bCs/>
                <w:color w:val="auto"/>
                <w:sz w:val="24"/>
              </w:rPr>
              <w:t xml:space="preserve">谈判文件的澄清与变更: </w:t>
            </w:r>
          </w:p>
          <w:p>
            <w:pPr>
              <w:spacing w:line="360" w:lineRule="auto"/>
              <w:contextualSpacing/>
              <w:rPr>
                <w:rFonts w:ascii="宋体" w:hAnsi="宋体" w:cs="宋体"/>
                <w:color w:val="auto"/>
                <w:sz w:val="24"/>
              </w:rPr>
            </w:pPr>
            <w:r>
              <w:rPr>
                <w:rFonts w:hint="eastAsia" w:ascii="宋体" w:hAnsi="宋体" w:cs="宋体"/>
                <w:color w:val="auto"/>
                <w:sz w:val="24"/>
              </w:rPr>
              <w:t>1、采购人、采购代理机构对已发出的谈判文件进行的澄清、更正或更改，澄清、更正或更改的内容将作为谈判文件的组成部分。采购代理机构将通过网站“变更公告”和“答疑文件”告知供应商。各供应商须下载谈判文件和最新的答疑文件，以此编制响应性文件。</w:t>
            </w:r>
          </w:p>
          <w:p>
            <w:pPr>
              <w:spacing w:line="360" w:lineRule="auto"/>
              <w:contextualSpacing/>
              <w:rPr>
                <w:rFonts w:ascii="宋体" w:hAnsi="宋体" w:cs="宋体"/>
                <w:bCs/>
                <w:color w:val="auto"/>
                <w:kern w:val="0"/>
                <w:sz w:val="24"/>
              </w:rPr>
            </w:pPr>
            <w:r>
              <w:rPr>
                <w:rFonts w:hint="eastAsia" w:ascii="宋体" w:hAnsi="宋体" w:cs="宋体"/>
                <w:color w:val="auto"/>
                <w:sz w:val="24"/>
              </w:rPr>
              <w:t>2、因驻马店市公共资源交易中心平台在开标前具有保密性，供应商在响应性文件递交截止时间前须自行查看项目进展、变更通知、澄清及回复，因供应商未及时查看而造成的后果自负。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tblCellMar>
            <w:top w:w="0" w:type="dxa"/>
            <w:left w:w="108" w:type="dxa"/>
            <w:bottom w:w="0" w:type="dxa"/>
            <w:right w:w="108" w:type="dxa"/>
          </w:tblCellMar>
        </w:tblPrEx>
        <w:trPr>
          <w:trHeight w:val="520" w:hRule="atLeast"/>
        </w:trPr>
        <w:tc>
          <w:tcPr>
            <w:tcW w:w="869"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360" w:lineRule="auto"/>
              <w:contextualSpacing/>
              <w:jc w:val="center"/>
              <w:rPr>
                <w:rFonts w:ascii="宋体" w:hAnsi="宋体" w:cs="宋体"/>
                <w:color w:val="auto"/>
                <w:kern w:val="0"/>
                <w:sz w:val="24"/>
              </w:rPr>
            </w:pPr>
            <w:r>
              <w:rPr>
                <w:rFonts w:hint="eastAsia" w:ascii="宋体" w:hAnsi="宋体" w:cs="宋体"/>
                <w:color w:val="auto"/>
                <w:kern w:val="0"/>
                <w:sz w:val="24"/>
              </w:rPr>
              <w:t>25</w:t>
            </w:r>
          </w:p>
        </w:tc>
        <w:tc>
          <w:tcPr>
            <w:tcW w:w="8371"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rPr>
                <w:rFonts w:ascii="宋体" w:hAnsi="宋体" w:cs="宋体"/>
                <w:b/>
                <w:bCs/>
                <w:color w:val="auto"/>
                <w:sz w:val="24"/>
              </w:rPr>
            </w:pPr>
            <w:r>
              <w:rPr>
                <w:rFonts w:hint="eastAsia" w:ascii="宋体" w:hAnsi="宋体" w:cs="宋体"/>
                <w:b/>
                <w:bCs/>
                <w:color w:val="auto"/>
                <w:sz w:val="24"/>
              </w:rPr>
              <w:t>开标：</w:t>
            </w:r>
          </w:p>
          <w:p>
            <w:pPr>
              <w:spacing w:line="360" w:lineRule="auto"/>
              <w:contextualSpacing/>
              <w:rPr>
                <w:rFonts w:ascii="宋体" w:hAnsi="宋体" w:cs="宋体"/>
                <w:color w:val="auto"/>
                <w:sz w:val="24"/>
              </w:rPr>
            </w:pPr>
            <w:r>
              <w:rPr>
                <w:rFonts w:hint="eastAsia" w:ascii="宋体" w:hAnsi="宋体" w:cs="宋体"/>
                <w:b/>
                <w:bCs/>
                <w:color w:val="auto"/>
                <w:kern w:val="0"/>
                <w:sz w:val="24"/>
              </w:rPr>
              <w:t>1</w:t>
            </w:r>
            <w:r>
              <w:rPr>
                <w:rFonts w:hint="eastAsia" w:ascii="宋体" w:hAnsi="宋体" w:cs="宋体"/>
                <w:color w:val="auto"/>
                <w:sz w:val="24"/>
              </w:rPr>
              <w:t>、开标当日，供应商无需到达开标现场，仅需在任意地点使用企业CA 密钥登入驻马店市公共资源交易中心不见面开标大厅（https://ggzy.zhumadian.</w:t>
            </w:r>
          </w:p>
          <w:p>
            <w:pPr>
              <w:spacing w:line="360" w:lineRule="auto"/>
              <w:contextualSpacing/>
              <w:rPr>
                <w:rFonts w:ascii="宋体" w:hAnsi="宋体" w:cs="宋体"/>
                <w:color w:val="auto"/>
                <w:sz w:val="24"/>
              </w:rPr>
            </w:pPr>
            <w:r>
              <w:rPr>
                <w:rFonts w:hint="eastAsia" w:ascii="宋体" w:hAnsi="宋体" w:cs="宋体"/>
                <w:color w:val="auto"/>
                <w:sz w:val="24"/>
              </w:rPr>
              <w:t>gov.cn:9190/BidOpening/bidopeninghallaction/hall/login）及相应的配套硬件设备（摄像头、话筒、麦克风等）参加开标会议。</w:t>
            </w:r>
          </w:p>
          <w:p>
            <w:pPr>
              <w:spacing w:line="360" w:lineRule="auto"/>
              <w:contextualSpacing/>
              <w:rPr>
                <w:rFonts w:ascii="宋体" w:hAnsi="宋体" w:cs="宋体"/>
                <w:color w:val="auto"/>
                <w:sz w:val="24"/>
              </w:rPr>
            </w:pPr>
            <w:r>
              <w:rPr>
                <w:rFonts w:hint="eastAsia" w:ascii="宋体" w:hAnsi="宋体" w:cs="宋体"/>
                <w:color w:val="auto"/>
                <w:sz w:val="24"/>
              </w:rPr>
              <w:t>2、开标时，供应商必须使用能正确解密响应性文件的CA 密钥在规定的时间内完成远程解密，因供应商原因未能解密、解密失败或解密超时，视为供应商撤销其响应性文件，系统内响应性文件将被退回；因招标人原因或网上招投标平台发生故障，导致供应商无法按时完成响应性文件解密或开、评标工作无法进行的，可根据实际情况报请批准后相应延迟解密时间或调整开、评标时间（友情提示：若供应商已领取副锁（含多把副锁）请注意正副锁的使用差别）。</w:t>
            </w:r>
          </w:p>
          <w:p>
            <w:pPr>
              <w:spacing w:line="360" w:lineRule="auto"/>
              <w:contextualSpacing/>
              <w:rPr>
                <w:rFonts w:ascii="宋体" w:hAnsi="宋体" w:cs="宋体"/>
                <w:color w:val="auto"/>
                <w:sz w:val="24"/>
              </w:rPr>
            </w:pPr>
            <w:r>
              <w:rPr>
                <w:rFonts w:hint="eastAsia" w:ascii="宋体" w:hAnsi="宋体" w:cs="宋体"/>
                <w:color w:val="auto"/>
                <w:sz w:val="24"/>
              </w:rPr>
              <w:t>3、远程开标前，供应商务必在驻马店市公共资源交易电子交易平台（https://ggzy.zhumadian.gov.cn:8820/TPBidder）响应性文件上传模块中使用“模拟解密”功能，验证本机远程自助解密环境。</w:t>
            </w:r>
          </w:p>
          <w:p>
            <w:pPr>
              <w:spacing w:line="460" w:lineRule="atLeast"/>
              <w:textAlignment w:val="bottom"/>
              <w:rPr>
                <w:rFonts w:ascii="宋体" w:hAnsi="宋体" w:cs="宋体"/>
                <w:b/>
                <w:bCs/>
                <w:color w:val="auto"/>
                <w:sz w:val="24"/>
              </w:rPr>
            </w:pPr>
            <w:r>
              <w:rPr>
                <w:rFonts w:hint="eastAsia" w:ascii="宋体" w:hAnsi="宋体" w:cs="宋体"/>
                <w:b/>
                <w:bCs/>
                <w:color w:val="auto"/>
                <w:sz w:val="24"/>
              </w:rPr>
              <w:t>4、特别提醒：</w:t>
            </w:r>
          </w:p>
          <w:p>
            <w:pPr>
              <w:spacing w:line="360" w:lineRule="auto"/>
              <w:contextualSpacing/>
              <w:rPr>
                <w:rFonts w:ascii="宋体" w:hAnsi="宋体" w:cs="宋体"/>
                <w:color w:val="auto"/>
                <w:sz w:val="24"/>
              </w:rPr>
            </w:pPr>
            <w:r>
              <w:rPr>
                <w:rFonts w:hint="eastAsia" w:ascii="宋体" w:hAnsi="宋体" w:cs="宋体"/>
                <w:bCs/>
                <w:color w:val="auto"/>
                <w:kern w:val="0"/>
                <w:sz w:val="24"/>
              </w:rPr>
              <w:t xml:space="preserve">  </w:t>
            </w:r>
            <w:r>
              <w:rPr>
                <w:rFonts w:hint="eastAsia" w:ascii="宋体" w:hAnsi="宋体" w:cs="宋体"/>
                <w:color w:val="auto"/>
                <w:sz w:val="24"/>
              </w:rPr>
              <w:t xml:space="preserve">  因驻马店市公共资源不见面交易系统具备视频直播、语音通话等，对网络带宽及硬件要求相对较高的功能，故供应商在参与使用不见面交易系统开标的项目时，需确认是否满足如下要求：</w:t>
            </w:r>
          </w:p>
          <w:p>
            <w:pPr>
              <w:spacing w:line="360" w:lineRule="auto"/>
              <w:contextualSpacing/>
              <w:rPr>
                <w:rFonts w:ascii="宋体" w:hAnsi="宋体" w:cs="宋体"/>
                <w:color w:val="auto"/>
                <w:sz w:val="24"/>
              </w:rPr>
            </w:pPr>
            <w:r>
              <w:rPr>
                <w:rFonts w:hint="eastAsia" w:ascii="宋体" w:hAnsi="宋体" w:cs="宋体"/>
                <w:color w:val="auto"/>
                <w:sz w:val="24"/>
              </w:rPr>
              <w:t>（1）网络要求：网络带宽4M以上。</w:t>
            </w:r>
          </w:p>
          <w:p>
            <w:pPr>
              <w:spacing w:line="360" w:lineRule="auto"/>
              <w:contextualSpacing/>
              <w:rPr>
                <w:rFonts w:ascii="宋体" w:hAnsi="宋体" w:cs="宋体"/>
                <w:color w:val="auto"/>
                <w:sz w:val="24"/>
              </w:rPr>
            </w:pPr>
            <w:r>
              <w:rPr>
                <w:rFonts w:hint="eastAsia" w:ascii="宋体" w:hAnsi="宋体" w:cs="宋体"/>
                <w:color w:val="auto"/>
                <w:sz w:val="24"/>
              </w:rPr>
              <w:t>（2）硬件要求：电脑要求内存4G及以上，且需配套网络摄像头、麦克风、音箱等，并确保其均能正常运转。操作系统要求Windows7及以上，IE浏览器IE11及以上。</w:t>
            </w:r>
          </w:p>
          <w:p>
            <w:pPr>
              <w:spacing w:line="360" w:lineRule="auto"/>
              <w:contextualSpacing/>
              <w:rPr>
                <w:rFonts w:ascii="宋体" w:hAnsi="宋体" w:cs="宋体"/>
                <w:color w:val="auto"/>
                <w:sz w:val="24"/>
              </w:rPr>
            </w:pPr>
            <w:r>
              <w:rPr>
                <w:rFonts w:hint="eastAsia" w:ascii="宋体" w:hAnsi="宋体" w:cs="宋体"/>
                <w:color w:val="auto"/>
                <w:sz w:val="24"/>
              </w:rPr>
              <w:t>（3）人员要求：对于参与驻马店不见面交易系统开标的供应商，要求能熟练掌握电脑基础操作。不见面开标操作手册下载地址：</w:t>
            </w:r>
          </w:p>
          <w:p>
            <w:pPr>
              <w:spacing w:line="360" w:lineRule="auto"/>
              <w:contextualSpacing/>
              <w:rPr>
                <w:rFonts w:ascii="宋体" w:hAnsi="宋体" w:cs="宋体"/>
                <w:bCs/>
                <w:color w:val="auto"/>
                <w:kern w:val="0"/>
                <w:sz w:val="24"/>
              </w:rPr>
            </w:pPr>
            <w:r>
              <w:rPr>
                <w:rFonts w:hint="eastAsia" w:ascii="宋体" w:hAnsi="宋体" w:cs="宋体"/>
                <w:color w:val="auto"/>
                <w:sz w:val="24"/>
              </w:rPr>
              <w:t>（https://ggzy.zhumadian.gov.cn/TPFront/InfoDetail/?InfoID=6e085538-6be5-4d25-80b2-12f5fc669ba1&amp;CategoryNum=026005）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tblCellMar>
            <w:top w:w="0" w:type="dxa"/>
            <w:left w:w="108" w:type="dxa"/>
            <w:bottom w:w="0" w:type="dxa"/>
            <w:right w:w="108" w:type="dxa"/>
          </w:tblCellMar>
        </w:tblPrEx>
        <w:trPr>
          <w:trHeight w:val="520" w:hRule="atLeast"/>
        </w:trPr>
        <w:tc>
          <w:tcPr>
            <w:tcW w:w="869"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360" w:lineRule="auto"/>
              <w:contextualSpacing/>
              <w:jc w:val="center"/>
              <w:rPr>
                <w:rFonts w:ascii="宋体" w:hAnsi="宋体" w:cs="宋体"/>
                <w:color w:val="auto"/>
                <w:kern w:val="0"/>
                <w:sz w:val="24"/>
              </w:rPr>
            </w:pPr>
            <w:r>
              <w:rPr>
                <w:rFonts w:hint="eastAsia" w:ascii="宋体" w:hAnsi="宋体" w:cs="宋体"/>
                <w:color w:val="auto"/>
                <w:kern w:val="0"/>
                <w:sz w:val="24"/>
              </w:rPr>
              <w:t>26</w:t>
            </w:r>
          </w:p>
        </w:tc>
        <w:tc>
          <w:tcPr>
            <w:tcW w:w="8371"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rPr>
                <w:rFonts w:ascii="宋体" w:hAnsi="宋体" w:cs="宋体"/>
                <w:b/>
                <w:bCs/>
                <w:color w:val="auto"/>
                <w:kern w:val="0"/>
                <w:sz w:val="24"/>
              </w:rPr>
            </w:pPr>
            <w:r>
              <w:rPr>
                <w:rFonts w:hint="eastAsia" w:ascii="宋体" w:hAnsi="宋体" w:cs="宋体"/>
                <w:b/>
                <w:bCs/>
                <w:color w:val="auto"/>
                <w:sz w:val="24"/>
              </w:rPr>
              <w:t>评标：</w:t>
            </w:r>
            <w:r>
              <w:rPr>
                <w:rFonts w:hint="eastAsia" w:ascii="宋体" w:hAnsi="宋体" w:cs="宋体"/>
                <w:color w:val="auto"/>
                <w:sz w:val="24"/>
              </w:rPr>
              <w:t>详见第三章供应商须知第23、24、25、26、27、28、29、30条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tblCellMar>
            <w:top w:w="0" w:type="dxa"/>
            <w:left w:w="108" w:type="dxa"/>
            <w:bottom w:w="0" w:type="dxa"/>
            <w:right w:w="108" w:type="dxa"/>
          </w:tblCellMar>
        </w:tblPrEx>
        <w:trPr>
          <w:trHeight w:val="520" w:hRule="atLeast"/>
        </w:trPr>
        <w:tc>
          <w:tcPr>
            <w:tcW w:w="869"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360" w:lineRule="auto"/>
              <w:contextualSpacing/>
              <w:jc w:val="center"/>
              <w:rPr>
                <w:rFonts w:ascii="宋体" w:hAnsi="宋体" w:cs="宋体"/>
                <w:color w:val="auto"/>
                <w:kern w:val="0"/>
                <w:sz w:val="24"/>
              </w:rPr>
            </w:pPr>
            <w:r>
              <w:rPr>
                <w:rFonts w:hint="eastAsia" w:ascii="宋体" w:hAnsi="宋体" w:cs="宋体"/>
                <w:color w:val="auto"/>
                <w:kern w:val="0"/>
                <w:sz w:val="24"/>
              </w:rPr>
              <w:t>27</w:t>
            </w:r>
          </w:p>
        </w:tc>
        <w:tc>
          <w:tcPr>
            <w:tcW w:w="8371" w:type="dxa"/>
            <w:tcBorders>
              <w:top w:val="single" w:color="auto" w:sz="4" w:space="0"/>
              <w:left w:val="single" w:color="auto" w:sz="4" w:space="0"/>
              <w:bottom w:val="single" w:color="auto" w:sz="4" w:space="0"/>
              <w:right w:val="single" w:color="auto" w:sz="4" w:space="0"/>
            </w:tcBorders>
            <w:noWrap w:val="0"/>
            <w:vAlign w:val="center"/>
          </w:tcPr>
          <w:p>
            <w:pPr>
              <w:spacing w:line="360" w:lineRule="auto"/>
              <w:contextualSpacing/>
              <w:rPr>
                <w:rFonts w:ascii="宋体" w:hAnsi="宋体" w:cs="宋体"/>
                <w:color w:val="auto"/>
                <w:sz w:val="24"/>
              </w:rPr>
            </w:pPr>
            <w:r>
              <w:rPr>
                <w:rFonts w:hint="eastAsia" w:ascii="宋体" w:hAnsi="宋体" w:cs="宋体"/>
                <w:color w:val="auto"/>
                <w:sz w:val="24"/>
              </w:rPr>
              <w:t>解释：构成本谈判文件的各个组成文件应互为解释，互为说明；如有不明确或不一致，构成合同文件组成内容的，以合同文件约定内容为准；除谈判文件中有特殊规定外，仅适用于招标投标阶段的规定，按竞争性谈判公告、供应商须知、评标办法、响应性文件格式的先后顺序解释；</w:t>
            </w:r>
            <w:r>
              <w:rPr>
                <w:rFonts w:hint="eastAsia" w:ascii="宋体" w:hAnsi="宋体" w:cs="宋体"/>
                <w:sz w:val="24"/>
              </w:rPr>
              <w:t>所有自拟格式承诺，法定代表人签字并附电话号码；</w:t>
            </w:r>
            <w:r>
              <w:rPr>
                <w:rFonts w:hint="eastAsia" w:ascii="宋体" w:hAnsi="宋体" w:cs="宋体"/>
                <w:color w:val="auto"/>
                <w:sz w:val="24"/>
              </w:rPr>
              <w:t>同一组成文件中就同一事项的规定或约定不一致的，以编排顺序在后者为准；当谈判文件与谈判文件的澄清、修改或补充通知就同一内容的表述不一致时，以最后发出的书面文件为准。合同文件约定或后者明显错误的除外。</w:t>
            </w:r>
          </w:p>
          <w:p>
            <w:pPr>
              <w:spacing w:line="360" w:lineRule="auto"/>
              <w:contextualSpacing/>
              <w:rPr>
                <w:rFonts w:ascii="宋体" w:hAnsi="宋体" w:cs="宋体"/>
                <w:color w:val="auto"/>
                <w:kern w:val="0"/>
                <w:sz w:val="24"/>
              </w:rPr>
            </w:pPr>
            <w:r>
              <w:rPr>
                <w:rFonts w:hint="eastAsia" w:ascii="宋体" w:hAnsi="宋体" w:cs="宋体"/>
                <w:color w:val="auto"/>
                <w:sz w:val="24"/>
              </w:rPr>
              <w:t>按本款前述规定仍不能形成结论的，由采购人（或采购代理机构）负责解释。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tblCellMar>
            <w:top w:w="0" w:type="dxa"/>
            <w:left w:w="108" w:type="dxa"/>
            <w:bottom w:w="0" w:type="dxa"/>
            <w:right w:w="108" w:type="dxa"/>
          </w:tblCellMar>
        </w:tblPrEx>
        <w:trPr>
          <w:trHeight w:val="522" w:hRule="atLeast"/>
        </w:trPr>
        <w:tc>
          <w:tcPr>
            <w:tcW w:w="869"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360" w:lineRule="auto"/>
              <w:contextualSpacing/>
              <w:jc w:val="center"/>
              <w:rPr>
                <w:rFonts w:hint="default"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28</w:t>
            </w:r>
          </w:p>
        </w:tc>
        <w:tc>
          <w:tcPr>
            <w:tcW w:w="8371"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360" w:lineRule="auto"/>
              <w:contextualSpacing/>
              <w:jc w:val="both"/>
              <w:rPr>
                <w:rFonts w:hint="eastAsia" w:ascii="宋体" w:hAnsi="宋体" w:eastAsia="宋体" w:cs="宋体"/>
                <w:color w:val="auto"/>
                <w:kern w:val="0"/>
                <w:sz w:val="24"/>
              </w:rPr>
            </w:pPr>
            <w:r>
              <w:rPr>
                <w:rFonts w:hint="eastAsia" w:ascii="宋体" w:hAnsi="宋体" w:eastAsia="宋体" w:cs="宋体"/>
                <w:color w:val="auto"/>
                <w:kern w:val="0"/>
                <w:sz w:val="24"/>
              </w:rPr>
              <w:t>采购标的对应的中小企业划分标准所属行业为：</w:t>
            </w:r>
            <w:r>
              <w:rPr>
                <w:rFonts w:hint="eastAsia" w:ascii="宋体" w:hAnsi="宋体" w:eastAsia="宋体" w:cs="宋体"/>
                <w:color w:val="auto"/>
                <w:kern w:val="0"/>
                <w:sz w:val="24"/>
                <w:u w:val="single"/>
              </w:rPr>
              <w:t>其他未列明行业</w:t>
            </w:r>
            <w:r>
              <w:rPr>
                <w:rFonts w:hint="eastAsia" w:ascii="宋体" w:hAnsi="宋体" w:eastAsia="宋体" w:cs="宋体"/>
                <w:color w:val="auto"/>
                <w:kern w:val="0"/>
                <w:sz w:val="24"/>
              </w:rPr>
              <w:t xml:space="preserve"> 。</w:t>
            </w:r>
          </w:p>
        </w:tc>
      </w:tr>
    </w:tbl>
    <w:p>
      <w:pPr>
        <w:widowControl/>
        <w:spacing w:line="360" w:lineRule="auto"/>
        <w:jc w:val="left"/>
        <w:rPr>
          <w:rFonts w:ascii="宋体" w:hAnsi="宋体" w:cs="宋体"/>
          <w:color w:val="auto"/>
          <w:kern w:val="0"/>
          <w:sz w:val="24"/>
        </w:rPr>
      </w:pPr>
    </w:p>
    <w:p>
      <w:pPr>
        <w:pStyle w:val="3"/>
        <w:rPr>
          <w:color w:val="auto"/>
        </w:rPr>
      </w:pPr>
    </w:p>
    <w:p>
      <w:pPr>
        <w:widowControl/>
        <w:shd w:val="clear" w:color="auto" w:fill="FFFFFF"/>
        <w:spacing w:line="360" w:lineRule="auto"/>
        <w:jc w:val="center"/>
        <w:rPr>
          <w:rFonts w:ascii="宋体" w:hAnsi="宋体" w:cs="宋体"/>
          <w:color w:val="auto"/>
          <w:kern w:val="0"/>
          <w:sz w:val="24"/>
        </w:rPr>
      </w:pPr>
      <w:r>
        <w:rPr>
          <w:rFonts w:hint="eastAsia" w:ascii="宋体" w:hAnsi="宋体" w:cs="宋体"/>
          <w:b/>
          <w:bCs/>
          <w:color w:val="auto"/>
          <w:kern w:val="0"/>
          <w:sz w:val="32"/>
          <w:szCs w:val="32"/>
        </w:rPr>
        <w:t>一 说  明</w:t>
      </w:r>
    </w:p>
    <w:p>
      <w:pPr>
        <w:widowControl/>
        <w:shd w:val="clear" w:color="auto" w:fill="FFFFFF"/>
        <w:spacing w:line="360" w:lineRule="auto"/>
        <w:ind w:firstLine="482"/>
        <w:jc w:val="left"/>
        <w:rPr>
          <w:rFonts w:ascii="宋体" w:hAnsi="宋体" w:cs="宋体"/>
          <w:color w:val="auto"/>
          <w:kern w:val="0"/>
          <w:sz w:val="28"/>
          <w:szCs w:val="28"/>
        </w:rPr>
      </w:pPr>
      <w:r>
        <w:rPr>
          <w:rFonts w:hint="eastAsia" w:ascii="宋体" w:hAnsi="宋体" w:cs="宋体"/>
          <w:b/>
          <w:bCs/>
          <w:color w:val="auto"/>
          <w:kern w:val="0"/>
          <w:sz w:val="24"/>
        </w:rPr>
        <w:t>1.适用范围</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本竞争性谈判文件仅适用于竞争性谈判公告中所叙述项目的服务采购。</w:t>
      </w:r>
    </w:p>
    <w:p>
      <w:pPr>
        <w:widowControl/>
        <w:shd w:val="clear" w:color="auto" w:fill="FFFFFF"/>
        <w:spacing w:line="360" w:lineRule="auto"/>
        <w:ind w:firstLine="482"/>
        <w:jc w:val="left"/>
        <w:rPr>
          <w:rFonts w:ascii="宋体" w:hAnsi="宋体" w:cs="宋体"/>
          <w:color w:val="auto"/>
          <w:kern w:val="0"/>
          <w:sz w:val="28"/>
          <w:szCs w:val="28"/>
        </w:rPr>
      </w:pPr>
      <w:r>
        <w:rPr>
          <w:rFonts w:hint="eastAsia" w:ascii="宋体" w:hAnsi="宋体" w:cs="宋体"/>
          <w:b/>
          <w:bCs/>
          <w:color w:val="auto"/>
          <w:kern w:val="0"/>
          <w:sz w:val="24"/>
        </w:rPr>
        <w:t>2.定义</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2.1 “采购人”系指本次采购项目的业主方。</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2.2 “采购代理机构”系指本次采购项目活动组织方。</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2.3 “供应商”系指下载了</w:t>
      </w:r>
      <w:bookmarkStart w:id="6" w:name="_GoBack"/>
      <w:bookmarkEnd w:id="6"/>
      <w:r>
        <w:rPr>
          <w:rFonts w:hint="eastAsia" w:ascii="宋体" w:hAnsi="宋体" w:cs="宋体"/>
          <w:color w:val="auto"/>
          <w:kern w:val="0"/>
          <w:sz w:val="24"/>
        </w:rPr>
        <w:t>本竞争性谈判文件，且已经提交本次响应性文件的参加谈判主体。</w:t>
      </w:r>
    </w:p>
    <w:p>
      <w:pPr>
        <w:widowControl/>
        <w:shd w:val="clear" w:color="auto" w:fill="FFFFFF"/>
        <w:spacing w:line="360" w:lineRule="auto"/>
        <w:ind w:firstLine="480"/>
        <w:jc w:val="left"/>
        <w:rPr>
          <w:rFonts w:ascii="宋体" w:hAnsi="宋体" w:cs="宋体"/>
          <w:color w:val="auto"/>
          <w:kern w:val="0"/>
          <w:sz w:val="28"/>
          <w:szCs w:val="28"/>
        </w:rPr>
      </w:pPr>
      <w:r>
        <w:rPr>
          <w:rFonts w:hint="eastAsia" w:ascii="宋体" w:hAnsi="宋体" w:cs="宋体"/>
          <w:color w:val="auto"/>
          <w:kern w:val="0"/>
          <w:sz w:val="24"/>
        </w:rPr>
        <w:t>2.4 “供应商代表”系指代表供应商参加本次谈判活动的供应商的法定代表人或其委托代理人。</w:t>
      </w:r>
    </w:p>
    <w:p>
      <w:pPr>
        <w:widowControl/>
        <w:shd w:val="clear" w:color="auto" w:fill="FFFFFF"/>
        <w:spacing w:line="360" w:lineRule="auto"/>
        <w:ind w:firstLine="480"/>
        <w:jc w:val="left"/>
        <w:rPr>
          <w:rFonts w:ascii="宋体" w:hAnsi="宋体" w:cs="宋体"/>
          <w:color w:val="auto"/>
          <w:kern w:val="0"/>
          <w:sz w:val="24"/>
        </w:rPr>
      </w:pPr>
      <w:r>
        <w:rPr>
          <w:rFonts w:hint="eastAsia" w:ascii="宋体" w:hAnsi="宋体" w:cs="宋体"/>
          <w:color w:val="auto"/>
          <w:kern w:val="0"/>
          <w:sz w:val="24"/>
        </w:rPr>
        <w:t>2.5 “服务”系指供应商按竞争性谈判文件规定向采购人提供的一切工作内容。</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2.6 “竞争性谈判文件有效期” 系指本次采购项目递交响应性文件截止之日起至合同签订之日止的期限。成交供应商的竞争性谈判文件有效期至合同完全履行止。</w:t>
      </w:r>
    </w:p>
    <w:p>
      <w:pPr>
        <w:widowControl/>
        <w:shd w:val="clear" w:color="auto" w:fill="FFFFFF"/>
        <w:spacing w:line="360" w:lineRule="auto"/>
        <w:ind w:firstLine="482"/>
        <w:jc w:val="left"/>
        <w:rPr>
          <w:rFonts w:ascii="宋体" w:hAnsi="宋体" w:cs="宋体"/>
          <w:color w:val="auto"/>
          <w:kern w:val="0"/>
          <w:sz w:val="28"/>
          <w:szCs w:val="28"/>
        </w:rPr>
      </w:pPr>
      <w:r>
        <w:rPr>
          <w:rFonts w:hint="eastAsia" w:ascii="宋体" w:hAnsi="宋体" w:cs="宋体"/>
          <w:b/>
          <w:bCs/>
          <w:color w:val="auto"/>
          <w:kern w:val="0"/>
          <w:sz w:val="24"/>
        </w:rPr>
        <w:t>3.采购预算</w:t>
      </w:r>
    </w:p>
    <w:p>
      <w:pPr>
        <w:spacing w:line="360" w:lineRule="auto"/>
        <w:ind w:firstLine="480" w:firstLineChars="200"/>
        <w:rPr>
          <w:rFonts w:ascii="宋体" w:hAnsi="宋体" w:cs="宋体"/>
          <w:color w:val="auto"/>
          <w:spacing w:val="-20"/>
          <w:sz w:val="28"/>
          <w:szCs w:val="28"/>
        </w:rPr>
      </w:pPr>
      <w:r>
        <w:rPr>
          <w:rFonts w:hint="eastAsia" w:ascii="宋体" w:hAnsi="宋体" w:cs="宋体"/>
          <w:color w:val="auto"/>
          <w:kern w:val="0"/>
          <w:sz w:val="24"/>
        </w:rPr>
        <w:t>资金预算：</w:t>
      </w:r>
      <w:r>
        <w:rPr>
          <w:rFonts w:hint="eastAsia" w:ascii="宋体" w:hAnsi="宋体" w:cs="宋体"/>
          <w:color w:val="auto"/>
          <w:kern w:val="0"/>
          <w:sz w:val="24"/>
          <w:lang w:eastAsia="zh-CN"/>
        </w:rPr>
        <w:t>1150000.00</w:t>
      </w:r>
      <w:r>
        <w:rPr>
          <w:rFonts w:hint="eastAsia" w:ascii="宋体" w:hAnsi="宋体" w:cs="宋体"/>
          <w:color w:val="auto"/>
          <w:kern w:val="0"/>
          <w:sz w:val="24"/>
        </w:rPr>
        <w:t>元</w:t>
      </w:r>
    </w:p>
    <w:p>
      <w:pPr>
        <w:widowControl/>
        <w:numPr>
          <w:ilvl w:val="0"/>
          <w:numId w:val="4"/>
        </w:numPr>
        <w:shd w:val="clear" w:color="auto" w:fill="FFFFFF"/>
        <w:spacing w:line="360" w:lineRule="auto"/>
        <w:ind w:firstLine="482"/>
        <w:rPr>
          <w:rFonts w:ascii="宋体" w:hAnsi="宋体" w:cs="宋体"/>
          <w:b/>
          <w:bCs/>
          <w:color w:val="auto"/>
          <w:kern w:val="0"/>
          <w:sz w:val="24"/>
        </w:rPr>
      </w:pPr>
      <w:r>
        <w:rPr>
          <w:rFonts w:hint="eastAsia" w:ascii="宋体" w:hAnsi="宋体" w:cs="宋体"/>
          <w:b/>
          <w:bCs/>
          <w:color w:val="auto"/>
          <w:kern w:val="0"/>
          <w:sz w:val="24"/>
        </w:rPr>
        <w:t>供应商应提交的证明文件</w:t>
      </w:r>
    </w:p>
    <w:p>
      <w:pPr>
        <w:widowControl/>
        <w:shd w:val="clear" w:color="auto" w:fill="FFFFFF"/>
        <w:spacing w:line="360" w:lineRule="auto"/>
        <w:ind w:firstLine="472"/>
        <w:rPr>
          <w:rFonts w:ascii="宋体" w:hAnsi="宋体" w:cs="宋体"/>
          <w:color w:val="auto"/>
          <w:kern w:val="0"/>
          <w:sz w:val="24"/>
        </w:rPr>
      </w:pPr>
      <w:r>
        <w:rPr>
          <w:rFonts w:hint="eastAsia" w:ascii="宋体" w:hAnsi="宋体" w:cs="宋体"/>
          <w:color w:val="auto"/>
          <w:kern w:val="0"/>
          <w:sz w:val="24"/>
        </w:rPr>
        <w:t>4.1.满足《中华人民共和国政府采购法》第二十二条规定：</w:t>
      </w:r>
    </w:p>
    <w:p>
      <w:pPr>
        <w:widowControl/>
        <w:wordWrap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根据《驻马店市财政局关于推行政府采购资格审查环节信用承诺制的通知》(驻财购〔2022〕15号)和《汝南县财政局关于推行政府采购资格审查环节信用承诺制的通知》 (汝财购〔2022〕13号)的规定，供应商只需在资格审查环节提供满足相应条件的书面承诺书，无需提交以下证明材料。（格式见第五章附件14）</w:t>
      </w:r>
    </w:p>
    <w:p>
      <w:pPr>
        <w:widowControl/>
        <w:wordWrap w:val="0"/>
        <w:snapToGrid w:val="0"/>
        <w:spacing w:line="360" w:lineRule="auto"/>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rPr>
        <w:t>(一)具有独立承担民事责任的能力</w:t>
      </w:r>
      <w:r>
        <w:rPr>
          <w:rFonts w:hint="eastAsia" w:ascii="宋体" w:hAnsi="宋体" w:cs="宋体"/>
          <w:color w:val="auto"/>
          <w:kern w:val="0"/>
          <w:sz w:val="24"/>
          <w:lang w:eastAsia="zh-CN"/>
        </w:rPr>
        <w:t>；</w:t>
      </w:r>
    </w:p>
    <w:p>
      <w:pPr>
        <w:widowControl/>
        <w:wordWrap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(二)具有良好的商业信誉和健全的财务会计制度；</w:t>
      </w:r>
    </w:p>
    <w:p>
      <w:pPr>
        <w:widowControl/>
        <w:wordWrap w:val="0"/>
        <w:snapToGrid w:val="0"/>
        <w:spacing w:line="360" w:lineRule="auto"/>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rPr>
        <w:t>(三)具有履行合同所必需的设备和专业技术能力</w:t>
      </w:r>
      <w:r>
        <w:rPr>
          <w:rFonts w:hint="eastAsia" w:ascii="宋体" w:hAnsi="宋体" w:cs="宋体"/>
          <w:color w:val="auto"/>
          <w:kern w:val="0"/>
          <w:sz w:val="24"/>
          <w:lang w:eastAsia="zh-CN"/>
        </w:rPr>
        <w:t>；</w:t>
      </w:r>
    </w:p>
    <w:p>
      <w:pPr>
        <w:widowControl/>
        <w:wordWrap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(四)有依法缴纳税收和社会保障资金的良好记录；</w:t>
      </w:r>
    </w:p>
    <w:p>
      <w:pPr>
        <w:widowControl/>
        <w:wordWrap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(五)参加政府采购活动前三年内，在经营活动中没有重大违法记录；</w:t>
      </w:r>
    </w:p>
    <w:p>
      <w:pPr>
        <w:widowControl/>
        <w:wordWrap w:val="0"/>
        <w:snapToGrid w:val="0"/>
        <w:spacing w:line="360" w:lineRule="auto"/>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rPr>
        <w:t>(六)未被列入严重失信主体名单、失信被执行人、税收违法失信主体、政府采购严重违法失信行为记录名单，未曾作出虚假承诺</w:t>
      </w:r>
      <w:r>
        <w:rPr>
          <w:rFonts w:hint="eastAsia" w:ascii="宋体" w:hAnsi="宋体" w:cs="宋体"/>
          <w:color w:val="auto"/>
          <w:kern w:val="0"/>
          <w:sz w:val="24"/>
          <w:lang w:eastAsia="zh-CN"/>
        </w:rPr>
        <w:t>；</w:t>
      </w:r>
    </w:p>
    <w:p>
      <w:pPr>
        <w:widowControl/>
        <w:wordWrap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(七)符合法律、行政法规规定的其他条件。</w:t>
      </w:r>
    </w:p>
    <w:p>
      <w:pPr>
        <w:widowControl/>
        <w:shd w:val="clear" w:color="auto" w:fill="FFFFFF"/>
        <w:spacing w:line="360" w:lineRule="auto"/>
        <w:ind w:firstLine="472"/>
        <w:rPr>
          <w:rFonts w:ascii="宋体" w:hAnsi="宋体" w:cs="宋体"/>
          <w:color w:val="auto"/>
          <w:kern w:val="0"/>
          <w:sz w:val="24"/>
        </w:rPr>
      </w:pPr>
      <w:r>
        <w:rPr>
          <w:rFonts w:hint="eastAsia" w:ascii="宋体" w:hAnsi="宋体" w:cs="宋体"/>
          <w:color w:val="auto"/>
          <w:kern w:val="0"/>
          <w:sz w:val="24"/>
        </w:rPr>
        <w:t>4.2.本项目的特定资格要求：</w:t>
      </w:r>
    </w:p>
    <w:p>
      <w:pPr>
        <w:widowControl/>
        <w:shd w:val="clear" w:color="auto" w:fill="FFFFFF"/>
        <w:spacing w:line="360" w:lineRule="auto"/>
        <w:ind w:firstLine="472"/>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4.2.1</w:t>
      </w:r>
      <w:r>
        <w:rPr>
          <w:rFonts w:hint="eastAsia" w:ascii="宋体" w:hAnsi="宋体" w:eastAsia="宋体" w:cs="宋体"/>
          <w:color w:val="auto"/>
          <w:kern w:val="0"/>
          <w:sz w:val="24"/>
          <w:lang w:eastAsia="zh-CN"/>
        </w:rPr>
        <w:t>法定代表人本人参加投标的，提供法人身份证（原件的扫描件）；法定代表人委托代理人参加投标的，提供法人授权委托书（原件的扫描件）、委托代理人的身份证（原件的扫描件）</w:t>
      </w:r>
      <w:r>
        <w:rPr>
          <w:rFonts w:hint="eastAsia" w:ascii="宋体" w:hAnsi="宋体" w:eastAsia="宋体" w:cs="宋体"/>
          <w:color w:val="auto"/>
          <w:kern w:val="0"/>
          <w:sz w:val="24"/>
        </w:rPr>
        <w:t>。</w:t>
      </w:r>
    </w:p>
    <w:p>
      <w:pPr>
        <w:widowControl/>
        <w:shd w:val="clear" w:color="auto" w:fill="FFFFFF"/>
        <w:spacing w:line="360" w:lineRule="auto"/>
        <w:ind w:firstLine="472"/>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4.2</w:t>
      </w:r>
      <w:r>
        <w:rPr>
          <w:rFonts w:hint="eastAsia" w:ascii="宋体" w:hAnsi="宋体" w:eastAsia="宋体" w:cs="宋体"/>
          <w:color w:val="auto"/>
          <w:kern w:val="0"/>
          <w:sz w:val="24"/>
        </w:rPr>
        <w:t>.2</w:t>
      </w:r>
      <w:r>
        <w:rPr>
          <w:rFonts w:hint="eastAsia" w:ascii="宋体" w:hAnsi="宋体" w:eastAsia="宋体" w:cs="宋体"/>
          <w:color w:val="auto"/>
          <w:kern w:val="0"/>
          <w:sz w:val="24"/>
          <w:lang w:eastAsia="zh-CN"/>
        </w:rPr>
        <w:t>供应商须具备国家行政主管部门颁发的测绘乙级及以上和林业调查规划设计丙级及以上资质证书（原件的扫描件）</w:t>
      </w:r>
      <w:r>
        <w:rPr>
          <w:rFonts w:hint="eastAsia" w:ascii="宋体" w:hAnsi="宋体" w:eastAsia="宋体" w:cs="宋体"/>
          <w:color w:val="auto"/>
          <w:kern w:val="0"/>
          <w:sz w:val="24"/>
        </w:rPr>
        <w:t>。</w:t>
      </w:r>
    </w:p>
    <w:p>
      <w:pPr>
        <w:widowControl/>
        <w:shd w:val="clear" w:color="auto" w:fill="FFFFFF"/>
        <w:spacing w:line="360" w:lineRule="auto"/>
        <w:ind w:firstLine="472"/>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4.2</w:t>
      </w:r>
      <w:r>
        <w:rPr>
          <w:rFonts w:hint="eastAsia" w:ascii="宋体" w:hAnsi="宋体" w:eastAsia="宋体" w:cs="宋体"/>
          <w:color w:val="auto"/>
          <w:kern w:val="0"/>
          <w:sz w:val="24"/>
        </w:rPr>
        <w:t>.3</w:t>
      </w:r>
      <w:r>
        <w:rPr>
          <w:rFonts w:hint="eastAsia" w:ascii="宋体" w:hAnsi="宋体" w:eastAsia="宋体" w:cs="宋体"/>
          <w:color w:val="auto"/>
          <w:kern w:val="0"/>
          <w:sz w:val="24"/>
          <w:lang w:eastAsia="zh-CN"/>
        </w:rPr>
        <w:t>拟派项目负责人须具备中级工程师及以上职称或注册测绘师（原件的扫描件），且为供应商正式员工，提供有效的劳动合同及近三个月为其缴纳的社保证明（原件的扫描件）</w:t>
      </w:r>
      <w:r>
        <w:rPr>
          <w:rFonts w:hint="eastAsia" w:ascii="宋体" w:hAnsi="宋体" w:eastAsia="宋体" w:cs="宋体"/>
          <w:color w:val="auto"/>
          <w:kern w:val="0"/>
          <w:sz w:val="24"/>
        </w:rPr>
        <w:t>。</w:t>
      </w:r>
    </w:p>
    <w:p>
      <w:pPr>
        <w:widowControl/>
        <w:shd w:val="clear" w:color="auto" w:fill="FFFFFF"/>
        <w:spacing w:line="360" w:lineRule="auto"/>
        <w:ind w:firstLine="472"/>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4.2</w:t>
      </w:r>
      <w:r>
        <w:rPr>
          <w:rFonts w:hint="eastAsia" w:ascii="宋体" w:hAnsi="宋体" w:eastAsia="宋体" w:cs="宋体"/>
          <w:color w:val="auto"/>
          <w:kern w:val="0"/>
          <w:sz w:val="24"/>
        </w:rPr>
        <w:t>.4供应商需提供中小企业声明函（原件的扫描件）。</w:t>
      </w:r>
    </w:p>
    <w:p>
      <w:pPr>
        <w:widowControl/>
        <w:shd w:val="clear" w:color="auto" w:fill="FFFFFF"/>
        <w:spacing w:line="360" w:lineRule="auto"/>
        <w:ind w:firstLine="472"/>
        <w:rPr>
          <w:rFonts w:hint="eastAsia" w:ascii="宋体" w:hAnsi="宋体" w:eastAsia="宋体" w:cs="宋体"/>
          <w:color w:val="auto"/>
          <w:kern w:val="0"/>
          <w:sz w:val="24"/>
        </w:rPr>
      </w:pPr>
      <w:r>
        <w:rPr>
          <w:rFonts w:hint="eastAsia" w:ascii="宋体" w:hAnsi="宋体" w:cs="宋体"/>
          <w:kern w:val="0"/>
          <w:sz w:val="24"/>
          <w:lang w:val="en-US" w:eastAsia="zh-CN"/>
        </w:rPr>
        <w:t>4.3.</w:t>
      </w:r>
      <w:r>
        <w:rPr>
          <w:rFonts w:hint="eastAsia" w:ascii="宋体" w:hAnsi="宋体" w:cs="宋体"/>
          <w:kern w:val="0"/>
          <w:sz w:val="24"/>
        </w:rPr>
        <w:t>其它</w:t>
      </w:r>
      <w:r>
        <w:rPr>
          <w:rFonts w:hint="eastAsia" w:ascii="宋体" w:hAnsi="宋体" w:cs="宋体"/>
          <w:kern w:val="0"/>
          <w:sz w:val="24"/>
          <w:lang w:eastAsia="zh-CN"/>
        </w:rPr>
        <w:t>证明文件</w:t>
      </w:r>
      <w:r>
        <w:rPr>
          <w:rFonts w:hint="eastAsia" w:ascii="宋体" w:hAnsi="宋体" w:eastAsia="宋体" w:cs="宋体"/>
          <w:color w:val="auto"/>
          <w:kern w:val="0"/>
          <w:sz w:val="24"/>
        </w:rPr>
        <w:t>。</w:t>
      </w:r>
    </w:p>
    <w:p>
      <w:pPr>
        <w:widowControl/>
        <w:spacing w:line="360" w:lineRule="auto"/>
        <w:ind w:firstLine="482" w:firstLineChars="200"/>
        <w:jc w:val="left"/>
        <w:rPr>
          <w:rFonts w:ascii="宋体" w:hAnsi="宋体" w:cs="宋体"/>
          <w:b/>
          <w:bCs/>
          <w:color w:val="auto"/>
          <w:kern w:val="0"/>
          <w:sz w:val="24"/>
        </w:rPr>
      </w:pPr>
      <w:r>
        <w:rPr>
          <w:rFonts w:hint="eastAsia" w:ascii="宋体" w:hAnsi="宋体" w:cs="宋体"/>
          <w:b/>
          <w:bCs/>
          <w:color w:val="auto"/>
          <w:kern w:val="0"/>
          <w:sz w:val="24"/>
        </w:rPr>
        <w:t>注：以上为必须提供的材料。</w:t>
      </w:r>
      <w:r>
        <w:rPr>
          <w:rFonts w:hint="eastAsia" w:ascii="宋体" w:hAnsi="宋体" w:cs="方正小标宋简体"/>
          <w:b/>
          <w:bCs/>
          <w:color w:val="auto"/>
          <w:kern w:val="0"/>
          <w:sz w:val="24"/>
        </w:rPr>
        <w:t>本项目采用不见面开评标，供应商在响应文件提交截止时间前应及时完善主体诚信库中企业信息及扫描件（4.1、4.2</w:t>
      </w:r>
      <w:r>
        <w:rPr>
          <w:rFonts w:hint="eastAsia" w:ascii="宋体" w:hAnsi="宋体" w:cs="方正小标宋简体"/>
          <w:b/>
          <w:bCs/>
          <w:color w:val="auto"/>
          <w:kern w:val="0"/>
          <w:sz w:val="24"/>
          <w:lang w:eastAsia="zh-CN"/>
        </w:rPr>
        <w:t>、</w:t>
      </w:r>
      <w:r>
        <w:rPr>
          <w:rFonts w:hint="eastAsia" w:ascii="宋体" w:hAnsi="宋体" w:cs="方正小标宋简体"/>
          <w:b/>
          <w:bCs/>
          <w:color w:val="auto"/>
          <w:kern w:val="0"/>
          <w:sz w:val="24"/>
          <w:lang w:val="en-US" w:eastAsia="zh-CN"/>
        </w:rPr>
        <w:t>4.3</w:t>
      </w:r>
      <w:r>
        <w:rPr>
          <w:rFonts w:hint="eastAsia" w:ascii="宋体" w:hAnsi="宋体" w:cs="方正小标宋简体"/>
          <w:b/>
          <w:bCs/>
          <w:color w:val="auto"/>
          <w:kern w:val="0"/>
          <w:sz w:val="24"/>
        </w:rPr>
        <w:t>项所需材料），提交并自行核验通过。</w:t>
      </w:r>
      <w:r>
        <w:rPr>
          <w:rFonts w:hint="eastAsia" w:ascii="宋体" w:hAnsi="宋体" w:cs="宋体"/>
          <w:b/>
          <w:bCs/>
          <w:color w:val="auto"/>
          <w:kern w:val="0"/>
          <w:sz w:val="24"/>
        </w:rPr>
        <w:t>同时在</w:t>
      </w:r>
      <w:r>
        <w:rPr>
          <w:rFonts w:hint="eastAsia" w:ascii="宋体" w:hAnsi="宋体" w:cs="方正小标宋简体"/>
          <w:b/>
          <w:bCs/>
          <w:color w:val="auto"/>
          <w:kern w:val="0"/>
          <w:sz w:val="24"/>
        </w:rPr>
        <w:t>“资格审查及评审材料”</w:t>
      </w:r>
      <w:r>
        <w:rPr>
          <w:rFonts w:hint="eastAsia" w:ascii="宋体" w:hAnsi="宋体" w:cs="宋体"/>
          <w:b/>
          <w:bCs/>
          <w:color w:val="auto"/>
          <w:kern w:val="0"/>
          <w:sz w:val="24"/>
        </w:rPr>
        <w:t>菜单下按分包挑选该包投标所用资格审查材料</w:t>
      </w:r>
      <w:r>
        <w:rPr>
          <w:rFonts w:hint="eastAsia" w:ascii="宋体" w:hAnsi="宋体" w:cs="方正小标宋简体"/>
          <w:b/>
          <w:bCs/>
          <w:color w:val="auto"/>
          <w:kern w:val="0"/>
          <w:sz w:val="24"/>
        </w:rPr>
        <w:t>（4.1、4.2</w:t>
      </w:r>
      <w:r>
        <w:rPr>
          <w:rFonts w:hint="eastAsia" w:ascii="宋体" w:hAnsi="宋体" w:cs="方正小标宋简体"/>
          <w:b/>
          <w:bCs/>
          <w:color w:val="auto"/>
          <w:kern w:val="0"/>
          <w:sz w:val="24"/>
          <w:lang w:eastAsia="zh-CN"/>
        </w:rPr>
        <w:t>、</w:t>
      </w:r>
      <w:r>
        <w:rPr>
          <w:rFonts w:hint="eastAsia" w:ascii="宋体" w:hAnsi="宋体" w:cs="方正小标宋简体"/>
          <w:b/>
          <w:bCs/>
          <w:color w:val="auto"/>
          <w:kern w:val="0"/>
          <w:sz w:val="24"/>
          <w:lang w:val="en-US" w:eastAsia="zh-CN"/>
        </w:rPr>
        <w:t>4.3</w:t>
      </w:r>
      <w:r>
        <w:rPr>
          <w:rFonts w:hint="eastAsia" w:ascii="宋体" w:hAnsi="宋体" w:cs="方正小标宋简体"/>
          <w:b/>
          <w:bCs/>
          <w:color w:val="auto"/>
          <w:kern w:val="0"/>
          <w:sz w:val="24"/>
        </w:rPr>
        <w:t>项所需材料）</w:t>
      </w:r>
      <w:r>
        <w:rPr>
          <w:rFonts w:hint="eastAsia" w:ascii="宋体" w:hAnsi="宋体" w:cs="宋体"/>
          <w:b/>
          <w:bCs/>
          <w:color w:val="auto"/>
          <w:kern w:val="0"/>
          <w:sz w:val="24"/>
        </w:rPr>
        <w:t>，以供评审过程中谈判小组查阅。供应商应确保主体诚信库信息与电子响应文件信息一致，上传的资料要真实并清晰可辨。评审时以电子响应文件及</w:t>
      </w:r>
      <w:r>
        <w:rPr>
          <w:rFonts w:hint="eastAsia" w:ascii="宋体" w:hAnsi="宋体" w:cs="方正小标宋简体"/>
          <w:b/>
          <w:bCs/>
          <w:color w:val="auto"/>
          <w:kern w:val="0"/>
          <w:sz w:val="24"/>
        </w:rPr>
        <w:t>“资格审查及评审材料”</w:t>
      </w:r>
      <w:r>
        <w:rPr>
          <w:rFonts w:hint="eastAsia" w:ascii="宋体" w:hAnsi="宋体" w:cs="宋体"/>
          <w:b/>
          <w:bCs/>
          <w:color w:val="auto"/>
          <w:kern w:val="0"/>
          <w:sz w:val="24"/>
        </w:rPr>
        <w:t>菜单中选取的企业信息为准。</w:t>
      </w:r>
    </w:p>
    <w:p>
      <w:pPr>
        <w:widowControl/>
        <w:shd w:val="clear" w:color="auto" w:fill="FFFFFF"/>
        <w:spacing w:line="360" w:lineRule="auto"/>
        <w:ind w:firstLine="482"/>
        <w:jc w:val="left"/>
        <w:rPr>
          <w:rFonts w:ascii="宋体" w:hAnsi="宋体" w:cs="宋体"/>
          <w:color w:val="auto"/>
          <w:kern w:val="0"/>
          <w:sz w:val="28"/>
          <w:szCs w:val="28"/>
        </w:rPr>
      </w:pPr>
      <w:r>
        <w:rPr>
          <w:rFonts w:hint="eastAsia" w:ascii="宋体" w:hAnsi="宋体" w:cs="宋体"/>
          <w:b/>
          <w:bCs/>
          <w:color w:val="auto"/>
          <w:kern w:val="0"/>
          <w:sz w:val="24"/>
        </w:rPr>
        <w:t>5.谈判费用</w:t>
      </w:r>
    </w:p>
    <w:p>
      <w:pPr>
        <w:widowControl/>
        <w:shd w:val="clear" w:color="auto" w:fill="FFFFFF"/>
        <w:spacing w:line="360" w:lineRule="auto"/>
        <w:ind w:firstLine="480"/>
        <w:jc w:val="left"/>
        <w:rPr>
          <w:rFonts w:ascii="宋体" w:hAnsi="宋体" w:cs="宋体"/>
          <w:color w:val="auto"/>
          <w:kern w:val="0"/>
          <w:sz w:val="28"/>
          <w:szCs w:val="28"/>
        </w:rPr>
      </w:pPr>
      <w:r>
        <w:rPr>
          <w:rFonts w:hint="eastAsia" w:ascii="宋体" w:hAnsi="宋体" w:cs="宋体"/>
          <w:color w:val="auto"/>
          <w:kern w:val="0"/>
          <w:sz w:val="24"/>
        </w:rPr>
        <w:t>不论谈判结果如何，供应商均应自行承担所有与谈判有关的全部费用。</w:t>
      </w:r>
    </w:p>
    <w:p>
      <w:pPr>
        <w:widowControl/>
        <w:shd w:val="clear" w:color="auto" w:fill="FFFFFF"/>
        <w:spacing w:line="360" w:lineRule="auto"/>
        <w:ind w:firstLine="482"/>
        <w:jc w:val="left"/>
        <w:rPr>
          <w:rFonts w:ascii="宋体" w:hAnsi="宋体" w:cs="宋体"/>
          <w:color w:val="auto"/>
          <w:kern w:val="0"/>
          <w:sz w:val="28"/>
          <w:szCs w:val="28"/>
        </w:rPr>
      </w:pPr>
      <w:r>
        <w:rPr>
          <w:rFonts w:hint="eastAsia" w:ascii="宋体" w:hAnsi="宋体" w:cs="宋体"/>
          <w:b/>
          <w:bCs/>
          <w:color w:val="auto"/>
          <w:kern w:val="0"/>
          <w:sz w:val="24"/>
        </w:rPr>
        <w:t>6.联合体参加谈判</w:t>
      </w:r>
    </w:p>
    <w:p>
      <w:pPr>
        <w:widowControl/>
        <w:wordWrap w:val="0"/>
        <w:spacing w:line="460" w:lineRule="exact"/>
        <w:ind w:firstLine="480" w:firstLineChars="200"/>
        <w:jc w:val="left"/>
        <w:rPr>
          <w:rFonts w:ascii="宋体" w:hAnsi="宋体" w:cs="宋体"/>
          <w:color w:val="auto"/>
          <w:kern w:val="0"/>
          <w:sz w:val="24"/>
        </w:rPr>
      </w:pPr>
      <w:r>
        <w:rPr>
          <w:rFonts w:hint="eastAsia" w:ascii="宋体" w:hAnsi="宋体" w:cs="宋体"/>
          <w:color w:val="auto"/>
          <w:kern w:val="0"/>
          <w:sz w:val="24"/>
        </w:rPr>
        <w:t>6.1 两个以上供应商可以组成一个投标联合体，以一个供应商的身份投标。</w:t>
      </w:r>
    </w:p>
    <w:p>
      <w:pPr>
        <w:widowControl/>
        <w:wordWrap w:val="0"/>
        <w:spacing w:line="460" w:lineRule="exact"/>
        <w:ind w:firstLine="480" w:firstLineChars="200"/>
        <w:jc w:val="left"/>
        <w:rPr>
          <w:rFonts w:ascii="宋体" w:hAnsi="宋体" w:cs="宋体"/>
          <w:color w:val="auto"/>
          <w:kern w:val="0"/>
          <w:sz w:val="24"/>
        </w:rPr>
      </w:pPr>
      <w:r>
        <w:rPr>
          <w:rFonts w:hint="eastAsia" w:ascii="宋体" w:hAnsi="宋体" w:cs="宋体"/>
          <w:color w:val="auto"/>
          <w:kern w:val="0"/>
          <w:sz w:val="24"/>
        </w:rPr>
        <w:t>6.2以联合体形式参加投标的，联合体各方均应当符合政府采购法第二十二条规定的条件。采购人根据采购项目的特殊要求规定供应商特定条件的，联合体各方中至少应当有一方符合采购人规定的特定条件。</w:t>
      </w:r>
    </w:p>
    <w:p>
      <w:pPr>
        <w:widowControl/>
        <w:wordWrap w:val="0"/>
        <w:spacing w:line="460" w:lineRule="exact"/>
        <w:ind w:firstLine="480" w:firstLineChars="200"/>
        <w:jc w:val="left"/>
        <w:rPr>
          <w:rFonts w:ascii="宋体" w:hAnsi="宋体" w:cs="宋体"/>
          <w:color w:val="auto"/>
          <w:kern w:val="0"/>
          <w:sz w:val="24"/>
        </w:rPr>
      </w:pPr>
      <w:r>
        <w:rPr>
          <w:rFonts w:hint="eastAsia" w:ascii="宋体" w:hAnsi="宋体" w:cs="宋体"/>
          <w:color w:val="auto"/>
          <w:kern w:val="0"/>
          <w:sz w:val="24"/>
        </w:rPr>
        <w:t>6.3联合体各方之间应当签订共同投标协议，明确约定联合体各方承担的工作和相应的责任，并将共同投标协议原件连同投标文件一并提交采购代理机构。联合体各方承担的工作和相应的责任应与其具备的资质条件相一致。联合体各方签订共同投标协议后，不得再以自己名义单独投标，也不得组成新的联合体参加投标。</w:t>
      </w:r>
    </w:p>
    <w:p>
      <w:pPr>
        <w:widowControl/>
        <w:shd w:val="clear" w:color="auto" w:fill="FFFFFF"/>
        <w:spacing w:line="360" w:lineRule="auto"/>
        <w:ind w:firstLine="482"/>
        <w:rPr>
          <w:rFonts w:ascii="宋体" w:hAnsi="宋体" w:cs="宋体"/>
          <w:color w:val="auto"/>
          <w:kern w:val="0"/>
          <w:sz w:val="28"/>
          <w:szCs w:val="28"/>
        </w:rPr>
      </w:pPr>
      <w:r>
        <w:rPr>
          <w:rFonts w:hint="eastAsia" w:ascii="宋体" w:hAnsi="宋体" w:cs="宋体"/>
          <w:b/>
          <w:bCs/>
          <w:color w:val="auto"/>
          <w:kern w:val="0"/>
          <w:sz w:val="24"/>
        </w:rPr>
        <w:t>7.转包与分包</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7.1 本项目不允许采取转包方式履行合同。</w:t>
      </w:r>
    </w:p>
    <w:p>
      <w:pPr>
        <w:widowControl/>
        <w:shd w:val="clear" w:color="auto" w:fill="FFFFFF"/>
        <w:spacing w:line="360" w:lineRule="auto"/>
        <w:ind w:firstLine="480"/>
        <w:rPr>
          <w:rFonts w:ascii="宋体" w:hAnsi="宋体" w:cs="宋体"/>
          <w:color w:val="auto"/>
          <w:kern w:val="0"/>
          <w:sz w:val="24"/>
        </w:rPr>
      </w:pPr>
      <w:r>
        <w:rPr>
          <w:rFonts w:hint="eastAsia" w:ascii="宋体" w:hAnsi="宋体" w:cs="宋体"/>
          <w:color w:val="auto"/>
          <w:kern w:val="0"/>
          <w:sz w:val="24"/>
        </w:rPr>
        <w:t>7.2  本项目不允许采取分包方式履行合同。</w:t>
      </w:r>
    </w:p>
    <w:p>
      <w:pPr>
        <w:widowControl/>
        <w:shd w:val="clear" w:color="auto" w:fill="FFFFFF"/>
        <w:spacing w:line="360" w:lineRule="auto"/>
        <w:ind w:firstLine="482"/>
        <w:jc w:val="left"/>
        <w:rPr>
          <w:rFonts w:ascii="宋体" w:hAnsi="宋体" w:cs="宋体"/>
          <w:color w:val="auto"/>
          <w:kern w:val="0"/>
          <w:sz w:val="28"/>
          <w:szCs w:val="28"/>
        </w:rPr>
      </w:pPr>
      <w:r>
        <w:rPr>
          <w:rFonts w:hint="eastAsia" w:ascii="宋体" w:hAnsi="宋体" w:cs="宋体"/>
          <w:b/>
          <w:bCs/>
          <w:color w:val="auto"/>
          <w:kern w:val="0"/>
          <w:sz w:val="24"/>
        </w:rPr>
        <w:t>8.特别说明：</w:t>
      </w:r>
    </w:p>
    <w:p>
      <w:pPr>
        <w:widowControl/>
        <w:shd w:val="clear" w:color="auto" w:fill="FFFFFF"/>
        <w:spacing w:line="360" w:lineRule="auto"/>
        <w:ind w:firstLine="480"/>
        <w:rPr>
          <w:rFonts w:ascii="宋体" w:hAnsi="宋体" w:cs="宋体"/>
          <w:color w:val="auto"/>
          <w:kern w:val="0"/>
          <w:sz w:val="24"/>
        </w:rPr>
      </w:pPr>
      <w:r>
        <w:rPr>
          <w:rFonts w:hint="eastAsia" w:ascii="宋体" w:hAnsi="宋体" w:cs="宋体"/>
          <w:color w:val="auto"/>
          <w:kern w:val="0"/>
          <w:sz w:val="24"/>
        </w:rPr>
        <w:t xml:space="preserve">8.1供应商参加谈判所使用的资格、信誉、荣誉、业绩与企业认证必须为本法人所拥有。 </w:t>
      </w:r>
    </w:p>
    <w:p>
      <w:pPr>
        <w:widowControl/>
        <w:shd w:val="clear" w:color="auto" w:fill="FFFFFF"/>
        <w:spacing w:line="360" w:lineRule="auto"/>
        <w:ind w:firstLine="480"/>
        <w:rPr>
          <w:rFonts w:ascii="宋体" w:hAnsi="宋体" w:cs="宋体"/>
          <w:color w:val="auto"/>
          <w:kern w:val="0"/>
          <w:sz w:val="24"/>
        </w:rPr>
      </w:pPr>
      <w:r>
        <w:rPr>
          <w:rFonts w:hint="eastAsia" w:ascii="宋体" w:hAnsi="宋体" w:cs="宋体"/>
          <w:color w:val="auto"/>
          <w:kern w:val="0"/>
          <w:sz w:val="24"/>
        </w:rPr>
        <w:t>8.2 供应商代表只能接受一个供应商的委托参加谈判。</w:t>
      </w:r>
    </w:p>
    <w:p>
      <w:pPr>
        <w:pStyle w:val="64"/>
        <w:shd w:val="clear" w:color="auto" w:fill="FFFFFF"/>
        <w:spacing w:line="360" w:lineRule="auto"/>
        <w:ind w:firstLine="480" w:firstLineChars="200"/>
        <w:rPr>
          <w:color w:val="auto"/>
        </w:rPr>
      </w:pPr>
      <w:r>
        <w:rPr>
          <w:rFonts w:hint="eastAsia"/>
          <w:color w:val="auto"/>
        </w:rPr>
        <w:t>8.3 《政府采购法》第二十二条第五款“参加政府采购活动前三年内，在经营活动中没有重大违法记录”，“重大违法记录”是指供应商因违法经营受到刑事处罚或者责令停产停业、吊销许可证或者执照、较大数额罚款等行政处罚。</w:t>
      </w:r>
    </w:p>
    <w:p>
      <w:pPr>
        <w:widowControl/>
        <w:shd w:val="clear" w:color="auto" w:fill="FFFFFF"/>
        <w:spacing w:line="360" w:lineRule="auto"/>
        <w:ind w:firstLine="480"/>
        <w:rPr>
          <w:rFonts w:hint="eastAsia" w:ascii="宋体" w:hAnsi="宋体" w:eastAsia="宋体" w:cs="宋体"/>
          <w:color w:val="auto"/>
          <w:kern w:val="0"/>
          <w:sz w:val="24"/>
        </w:rPr>
      </w:pPr>
      <w:r>
        <w:rPr>
          <w:rFonts w:hint="eastAsia" w:ascii="宋体" w:hAnsi="宋体" w:cs="宋体"/>
          <w:color w:val="auto"/>
          <w:kern w:val="0"/>
          <w:sz w:val="24"/>
        </w:rPr>
        <w:t>8</w:t>
      </w:r>
      <w:r>
        <w:rPr>
          <w:rFonts w:hint="eastAsia" w:ascii="宋体" w:hAnsi="宋体" w:eastAsia="宋体" w:cs="宋体"/>
          <w:color w:val="auto"/>
          <w:kern w:val="0"/>
          <w:sz w:val="24"/>
        </w:rPr>
        <w:t>.4 供应商在谈判活动中提供虚假材料或从事其他违法活动的,其响应无效，由相关部门查处。</w:t>
      </w:r>
    </w:p>
    <w:p>
      <w:pPr>
        <w:widowControl/>
        <w:snapToGrid w:val="0"/>
        <w:spacing w:line="360" w:lineRule="auto"/>
        <w:ind w:firstLine="482" w:firstLineChars="200"/>
        <w:jc w:val="left"/>
        <w:rPr>
          <w:rFonts w:ascii="宋体" w:hAnsi="宋体" w:cs="宋体"/>
          <w:b/>
          <w:color w:val="auto"/>
          <w:kern w:val="0"/>
          <w:sz w:val="24"/>
        </w:rPr>
      </w:pPr>
      <w:r>
        <w:rPr>
          <w:rFonts w:hint="eastAsia" w:ascii="宋体" w:hAnsi="宋体" w:cs="宋体"/>
          <w:b/>
          <w:color w:val="auto"/>
          <w:kern w:val="0"/>
          <w:sz w:val="24"/>
        </w:rPr>
        <w:t>8.5关联企业参加谈判</w:t>
      </w:r>
    </w:p>
    <w:p>
      <w:pPr>
        <w:widowControl/>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8.5.1 本谈判文件所称关联企业,是指存在关联关系的企业。“关联关系”的界定适用《中华人民共和国公司法》第二百一十六条、《中华人民共和国政府采购法实施条例》第十八条之规定。</w:t>
      </w:r>
    </w:p>
    <w:p>
      <w:pPr>
        <w:pStyle w:val="64"/>
        <w:shd w:val="clear" w:color="auto" w:fill="FFFFFF"/>
        <w:spacing w:line="360" w:lineRule="auto"/>
        <w:ind w:firstLine="360" w:firstLineChars="150"/>
        <w:rPr>
          <w:color w:val="auto"/>
        </w:rPr>
      </w:pPr>
      <w:r>
        <w:rPr>
          <w:rFonts w:hint="eastAsia"/>
          <w:color w:val="auto"/>
        </w:rPr>
        <w:t>8.5.2 关联企业中, 同一个法定代表人的两个及两个以上法人，母公司、全资子公司及其控股公司，都不得同时谈判活动。单位负责人为同一人或者存在直接控股、管理关系的不同供应商，不得参加同一合同项下的谈判活动。一经发现，将导致谈判同时被拒绝。</w:t>
      </w:r>
    </w:p>
    <w:p>
      <w:pPr>
        <w:pStyle w:val="64"/>
        <w:shd w:val="clear" w:color="auto" w:fill="FFFFFF"/>
        <w:spacing w:line="360" w:lineRule="auto"/>
        <w:rPr>
          <w:color w:val="auto"/>
        </w:rPr>
      </w:pPr>
      <w:r>
        <w:rPr>
          <w:rFonts w:hint="eastAsia"/>
          <w:color w:val="auto"/>
        </w:rPr>
        <w:t>8.5.3 为采购项目提供整体设计、规范编制或者项目管理、监理、检测等服务的供应商，不得再参加该采购项目的其他采购活动。</w:t>
      </w:r>
    </w:p>
    <w:p>
      <w:pPr>
        <w:widowControl/>
        <w:shd w:val="clear" w:color="auto" w:fill="FFFFFF"/>
        <w:spacing w:line="360" w:lineRule="auto"/>
        <w:ind w:firstLine="482"/>
        <w:rPr>
          <w:rFonts w:ascii="宋体" w:hAnsi="宋体" w:cs="宋体"/>
          <w:color w:val="auto"/>
          <w:kern w:val="0"/>
          <w:sz w:val="24"/>
        </w:rPr>
      </w:pPr>
      <w:r>
        <w:rPr>
          <w:rFonts w:hint="eastAsia" w:ascii="宋体" w:hAnsi="宋体" w:cs="宋体"/>
          <w:b/>
          <w:bCs/>
          <w:color w:val="auto"/>
          <w:kern w:val="0"/>
          <w:sz w:val="24"/>
        </w:rPr>
        <w:t>9.质疑和投诉</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9.1供应商认为竞争性谈判文件使自己的合法权益受到损害的，应在递交响应性文件截止时间2日之前提出质疑；供应商对谈判过程和成交结果使自己的合法权益受到损害的，应当在知道或者应知其权益受到损害之日起7个工作日内提出质疑。</w:t>
      </w:r>
      <w:r>
        <w:rPr>
          <w:rFonts w:hint="eastAsia" w:ascii="宋体" w:hAnsi="宋体" w:cs="宋体"/>
          <w:bCs/>
          <w:color w:val="auto"/>
          <w:kern w:val="0"/>
          <w:sz w:val="24"/>
        </w:rPr>
        <w:t>供应商在法定质疑期内应一次性提出针对同一采购环节的质疑。</w:t>
      </w:r>
      <w:r>
        <w:rPr>
          <w:rFonts w:hint="eastAsia" w:ascii="宋体" w:hAnsi="宋体" w:cs="宋体"/>
          <w:color w:val="auto"/>
          <w:kern w:val="0"/>
          <w:sz w:val="24"/>
        </w:rPr>
        <w:t>供应商对采购人或采购代理机构的质疑答复不满意或采购人或采购代理机构未在规定时间内作出答复的，可以在答复期满后15个工作日内向同级财政部门投诉。</w:t>
      </w:r>
    </w:p>
    <w:p>
      <w:pPr>
        <w:widowControl/>
        <w:shd w:val="clear" w:color="auto" w:fill="FFFFFF"/>
        <w:spacing w:line="360" w:lineRule="auto"/>
        <w:ind w:firstLine="480"/>
        <w:rPr>
          <w:rFonts w:ascii="宋体" w:hAnsi="宋体" w:cs="宋体"/>
          <w:color w:val="auto"/>
          <w:kern w:val="0"/>
          <w:sz w:val="24"/>
        </w:rPr>
      </w:pPr>
      <w:r>
        <w:rPr>
          <w:rFonts w:hint="eastAsia" w:ascii="宋体" w:hAnsi="宋体" w:cs="宋体"/>
          <w:color w:val="auto"/>
          <w:kern w:val="0"/>
          <w:sz w:val="24"/>
        </w:rPr>
        <w:t>9.2质疑、投诉应当采用书面形式，质疑书、投诉书均应明确阐述竞争性谈判文件、谈判过程和谈判结果中使自己合法权益受到损害的实质性内容，提供相关事实、依据和证据及其来源或线索，便于有关单位调查、答复和处理。</w:t>
      </w:r>
    </w:p>
    <w:p>
      <w:pPr>
        <w:widowControl/>
        <w:shd w:val="clear" w:color="auto" w:fill="FFFFFF"/>
        <w:spacing w:line="360" w:lineRule="auto"/>
        <w:ind w:firstLine="482"/>
        <w:rPr>
          <w:rFonts w:ascii="宋体" w:hAnsi="宋体" w:cs="宋体"/>
          <w:b/>
          <w:bCs/>
          <w:color w:val="auto"/>
          <w:kern w:val="0"/>
          <w:sz w:val="24"/>
        </w:rPr>
      </w:pPr>
      <w:r>
        <w:rPr>
          <w:rFonts w:hint="eastAsia" w:ascii="宋体" w:hAnsi="宋体" w:cs="宋体"/>
          <w:b/>
          <w:bCs/>
          <w:color w:val="auto"/>
          <w:kern w:val="0"/>
          <w:sz w:val="24"/>
        </w:rPr>
        <w:t>10.供应商的风险</w:t>
      </w:r>
    </w:p>
    <w:p>
      <w:pPr>
        <w:widowControl/>
        <w:shd w:val="clear" w:color="auto" w:fill="FFFFFF"/>
        <w:spacing w:line="360" w:lineRule="auto"/>
        <w:ind w:firstLine="480"/>
        <w:jc w:val="left"/>
        <w:rPr>
          <w:rFonts w:ascii="宋体" w:hAnsi="宋体" w:cs="宋体"/>
          <w:color w:val="auto"/>
          <w:kern w:val="0"/>
          <w:sz w:val="28"/>
          <w:szCs w:val="28"/>
        </w:rPr>
      </w:pPr>
      <w:r>
        <w:rPr>
          <w:rFonts w:hint="eastAsia" w:ascii="宋体" w:hAnsi="宋体" w:cs="宋体"/>
          <w:color w:val="auto"/>
          <w:kern w:val="0"/>
          <w:sz w:val="24"/>
        </w:rPr>
        <w:t>供应商没有按照竞争性谈判文件要求提供全部资料，或者供应商没有对响应性文件在各方面都作出实质性响应是供应商的风险，并可能导致其响应被拒绝。</w:t>
      </w:r>
    </w:p>
    <w:p>
      <w:pPr>
        <w:widowControl/>
        <w:shd w:val="clear" w:color="auto" w:fill="FFFFFF"/>
        <w:spacing w:line="360" w:lineRule="auto"/>
        <w:ind w:firstLine="2554"/>
        <w:rPr>
          <w:rFonts w:ascii="宋体" w:hAnsi="宋体" w:cs="宋体"/>
          <w:color w:val="auto"/>
          <w:kern w:val="0"/>
          <w:sz w:val="24"/>
        </w:rPr>
      </w:pPr>
      <w:r>
        <w:rPr>
          <w:rFonts w:hint="eastAsia" w:ascii="宋体" w:hAnsi="宋体" w:cs="宋体"/>
          <w:b/>
          <w:bCs/>
          <w:color w:val="auto"/>
          <w:kern w:val="0"/>
          <w:sz w:val="32"/>
          <w:szCs w:val="32"/>
        </w:rPr>
        <w:t>二  竞争性谈判文件</w:t>
      </w:r>
    </w:p>
    <w:p>
      <w:pPr>
        <w:widowControl/>
        <w:shd w:val="clear" w:color="auto" w:fill="FFFFFF"/>
        <w:spacing w:line="360" w:lineRule="auto"/>
        <w:ind w:firstLine="482"/>
        <w:jc w:val="left"/>
        <w:rPr>
          <w:rFonts w:ascii="宋体" w:hAnsi="宋体" w:cs="宋体"/>
          <w:color w:val="auto"/>
          <w:kern w:val="0"/>
          <w:sz w:val="28"/>
          <w:szCs w:val="28"/>
        </w:rPr>
      </w:pPr>
      <w:r>
        <w:rPr>
          <w:rFonts w:hint="eastAsia" w:ascii="宋体" w:hAnsi="宋体" w:cs="宋体"/>
          <w:b/>
          <w:bCs/>
          <w:color w:val="auto"/>
          <w:kern w:val="0"/>
          <w:sz w:val="24"/>
        </w:rPr>
        <w:t>11.竞争性谈判文件的构成。本竞争性谈判文件由以下部分组成：</w:t>
      </w:r>
    </w:p>
    <w:p>
      <w:pPr>
        <w:widowControl/>
        <w:shd w:val="clear" w:color="auto" w:fill="FFFFFF"/>
        <w:spacing w:line="360" w:lineRule="auto"/>
        <w:ind w:firstLine="480"/>
        <w:rPr>
          <w:rFonts w:ascii="宋体" w:hAnsi="宋体" w:cs="宋体"/>
          <w:color w:val="auto"/>
          <w:kern w:val="0"/>
          <w:szCs w:val="21"/>
        </w:rPr>
      </w:pPr>
      <w:r>
        <w:rPr>
          <w:rFonts w:hint="eastAsia" w:ascii="宋体" w:hAnsi="宋体" w:cs="宋体"/>
          <w:color w:val="auto"/>
          <w:kern w:val="0"/>
          <w:sz w:val="24"/>
        </w:rPr>
        <w:t>11.1 竞争性谈判公告</w:t>
      </w:r>
    </w:p>
    <w:p>
      <w:pPr>
        <w:widowControl/>
        <w:shd w:val="clear" w:color="auto" w:fill="FFFFFF"/>
        <w:spacing w:line="360" w:lineRule="auto"/>
        <w:ind w:firstLine="480"/>
        <w:jc w:val="left"/>
        <w:rPr>
          <w:rFonts w:ascii="宋体" w:hAnsi="宋体" w:cs="宋体"/>
          <w:color w:val="auto"/>
          <w:kern w:val="0"/>
          <w:sz w:val="28"/>
          <w:szCs w:val="28"/>
        </w:rPr>
      </w:pPr>
      <w:r>
        <w:rPr>
          <w:rFonts w:hint="eastAsia" w:ascii="宋体" w:hAnsi="宋体" w:cs="宋体"/>
          <w:color w:val="auto"/>
          <w:kern w:val="0"/>
          <w:sz w:val="24"/>
        </w:rPr>
        <w:t>11.2 采购需求</w:t>
      </w:r>
    </w:p>
    <w:p>
      <w:pPr>
        <w:widowControl/>
        <w:shd w:val="clear" w:color="auto" w:fill="FFFFFF"/>
        <w:spacing w:line="360" w:lineRule="auto"/>
        <w:ind w:firstLine="480"/>
        <w:jc w:val="left"/>
        <w:rPr>
          <w:rFonts w:ascii="宋体" w:hAnsi="宋体" w:cs="宋体"/>
          <w:color w:val="auto"/>
          <w:kern w:val="0"/>
          <w:sz w:val="28"/>
          <w:szCs w:val="28"/>
        </w:rPr>
      </w:pPr>
      <w:r>
        <w:rPr>
          <w:rFonts w:hint="eastAsia" w:ascii="宋体" w:hAnsi="宋体" w:cs="宋体"/>
          <w:color w:val="auto"/>
          <w:kern w:val="0"/>
          <w:sz w:val="24"/>
        </w:rPr>
        <w:t>11.3 供应商须知</w:t>
      </w:r>
    </w:p>
    <w:p>
      <w:pPr>
        <w:widowControl/>
        <w:shd w:val="clear" w:color="auto" w:fill="FFFFFF"/>
        <w:spacing w:line="360" w:lineRule="auto"/>
        <w:ind w:firstLine="480"/>
        <w:jc w:val="left"/>
        <w:rPr>
          <w:rFonts w:ascii="宋体" w:hAnsi="宋体" w:cs="宋体"/>
          <w:color w:val="auto"/>
          <w:kern w:val="0"/>
          <w:sz w:val="28"/>
          <w:szCs w:val="28"/>
        </w:rPr>
      </w:pPr>
      <w:r>
        <w:rPr>
          <w:rFonts w:hint="eastAsia" w:ascii="宋体" w:hAnsi="宋体" w:cs="宋体"/>
          <w:color w:val="auto"/>
          <w:kern w:val="0"/>
          <w:sz w:val="24"/>
        </w:rPr>
        <w:t>11.4合同主要条款</w:t>
      </w:r>
    </w:p>
    <w:p>
      <w:pPr>
        <w:widowControl/>
        <w:shd w:val="clear" w:color="auto" w:fill="FFFFFF"/>
        <w:spacing w:line="360" w:lineRule="auto"/>
        <w:ind w:firstLine="480"/>
        <w:jc w:val="left"/>
        <w:rPr>
          <w:rFonts w:ascii="宋体" w:hAnsi="宋体" w:cs="宋体"/>
          <w:color w:val="auto"/>
          <w:kern w:val="0"/>
          <w:sz w:val="28"/>
          <w:szCs w:val="28"/>
        </w:rPr>
      </w:pPr>
      <w:r>
        <w:rPr>
          <w:rFonts w:hint="eastAsia" w:ascii="宋体" w:hAnsi="宋体" w:cs="宋体"/>
          <w:color w:val="auto"/>
          <w:kern w:val="0"/>
          <w:sz w:val="24"/>
        </w:rPr>
        <w:t>11.5 响应性文件格式</w:t>
      </w:r>
    </w:p>
    <w:p>
      <w:pPr>
        <w:widowControl/>
        <w:numPr>
          <w:ilvl w:val="0"/>
          <w:numId w:val="1"/>
        </w:numPr>
        <w:shd w:val="clear" w:color="auto" w:fill="FFFFFF"/>
        <w:tabs>
          <w:tab w:val="clear" w:pos="360"/>
        </w:tabs>
        <w:spacing w:line="360" w:lineRule="auto"/>
        <w:ind w:left="0" w:firstLine="482"/>
        <w:jc w:val="left"/>
        <w:rPr>
          <w:rFonts w:ascii="宋体" w:hAnsi="宋体" w:cs="宋体"/>
          <w:color w:val="auto"/>
          <w:kern w:val="0"/>
          <w:sz w:val="24"/>
        </w:rPr>
      </w:pPr>
      <w:r>
        <w:rPr>
          <w:rFonts w:hint="eastAsia" w:ascii="宋体" w:hAnsi="宋体" w:cs="宋体"/>
          <w:b/>
          <w:bCs/>
          <w:color w:val="auto"/>
          <w:kern w:val="0"/>
          <w:sz w:val="24"/>
        </w:rPr>
        <w:t>12.竞争性谈判文件的澄清与修改</w:t>
      </w:r>
    </w:p>
    <w:p>
      <w:pPr>
        <w:widowControl/>
        <w:shd w:val="clear" w:color="auto" w:fill="FFFFFF"/>
        <w:spacing w:line="360" w:lineRule="auto"/>
        <w:ind w:firstLine="480"/>
        <w:rPr>
          <w:rFonts w:ascii="宋体" w:hAnsi="宋体" w:cs="宋体"/>
          <w:color w:val="auto"/>
          <w:kern w:val="0"/>
          <w:szCs w:val="21"/>
        </w:rPr>
      </w:pPr>
      <w:r>
        <w:rPr>
          <w:rFonts w:hint="eastAsia" w:ascii="宋体" w:hAnsi="宋体" w:cs="宋体"/>
          <w:color w:val="auto"/>
          <w:kern w:val="0"/>
          <w:sz w:val="24"/>
        </w:rPr>
        <w:t>12.1 采购代理机构对已发出的竞争性谈判文件进行必要澄清、修改或补充的，应当在竞争性谈判文件要求提交响应性文件截止时间3个工作日（如至原定截止时间不足3个工作日，则需延长谈判开始时间，谈判文件发售时间、递交样品截止时间等可以相应延长）前，在河南省政府采购网、驻马店市公共资源交易网</w:t>
      </w:r>
      <w:r>
        <w:rPr>
          <w:color w:val="auto"/>
        </w:rPr>
        <w:fldChar w:fldCharType="begin"/>
      </w:r>
      <w:r>
        <w:rPr>
          <w:color w:val="auto"/>
        </w:rPr>
        <w:instrText xml:space="preserve"> HYPERLINK "http://zhumadian.hngp.gov.cn/prx/000/http/www.sxztb.gov.cn/" </w:instrText>
      </w:r>
      <w:r>
        <w:rPr>
          <w:color w:val="auto"/>
        </w:rPr>
        <w:fldChar w:fldCharType="separate"/>
      </w:r>
      <w:r>
        <w:rPr>
          <w:color w:val="auto"/>
        </w:rPr>
        <w:fldChar w:fldCharType="end"/>
      </w:r>
      <w:r>
        <w:rPr>
          <w:rFonts w:hint="eastAsia" w:ascii="宋体" w:hAnsi="宋体" w:cs="宋体"/>
          <w:color w:val="auto"/>
          <w:kern w:val="0"/>
          <w:sz w:val="24"/>
        </w:rPr>
        <w:t>等相关媒体上发布更正公告或变更公告。竞争性谈判文件公示期间对竞争性谈判文件进行的澄清、修改或补充不受上述限制。</w:t>
      </w:r>
    </w:p>
    <w:p>
      <w:pPr>
        <w:widowControl/>
        <w:shd w:val="clear" w:color="auto" w:fill="FFFFFF"/>
        <w:spacing w:line="360" w:lineRule="auto"/>
        <w:ind w:firstLine="480"/>
        <w:rPr>
          <w:rFonts w:ascii="宋体" w:hAnsi="宋体" w:cs="宋体"/>
          <w:color w:val="auto"/>
          <w:kern w:val="0"/>
          <w:sz w:val="24"/>
        </w:rPr>
      </w:pPr>
      <w:r>
        <w:rPr>
          <w:rFonts w:hint="eastAsia" w:ascii="宋体" w:hAnsi="宋体" w:cs="宋体"/>
          <w:color w:val="auto"/>
          <w:kern w:val="0"/>
          <w:sz w:val="24"/>
        </w:rPr>
        <w:t>12.2 竞争性谈判文件澄清、修改或补充的内容为竞争性谈判文件的组成部分。</w:t>
      </w:r>
    </w:p>
    <w:p>
      <w:pPr>
        <w:widowControl/>
        <w:shd w:val="clear" w:color="auto" w:fill="FFFFFF"/>
        <w:spacing w:line="360" w:lineRule="auto"/>
        <w:ind w:firstLine="480"/>
        <w:rPr>
          <w:rFonts w:ascii="宋体" w:hAnsi="宋体" w:cs="宋体"/>
          <w:color w:val="auto"/>
          <w:kern w:val="0"/>
          <w:sz w:val="24"/>
        </w:rPr>
      </w:pPr>
      <w:r>
        <w:rPr>
          <w:rFonts w:hint="eastAsia" w:ascii="宋体" w:hAnsi="宋体" w:cs="宋体"/>
          <w:color w:val="auto"/>
          <w:kern w:val="0"/>
          <w:sz w:val="24"/>
        </w:rPr>
        <w:t>12.3 竞争性谈判文件的澄清、修改或补充都应通过本代理机构以法定形式发布。采购人未通过本代理机构对竞争性谈判文件进行的澄清、修改或补充无效，谈判时不予认可。</w:t>
      </w:r>
    </w:p>
    <w:p>
      <w:pPr>
        <w:widowControl/>
        <w:shd w:val="clear" w:color="auto" w:fill="FFFFFF"/>
        <w:spacing w:line="360" w:lineRule="auto"/>
        <w:ind w:firstLine="480"/>
        <w:rPr>
          <w:rFonts w:ascii="宋体" w:hAnsi="宋体" w:cs="宋体"/>
          <w:color w:val="auto"/>
          <w:kern w:val="0"/>
          <w:sz w:val="24"/>
        </w:rPr>
      </w:pPr>
      <w:r>
        <w:rPr>
          <w:rFonts w:hint="eastAsia" w:ascii="宋体" w:hAnsi="宋体" w:cs="宋体"/>
          <w:color w:val="auto"/>
          <w:kern w:val="0"/>
          <w:sz w:val="24"/>
        </w:rPr>
        <w:t>12.4 采购代理机构可以视采购具体情况延长递交响应性文件截止时间和开始谈判时间，但至少应当在竞争性谈判文件要求提交响应性文件的截止时间3个工作日前，将变更时间在河南省政府采购网、驻马店市公共资源交易网</w:t>
      </w:r>
      <w:r>
        <w:rPr>
          <w:color w:val="auto"/>
        </w:rPr>
        <w:fldChar w:fldCharType="begin"/>
      </w:r>
      <w:r>
        <w:rPr>
          <w:color w:val="auto"/>
        </w:rPr>
        <w:instrText xml:space="preserve"> HYPERLINK "http://zhumadian.hngp.gov.cn/prx/000/http/www.sxztb.gov.cn/" </w:instrText>
      </w:r>
      <w:r>
        <w:rPr>
          <w:color w:val="auto"/>
        </w:rPr>
        <w:fldChar w:fldCharType="separate"/>
      </w:r>
      <w:r>
        <w:rPr>
          <w:color w:val="auto"/>
        </w:rPr>
        <w:fldChar w:fldCharType="end"/>
      </w:r>
      <w:r>
        <w:rPr>
          <w:rFonts w:hint="eastAsia" w:ascii="宋体" w:hAnsi="宋体" w:cs="宋体"/>
          <w:color w:val="auto"/>
          <w:kern w:val="0"/>
          <w:sz w:val="24"/>
        </w:rPr>
        <w:t>等相关媒体上发布更正公告或变更公告。</w:t>
      </w:r>
    </w:p>
    <w:p>
      <w:pPr>
        <w:widowControl/>
        <w:shd w:val="clear" w:color="auto" w:fill="FFFFFF"/>
        <w:spacing w:line="360" w:lineRule="auto"/>
        <w:ind w:firstLine="200"/>
        <w:jc w:val="center"/>
        <w:rPr>
          <w:rFonts w:ascii="宋体" w:hAnsi="宋体" w:cs="宋体"/>
          <w:color w:val="auto"/>
          <w:kern w:val="0"/>
          <w:sz w:val="28"/>
          <w:szCs w:val="28"/>
        </w:rPr>
      </w:pPr>
      <w:r>
        <w:rPr>
          <w:rFonts w:hint="eastAsia" w:ascii="宋体" w:hAnsi="宋体" w:cs="宋体"/>
          <w:b/>
          <w:bCs/>
          <w:color w:val="auto"/>
          <w:kern w:val="0"/>
          <w:sz w:val="32"/>
          <w:szCs w:val="32"/>
        </w:rPr>
        <w:t>三响应性文件的编制</w:t>
      </w:r>
    </w:p>
    <w:p>
      <w:pPr>
        <w:widowControl/>
        <w:shd w:val="clear" w:color="auto" w:fill="FFFFFF"/>
        <w:spacing w:line="360" w:lineRule="auto"/>
        <w:ind w:firstLine="482"/>
        <w:rPr>
          <w:rFonts w:ascii="宋体" w:hAnsi="宋体" w:cs="宋体"/>
          <w:color w:val="auto"/>
          <w:kern w:val="0"/>
          <w:sz w:val="28"/>
          <w:szCs w:val="28"/>
        </w:rPr>
      </w:pPr>
      <w:r>
        <w:rPr>
          <w:rFonts w:hint="eastAsia" w:ascii="宋体" w:hAnsi="宋体" w:cs="宋体"/>
          <w:b/>
          <w:bCs/>
          <w:color w:val="auto"/>
          <w:kern w:val="0"/>
          <w:sz w:val="24"/>
        </w:rPr>
        <w:t>13.要求</w:t>
      </w:r>
    </w:p>
    <w:p>
      <w:pPr>
        <w:widowControl/>
        <w:shd w:val="clear" w:color="auto" w:fill="FFFFFF"/>
        <w:spacing w:line="360" w:lineRule="auto"/>
        <w:ind w:firstLine="480"/>
        <w:rPr>
          <w:rFonts w:ascii="宋体" w:hAnsi="宋体" w:cs="宋体"/>
          <w:color w:val="auto"/>
          <w:kern w:val="0"/>
          <w:sz w:val="24"/>
        </w:rPr>
      </w:pPr>
      <w:r>
        <w:rPr>
          <w:rFonts w:hint="eastAsia" w:ascii="宋体" w:hAnsi="宋体" w:cs="宋体"/>
          <w:color w:val="auto"/>
          <w:kern w:val="0"/>
          <w:sz w:val="24"/>
        </w:rPr>
        <w:t>13.1 供应商应仔细阅读竞争性谈判文件的所有内容，按照竞争性谈判文件提供的格式编写响应性文件，不得缺少或留空任何竞争性谈判文件要求填写的表格或提交的资料。竞争性谈判文件提供格式的按格式填列，未提供格式的可自行拟定。响应性文件应对竞争性谈判文件的要求作出实质性响应（包括供应商资格要求、技术要求、商务要求、合同条款和响应性文件中对响应的要求），供应商须对所提供的全部资料的合法性、真实性负责。</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13.2 供应商应完整签署响应性文件格式附件中《投标函》和《抵制商业贿赂承诺书》，不得随意增减或修改内容。否则视为对竞争性谈判文件未作出实质性响应。</w:t>
      </w:r>
    </w:p>
    <w:p>
      <w:pPr>
        <w:widowControl/>
        <w:shd w:val="clear" w:color="auto" w:fill="FFFFFF"/>
        <w:spacing w:line="360" w:lineRule="auto"/>
        <w:ind w:firstLine="482"/>
        <w:rPr>
          <w:rFonts w:ascii="宋体" w:hAnsi="宋体" w:cs="宋体"/>
          <w:color w:val="auto"/>
          <w:kern w:val="0"/>
          <w:sz w:val="28"/>
          <w:szCs w:val="28"/>
        </w:rPr>
      </w:pPr>
      <w:r>
        <w:rPr>
          <w:rFonts w:hint="eastAsia" w:ascii="宋体" w:hAnsi="宋体" w:cs="宋体"/>
          <w:b/>
          <w:bCs/>
          <w:color w:val="auto"/>
          <w:kern w:val="0"/>
          <w:sz w:val="24"/>
        </w:rPr>
        <w:t>14.响应性文件的语言和计量单位</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14.1响应性文件以及供应商与采购人、代理机构就有关谈判事宜的所有来往函电均应使用简体中文书写。</w:t>
      </w:r>
    </w:p>
    <w:p>
      <w:pPr>
        <w:widowControl/>
        <w:shd w:val="clear" w:color="auto" w:fill="FFFFFF"/>
        <w:spacing w:line="360" w:lineRule="auto"/>
        <w:ind w:firstLine="480"/>
        <w:jc w:val="left"/>
        <w:rPr>
          <w:rFonts w:ascii="宋体" w:hAnsi="宋体" w:cs="宋体"/>
          <w:color w:val="auto"/>
          <w:kern w:val="0"/>
          <w:sz w:val="28"/>
          <w:szCs w:val="28"/>
        </w:rPr>
      </w:pPr>
      <w:r>
        <w:rPr>
          <w:rFonts w:hint="eastAsia" w:ascii="宋体" w:hAnsi="宋体" w:cs="宋体"/>
          <w:color w:val="auto"/>
          <w:kern w:val="0"/>
          <w:sz w:val="24"/>
        </w:rPr>
        <w:t>14.2 关于计量单位，竞争性谈判文件已有明确规定的，使用竞争性谈判文件规定的计量单位；竞争性谈判文件没有规定的，应采用中华人民共和国法定计量单位。否则视为对竞争性谈判文件未作出实质性响应。</w:t>
      </w:r>
    </w:p>
    <w:p>
      <w:pPr>
        <w:widowControl/>
        <w:shd w:val="clear" w:color="auto" w:fill="FFFFFF"/>
        <w:spacing w:line="360" w:lineRule="auto"/>
        <w:ind w:firstLine="480"/>
        <w:jc w:val="left"/>
        <w:rPr>
          <w:rFonts w:ascii="宋体" w:hAnsi="宋体" w:cs="宋体"/>
          <w:color w:val="auto"/>
          <w:kern w:val="0"/>
          <w:sz w:val="28"/>
          <w:szCs w:val="28"/>
        </w:rPr>
      </w:pPr>
      <w:r>
        <w:rPr>
          <w:rFonts w:hint="eastAsia" w:ascii="宋体" w:hAnsi="宋体" w:cs="宋体"/>
          <w:color w:val="auto"/>
          <w:kern w:val="0"/>
          <w:sz w:val="24"/>
        </w:rPr>
        <w:t xml:space="preserve">14.3 </w:t>
      </w:r>
      <w:r>
        <w:rPr>
          <w:rFonts w:hint="eastAsia" w:ascii="宋体" w:hAnsi="宋体" w:cs="宋体"/>
          <w:color w:val="auto"/>
          <w:spacing w:val="10"/>
          <w:kern w:val="0"/>
          <w:sz w:val="24"/>
        </w:rPr>
        <w:t>原版为外文的证书类文件，以及由外国人做出的本人签名、外国公司的名称或外国印章等可以是外文，但应当提供中文翻译文件并加盖供应商公章。必要时谈判小组可以要求供应商提供附有公证书的中文翻译文件或者与原版文件签章相一致的中文翻译文件。</w:t>
      </w:r>
    </w:p>
    <w:p>
      <w:pPr>
        <w:widowControl/>
        <w:shd w:val="clear" w:color="auto" w:fill="FFFFFF"/>
        <w:spacing w:line="360" w:lineRule="auto"/>
        <w:ind w:firstLine="482"/>
        <w:rPr>
          <w:rFonts w:ascii="宋体" w:hAnsi="宋体" w:cs="宋体"/>
          <w:color w:val="auto"/>
          <w:kern w:val="0"/>
          <w:sz w:val="28"/>
          <w:szCs w:val="28"/>
        </w:rPr>
      </w:pPr>
      <w:r>
        <w:rPr>
          <w:rFonts w:hint="eastAsia" w:ascii="宋体" w:hAnsi="宋体" w:cs="宋体"/>
          <w:b/>
          <w:bCs/>
          <w:color w:val="auto"/>
          <w:kern w:val="0"/>
          <w:sz w:val="24"/>
        </w:rPr>
        <w:t>15.响应性文件的组成</w:t>
      </w:r>
      <w:r>
        <w:rPr>
          <w:rFonts w:hint="eastAsia" w:ascii="宋体" w:hAnsi="宋体" w:cs="宋体"/>
          <w:color w:val="auto"/>
          <w:kern w:val="0"/>
          <w:sz w:val="24"/>
        </w:rPr>
        <w:t>。</w:t>
      </w:r>
      <w:r>
        <w:rPr>
          <w:rFonts w:hint="eastAsia" w:ascii="宋体" w:hAnsi="宋体" w:cs="宋体"/>
          <w:b/>
          <w:bCs/>
          <w:color w:val="auto"/>
          <w:kern w:val="0"/>
          <w:sz w:val="24"/>
        </w:rPr>
        <w:t>响应性文件应包括下列部分：</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附件1</w:t>
      </w:r>
      <w:r>
        <w:rPr>
          <w:rFonts w:hint="eastAsia" w:ascii="宋体" w:hAnsi="宋体" w:cs="宋体"/>
          <w:color w:val="auto"/>
          <w:spacing w:val="10"/>
          <w:kern w:val="0"/>
          <w:sz w:val="24"/>
          <w:lang w:eastAsia="zh-CN"/>
        </w:rPr>
        <w:t>、</w:t>
      </w:r>
      <w:r>
        <w:rPr>
          <w:rFonts w:hint="eastAsia" w:ascii="宋体" w:hAnsi="宋体" w:cs="宋体"/>
          <w:color w:val="auto"/>
          <w:spacing w:val="10"/>
          <w:kern w:val="0"/>
          <w:sz w:val="24"/>
        </w:rPr>
        <w:t>竞争性谈判响应文件封面（格式）</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附件2、投标函</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附件3</w:t>
      </w:r>
      <w:r>
        <w:rPr>
          <w:rFonts w:hint="eastAsia" w:ascii="宋体" w:hAnsi="宋体" w:cs="宋体"/>
          <w:color w:val="auto"/>
          <w:spacing w:val="10"/>
          <w:kern w:val="0"/>
          <w:sz w:val="24"/>
          <w:lang w:eastAsia="zh-CN"/>
        </w:rPr>
        <w:t>、</w:t>
      </w:r>
      <w:r>
        <w:rPr>
          <w:rFonts w:hint="eastAsia" w:ascii="宋体" w:hAnsi="宋体" w:cs="宋体"/>
          <w:color w:val="auto"/>
          <w:spacing w:val="10"/>
          <w:kern w:val="0"/>
          <w:sz w:val="24"/>
        </w:rPr>
        <w:t>初次报价一览表</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附件4、服务技术响应表</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附件5、商务响应表</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附件6、法定代表人身份证明</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附件7、法定代表人授权书</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附件8、证明文件</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附件9、拟派项目负责人情况表</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附件10、拟投入本项目部主要人员组成情况表</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附件11、技术服务方案</w:t>
      </w:r>
    </w:p>
    <w:p>
      <w:pPr>
        <w:widowControl/>
        <w:shd w:val="clear" w:color="auto" w:fill="FFFFFF"/>
        <w:spacing w:line="360" w:lineRule="auto"/>
        <w:ind w:firstLine="480"/>
        <w:jc w:val="left"/>
        <w:rPr>
          <w:rFonts w:hint="eastAsia" w:ascii="宋体" w:hAnsi="宋体" w:eastAsia="宋体" w:cs="宋体"/>
          <w:color w:val="auto"/>
          <w:spacing w:val="10"/>
          <w:kern w:val="0"/>
          <w:sz w:val="24"/>
        </w:rPr>
      </w:pPr>
      <w:r>
        <w:rPr>
          <w:rFonts w:hint="eastAsia" w:ascii="宋体" w:hAnsi="宋体" w:eastAsia="宋体" w:cs="宋体"/>
          <w:color w:val="auto"/>
          <w:spacing w:val="10"/>
          <w:kern w:val="0"/>
          <w:sz w:val="24"/>
        </w:rPr>
        <w:t>附件12、中小企业声明函</w:t>
      </w:r>
    </w:p>
    <w:p>
      <w:pPr>
        <w:widowControl/>
        <w:shd w:val="clear" w:color="auto" w:fill="FFFFFF"/>
        <w:spacing w:line="360" w:lineRule="auto"/>
        <w:ind w:firstLine="480"/>
        <w:jc w:val="left"/>
        <w:rPr>
          <w:rFonts w:hint="eastAsia" w:ascii="宋体" w:hAnsi="宋体" w:eastAsia="宋体" w:cs="宋体"/>
          <w:color w:val="auto"/>
          <w:spacing w:val="10"/>
          <w:kern w:val="0"/>
          <w:sz w:val="24"/>
        </w:rPr>
      </w:pPr>
      <w:r>
        <w:rPr>
          <w:rFonts w:hint="eastAsia" w:ascii="宋体" w:hAnsi="宋体" w:eastAsia="宋体" w:cs="宋体"/>
          <w:color w:val="auto"/>
          <w:spacing w:val="10"/>
          <w:kern w:val="0"/>
          <w:sz w:val="24"/>
        </w:rPr>
        <w:t>附件13、供应商自觉抵制政府采购领域商业贿赂行为承诺书</w:t>
      </w:r>
    </w:p>
    <w:p>
      <w:pPr>
        <w:widowControl/>
        <w:shd w:val="clear" w:color="auto" w:fill="FFFFFF"/>
        <w:spacing w:line="360" w:lineRule="auto"/>
        <w:ind w:firstLine="480"/>
        <w:jc w:val="left"/>
        <w:rPr>
          <w:rFonts w:hint="eastAsia" w:ascii="宋体" w:hAnsi="宋体" w:eastAsia="宋体" w:cs="宋体"/>
          <w:color w:val="auto"/>
          <w:spacing w:val="10"/>
          <w:kern w:val="0"/>
          <w:sz w:val="24"/>
        </w:rPr>
      </w:pPr>
      <w:r>
        <w:rPr>
          <w:rFonts w:hint="eastAsia" w:ascii="宋体" w:hAnsi="宋体" w:eastAsia="宋体" w:cs="宋体"/>
          <w:color w:val="auto"/>
          <w:spacing w:val="10"/>
          <w:kern w:val="0"/>
          <w:sz w:val="24"/>
        </w:rPr>
        <w:t>附件14、汝南县政府采购供应商信用承诺函</w:t>
      </w:r>
    </w:p>
    <w:p>
      <w:pPr>
        <w:widowControl/>
        <w:shd w:val="clear" w:color="auto" w:fill="FFFFFF"/>
        <w:spacing w:line="360" w:lineRule="auto"/>
        <w:ind w:firstLine="480"/>
        <w:jc w:val="left"/>
        <w:rPr>
          <w:rFonts w:hint="eastAsia" w:ascii="宋体" w:hAnsi="宋体" w:eastAsia="宋体" w:cs="宋体"/>
          <w:color w:val="auto"/>
          <w:spacing w:val="10"/>
          <w:kern w:val="0"/>
          <w:sz w:val="24"/>
        </w:rPr>
      </w:pPr>
      <w:r>
        <w:rPr>
          <w:rFonts w:hint="eastAsia" w:ascii="宋体" w:hAnsi="宋体" w:eastAsia="宋体" w:cs="宋体"/>
          <w:color w:val="auto"/>
          <w:spacing w:val="10"/>
          <w:kern w:val="0"/>
          <w:sz w:val="24"/>
        </w:rPr>
        <w:t>附件15、供应商认为需要说明的其它事项</w:t>
      </w:r>
    </w:p>
    <w:p>
      <w:pPr>
        <w:widowControl/>
        <w:shd w:val="clear" w:color="auto" w:fill="FFFFFF"/>
        <w:spacing w:after="312" w:afterLines="100" w:line="280" w:lineRule="exact"/>
        <w:ind w:firstLine="482"/>
        <w:rPr>
          <w:rFonts w:ascii="宋体" w:hAnsi="宋体" w:cs="宋体"/>
          <w:color w:val="auto"/>
          <w:kern w:val="0"/>
          <w:sz w:val="28"/>
          <w:szCs w:val="28"/>
        </w:rPr>
      </w:pPr>
      <w:r>
        <w:rPr>
          <w:rFonts w:hint="eastAsia" w:ascii="宋体" w:hAnsi="宋体" w:cs="宋体"/>
          <w:b/>
          <w:bCs/>
          <w:color w:val="auto"/>
          <w:kern w:val="0"/>
          <w:sz w:val="24"/>
        </w:rPr>
        <w:t>16.响应性文件有效期</w:t>
      </w:r>
    </w:p>
    <w:p>
      <w:pPr>
        <w:widowControl/>
        <w:shd w:val="clear" w:color="auto" w:fill="FFFFFF"/>
        <w:spacing w:line="360" w:lineRule="auto"/>
        <w:ind w:firstLine="482"/>
        <w:rPr>
          <w:rFonts w:ascii="宋体" w:hAnsi="宋体" w:cs="宋体"/>
          <w:color w:val="auto"/>
          <w:kern w:val="0"/>
          <w:sz w:val="24"/>
        </w:rPr>
      </w:pPr>
      <w:r>
        <w:rPr>
          <w:rFonts w:hint="eastAsia" w:ascii="宋体" w:hAnsi="宋体" w:cs="宋体"/>
          <w:color w:val="auto"/>
          <w:kern w:val="0"/>
          <w:sz w:val="24"/>
        </w:rPr>
        <w:t>16.1 响应性文件从竞争性谈判公告所规定的递交响应性文件截止期之后开始生效，在供应商须知前附表第16项所规定的期限内保持有效。有效期不足将导致其响应性文件被拒绝。成交供应商的响应性文件有效期至合同完全履行止。</w:t>
      </w:r>
    </w:p>
    <w:p>
      <w:pPr>
        <w:widowControl/>
        <w:shd w:val="clear" w:color="auto" w:fill="FFFFFF"/>
        <w:spacing w:line="360" w:lineRule="auto"/>
        <w:ind w:firstLine="482"/>
        <w:rPr>
          <w:rFonts w:ascii="宋体" w:hAnsi="宋体" w:cs="宋体"/>
          <w:color w:val="auto"/>
          <w:kern w:val="0"/>
          <w:sz w:val="24"/>
        </w:rPr>
      </w:pPr>
      <w:r>
        <w:rPr>
          <w:rFonts w:hint="eastAsia" w:ascii="宋体" w:hAnsi="宋体" w:cs="宋体"/>
          <w:color w:val="auto"/>
          <w:kern w:val="0"/>
          <w:sz w:val="24"/>
        </w:rPr>
        <w:t>16.2特殊情况下采购代理机构可于响应性文件有效期满之前书面要求供应商同意延长有效期，供应商应在采购代理机构规定的期限内以书面形式予以答复。供应商答复不明确或者逾期未答复的，均视为拒绝上述要求。</w:t>
      </w:r>
    </w:p>
    <w:p>
      <w:pPr>
        <w:widowControl/>
        <w:shd w:val="clear" w:color="auto" w:fill="FFFFFF"/>
        <w:spacing w:line="360" w:lineRule="auto"/>
        <w:ind w:firstLine="482"/>
        <w:rPr>
          <w:rFonts w:ascii="宋体" w:hAnsi="宋体" w:cs="宋体"/>
          <w:color w:val="auto"/>
          <w:kern w:val="0"/>
          <w:sz w:val="28"/>
          <w:szCs w:val="28"/>
        </w:rPr>
      </w:pPr>
      <w:r>
        <w:rPr>
          <w:rFonts w:hint="eastAsia" w:ascii="宋体" w:hAnsi="宋体" w:cs="宋体"/>
          <w:b/>
          <w:bCs/>
          <w:color w:val="auto"/>
          <w:kern w:val="0"/>
          <w:sz w:val="24"/>
        </w:rPr>
        <w:t>17.谈判报价</w:t>
      </w:r>
    </w:p>
    <w:p>
      <w:pPr>
        <w:widowControl/>
        <w:shd w:val="clear" w:color="auto" w:fill="FFFFFF"/>
        <w:spacing w:line="360" w:lineRule="auto"/>
        <w:ind w:firstLine="480"/>
        <w:jc w:val="left"/>
        <w:rPr>
          <w:rFonts w:ascii="宋体" w:hAnsi="宋体" w:cs="宋体"/>
          <w:color w:val="auto"/>
          <w:kern w:val="0"/>
          <w:sz w:val="28"/>
          <w:szCs w:val="28"/>
        </w:rPr>
      </w:pPr>
      <w:r>
        <w:rPr>
          <w:rFonts w:hint="eastAsia" w:ascii="宋体" w:hAnsi="宋体" w:cs="宋体"/>
          <w:color w:val="auto"/>
          <w:kern w:val="0"/>
          <w:sz w:val="24"/>
        </w:rPr>
        <w:t>17.1 所有谈判报价均以人民币元为计算单位。供应商的报价为完成本项目服务内容产生的所有费用。</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17.2 供应商要按初次报价一览表的内容填写。</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17.3 供应商</w:t>
      </w:r>
      <w:r>
        <w:rPr>
          <w:rFonts w:hint="eastAsia" w:ascii="宋体" w:hAnsi="宋体" w:cs="宋体"/>
          <w:color w:val="auto"/>
          <w:spacing w:val="10"/>
          <w:kern w:val="0"/>
          <w:sz w:val="24"/>
        </w:rPr>
        <w:t>投报多包的，应对每包分别报价并分别填报</w:t>
      </w:r>
      <w:r>
        <w:rPr>
          <w:rFonts w:hint="eastAsia" w:ascii="宋体" w:hAnsi="宋体" w:cs="宋体"/>
          <w:color w:val="auto"/>
          <w:kern w:val="0"/>
          <w:sz w:val="24"/>
        </w:rPr>
        <w:t>初次报价一览表</w:t>
      </w:r>
      <w:r>
        <w:rPr>
          <w:rFonts w:hint="eastAsia" w:ascii="宋体" w:hAnsi="宋体" w:cs="宋体"/>
          <w:color w:val="auto"/>
          <w:spacing w:val="10"/>
          <w:kern w:val="0"/>
          <w:sz w:val="24"/>
        </w:rPr>
        <w:t>。</w:t>
      </w:r>
    </w:p>
    <w:p>
      <w:pPr>
        <w:widowControl/>
        <w:shd w:val="clear" w:color="auto" w:fill="FFFFFF"/>
        <w:spacing w:line="360" w:lineRule="auto"/>
        <w:ind w:firstLine="482"/>
        <w:rPr>
          <w:rFonts w:ascii="宋体" w:hAnsi="宋体" w:cs="宋体"/>
          <w:color w:val="auto"/>
          <w:kern w:val="0"/>
          <w:sz w:val="28"/>
          <w:szCs w:val="28"/>
        </w:rPr>
      </w:pPr>
      <w:r>
        <w:rPr>
          <w:rFonts w:hint="eastAsia" w:ascii="宋体" w:hAnsi="宋体" w:cs="宋体"/>
          <w:b/>
          <w:bCs/>
          <w:color w:val="auto"/>
          <w:kern w:val="0"/>
          <w:sz w:val="24"/>
        </w:rPr>
        <w:t>18.谈判保证金（如有）</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18.1 谈判保证金为响应性文件的组成部分之一，用于保护本次谈判活动免受因供应商的行为而引起的风险。</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18.2供应商应按照竞争性谈判公告和供应商须知前附表第10项的要求交纳和退还谈判保证金。联合体参加谈判的，可以由联合体中的一方或者共同提交。以一方名义提交的，对联合体各方均具有约束力。</w:t>
      </w:r>
    </w:p>
    <w:p>
      <w:pPr>
        <w:widowControl/>
        <w:shd w:val="clear" w:color="auto" w:fill="FFFFFF"/>
        <w:spacing w:line="360" w:lineRule="auto"/>
        <w:ind w:firstLine="482"/>
        <w:rPr>
          <w:rFonts w:ascii="宋体" w:hAnsi="宋体" w:cs="宋体"/>
          <w:color w:val="auto"/>
          <w:kern w:val="0"/>
          <w:sz w:val="28"/>
          <w:szCs w:val="28"/>
        </w:rPr>
      </w:pPr>
      <w:r>
        <w:rPr>
          <w:rFonts w:hint="eastAsia" w:ascii="宋体" w:hAnsi="宋体" w:cs="宋体"/>
          <w:color w:val="auto"/>
          <w:kern w:val="0"/>
          <w:sz w:val="24"/>
        </w:rPr>
        <w:t>18.3 发生以下情况之一的，谈判保证金将不予退还：</w:t>
      </w:r>
      <w:r>
        <w:rPr>
          <w:rFonts w:hint="eastAsia" w:ascii="宋体" w:hAnsi="宋体" w:cs="宋体"/>
          <w:b/>
          <w:bCs/>
          <w:color w:val="auto"/>
          <w:kern w:val="0"/>
          <w:sz w:val="24"/>
        </w:rPr>
        <w:t>（如有）</w:t>
      </w:r>
    </w:p>
    <w:p>
      <w:pPr>
        <w:widowControl/>
        <w:shd w:val="clear" w:color="auto" w:fill="FFFFFF"/>
        <w:spacing w:line="360" w:lineRule="auto"/>
        <w:ind w:firstLine="480"/>
        <w:rPr>
          <w:rFonts w:ascii="宋体" w:hAnsi="宋体" w:cs="宋体"/>
          <w:color w:val="auto"/>
          <w:kern w:val="0"/>
          <w:szCs w:val="21"/>
        </w:rPr>
      </w:pPr>
      <w:r>
        <w:rPr>
          <w:rFonts w:hint="eastAsia" w:ascii="宋体" w:hAnsi="宋体" w:cs="宋体"/>
          <w:color w:val="auto"/>
          <w:kern w:val="0"/>
          <w:sz w:val="24"/>
        </w:rPr>
        <w:t>18.3.1 供应商恶意串通的。</w:t>
      </w:r>
    </w:p>
    <w:p>
      <w:pPr>
        <w:widowControl/>
        <w:shd w:val="clear" w:color="auto" w:fill="FFFFFF"/>
        <w:spacing w:line="360" w:lineRule="auto"/>
        <w:ind w:firstLine="480"/>
        <w:rPr>
          <w:rFonts w:ascii="宋体" w:hAnsi="宋体" w:cs="宋体"/>
          <w:color w:val="auto"/>
          <w:kern w:val="0"/>
          <w:szCs w:val="21"/>
        </w:rPr>
      </w:pPr>
      <w:r>
        <w:rPr>
          <w:rFonts w:hint="eastAsia" w:ascii="宋体" w:hAnsi="宋体" w:cs="宋体"/>
          <w:color w:val="auto"/>
          <w:kern w:val="0"/>
          <w:sz w:val="24"/>
        </w:rPr>
        <w:t>18.3.2 供应商提供虚假材料谋取成交的。</w:t>
      </w:r>
    </w:p>
    <w:p>
      <w:pPr>
        <w:widowControl/>
        <w:shd w:val="clear" w:color="auto" w:fill="FFFFFF"/>
        <w:spacing w:line="360" w:lineRule="auto"/>
        <w:ind w:firstLine="480"/>
        <w:rPr>
          <w:rFonts w:ascii="宋体" w:hAnsi="宋体" w:cs="宋体"/>
          <w:color w:val="auto"/>
          <w:kern w:val="0"/>
          <w:szCs w:val="21"/>
        </w:rPr>
      </w:pPr>
      <w:r>
        <w:rPr>
          <w:rFonts w:hint="eastAsia" w:ascii="宋体" w:hAnsi="宋体" w:cs="宋体"/>
          <w:color w:val="auto"/>
          <w:kern w:val="0"/>
          <w:sz w:val="24"/>
        </w:rPr>
        <w:t>18.3.3 供应商在递交响应性文件截止期后，递交响应性文件有效期内撤回响应性文件的。</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18.3.4 成交供应商未按规定领取成交通知书的。</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18.3.5 成交供应商未按规定签订采购合同的。</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18.3.6 供应商以他人名义参加谈判或者以其他方式弄虚作假的。</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18.3.7 供应商影响或干预谈判活动的。</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18.3.8 供应商存在其他违法违规行为和其他不予退还谈判保证金的情形。</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上述不予退还谈判保证金的情况给采购人或采购代理机构造成损失的，还要承担赔偿责任。</w:t>
      </w:r>
    </w:p>
    <w:p>
      <w:pPr>
        <w:widowControl/>
        <w:numPr>
          <w:ilvl w:val="0"/>
          <w:numId w:val="5"/>
        </w:numPr>
        <w:shd w:val="clear" w:color="auto" w:fill="FFFFFF"/>
        <w:spacing w:line="360" w:lineRule="auto"/>
        <w:ind w:firstLine="482"/>
        <w:rPr>
          <w:rFonts w:ascii="宋体" w:hAnsi="宋体" w:cs="宋体"/>
          <w:color w:val="auto"/>
          <w:kern w:val="0"/>
          <w:sz w:val="28"/>
          <w:szCs w:val="28"/>
        </w:rPr>
      </w:pPr>
      <w:r>
        <w:rPr>
          <w:rFonts w:hint="eastAsia" w:ascii="宋体" w:hAnsi="宋体" w:cs="宋体"/>
          <w:b/>
          <w:bCs/>
          <w:color w:val="auto"/>
          <w:kern w:val="0"/>
          <w:sz w:val="24"/>
        </w:rPr>
        <w:t>响应性文件的签署</w:t>
      </w:r>
    </w:p>
    <w:p>
      <w:pPr>
        <w:spacing w:line="360" w:lineRule="auto"/>
        <w:ind w:firstLine="480" w:firstLineChars="200"/>
        <w:rPr>
          <w:rFonts w:hint="eastAsia" w:ascii="宋体" w:hAnsi="宋体" w:cs="宋体"/>
          <w:color w:val="auto"/>
          <w:sz w:val="24"/>
        </w:rPr>
      </w:pPr>
      <w:r>
        <w:rPr>
          <w:rFonts w:hint="eastAsia" w:ascii="宋体" w:hAnsi="宋体" w:cs="宋体"/>
          <w:color w:val="auto"/>
          <w:sz w:val="24"/>
        </w:rPr>
        <w:t>19.1供应商应按本竞争性谈判文件规定的格式和顺序编制响应文件。</w:t>
      </w:r>
      <w:r>
        <w:rPr>
          <w:rFonts w:hint="eastAsia" w:ascii="宋体" w:hAnsi="宋体" w:cs="Arial"/>
          <w:color w:val="auto"/>
          <w:kern w:val="0"/>
          <w:sz w:val="24"/>
        </w:rPr>
        <w:t>除了响应文件封面以外，每个页面应在明显位置编制页码页码和总页码，按流水顺序填写，</w:t>
      </w:r>
      <w:r>
        <w:rPr>
          <w:rFonts w:hint="eastAsia" w:ascii="宋体" w:hAnsi="宋体" w:cs="宋体"/>
          <w:color w:val="auto"/>
          <w:sz w:val="24"/>
        </w:rPr>
        <w:t>字迹必须清晰可认，响应文件的目录必须编序。响应文件内容不完整、编排混乱导致投标文件被误读、漏读或者查找不到相关内容的，由供应商负责。</w:t>
      </w:r>
    </w:p>
    <w:p>
      <w:pPr>
        <w:widowControl/>
        <w:wordWrap w:val="0"/>
        <w:spacing w:line="360" w:lineRule="auto"/>
        <w:ind w:firstLine="480" w:firstLineChars="200"/>
        <w:jc w:val="left"/>
        <w:rPr>
          <w:rFonts w:ascii="宋体" w:hAnsi="宋体" w:cs="宋体"/>
          <w:color w:val="auto"/>
          <w:kern w:val="0"/>
          <w:sz w:val="24"/>
        </w:rPr>
      </w:pPr>
      <w:r>
        <w:rPr>
          <w:rFonts w:hint="eastAsia" w:ascii="宋体" w:hAnsi="宋体" w:cs="宋体"/>
          <w:color w:val="auto"/>
          <w:sz w:val="24"/>
        </w:rPr>
        <w:t>19.2加密的电子响应文件（.zmdtf格式）是根据“驻马店市公共资源交易中心网”下载的电子谈判文件，制作生成的加密版响应文件</w:t>
      </w:r>
      <w:r>
        <w:rPr>
          <w:rFonts w:hint="eastAsia" w:ascii="宋体" w:hAnsi="宋体"/>
          <w:color w:val="auto"/>
          <w:sz w:val="24"/>
        </w:rPr>
        <w:t>。</w:t>
      </w:r>
      <w:r>
        <w:rPr>
          <w:rFonts w:hint="eastAsia" w:ascii="宋体" w:hAnsi="宋体" w:cs="宋体"/>
          <w:color w:val="auto"/>
          <w:kern w:val="0"/>
          <w:sz w:val="24"/>
        </w:rPr>
        <w:t xml:space="preserve">  </w:t>
      </w:r>
    </w:p>
    <w:p>
      <w:pPr>
        <w:spacing w:line="360" w:lineRule="auto"/>
        <w:ind w:firstLine="480" w:firstLineChars="200"/>
        <w:rPr>
          <w:rFonts w:ascii="宋体" w:hAnsi="宋体" w:cs="宋体"/>
          <w:color w:val="auto"/>
          <w:sz w:val="24"/>
        </w:rPr>
      </w:pPr>
      <w:r>
        <w:rPr>
          <w:rFonts w:hint="eastAsia" w:ascii="宋体" w:hAnsi="宋体" w:cs="宋体"/>
          <w:color w:val="auto"/>
          <w:sz w:val="24"/>
        </w:rPr>
        <w:t>19.3供应商在编制电子响应文件时，根据谈判文件的要求用法人CA秘钥和企业CA秘钥进行签章制作。生成电子响应文件时，只能用本单位的企业CA秘钥。生成后的电子响应文件须按谈判文件的格式要求完成电子签字</w:t>
      </w:r>
      <w:r>
        <w:rPr>
          <w:rFonts w:hint="eastAsia" w:ascii="宋体" w:hAnsi="宋体" w:cs="宋体"/>
          <w:color w:val="auto"/>
          <w:sz w:val="24"/>
          <w:lang w:val="en-US" w:eastAsia="zh-CN"/>
        </w:rPr>
        <w:t>并</w:t>
      </w:r>
      <w:r>
        <w:rPr>
          <w:rFonts w:hint="eastAsia" w:ascii="宋体" w:hAnsi="宋体" w:cs="宋体"/>
          <w:color w:val="auto"/>
          <w:sz w:val="24"/>
        </w:rPr>
        <w:t>盖章。</w:t>
      </w:r>
    </w:p>
    <w:p>
      <w:pPr>
        <w:spacing w:line="360" w:lineRule="auto"/>
        <w:ind w:firstLine="480" w:firstLineChars="200"/>
        <w:rPr>
          <w:rFonts w:ascii="宋体" w:hAnsi="宋体" w:cs="宋体"/>
          <w:color w:val="auto"/>
          <w:sz w:val="24"/>
        </w:rPr>
      </w:pPr>
      <w:r>
        <w:rPr>
          <w:rFonts w:hint="eastAsia" w:ascii="宋体" w:hAnsi="宋体" w:cs="宋体"/>
          <w:color w:val="auto"/>
          <w:sz w:val="24"/>
        </w:rPr>
        <w:t>19.4不接受电报、电传和传真的响应文件。</w:t>
      </w:r>
    </w:p>
    <w:p>
      <w:pPr>
        <w:spacing w:line="360" w:lineRule="auto"/>
        <w:ind w:firstLine="480" w:firstLineChars="200"/>
        <w:rPr>
          <w:rFonts w:ascii="宋体" w:hAnsi="宋体" w:cs="宋体"/>
          <w:color w:val="auto"/>
          <w:sz w:val="24"/>
        </w:rPr>
      </w:pPr>
      <w:r>
        <w:rPr>
          <w:rFonts w:hint="eastAsia" w:ascii="宋体" w:hAnsi="宋体" w:cs="宋体"/>
          <w:color w:val="auto"/>
          <w:sz w:val="24"/>
        </w:rPr>
        <w:t>19.5 全套响应性文件应无涂改和行间插字，除非这些改动是为改正供应商造成的必须修改的错误而进行的。有改动时，修改处应由供应商代表签署证明或加盖公章，但非供应商出具的材料，供应商改动无效。</w:t>
      </w:r>
    </w:p>
    <w:p>
      <w:pPr>
        <w:spacing w:line="360" w:lineRule="auto"/>
        <w:ind w:firstLine="480" w:firstLineChars="200"/>
        <w:rPr>
          <w:rFonts w:ascii="宋体" w:hAnsi="宋体" w:cs="宋体"/>
          <w:color w:val="auto"/>
          <w:sz w:val="24"/>
        </w:rPr>
      </w:pPr>
      <w:r>
        <w:rPr>
          <w:rFonts w:hint="eastAsia" w:ascii="宋体" w:hAnsi="宋体" w:cs="宋体"/>
          <w:color w:val="auto"/>
          <w:sz w:val="24"/>
        </w:rPr>
        <w:t>19.6 未按本须知规定的格式填写响应性文件或响应性文件字迹模糊不清，导致谈判小组无法认定是否实质性响应竞争性谈判文件的,其响应性文件将被作为无效响应性文件。</w:t>
      </w:r>
    </w:p>
    <w:p>
      <w:pPr>
        <w:spacing w:line="360" w:lineRule="auto"/>
        <w:ind w:firstLine="480" w:firstLineChars="200"/>
        <w:rPr>
          <w:rFonts w:ascii="宋体" w:hAnsi="宋体" w:cs="宋体"/>
          <w:color w:val="auto"/>
          <w:sz w:val="24"/>
        </w:rPr>
      </w:pPr>
      <w:r>
        <w:rPr>
          <w:rFonts w:hint="eastAsia" w:ascii="宋体" w:hAnsi="宋体" w:cs="宋体"/>
          <w:color w:val="auto"/>
          <w:sz w:val="24"/>
        </w:rPr>
        <w:t>19.7电子投标文件制作流程。可参考驻马店市公共资源交易中心官方网站的下载中心板块的视频</w:t>
      </w:r>
    </w:p>
    <w:p>
      <w:pPr>
        <w:spacing w:line="360" w:lineRule="auto"/>
        <w:ind w:firstLine="480" w:firstLineChars="200"/>
        <w:rPr>
          <w:rFonts w:ascii="宋体" w:hAnsi="宋体" w:cs="宋体"/>
          <w:color w:val="auto"/>
          <w:sz w:val="24"/>
        </w:rPr>
      </w:pPr>
      <w:r>
        <w:rPr>
          <w:rFonts w:hint="eastAsia" w:ascii="宋体" w:hAnsi="宋体" w:cs="宋体"/>
          <w:color w:val="auto"/>
          <w:sz w:val="24"/>
        </w:rPr>
        <w:t>（https://ggzy.zhumadian.gov.cn/TPFront/InfoDetail/?InfoID=844e0ea7-2b6c-425d-99f6-91bd5b500e5e&amp;CategoryNum=026002）</w:t>
      </w:r>
    </w:p>
    <w:p>
      <w:pPr>
        <w:widowControl/>
        <w:shd w:val="clear" w:color="auto" w:fill="FFFFFF"/>
        <w:spacing w:line="360" w:lineRule="auto"/>
        <w:ind w:firstLine="2554"/>
        <w:rPr>
          <w:rFonts w:ascii="宋体" w:hAnsi="宋体" w:cs="宋体"/>
          <w:color w:val="auto"/>
          <w:kern w:val="0"/>
          <w:sz w:val="28"/>
          <w:szCs w:val="28"/>
        </w:rPr>
      </w:pPr>
      <w:r>
        <w:rPr>
          <w:rFonts w:hint="eastAsia" w:ascii="宋体" w:hAnsi="宋体" w:cs="宋体"/>
          <w:b/>
          <w:bCs/>
          <w:color w:val="auto"/>
          <w:kern w:val="0"/>
          <w:sz w:val="32"/>
          <w:szCs w:val="32"/>
        </w:rPr>
        <w:t>四响应性文件的上传、递交</w:t>
      </w:r>
    </w:p>
    <w:p>
      <w:pPr>
        <w:widowControl/>
        <w:shd w:val="clear" w:color="auto" w:fill="FFFFFF"/>
        <w:spacing w:line="360" w:lineRule="auto"/>
        <w:ind w:firstLine="482"/>
        <w:rPr>
          <w:rFonts w:ascii="宋体" w:hAnsi="宋体" w:cs="宋体"/>
          <w:color w:val="auto"/>
          <w:kern w:val="0"/>
          <w:sz w:val="28"/>
          <w:szCs w:val="28"/>
        </w:rPr>
      </w:pPr>
      <w:r>
        <w:rPr>
          <w:rFonts w:hint="eastAsia" w:ascii="宋体" w:hAnsi="宋体" w:cs="宋体"/>
          <w:b/>
          <w:bCs/>
          <w:color w:val="auto"/>
          <w:kern w:val="0"/>
          <w:sz w:val="24"/>
        </w:rPr>
        <w:t>20.响应性文件的加密、密封、标记</w:t>
      </w:r>
    </w:p>
    <w:p>
      <w:pPr>
        <w:spacing w:line="360" w:lineRule="auto"/>
        <w:ind w:firstLine="480" w:firstLineChars="200"/>
        <w:rPr>
          <w:rFonts w:ascii="宋体" w:hAnsi="宋体" w:cs="宋体"/>
          <w:color w:val="auto"/>
          <w:sz w:val="24"/>
        </w:rPr>
      </w:pPr>
      <w:r>
        <w:rPr>
          <w:rFonts w:hint="eastAsia" w:ascii="宋体" w:hAnsi="宋体" w:cs="宋体"/>
          <w:color w:val="auto"/>
          <w:sz w:val="24"/>
        </w:rPr>
        <w:t>20.1供应商应在递交响应文件截止时间前上传加密的电子响应文件（.zmdtf格式）。</w:t>
      </w:r>
    </w:p>
    <w:p>
      <w:pPr>
        <w:spacing w:line="360" w:lineRule="auto"/>
        <w:ind w:firstLine="480" w:firstLineChars="200"/>
        <w:rPr>
          <w:rFonts w:ascii="宋体" w:hAnsi="宋体" w:cs="宋体"/>
          <w:color w:val="auto"/>
          <w:sz w:val="24"/>
        </w:rPr>
      </w:pPr>
      <w:r>
        <w:rPr>
          <w:rFonts w:hint="eastAsia" w:ascii="宋体" w:hAnsi="宋体" w:cs="宋体"/>
          <w:color w:val="auto"/>
          <w:sz w:val="24"/>
        </w:rPr>
        <w:t>20.2供应商因驻马店市公共资源交易平台投标系统出现问题无法上传电子响应文件时，请与江苏国泰新点软件有限公司联系，联系电话：0396-2613088</w:t>
      </w:r>
    </w:p>
    <w:p>
      <w:pPr>
        <w:widowControl/>
        <w:shd w:val="clear" w:color="auto" w:fill="FFFFFF"/>
        <w:spacing w:line="360" w:lineRule="auto"/>
        <w:ind w:firstLine="482"/>
        <w:rPr>
          <w:rFonts w:ascii="宋体" w:hAnsi="宋体" w:cs="宋体"/>
          <w:b/>
          <w:bCs/>
          <w:color w:val="auto"/>
          <w:kern w:val="0"/>
          <w:sz w:val="24"/>
        </w:rPr>
      </w:pPr>
      <w:r>
        <w:rPr>
          <w:rFonts w:hint="eastAsia" w:ascii="宋体" w:hAnsi="宋体" w:cs="宋体"/>
          <w:b/>
          <w:bCs/>
          <w:color w:val="auto"/>
          <w:kern w:val="0"/>
          <w:sz w:val="24"/>
        </w:rPr>
        <w:t>21.响应性文件的上传、递交</w:t>
      </w:r>
    </w:p>
    <w:p>
      <w:pPr>
        <w:spacing w:line="360" w:lineRule="auto"/>
        <w:ind w:firstLine="480" w:firstLineChars="200"/>
        <w:rPr>
          <w:rFonts w:ascii="宋体" w:hAnsi="宋体" w:cs="宋体"/>
          <w:color w:val="auto"/>
          <w:sz w:val="24"/>
        </w:rPr>
      </w:pPr>
      <w:r>
        <w:rPr>
          <w:rFonts w:hint="eastAsia" w:ascii="宋体" w:hAnsi="宋体" w:cs="宋体"/>
          <w:color w:val="auto"/>
          <w:sz w:val="24"/>
        </w:rPr>
        <w:t>21.1供应商应在竞争性谈判公告中规定的递交响应文件截止日期和时间前将制作好的电子响应文件加密上传至驻马店市公共资源交易中心电子交易平台。</w:t>
      </w:r>
    </w:p>
    <w:p>
      <w:pPr>
        <w:autoSpaceDE w:val="0"/>
        <w:autoSpaceDN w:val="0"/>
        <w:adjustRightInd w:val="0"/>
        <w:spacing w:line="400" w:lineRule="exact"/>
        <w:ind w:right="-34" w:rightChars="-16" w:firstLine="482" w:firstLineChars="200"/>
        <w:jc w:val="left"/>
        <w:rPr>
          <w:rFonts w:ascii="宋体" w:hAnsi="宋体"/>
          <w:b/>
          <w:bCs/>
          <w:color w:val="auto"/>
          <w:kern w:val="0"/>
          <w:sz w:val="24"/>
        </w:rPr>
      </w:pPr>
      <w:r>
        <w:rPr>
          <w:rFonts w:hint="eastAsia" w:ascii="宋体" w:hAnsi="宋体"/>
          <w:b/>
          <w:bCs/>
          <w:color w:val="auto"/>
          <w:kern w:val="0"/>
          <w:sz w:val="24"/>
        </w:rPr>
        <w:t>2</w:t>
      </w:r>
      <w:r>
        <w:rPr>
          <w:rFonts w:ascii="宋体" w:hAnsi="宋体"/>
          <w:b/>
          <w:bCs/>
          <w:color w:val="auto"/>
          <w:kern w:val="0"/>
          <w:sz w:val="24"/>
        </w:rPr>
        <w:t>2</w:t>
      </w:r>
      <w:r>
        <w:rPr>
          <w:rFonts w:hint="eastAsia" w:ascii="宋体" w:hAnsi="宋体"/>
          <w:b/>
          <w:bCs/>
          <w:color w:val="auto"/>
          <w:kern w:val="0"/>
          <w:sz w:val="24"/>
        </w:rPr>
        <w:t xml:space="preserve"> 响应文件的开启（解密）</w:t>
      </w:r>
    </w:p>
    <w:p>
      <w:pPr>
        <w:autoSpaceDE w:val="0"/>
        <w:autoSpaceDN w:val="0"/>
        <w:adjustRightInd w:val="0"/>
        <w:spacing w:line="400" w:lineRule="exact"/>
        <w:ind w:right="-34" w:rightChars="-16" w:firstLine="480" w:firstLineChars="200"/>
        <w:jc w:val="left"/>
        <w:rPr>
          <w:rFonts w:ascii="宋体" w:hAnsi="宋体"/>
          <w:bCs/>
          <w:color w:val="auto"/>
          <w:kern w:val="0"/>
          <w:sz w:val="24"/>
        </w:rPr>
      </w:pPr>
      <w:r>
        <w:rPr>
          <w:rFonts w:hint="eastAsia" w:ascii="宋体" w:hAnsi="宋体"/>
          <w:bCs/>
          <w:color w:val="auto"/>
          <w:kern w:val="0"/>
          <w:sz w:val="24"/>
        </w:rPr>
        <w:t>2</w:t>
      </w:r>
      <w:r>
        <w:rPr>
          <w:rFonts w:ascii="宋体" w:hAnsi="宋体"/>
          <w:bCs/>
          <w:color w:val="auto"/>
          <w:kern w:val="0"/>
          <w:sz w:val="24"/>
        </w:rPr>
        <w:t>2</w:t>
      </w:r>
      <w:r>
        <w:rPr>
          <w:rFonts w:hint="eastAsia" w:ascii="宋体" w:hAnsi="宋体"/>
          <w:bCs/>
          <w:color w:val="auto"/>
          <w:kern w:val="0"/>
          <w:sz w:val="24"/>
        </w:rPr>
        <w:t>.1 在竞争性谈判公告中规定的时间、地点开启（解密）。</w:t>
      </w:r>
    </w:p>
    <w:p>
      <w:pPr>
        <w:autoSpaceDE w:val="0"/>
        <w:autoSpaceDN w:val="0"/>
        <w:adjustRightInd w:val="0"/>
        <w:spacing w:line="400" w:lineRule="exact"/>
        <w:ind w:right="-34" w:rightChars="-16" w:firstLine="480" w:firstLineChars="200"/>
        <w:jc w:val="left"/>
        <w:rPr>
          <w:rFonts w:ascii="宋体" w:hAnsi="宋体"/>
          <w:bCs/>
          <w:color w:val="auto"/>
          <w:kern w:val="0"/>
          <w:sz w:val="24"/>
        </w:rPr>
      </w:pPr>
      <w:r>
        <w:rPr>
          <w:rFonts w:hint="eastAsia" w:ascii="宋体" w:hAnsi="宋体"/>
          <w:bCs/>
          <w:color w:val="auto"/>
          <w:kern w:val="0"/>
          <w:sz w:val="24"/>
        </w:rPr>
        <w:t>2</w:t>
      </w:r>
      <w:r>
        <w:rPr>
          <w:rFonts w:ascii="宋体" w:hAnsi="宋体"/>
          <w:bCs/>
          <w:color w:val="auto"/>
          <w:kern w:val="0"/>
          <w:sz w:val="24"/>
        </w:rPr>
        <w:t>2</w:t>
      </w:r>
      <w:r>
        <w:rPr>
          <w:rFonts w:hint="eastAsia" w:ascii="宋体" w:hAnsi="宋体"/>
          <w:bCs/>
          <w:color w:val="auto"/>
          <w:kern w:val="0"/>
          <w:sz w:val="24"/>
        </w:rPr>
        <w:t>.2 开启（解密）由采购代理机构主持，采购人、供应商和有关方面代表参加。</w:t>
      </w:r>
    </w:p>
    <w:p>
      <w:pPr>
        <w:autoSpaceDE w:val="0"/>
        <w:autoSpaceDN w:val="0"/>
        <w:adjustRightInd w:val="0"/>
        <w:spacing w:line="400" w:lineRule="exact"/>
        <w:ind w:right="-34" w:rightChars="-16" w:firstLine="480" w:firstLineChars="200"/>
        <w:jc w:val="left"/>
        <w:rPr>
          <w:rFonts w:ascii="宋体" w:hAnsi="宋体"/>
          <w:bCs/>
          <w:color w:val="auto"/>
          <w:kern w:val="0"/>
          <w:sz w:val="24"/>
        </w:rPr>
      </w:pPr>
      <w:r>
        <w:rPr>
          <w:rFonts w:hint="eastAsia" w:ascii="宋体" w:hAnsi="宋体"/>
          <w:bCs/>
          <w:color w:val="auto"/>
          <w:kern w:val="0"/>
          <w:sz w:val="24"/>
        </w:rPr>
        <w:t>2</w:t>
      </w:r>
      <w:r>
        <w:rPr>
          <w:rFonts w:ascii="宋体" w:hAnsi="宋体"/>
          <w:bCs/>
          <w:color w:val="auto"/>
          <w:kern w:val="0"/>
          <w:sz w:val="24"/>
        </w:rPr>
        <w:t>2</w:t>
      </w:r>
      <w:r>
        <w:rPr>
          <w:rFonts w:hint="eastAsia" w:ascii="宋体" w:hAnsi="宋体"/>
          <w:bCs/>
          <w:color w:val="auto"/>
          <w:kern w:val="0"/>
          <w:sz w:val="24"/>
        </w:rPr>
        <w:t>.3开启（解密）时，首先，各供应商应在规定时间内对本单位的加密响应文件进行解密，然后代理机构工作人员对所有响应文件进行解密。如供应商自身原因解密失败，其谈判将被拒绝。</w:t>
      </w:r>
    </w:p>
    <w:p>
      <w:pPr>
        <w:autoSpaceDE w:val="0"/>
        <w:autoSpaceDN w:val="0"/>
        <w:adjustRightInd w:val="0"/>
        <w:spacing w:line="400" w:lineRule="exact"/>
        <w:ind w:right="-34" w:rightChars="-16" w:firstLine="480" w:firstLineChars="200"/>
        <w:jc w:val="left"/>
        <w:rPr>
          <w:rFonts w:ascii="宋体" w:hAnsi="宋体"/>
          <w:bCs/>
          <w:color w:val="auto"/>
          <w:kern w:val="0"/>
          <w:sz w:val="24"/>
        </w:rPr>
      </w:pPr>
      <w:r>
        <w:rPr>
          <w:rFonts w:hint="eastAsia" w:ascii="宋体" w:hAnsi="宋体"/>
          <w:bCs/>
          <w:color w:val="auto"/>
          <w:kern w:val="0"/>
          <w:sz w:val="24"/>
        </w:rPr>
        <w:t>2</w:t>
      </w:r>
      <w:r>
        <w:rPr>
          <w:rFonts w:ascii="宋体" w:hAnsi="宋体"/>
          <w:bCs/>
          <w:color w:val="auto"/>
          <w:kern w:val="0"/>
          <w:sz w:val="24"/>
        </w:rPr>
        <w:t>2</w:t>
      </w:r>
      <w:r>
        <w:rPr>
          <w:rFonts w:hint="eastAsia" w:ascii="宋体" w:hAnsi="宋体"/>
          <w:bCs/>
          <w:color w:val="auto"/>
          <w:kern w:val="0"/>
          <w:sz w:val="24"/>
        </w:rPr>
        <w:t>.4 供应商有下列情形之一的，采购代理机构将拒绝接受其响应文件：</w:t>
      </w:r>
    </w:p>
    <w:p>
      <w:pPr>
        <w:autoSpaceDE w:val="0"/>
        <w:autoSpaceDN w:val="0"/>
        <w:adjustRightInd w:val="0"/>
        <w:spacing w:line="400" w:lineRule="exact"/>
        <w:ind w:right="-34" w:rightChars="-16" w:firstLine="480" w:firstLineChars="200"/>
        <w:jc w:val="left"/>
        <w:rPr>
          <w:rFonts w:ascii="宋体" w:hAnsi="宋体"/>
          <w:bCs/>
          <w:color w:val="auto"/>
          <w:kern w:val="0"/>
          <w:sz w:val="24"/>
        </w:rPr>
      </w:pPr>
      <w:r>
        <w:rPr>
          <w:rFonts w:hint="eastAsia" w:ascii="宋体" w:hAnsi="宋体"/>
          <w:bCs/>
          <w:color w:val="auto"/>
          <w:kern w:val="0"/>
          <w:sz w:val="24"/>
        </w:rPr>
        <w:t>2</w:t>
      </w:r>
      <w:r>
        <w:rPr>
          <w:rFonts w:ascii="宋体" w:hAnsi="宋体"/>
          <w:bCs/>
          <w:color w:val="auto"/>
          <w:kern w:val="0"/>
          <w:sz w:val="24"/>
        </w:rPr>
        <w:t>2</w:t>
      </w:r>
      <w:r>
        <w:rPr>
          <w:rFonts w:hint="eastAsia" w:ascii="宋体" w:hAnsi="宋体"/>
          <w:bCs/>
          <w:color w:val="auto"/>
          <w:kern w:val="0"/>
          <w:sz w:val="24"/>
        </w:rPr>
        <w:t>.4.1 在竞争性谈判文件规定的提交响应文件截止时间之后上传、提交响应文件的。</w:t>
      </w:r>
    </w:p>
    <w:p>
      <w:pPr>
        <w:autoSpaceDE w:val="0"/>
        <w:autoSpaceDN w:val="0"/>
        <w:adjustRightInd w:val="0"/>
        <w:spacing w:line="400" w:lineRule="exact"/>
        <w:ind w:right="-34" w:rightChars="-16" w:firstLine="480" w:firstLineChars="200"/>
        <w:jc w:val="left"/>
        <w:rPr>
          <w:rFonts w:ascii="宋体" w:hAnsi="宋体"/>
          <w:bCs/>
          <w:color w:val="auto"/>
          <w:kern w:val="0"/>
          <w:sz w:val="24"/>
        </w:rPr>
      </w:pPr>
      <w:r>
        <w:rPr>
          <w:rFonts w:hint="eastAsia" w:ascii="宋体" w:hAnsi="宋体"/>
          <w:bCs/>
          <w:color w:val="auto"/>
          <w:kern w:val="0"/>
          <w:sz w:val="24"/>
        </w:rPr>
        <w:t>2</w:t>
      </w:r>
      <w:r>
        <w:rPr>
          <w:rFonts w:ascii="宋体" w:hAnsi="宋体"/>
          <w:bCs/>
          <w:color w:val="auto"/>
          <w:kern w:val="0"/>
          <w:sz w:val="24"/>
        </w:rPr>
        <w:t>2</w:t>
      </w:r>
      <w:r>
        <w:rPr>
          <w:rFonts w:hint="eastAsia" w:ascii="宋体" w:hAnsi="宋体"/>
          <w:bCs/>
          <w:color w:val="auto"/>
          <w:kern w:val="0"/>
          <w:sz w:val="24"/>
        </w:rPr>
        <w:t>.4.2 响应文件未按竞争性谈判文件规定加密的。</w:t>
      </w:r>
    </w:p>
    <w:p>
      <w:pPr>
        <w:autoSpaceDE w:val="0"/>
        <w:autoSpaceDN w:val="0"/>
        <w:adjustRightInd w:val="0"/>
        <w:spacing w:line="400" w:lineRule="exact"/>
        <w:ind w:right="-34" w:rightChars="-16" w:firstLine="480" w:firstLineChars="200"/>
        <w:jc w:val="left"/>
        <w:rPr>
          <w:rFonts w:ascii="宋体" w:hAnsi="宋体"/>
          <w:bCs/>
          <w:color w:val="auto"/>
          <w:kern w:val="0"/>
          <w:sz w:val="24"/>
        </w:rPr>
      </w:pPr>
      <w:r>
        <w:rPr>
          <w:rFonts w:hint="eastAsia" w:ascii="宋体" w:hAnsi="宋体"/>
          <w:bCs/>
          <w:color w:val="auto"/>
          <w:kern w:val="0"/>
          <w:sz w:val="24"/>
        </w:rPr>
        <w:t>2</w:t>
      </w:r>
      <w:r>
        <w:rPr>
          <w:rFonts w:ascii="宋体" w:hAnsi="宋体"/>
          <w:bCs/>
          <w:color w:val="auto"/>
          <w:kern w:val="0"/>
          <w:sz w:val="24"/>
        </w:rPr>
        <w:t>2</w:t>
      </w:r>
      <w:r>
        <w:rPr>
          <w:rFonts w:hint="eastAsia" w:ascii="宋体" w:hAnsi="宋体"/>
          <w:bCs/>
          <w:color w:val="auto"/>
          <w:kern w:val="0"/>
          <w:sz w:val="24"/>
        </w:rPr>
        <w:t>.4.3 未进行网上下载竞争性谈判文件参加谈判的。</w:t>
      </w:r>
    </w:p>
    <w:p>
      <w:pPr>
        <w:autoSpaceDE w:val="0"/>
        <w:autoSpaceDN w:val="0"/>
        <w:adjustRightInd w:val="0"/>
        <w:spacing w:line="400" w:lineRule="exact"/>
        <w:ind w:right="-34" w:rightChars="-16" w:firstLine="480" w:firstLineChars="200"/>
        <w:jc w:val="left"/>
        <w:rPr>
          <w:rFonts w:ascii="宋体" w:hAnsi="宋体"/>
          <w:bCs/>
          <w:color w:val="auto"/>
          <w:kern w:val="0"/>
          <w:sz w:val="24"/>
        </w:rPr>
      </w:pPr>
      <w:r>
        <w:rPr>
          <w:rFonts w:hint="eastAsia" w:ascii="宋体" w:hAnsi="宋体"/>
          <w:bCs/>
          <w:color w:val="auto"/>
          <w:kern w:val="0"/>
          <w:sz w:val="24"/>
        </w:rPr>
        <w:t>2</w:t>
      </w:r>
      <w:r>
        <w:rPr>
          <w:rFonts w:ascii="宋体" w:hAnsi="宋体"/>
          <w:bCs/>
          <w:color w:val="auto"/>
          <w:kern w:val="0"/>
          <w:sz w:val="24"/>
        </w:rPr>
        <w:t>2</w:t>
      </w:r>
      <w:r>
        <w:rPr>
          <w:rFonts w:hint="eastAsia" w:ascii="宋体" w:hAnsi="宋体"/>
          <w:bCs/>
          <w:color w:val="auto"/>
          <w:kern w:val="0"/>
          <w:sz w:val="24"/>
        </w:rPr>
        <w:t>.4.4 一个供应商不只提交一套响应文件的。</w:t>
      </w:r>
    </w:p>
    <w:p>
      <w:pPr>
        <w:widowControl/>
        <w:shd w:val="clear" w:color="auto" w:fill="FFFFFF"/>
        <w:spacing w:line="360" w:lineRule="auto"/>
        <w:ind w:firstLine="3036"/>
        <w:rPr>
          <w:rFonts w:ascii="宋体" w:hAnsi="宋体" w:cs="宋体"/>
          <w:color w:val="auto"/>
          <w:kern w:val="0"/>
          <w:sz w:val="28"/>
          <w:szCs w:val="28"/>
        </w:rPr>
      </w:pPr>
      <w:r>
        <w:rPr>
          <w:rFonts w:hint="eastAsia" w:ascii="宋体" w:hAnsi="宋体" w:cs="宋体"/>
          <w:b/>
          <w:bCs/>
          <w:color w:val="auto"/>
          <w:kern w:val="0"/>
          <w:sz w:val="32"/>
          <w:szCs w:val="32"/>
        </w:rPr>
        <w:t>五</w:t>
      </w:r>
      <w:r>
        <w:rPr>
          <w:rFonts w:hint="eastAsia" w:ascii="宋体" w:hAnsi="宋体" w:cs="宋体"/>
          <w:b/>
          <w:bCs/>
          <w:color w:val="auto"/>
          <w:kern w:val="0"/>
          <w:sz w:val="32"/>
        </w:rPr>
        <w:t> </w:t>
      </w:r>
      <w:r>
        <w:rPr>
          <w:rFonts w:hint="eastAsia" w:ascii="宋体" w:hAnsi="宋体" w:cs="宋体"/>
          <w:b/>
          <w:bCs/>
          <w:color w:val="auto"/>
          <w:kern w:val="0"/>
          <w:sz w:val="32"/>
          <w:szCs w:val="32"/>
        </w:rPr>
        <w:t>  谈判</w:t>
      </w:r>
    </w:p>
    <w:p>
      <w:pPr>
        <w:widowControl/>
        <w:shd w:val="clear" w:color="auto" w:fill="FFFFFF"/>
        <w:spacing w:line="360" w:lineRule="auto"/>
        <w:ind w:firstLine="482"/>
        <w:rPr>
          <w:rFonts w:ascii="宋体" w:hAnsi="宋体" w:cs="宋体"/>
          <w:color w:val="auto"/>
          <w:kern w:val="0"/>
          <w:sz w:val="28"/>
          <w:szCs w:val="28"/>
        </w:rPr>
      </w:pPr>
      <w:r>
        <w:rPr>
          <w:rFonts w:hint="eastAsia" w:ascii="宋体" w:hAnsi="宋体" w:cs="宋体"/>
          <w:b/>
          <w:bCs/>
          <w:color w:val="auto"/>
          <w:kern w:val="0"/>
          <w:sz w:val="24"/>
        </w:rPr>
        <w:t>23.组建谈判小组</w:t>
      </w:r>
    </w:p>
    <w:p>
      <w:pPr>
        <w:widowControl/>
        <w:shd w:val="clear" w:color="auto" w:fill="FFFFFF"/>
        <w:spacing w:line="360" w:lineRule="auto"/>
        <w:ind w:firstLine="480"/>
        <w:jc w:val="left"/>
        <w:rPr>
          <w:rFonts w:ascii="宋体" w:hAnsi="宋体" w:cs="宋体"/>
          <w:color w:val="auto"/>
          <w:kern w:val="0"/>
          <w:sz w:val="24"/>
        </w:rPr>
      </w:pPr>
      <w:r>
        <w:rPr>
          <w:rFonts w:hint="eastAsia" w:ascii="宋体" w:hAnsi="宋体" w:cs="宋体"/>
          <w:color w:val="auto"/>
          <w:kern w:val="0"/>
          <w:sz w:val="24"/>
        </w:rPr>
        <w:t>采购代理机构根据采购项目的特点依法组建谈判小组。谈判小组由采购人代表和有关技术、经济等方面的专家组成，成员为3人单数组成。达到公开招标限额标准而采取竞争性谈判采购方式的采购项目，成员人数应为5人及以上单数。(采购人代表不得担任谈判小组组长)。</w:t>
      </w:r>
    </w:p>
    <w:p>
      <w:pPr>
        <w:widowControl/>
        <w:shd w:val="clear" w:color="auto" w:fill="FFFFFF"/>
        <w:spacing w:line="360" w:lineRule="auto"/>
        <w:ind w:firstLine="482"/>
        <w:rPr>
          <w:rFonts w:ascii="宋体" w:hAnsi="宋体" w:cs="宋体"/>
          <w:color w:val="auto"/>
          <w:kern w:val="0"/>
          <w:sz w:val="28"/>
          <w:szCs w:val="28"/>
        </w:rPr>
      </w:pPr>
      <w:r>
        <w:rPr>
          <w:rFonts w:hint="eastAsia" w:ascii="宋体" w:hAnsi="宋体" w:cs="宋体"/>
          <w:b/>
          <w:bCs/>
          <w:color w:val="auto"/>
          <w:kern w:val="0"/>
          <w:sz w:val="24"/>
        </w:rPr>
        <w:t>24.响应性文件的初审</w:t>
      </w:r>
    </w:p>
    <w:p>
      <w:pPr>
        <w:widowControl/>
        <w:shd w:val="clear" w:color="auto" w:fill="FFFFFF"/>
        <w:spacing w:line="360" w:lineRule="auto"/>
        <w:ind w:firstLine="480"/>
        <w:jc w:val="left"/>
        <w:rPr>
          <w:rFonts w:ascii="宋体" w:hAnsi="宋体" w:cs="宋体"/>
          <w:color w:val="auto"/>
          <w:kern w:val="0"/>
          <w:sz w:val="28"/>
          <w:szCs w:val="28"/>
        </w:rPr>
      </w:pPr>
      <w:r>
        <w:rPr>
          <w:rFonts w:hint="eastAsia" w:ascii="宋体" w:hAnsi="宋体" w:cs="宋体"/>
          <w:color w:val="auto"/>
          <w:kern w:val="0"/>
          <w:sz w:val="24"/>
        </w:rPr>
        <w:t>24.1谈判小组会将对响应性文件进行检查，以确定响应性文件是否完整、有无计算上的错误、是否已正确签署等。响应性文件如果出现计算或表达上的错误，修正错误的原则如下：</w:t>
      </w:r>
    </w:p>
    <w:p>
      <w:pPr>
        <w:widowControl/>
        <w:shd w:val="clear" w:color="auto" w:fill="FFFFFF"/>
        <w:spacing w:line="360" w:lineRule="auto"/>
        <w:ind w:firstLine="480"/>
        <w:jc w:val="left"/>
        <w:rPr>
          <w:rFonts w:ascii="宋体" w:hAnsi="宋体" w:cs="宋体"/>
          <w:color w:val="auto"/>
          <w:kern w:val="0"/>
          <w:sz w:val="28"/>
          <w:szCs w:val="28"/>
        </w:rPr>
      </w:pPr>
      <w:r>
        <w:rPr>
          <w:rFonts w:hint="eastAsia" w:ascii="宋体" w:hAnsi="宋体" w:cs="宋体"/>
          <w:color w:val="auto"/>
          <w:kern w:val="0"/>
          <w:sz w:val="24"/>
        </w:rPr>
        <w:t>投标报价以初次报价一览表为准；大写金额与小写金额不一致的，以大写金额为准；总价金额与按单价汇总金额不一致的，以单价金额计算结果为准，除非谈判小组认为单价有明显的小数点错误，此时应以总价为准，并修改单价；对不同文字文本响应性文件的解释发生异议的，以中文文本为准。上述修正错误的原则及方法调整或修正响应性文件的报价，供应商同意后，调整后的报价对供应商起约束作用。如果供应商不接受修正后的报价，则其响应性文件将被作为无效响应。</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24.2 资格性检查和符合性检查。</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24.2.1资格性检查。谈判小组将依据响应性文件按竞争性谈判公告第二项所述的申请人资格要求和竞争性谈判文件第三章4.供应商应提交的证明文件对供应商进行资格审查,以确定其是否具备谈判资格。如果供应商不具备资格、不满足竞争性谈判文件所规定的资格标准或提供资格证明文件不全,将被视为未实质性响应竞争性谈判文件。在谈判过程中，谈判小组会有权要求供应商按竞争性谈判文件的规定提供相关资格证明材料的原件</w:t>
      </w:r>
      <w:r>
        <w:rPr>
          <w:rFonts w:hint="eastAsia" w:ascii="宋体" w:hAnsi="宋体" w:cs="Lucida Sans Unicode"/>
          <w:color w:val="auto"/>
          <w:sz w:val="24"/>
        </w:rPr>
        <w:t>的扫描件</w:t>
      </w:r>
      <w:r>
        <w:rPr>
          <w:rFonts w:hint="eastAsia" w:ascii="宋体" w:hAnsi="宋体" w:cs="宋体"/>
          <w:color w:val="auto"/>
          <w:kern w:val="0"/>
          <w:sz w:val="24"/>
        </w:rPr>
        <w:t>以供审查。供应商应在谈判小组规定的时限内提供。供应商拒不提供的，或者不能在规定时限内提供的，视为其不具备该资格条件。</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24.2.2 符合性检查。谈判小组将从响应性文件的有效性、完整性和对竞争性谈判文件的响应程度进行审查，以确定是否符合对竞争性谈判文件的实质性要求作出响应（采购人可根据具体项目的情况对实质性要求作特别的具体规定）。实质性偏离是指：（1）实质性影响合同的范围、质量和履行。（2）实质性违背竞争性谈判文件，限制了采购人的权利。（3）不公正地影响了其它作出实质性响应的供应商的竞争地位。对没有实质性响应竞争性谈判文件的供应商，将不进入下一阶段谈判。凡有下列情况之一者，其响应性文件也将被视为未实质性响应竞争性谈判文件：</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(1)响应性文件未按规定签字、盖章的。</w:t>
      </w:r>
    </w:p>
    <w:p>
      <w:pPr>
        <w:widowControl/>
        <w:shd w:val="clear" w:color="auto" w:fill="FFFFFF"/>
        <w:spacing w:line="360" w:lineRule="auto"/>
        <w:ind w:firstLine="473"/>
        <w:rPr>
          <w:rFonts w:ascii="宋体" w:hAnsi="宋体" w:cs="宋体"/>
          <w:color w:val="auto"/>
          <w:kern w:val="0"/>
          <w:sz w:val="28"/>
          <w:szCs w:val="28"/>
        </w:rPr>
      </w:pPr>
      <w:r>
        <w:rPr>
          <w:rFonts w:hint="eastAsia" w:ascii="宋体" w:hAnsi="宋体" w:cs="宋体"/>
          <w:color w:val="auto"/>
          <w:kern w:val="0"/>
          <w:sz w:val="24"/>
        </w:rPr>
        <w:t>(2供应商代表未能出具有效身份证明，或与身份不符的。</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(3)资格证明文件不全的，或不符合竞争性谈判文件标明的资格要求的。</w:t>
      </w:r>
    </w:p>
    <w:p>
      <w:pPr>
        <w:widowControl/>
        <w:shd w:val="clear" w:color="auto" w:fill="FFFFFF"/>
        <w:spacing w:line="360" w:lineRule="auto"/>
        <w:ind w:firstLine="360"/>
        <w:rPr>
          <w:rFonts w:ascii="宋体" w:hAnsi="宋体" w:cs="宋体"/>
          <w:color w:val="auto"/>
          <w:kern w:val="0"/>
          <w:sz w:val="28"/>
          <w:szCs w:val="28"/>
        </w:rPr>
      </w:pPr>
      <w:r>
        <w:rPr>
          <w:rFonts w:hint="eastAsia" w:ascii="宋体" w:hAnsi="宋体" w:cs="宋体"/>
          <w:color w:val="auto"/>
          <w:kern w:val="0"/>
          <w:sz w:val="24"/>
        </w:rPr>
        <w:t xml:space="preserve"> (4)响应性文件有效期、服务期限等不满足竞争性谈判文件要求的。</w:t>
      </w:r>
    </w:p>
    <w:p>
      <w:pPr>
        <w:widowControl/>
        <w:shd w:val="clear" w:color="auto" w:fill="FFFFFF"/>
        <w:spacing w:line="360" w:lineRule="auto"/>
        <w:ind w:firstLine="480"/>
        <w:rPr>
          <w:rFonts w:hint="eastAsia" w:ascii="宋体" w:hAnsi="宋体" w:eastAsia="宋体" w:cs="宋体"/>
          <w:color w:val="auto"/>
          <w:kern w:val="0"/>
          <w:sz w:val="24"/>
        </w:rPr>
      </w:pPr>
      <w:r>
        <w:rPr>
          <w:rFonts w:hint="eastAsia" w:ascii="宋体" w:hAnsi="宋体" w:eastAsia="宋体" w:cs="宋体"/>
          <w:color w:val="auto"/>
          <w:kern w:val="0"/>
          <w:sz w:val="24"/>
        </w:rPr>
        <w:t>(5)响应性文件中技术服务方案不能合理、科学、有效的满足本项目需求的。</w:t>
      </w:r>
    </w:p>
    <w:p>
      <w:pPr>
        <w:widowControl/>
        <w:shd w:val="clear" w:color="auto" w:fill="FFFFFF"/>
        <w:spacing w:line="360" w:lineRule="auto"/>
        <w:ind w:firstLine="480"/>
        <w:rPr>
          <w:rFonts w:hint="eastAsia" w:ascii="宋体" w:hAnsi="宋体" w:eastAsia="宋体" w:cs="宋体"/>
          <w:color w:val="auto"/>
          <w:kern w:val="0"/>
          <w:sz w:val="24"/>
        </w:rPr>
      </w:pPr>
      <w:r>
        <w:rPr>
          <w:rFonts w:hint="eastAsia" w:ascii="宋体" w:hAnsi="宋体" w:eastAsia="宋体" w:cs="宋体"/>
          <w:color w:val="auto"/>
          <w:kern w:val="0"/>
          <w:sz w:val="24"/>
        </w:rPr>
        <w:t>(6)任何1项主要技术指标低于采购需求的。</w:t>
      </w:r>
    </w:p>
    <w:p>
      <w:pPr>
        <w:widowControl/>
        <w:wordWrap w:val="0"/>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(7)未按竞争性谈判文件提供的格式填列、项目不齐全或内容虚假的。</w:t>
      </w:r>
    </w:p>
    <w:p>
      <w:pPr>
        <w:widowControl/>
        <w:wordWrap w:val="0"/>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(8)响应性文件的实质性内容未使用中文表述，或意思表述不明确，或前后矛盾，或使用计量单位不符合竞争性谈判文件要求的。</w:t>
      </w:r>
    </w:p>
    <w:p>
      <w:pPr>
        <w:widowControl/>
        <w:wordWrap w:val="0"/>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US" w:eastAsia="zh-CN"/>
        </w:rPr>
        <w:t>9</w:t>
      </w:r>
      <w:r>
        <w:rPr>
          <w:rFonts w:hint="eastAsia" w:ascii="宋体" w:hAnsi="宋体" w:eastAsia="宋体" w:cs="宋体"/>
          <w:color w:val="auto"/>
          <w:kern w:val="0"/>
          <w:sz w:val="24"/>
        </w:rPr>
        <w:t>)响应性文件的关键内容字迹模糊、无法辨认,或响应性文件中经修正的内容字迹模糊无法辩认，或修改处未按规定签名盖章的。</w:t>
      </w:r>
    </w:p>
    <w:p>
      <w:pPr>
        <w:widowControl/>
        <w:wordWrap w:val="0"/>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US" w:eastAsia="zh-CN"/>
        </w:rPr>
        <w:t>10</w:t>
      </w:r>
      <w:r>
        <w:rPr>
          <w:rFonts w:hint="eastAsia" w:ascii="宋体" w:hAnsi="宋体" w:eastAsia="宋体" w:cs="宋体"/>
          <w:color w:val="auto"/>
          <w:kern w:val="0"/>
          <w:sz w:val="24"/>
        </w:rPr>
        <w:t>)联合体参加谈判未提供联合体协议原件的（如有）。</w:t>
      </w:r>
    </w:p>
    <w:p>
      <w:pPr>
        <w:widowControl/>
        <w:wordWrap w:val="0"/>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US" w:eastAsia="zh-CN"/>
        </w:rPr>
        <w:t>11</w:t>
      </w:r>
      <w:r>
        <w:rPr>
          <w:rFonts w:hint="eastAsia" w:ascii="宋体" w:hAnsi="宋体" w:eastAsia="宋体" w:cs="宋体"/>
          <w:color w:val="auto"/>
          <w:kern w:val="0"/>
          <w:sz w:val="24"/>
        </w:rPr>
        <w:t>)不符合竞争性谈判文件中规定的其它实质性条款。</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谈判小组将拒绝被确定为没有实质性响应竞争性谈判文件的响应性文件。谈判小组决定供应商是否实质性响应竞争性谈判文件只根据响应性文件本身的内容，而不寻求其他的外部证据。</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24.2</w:t>
      </w:r>
      <w:r>
        <w:rPr>
          <w:rFonts w:hint="eastAsia" w:ascii="宋体" w:hAnsi="宋体" w:cs="宋体"/>
          <w:color w:val="auto"/>
          <w:kern w:val="0"/>
          <w:sz w:val="24"/>
          <w:lang w:val="en-US" w:eastAsia="zh-CN"/>
        </w:rPr>
        <w:t>.3</w:t>
      </w:r>
      <w:r>
        <w:rPr>
          <w:rFonts w:hint="eastAsia" w:ascii="宋体" w:hAnsi="宋体" w:cs="宋体"/>
          <w:color w:val="auto"/>
          <w:kern w:val="0"/>
          <w:sz w:val="24"/>
        </w:rPr>
        <w:t xml:space="preserve"> 对资格性检查和符合性检查不合格的供应商，将现场告知其理由。</w:t>
      </w:r>
    </w:p>
    <w:p>
      <w:pPr>
        <w:widowControl/>
        <w:shd w:val="clear" w:color="auto" w:fill="FFFFFF"/>
        <w:spacing w:line="360" w:lineRule="auto"/>
        <w:ind w:firstLine="478"/>
        <w:textAlignment w:val="baseline"/>
        <w:rPr>
          <w:rFonts w:ascii="宋体" w:hAnsi="宋体" w:cs="宋体"/>
          <w:color w:val="auto"/>
          <w:kern w:val="0"/>
          <w:sz w:val="28"/>
          <w:szCs w:val="28"/>
        </w:rPr>
      </w:pPr>
      <w:r>
        <w:rPr>
          <w:rFonts w:hint="eastAsia" w:ascii="宋体" w:hAnsi="宋体" w:cs="宋体"/>
          <w:color w:val="auto"/>
          <w:kern w:val="0"/>
          <w:sz w:val="24"/>
        </w:rPr>
        <w:t>24.3 在评审过程中，谈判小组发现供应商有下列情形之一的，视为供应商相互串通。具体表现形式如下：</w:t>
      </w:r>
    </w:p>
    <w:p>
      <w:pPr>
        <w:widowControl/>
        <w:shd w:val="clear" w:color="auto" w:fill="FFFFFF"/>
        <w:spacing w:line="360" w:lineRule="auto"/>
        <w:ind w:firstLine="478"/>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24.3.1不同供应商的响应性文件异常一致的。</w:t>
      </w:r>
    </w:p>
    <w:p>
      <w:pPr>
        <w:widowControl/>
        <w:shd w:val="clear" w:color="auto" w:fill="FFFFFF"/>
        <w:spacing w:line="360" w:lineRule="auto"/>
        <w:ind w:firstLine="478"/>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24.3.2 不同供应商的响应性文件由同一单位或个人编制的。</w:t>
      </w:r>
    </w:p>
    <w:p>
      <w:pPr>
        <w:widowControl/>
        <w:shd w:val="clear" w:color="auto" w:fill="FFFFFF"/>
        <w:spacing w:line="360" w:lineRule="auto"/>
        <w:ind w:firstLine="478"/>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24.3.4 不同供应商的响应性文件载明的项目管理成员为同一人的。</w:t>
      </w:r>
    </w:p>
    <w:p>
      <w:pPr>
        <w:widowControl/>
        <w:shd w:val="clear" w:color="auto" w:fill="FFFFFF"/>
        <w:spacing w:line="360" w:lineRule="auto"/>
        <w:ind w:firstLine="478"/>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24.3.5 不同供应商的响应性文件相互混装的。</w:t>
      </w:r>
    </w:p>
    <w:p>
      <w:pPr>
        <w:widowControl/>
        <w:shd w:val="clear" w:color="auto" w:fill="FFFFFF"/>
        <w:spacing w:line="360" w:lineRule="auto"/>
        <w:ind w:firstLine="478"/>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24.3.6 不同供应商授权同一人作为供应商代表的。</w:t>
      </w:r>
    </w:p>
    <w:p>
      <w:pPr>
        <w:widowControl/>
        <w:shd w:val="clear" w:color="auto" w:fill="FFFFFF"/>
        <w:spacing w:line="360" w:lineRule="auto"/>
        <w:ind w:firstLine="478"/>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24.3.7不同供应商的谈判保证金由同一单位或者个人支付的（若收取）。</w:t>
      </w:r>
    </w:p>
    <w:p>
      <w:pPr>
        <w:widowControl/>
        <w:shd w:val="clear" w:color="auto" w:fill="FFFFFF"/>
        <w:spacing w:line="360" w:lineRule="auto"/>
        <w:ind w:firstLine="478"/>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24.3.8 有证据证明供应商与采购人、采购代理机构或其他供应商串通的其他情形的。</w:t>
      </w:r>
    </w:p>
    <w:p>
      <w:pPr>
        <w:widowControl/>
        <w:shd w:val="clear" w:color="auto" w:fill="FFFFFF"/>
        <w:spacing w:line="360" w:lineRule="auto"/>
        <w:ind w:firstLine="478"/>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24.3.9 谈判小组认定的其他串通情形。</w:t>
      </w:r>
    </w:p>
    <w:p>
      <w:pPr>
        <w:widowControl/>
        <w:shd w:val="clear" w:color="auto" w:fill="FFFFFF"/>
        <w:spacing w:line="360" w:lineRule="auto"/>
        <w:ind w:firstLine="482" w:firstLineChars="200"/>
        <w:rPr>
          <w:rFonts w:ascii="宋体" w:hAnsi="宋体" w:cs="宋体"/>
          <w:b/>
          <w:bCs/>
          <w:color w:val="auto"/>
          <w:kern w:val="0"/>
          <w:sz w:val="24"/>
        </w:rPr>
      </w:pPr>
      <w:r>
        <w:rPr>
          <w:rFonts w:hint="eastAsia" w:ascii="宋体" w:hAnsi="宋体" w:cs="宋体"/>
          <w:b/>
          <w:bCs/>
          <w:color w:val="auto"/>
          <w:kern w:val="0"/>
          <w:sz w:val="24"/>
        </w:rPr>
        <w:t>25.响应性文件的澄清</w:t>
      </w:r>
    </w:p>
    <w:p>
      <w:pPr>
        <w:widowControl/>
        <w:shd w:val="clear" w:color="auto" w:fill="FFFFFF"/>
        <w:spacing w:line="360" w:lineRule="auto"/>
        <w:ind w:firstLine="480" w:firstLineChars="200"/>
        <w:textAlignment w:val="baseline"/>
        <w:rPr>
          <w:rFonts w:ascii="宋体" w:hAnsi="宋体" w:cs="宋体"/>
          <w:color w:val="auto"/>
          <w:kern w:val="0"/>
          <w:sz w:val="24"/>
        </w:rPr>
      </w:pPr>
      <w:r>
        <w:rPr>
          <w:rFonts w:hint="eastAsia" w:ascii="宋体" w:hAnsi="宋体" w:cs="宋体"/>
          <w:color w:val="auto"/>
          <w:kern w:val="0"/>
          <w:sz w:val="24"/>
        </w:rPr>
        <w:t>对响应性文件中含义不明确、同类问题表述不一致或者有明显文字和计算错误的内容，谈判小组可以书面形式通过驻马店市公共资源交易中心电子交易平台不见面交易系统远程要求供应商作出必要的澄清。供应商的澄清应当在评标委员会规定的时间内通过驻马店市公共资源交易中心电子交易平台不见面交易系统远程以书面形式作出，由其供应商代表签字。但澄清事项不得超出响应性文件的范围，不得实质性改变响应性文件的内容，不得通过澄清等方式对供应商实行差别对待。谈判小组不得接受供应商主动提出的澄清和解释。</w:t>
      </w:r>
    </w:p>
    <w:p>
      <w:pPr>
        <w:widowControl/>
        <w:shd w:val="clear" w:color="auto" w:fill="FFFFFF"/>
        <w:spacing w:line="360" w:lineRule="auto"/>
        <w:ind w:firstLine="482" w:firstLineChars="200"/>
        <w:rPr>
          <w:rFonts w:ascii="宋体" w:hAnsi="宋体" w:cs="宋体"/>
          <w:color w:val="auto"/>
          <w:kern w:val="0"/>
          <w:sz w:val="28"/>
          <w:szCs w:val="28"/>
        </w:rPr>
      </w:pPr>
      <w:r>
        <w:rPr>
          <w:rFonts w:hint="eastAsia" w:ascii="宋体" w:hAnsi="宋体" w:cs="宋体"/>
          <w:b/>
          <w:bCs/>
          <w:color w:val="auto"/>
          <w:kern w:val="0"/>
          <w:sz w:val="24"/>
        </w:rPr>
        <w:t>26. 谈判</w:t>
      </w:r>
    </w:p>
    <w:p>
      <w:pPr>
        <w:widowControl/>
        <w:shd w:val="clear" w:color="auto" w:fill="FFFFFF"/>
        <w:spacing w:line="360" w:lineRule="auto"/>
        <w:ind w:firstLine="480"/>
        <w:rPr>
          <w:rFonts w:ascii="宋体" w:hAnsi="宋体" w:cs="宋体"/>
          <w:color w:val="auto"/>
          <w:kern w:val="0"/>
          <w:sz w:val="24"/>
        </w:rPr>
      </w:pPr>
      <w:r>
        <w:rPr>
          <w:rFonts w:hint="eastAsia" w:ascii="宋体" w:hAnsi="宋体" w:cs="宋体"/>
          <w:color w:val="auto"/>
          <w:kern w:val="0"/>
          <w:sz w:val="24"/>
        </w:rPr>
        <w:t>26.1对资格性检查和符合性检查合格的供应商，进入本次谈判程序。</w:t>
      </w:r>
    </w:p>
    <w:p>
      <w:pPr>
        <w:widowControl/>
        <w:shd w:val="clear" w:color="auto" w:fill="FFFFFF"/>
        <w:spacing w:line="460" w:lineRule="atLeast"/>
        <w:ind w:firstLine="480"/>
        <w:rPr>
          <w:rFonts w:ascii="宋体" w:hAnsi="宋体" w:cs="宋体"/>
          <w:color w:val="auto"/>
          <w:kern w:val="0"/>
          <w:sz w:val="24"/>
        </w:rPr>
      </w:pPr>
      <w:r>
        <w:rPr>
          <w:rFonts w:hint="eastAsia" w:ascii="宋体" w:hAnsi="宋体" w:cs="宋体"/>
          <w:color w:val="auto"/>
          <w:kern w:val="0"/>
          <w:sz w:val="24"/>
        </w:rPr>
        <w:t>26.2谈判小组通过随机方式确定参加谈判供应商的谈判顺序，所有成员集中与供应商按照顺序分别单独进行谈判。在谈判中，谈判的任何一方不得透露与谈判有关的其他供应商的技术资料、价格和其他信息。在谈判过程中，谈判小组可以根据谈判文件和谈判情况实质性变动采购需求中的技术、工期要求及合同条款，但不得变动谈判文件的其他内容。实质性变动的内容须经采购人代表确认。谈判文件有实质性变动的，谈判小组应当以书面形式通知所有参加谈判供应商。</w:t>
      </w:r>
    </w:p>
    <w:p>
      <w:pPr>
        <w:widowControl/>
        <w:shd w:val="clear" w:color="auto" w:fill="FFFFFF"/>
        <w:spacing w:line="360" w:lineRule="auto"/>
        <w:ind w:firstLine="480"/>
        <w:rPr>
          <w:rFonts w:ascii="宋体" w:hAnsi="宋体" w:cs="宋体"/>
          <w:color w:val="auto"/>
          <w:kern w:val="0"/>
          <w:sz w:val="24"/>
        </w:rPr>
      </w:pPr>
      <w:r>
        <w:rPr>
          <w:rFonts w:hint="eastAsia" w:ascii="宋体" w:hAnsi="宋体" w:cs="宋体"/>
          <w:color w:val="auto"/>
          <w:kern w:val="0"/>
          <w:sz w:val="24"/>
        </w:rPr>
        <w:t>26.3本次谈判进行2轮次（不超过2轮次）报价，并给予每个供应商相同的机会。响应文件报价为第一轮报价，以后轮次报价不得高于上一轮次报价（除采购文件有实质性变动外），否则将被视为未实质性响应采购文件。供应商应当在规定的时限内通过驻马店市公共资源交易中心电子交易平台递交第二轮报价（如果一包中分项目过多，第二轮可以只报总价，分项目价格按本轮总报价与第一轮总报价的优惠比例相应调整）。</w:t>
      </w:r>
    </w:p>
    <w:p>
      <w:pPr>
        <w:widowControl/>
        <w:shd w:val="clear" w:color="auto" w:fill="FFFFFF"/>
        <w:spacing w:line="360" w:lineRule="auto"/>
        <w:ind w:firstLine="480"/>
        <w:rPr>
          <w:rFonts w:ascii="宋体" w:hAnsi="宋体" w:cs="宋体"/>
          <w:color w:val="auto"/>
          <w:kern w:val="0"/>
          <w:sz w:val="24"/>
        </w:rPr>
      </w:pPr>
      <w:r>
        <w:rPr>
          <w:rFonts w:hint="eastAsia" w:ascii="宋体" w:hAnsi="宋体" w:cs="宋体"/>
          <w:color w:val="auto"/>
          <w:kern w:val="0"/>
          <w:sz w:val="24"/>
        </w:rPr>
        <w:t>26.4在确定成交供应商之前，谈判小组认为供应商的报价明显低于其他通过符合性审查供应商的报价，有可能影响产品质量或者不能诚信履约的，应当要求其通过驻马店市公共资源交易中心电子交易平台不见面交易系统在合理的时间内提供书面说明，必要时提交相关证明村料；不能证明其报价合理性的，谈判小组应当将其作为无效响应处理。</w:t>
      </w:r>
    </w:p>
    <w:p>
      <w:pPr>
        <w:widowControl/>
        <w:shd w:val="clear" w:color="auto" w:fill="FFFFFF"/>
        <w:spacing w:line="360" w:lineRule="auto"/>
        <w:ind w:firstLine="482" w:firstLineChars="200"/>
        <w:rPr>
          <w:rFonts w:ascii="宋体" w:hAnsi="宋体" w:cs="宋体"/>
          <w:b/>
          <w:bCs/>
          <w:color w:val="auto"/>
          <w:kern w:val="0"/>
          <w:sz w:val="24"/>
        </w:rPr>
      </w:pPr>
      <w:r>
        <w:rPr>
          <w:rFonts w:hint="eastAsia" w:ascii="宋体" w:hAnsi="宋体" w:cs="宋体"/>
          <w:b/>
          <w:bCs/>
          <w:color w:val="auto"/>
          <w:kern w:val="0"/>
          <w:sz w:val="24"/>
        </w:rPr>
        <w:t>27.谈判过程及保密原则</w:t>
      </w:r>
    </w:p>
    <w:p>
      <w:pPr>
        <w:widowControl/>
        <w:shd w:val="clear" w:color="auto" w:fill="FFFFFF"/>
        <w:spacing w:line="360" w:lineRule="auto"/>
        <w:ind w:firstLine="360"/>
        <w:rPr>
          <w:rFonts w:ascii="宋体" w:hAnsi="宋体" w:cs="宋体"/>
          <w:color w:val="auto"/>
          <w:kern w:val="0"/>
          <w:sz w:val="28"/>
          <w:szCs w:val="28"/>
        </w:rPr>
      </w:pPr>
      <w:r>
        <w:rPr>
          <w:rFonts w:hint="eastAsia" w:ascii="宋体" w:hAnsi="宋体" w:cs="宋体"/>
          <w:color w:val="auto"/>
          <w:kern w:val="0"/>
          <w:sz w:val="24"/>
        </w:rPr>
        <w:t xml:space="preserve"> 27.1 凡与本次谈判有关人员对属于审查、澄清、评价和谈判中的有关资料等，均不得向供应商或其他人员透露。否则,将按有关规定追究相关人员的责任。</w:t>
      </w:r>
    </w:p>
    <w:p>
      <w:pPr>
        <w:widowControl/>
        <w:shd w:val="clear" w:color="auto" w:fill="FFFFFF"/>
        <w:spacing w:line="360" w:lineRule="auto"/>
        <w:ind w:firstLine="360"/>
        <w:rPr>
          <w:rFonts w:ascii="宋体" w:hAnsi="宋体" w:cs="宋体"/>
          <w:color w:val="auto"/>
          <w:kern w:val="0"/>
          <w:sz w:val="28"/>
          <w:szCs w:val="28"/>
        </w:rPr>
      </w:pPr>
      <w:r>
        <w:rPr>
          <w:rFonts w:hint="eastAsia" w:ascii="宋体" w:hAnsi="宋体" w:cs="宋体"/>
          <w:color w:val="auto"/>
          <w:kern w:val="0"/>
          <w:sz w:val="24"/>
        </w:rPr>
        <w:t xml:space="preserve"> 27.2 在谈判期间，供应商试图影响或干预评审的任何行为，将导致其丧失参加谈判的资格，并承担相应的法律责任。</w:t>
      </w:r>
    </w:p>
    <w:p>
      <w:pPr>
        <w:widowControl/>
        <w:shd w:val="clear" w:color="auto" w:fill="FFFFFF"/>
        <w:spacing w:line="360" w:lineRule="auto"/>
        <w:ind w:firstLine="2233"/>
        <w:rPr>
          <w:rFonts w:ascii="宋体" w:hAnsi="宋体" w:cs="宋体"/>
          <w:color w:val="auto"/>
          <w:kern w:val="0"/>
          <w:sz w:val="28"/>
          <w:szCs w:val="28"/>
        </w:rPr>
      </w:pPr>
      <w:r>
        <w:rPr>
          <w:rFonts w:hint="eastAsia" w:ascii="宋体" w:hAnsi="宋体" w:cs="宋体"/>
          <w:b/>
          <w:bCs/>
          <w:color w:val="auto"/>
          <w:kern w:val="0"/>
          <w:sz w:val="32"/>
          <w:szCs w:val="32"/>
        </w:rPr>
        <w:t>六  </w:t>
      </w:r>
      <w:r>
        <w:rPr>
          <w:rFonts w:hint="eastAsia" w:ascii="宋体" w:hAnsi="宋体" w:cs="宋体"/>
          <w:b/>
          <w:bCs/>
          <w:color w:val="auto"/>
          <w:kern w:val="0"/>
          <w:sz w:val="32"/>
        </w:rPr>
        <w:t> </w:t>
      </w:r>
      <w:r>
        <w:rPr>
          <w:rFonts w:hint="eastAsia" w:ascii="宋体" w:hAnsi="宋体" w:cs="宋体"/>
          <w:b/>
          <w:bCs/>
          <w:color w:val="auto"/>
          <w:kern w:val="0"/>
          <w:sz w:val="32"/>
          <w:szCs w:val="32"/>
        </w:rPr>
        <w:t>确定成交供应商</w:t>
      </w:r>
    </w:p>
    <w:p>
      <w:pPr>
        <w:widowControl/>
        <w:shd w:val="clear" w:color="auto" w:fill="FFFFFF"/>
        <w:spacing w:line="360" w:lineRule="auto"/>
        <w:ind w:firstLine="480"/>
        <w:rPr>
          <w:rFonts w:ascii="宋体" w:hAnsi="宋体" w:cs="宋体"/>
          <w:b/>
          <w:bCs/>
          <w:color w:val="auto"/>
          <w:kern w:val="0"/>
          <w:sz w:val="24"/>
        </w:rPr>
      </w:pPr>
      <w:r>
        <w:rPr>
          <w:rFonts w:hint="eastAsia" w:ascii="宋体" w:hAnsi="宋体" w:cs="宋体"/>
          <w:b/>
          <w:bCs/>
          <w:color w:val="auto"/>
          <w:kern w:val="0"/>
          <w:sz w:val="24"/>
        </w:rPr>
        <w:t>28.成交原则</w:t>
      </w:r>
    </w:p>
    <w:p>
      <w:pPr>
        <w:widowControl/>
        <w:shd w:val="clear" w:color="auto" w:fill="FFFFFF"/>
        <w:spacing w:line="360" w:lineRule="auto"/>
        <w:ind w:firstLine="360"/>
        <w:rPr>
          <w:rFonts w:ascii="宋体" w:hAnsi="宋体" w:cs="宋体"/>
          <w:color w:val="auto"/>
          <w:kern w:val="0"/>
          <w:sz w:val="24"/>
        </w:rPr>
      </w:pPr>
      <w:r>
        <w:rPr>
          <w:rFonts w:hint="eastAsia" w:ascii="宋体" w:hAnsi="宋体" w:cs="宋体"/>
          <w:color w:val="auto"/>
          <w:kern w:val="0"/>
          <w:sz w:val="24"/>
        </w:rPr>
        <w:t>本次谈判将按照最低评标价法确定成交供应商，即在符合采购需求、质量和服务相等的前提下，以供应商最后一轮报价按政府采购相关规定调整后的最终评定价作为成交供应商的依据，按最终评定价由低到高排列。最终评定价相同的，按最后一轮报价由低到高排列。最终评定价与最后一轮的报价均相同的，按技术指标优劣排列。最终评定价、最后一轮报价与技术指标均相同的，按服务优劣排列。以上全部相同的，通过随机抽取产生。</w:t>
      </w:r>
    </w:p>
    <w:p>
      <w:pPr>
        <w:widowControl/>
        <w:shd w:val="clear" w:color="auto" w:fill="FFFFFF"/>
        <w:spacing w:line="360" w:lineRule="auto"/>
        <w:ind w:firstLine="482" w:firstLineChars="200"/>
        <w:rPr>
          <w:rFonts w:ascii="宋体" w:hAnsi="宋体" w:cs="宋体"/>
          <w:b/>
          <w:bCs/>
          <w:color w:val="auto"/>
          <w:kern w:val="0"/>
          <w:sz w:val="24"/>
        </w:rPr>
      </w:pPr>
      <w:r>
        <w:rPr>
          <w:rFonts w:hint="eastAsia" w:ascii="宋体" w:hAnsi="宋体" w:cs="宋体"/>
          <w:b/>
          <w:bCs/>
          <w:color w:val="auto"/>
          <w:kern w:val="0"/>
          <w:sz w:val="24"/>
        </w:rPr>
        <w:t>29. 价格调整</w:t>
      </w:r>
    </w:p>
    <w:p>
      <w:pPr>
        <w:widowControl/>
        <w:shd w:val="clear" w:color="auto" w:fill="FFFFFF"/>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29.1谈判小组根据政府采购相关规定，对供应商提供的货物符合价格折扣条件的，按照“价格调整要素及价格折扣幅度列表”对供应商报价进行调整。</w:t>
      </w:r>
    </w:p>
    <w:p>
      <w:pPr>
        <w:widowControl/>
        <w:shd w:val="clear" w:color="auto" w:fill="FFFFFF"/>
        <w:spacing w:line="360" w:lineRule="auto"/>
        <w:ind w:firstLine="480" w:firstLineChars="200"/>
        <w:rPr>
          <w:color w:val="auto"/>
        </w:rPr>
      </w:pPr>
      <w:r>
        <w:rPr>
          <w:rFonts w:hint="eastAsia" w:ascii="宋体" w:hAnsi="宋体" w:cs="宋体"/>
          <w:color w:val="auto"/>
          <w:kern w:val="0"/>
          <w:sz w:val="24"/>
        </w:rPr>
        <w:t>29.2价格调整要素及价格折扣幅度列表：</w:t>
      </w:r>
    </w:p>
    <w:tbl>
      <w:tblPr>
        <w:tblStyle w:val="24"/>
        <w:tblW w:w="0" w:type="auto"/>
        <w:tblInd w:w="288" w:type="dxa"/>
        <w:shd w:val="clear" w:color="auto" w:fill="FFFFFF"/>
        <w:tblLayout w:type="fixed"/>
        <w:tblCellMar>
          <w:top w:w="0" w:type="dxa"/>
          <w:left w:w="0" w:type="dxa"/>
          <w:bottom w:w="0" w:type="dxa"/>
          <w:right w:w="0" w:type="dxa"/>
        </w:tblCellMar>
      </w:tblPr>
      <w:tblGrid>
        <w:gridCol w:w="2880"/>
        <w:gridCol w:w="5220"/>
      </w:tblGrid>
      <w:tr>
        <w:tblPrEx>
          <w:tblCellMar>
            <w:top w:w="0" w:type="dxa"/>
            <w:left w:w="0" w:type="dxa"/>
            <w:bottom w:w="0" w:type="dxa"/>
            <w:right w:w="0" w:type="dxa"/>
          </w:tblCellMar>
        </w:tblPrEx>
        <w:trPr>
          <w:cantSplit/>
        </w:trPr>
        <w:tc>
          <w:tcPr>
            <w:tcW w:w="288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hd w:val="clear" w:color="auto" w:fill="FFFFFF"/>
              <w:spacing w:line="360" w:lineRule="auto"/>
              <w:ind w:firstLine="360"/>
              <w:rPr>
                <w:rFonts w:ascii="宋体" w:hAnsi="宋体" w:cs="宋体"/>
                <w:color w:val="auto"/>
                <w:kern w:val="0"/>
                <w:sz w:val="24"/>
              </w:rPr>
            </w:pPr>
            <w:r>
              <w:rPr>
                <w:rFonts w:hint="eastAsia" w:ascii="宋体" w:hAnsi="宋体" w:cs="宋体"/>
                <w:color w:val="auto"/>
                <w:kern w:val="0"/>
                <w:sz w:val="24"/>
              </w:rPr>
              <w:t>价格要素</w:t>
            </w:r>
          </w:p>
        </w:tc>
        <w:tc>
          <w:tcPr>
            <w:tcW w:w="5220"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hd w:val="clear" w:color="auto" w:fill="FFFFFF"/>
              <w:spacing w:line="360" w:lineRule="auto"/>
              <w:ind w:firstLine="360"/>
              <w:rPr>
                <w:rFonts w:ascii="宋体" w:hAnsi="宋体" w:cs="宋体"/>
                <w:color w:val="auto"/>
                <w:kern w:val="0"/>
                <w:sz w:val="24"/>
              </w:rPr>
            </w:pPr>
            <w:r>
              <w:rPr>
                <w:rFonts w:hint="eastAsia" w:ascii="宋体" w:hAnsi="宋体" w:cs="宋体"/>
                <w:color w:val="auto"/>
                <w:kern w:val="0"/>
                <w:sz w:val="24"/>
              </w:rPr>
              <w:t>价格折扣幅度</w:t>
            </w:r>
          </w:p>
        </w:tc>
      </w:tr>
      <w:tr>
        <w:tblPrEx>
          <w:shd w:val="clear" w:color="auto" w:fill="FFFFFF"/>
          <w:tblCellMar>
            <w:top w:w="0" w:type="dxa"/>
            <w:left w:w="0" w:type="dxa"/>
            <w:bottom w:w="0" w:type="dxa"/>
            <w:right w:w="0" w:type="dxa"/>
          </w:tblCellMar>
        </w:tblPrEx>
        <w:trPr>
          <w:cantSplit/>
        </w:trPr>
        <w:tc>
          <w:tcPr>
            <w:tcW w:w="2880"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hd w:val="clear" w:color="auto" w:fill="FFFFFF"/>
              <w:spacing w:line="440" w:lineRule="exact"/>
              <w:rPr>
                <w:rFonts w:ascii="宋体" w:hAnsi="宋体" w:cs="宋体"/>
                <w:color w:val="auto"/>
                <w:kern w:val="0"/>
                <w:sz w:val="24"/>
              </w:rPr>
            </w:pPr>
            <w:r>
              <w:rPr>
                <w:rFonts w:hint="eastAsia" w:ascii="宋体" w:hAnsi="宋体" w:cs="宋体"/>
                <w:color w:val="auto"/>
                <w:kern w:val="0"/>
                <w:sz w:val="24"/>
              </w:rPr>
              <w:t>服务由中小企业（含中型、小型、</w:t>
            </w:r>
            <w:r>
              <w:rPr>
                <w:color w:val="auto"/>
              </w:rPr>
              <w:fldChar w:fldCharType="begin"/>
            </w:r>
            <w:r>
              <w:rPr>
                <w:color w:val="auto"/>
              </w:rPr>
              <w:instrText xml:space="preserve"> HYPERLINK "https://baike.so.com/doc/3107079.html" \t "_blank" </w:instrText>
            </w:r>
            <w:r>
              <w:rPr>
                <w:color w:val="auto"/>
              </w:rPr>
              <w:fldChar w:fldCharType="separate"/>
            </w:r>
            <w:r>
              <w:rPr>
                <w:rFonts w:hint="eastAsia" w:ascii="宋体" w:hAnsi="宋体" w:cs="宋体"/>
                <w:color w:val="auto"/>
                <w:kern w:val="0"/>
                <w:sz w:val="24"/>
              </w:rPr>
              <w:t>微型企业</w:t>
            </w:r>
            <w:r>
              <w:rPr>
                <w:rFonts w:hint="eastAsia" w:ascii="宋体" w:hAnsi="宋体" w:cs="宋体"/>
                <w:color w:val="auto"/>
                <w:kern w:val="0"/>
                <w:sz w:val="24"/>
              </w:rPr>
              <w:fldChar w:fldCharType="end"/>
            </w:r>
            <w:r>
              <w:rPr>
                <w:rFonts w:hint="eastAsia" w:ascii="宋体" w:hAnsi="宋体" w:cs="宋体"/>
                <w:color w:val="auto"/>
                <w:kern w:val="0"/>
                <w:sz w:val="24"/>
              </w:rPr>
              <w:t>）承接的。监狱企业、残疾人福利性单位视同小型、微型企业。</w:t>
            </w:r>
          </w:p>
        </w:tc>
        <w:tc>
          <w:tcPr>
            <w:tcW w:w="522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hd w:val="clear" w:color="auto" w:fill="FFFFFF"/>
              <w:spacing w:line="440" w:lineRule="exact"/>
              <w:rPr>
                <w:rFonts w:ascii="宋体" w:hAnsi="宋体" w:cs="宋体"/>
                <w:color w:val="auto"/>
                <w:kern w:val="0"/>
                <w:sz w:val="24"/>
              </w:rPr>
            </w:pPr>
            <w:r>
              <w:rPr>
                <w:rFonts w:hint="eastAsia" w:ascii="宋体" w:hAnsi="宋体" w:cs="宋体"/>
                <w:color w:val="auto"/>
                <w:kern w:val="0"/>
                <w:sz w:val="24"/>
                <w:lang w:val="en-US" w:eastAsia="zh-CN"/>
              </w:rPr>
              <w:t>20</w:t>
            </w:r>
            <w:r>
              <w:rPr>
                <w:rFonts w:hint="eastAsia" w:ascii="宋体" w:hAnsi="宋体" w:cs="宋体"/>
                <w:color w:val="auto"/>
                <w:kern w:val="0"/>
                <w:sz w:val="24"/>
              </w:rPr>
              <w:t>%；联合体参加谈判的，小型、微型企业的协议合同金额占到联合体协议合同总金额30%以上的，给予联合体5%的价格扣除。</w:t>
            </w:r>
          </w:p>
        </w:tc>
      </w:tr>
    </w:tbl>
    <w:p>
      <w:pPr>
        <w:widowControl/>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注：1.在服务采购中，服务由中小企业（含中型、小型、</w:t>
      </w:r>
      <w:r>
        <w:rPr>
          <w:color w:val="auto"/>
        </w:rPr>
        <w:fldChar w:fldCharType="begin"/>
      </w:r>
      <w:r>
        <w:rPr>
          <w:color w:val="auto"/>
        </w:rPr>
        <w:instrText xml:space="preserve"> HYPERLINK "https://baike.so.com/doc/3107079.html" \t "_blank" </w:instrText>
      </w:r>
      <w:r>
        <w:rPr>
          <w:color w:val="auto"/>
        </w:rPr>
        <w:fldChar w:fldCharType="separate"/>
      </w:r>
      <w:r>
        <w:rPr>
          <w:rFonts w:hint="eastAsia" w:ascii="宋体" w:hAnsi="宋体" w:cs="宋体"/>
          <w:color w:val="auto"/>
          <w:kern w:val="0"/>
          <w:sz w:val="24"/>
        </w:rPr>
        <w:t>微型企业</w:t>
      </w:r>
      <w:r>
        <w:rPr>
          <w:rFonts w:hint="eastAsia" w:ascii="宋体" w:hAnsi="宋体" w:cs="宋体"/>
          <w:color w:val="auto"/>
          <w:kern w:val="0"/>
          <w:sz w:val="24"/>
        </w:rPr>
        <w:fldChar w:fldCharType="end"/>
      </w:r>
      <w:r>
        <w:rPr>
          <w:rFonts w:hint="eastAsia" w:ascii="宋体" w:hAnsi="宋体" w:cs="宋体"/>
          <w:color w:val="auto"/>
          <w:kern w:val="0"/>
          <w:sz w:val="24"/>
        </w:rPr>
        <w:t>）承接的，即提供服务的人员为中小企业依照《中华人民共和国劳动法》订立劳动合同的从业人员。</w:t>
      </w:r>
    </w:p>
    <w:p>
      <w:pPr>
        <w:widowControl/>
        <w:shd w:val="clear" w:color="auto" w:fill="FFFFFF"/>
        <w:spacing w:line="360" w:lineRule="auto"/>
        <w:ind w:firstLine="650" w:firstLineChars="271"/>
        <w:rPr>
          <w:rFonts w:hint="eastAsia" w:ascii="宋体" w:hAnsi="宋体" w:eastAsia="宋体" w:cs="宋体"/>
          <w:color w:val="auto"/>
          <w:kern w:val="0"/>
          <w:sz w:val="24"/>
        </w:rPr>
      </w:pPr>
      <w:r>
        <w:rPr>
          <w:rFonts w:hint="eastAsia" w:ascii="宋体" w:hAnsi="宋体" w:eastAsia="宋体" w:cs="宋体"/>
          <w:color w:val="auto"/>
          <w:kern w:val="0"/>
          <w:sz w:val="24"/>
        </w:rPr>
        <w:t>2.根据《政府采购促进中小企业发展管理办法》（财库[2020]46号）的规定，参加政府采购活动的中小企业应当提供《中小企业声明函》。</w:t>
      </w:r>
    </w:p>
    <w:p>
      <w:pPr>
        <w:widowControl/>
        <w:shd w:val="clear" w:color="auto" w:fill="FFFFFF"/>
        <w:spacing w:line="360" w:lineRule="auto"/>
        <w:ind w:firstLine="650" w:firstLineChars="271"/>
        <w:rPr>
          <w:rFonts w:hint="eastAsia" w:ascii="宋体" w:hAnsi="宋体" w:eastAsia="宋体" w:cs="宋体"/>
          <w:color w:val="auto"/>
          <w:kern w:val="0"/>
          <w:sz w:val="24"/>
        </w:rPr>
      </w:pPr>
      <w:r>
        <w:rPr>
          <w:rFonts w:hint="eastAsia" w:ascii="宋体" w:hAnsi="宋体" w:eastAsia="宋体" w:cs="宋体"/>
          <w:color w:val="auto"/>
          <w:kern w:val="0"/>
          <w:sz w:val="24"/>
        </w:rPr>
        <w:t>3.根据《财政部</w:t>
      </w: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rPr>
        <w:t>司法部关于政府采购支持监狱企业发展有关问题的通知》(财库〔2014〕68号)的规定，监狱企业参加政府采购活动时，应当提供由省级以上监狱管理局、戒毒管理局（含新疆生产建设兵团）出具的属于监狱企业的证明文件。</w:t>
      </w:r>
    </w:p>
    <w:p>
      <w:pPr>
        <w:widowControl/>
        <w:shd w:val="clear" w:color="auto" w:fill="FFFFFF"/>
        <w:spacing w:line="360" w:lineRule="auto"/>
        <w:ind w:firstLine="650" w:firstLineChars="271"/>
        <w:rPr>
          <w:rFonts w:hint="eastAsia" w:ascii="宋体" w:hAnsi="宋体" w:eastAsia="宋体" w:cs="宋体"/>
          <w:color w:val="auto"/>
          <w:kern w:val="0"/>
          <w:sz w:val="24"/>
        </w:rPr>
      </w:pPr>
      <w:r>
        <w:rPr>
          <w:rFonts w:hint="eastAsia" w:ascii="宋体" w:hAnsi="宋体" w:eastAsia="宋体" w:cs="宋体"/>
          <w:color w:val="auto"/>
          <w:kern w:val="0"/>
          <w:sz w:val="24"/>
        </w:rPr>
        <w:t>4.根据《财政部</w:t>
      </w: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rPr>
        <w:t>民政部</w:t>
      </w: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rPr>
        <w:t>中国残疾人联合会关于促进残疾人就业政府采购政策的通知》（财库〔2017〕 141号）的规定，享受政府采购支持政策的残疾人福利性单位应当提供《残疾人福利性单位声明函》。</w:t>
      </w:r>
    </w:p>
    <w:p>
      <w:pPr>
        <w:widowControl/>
        <w:shd w:val="clear" w:color="auto" w:fill="FFFFFF"/>
        <w:spacing w:line="360" w:lineRule="auto"/>
        <w:ind w:firstLine="360"/>
        <w:rPr>
          <w:rFonts w:ascii="宋体" w:hAnsi="宋体" w:cs="宋体"/>
          <w:color w:val="auto"/>
          <w:kern w:val="0"/>
          <w:sz w:val="24"/>
        </w:rPr>
      </w:pPr>
      <w:r>
        <w:rPr>
          <w:rFonts w:hint="eastAsia" w:ascii="宋体" w:hAnsi="宋体" w:cs="宋体"/>
          <w:color w:val="auto"/>
          <w:kern w:val="0"/>
          <w:sz w:val="24"/>
        </w:rPr>
        <w:t xml:space="preserve">  29.3 采购人、采购代理机构应当对符合规定的小微企业报价给予15%的价格扣除（</w:t>
      </w:r>
      <w:r>
        <w:rPr>
          <w:rFonts w:hint="eastAsia" w:ascii="宋体" w:hAnsi="宋体" w:cs="宋体"/>
          <w:b/>
          <w:bCs/>
          <w:color w:val="auto"/>
          <w:kern w:val="0"/>
          <w:sz w:val="24"/>
        </w:rPr>
        <w:t>专门面向中小企业采购的采购项目，</w:t>
      </w:r>
      <w:r>
        <w:rPr>
          <w:rFonts w:hint="eastAsia" w:ascii="宋体" w:hAnsi="宋体" w:cs="宋体"/>
          <w:color w:val="auto"/>
          <w:kern w:val="0"/>
          <w:sz w:val="24"/>
        </w:rPr>
        <w:t>不再进行价格折扣），对最后一轮报价进行调整，调整后的报价作为最终评定价。</w:t>
      </w:r>
    </w:p>
    <w:p>
      <w:pPr>
        <w:widowControl/>
        <w:shd w:val="clear" w:color="auto" w:fill="FFFFFF"/>
        <w:spacing w:line="360" w:lineRule="auto"/>
        <w:ind w:firstLine="360"/>
        <w:rPr>
          <w:rFonts w:ascii="宋体" w:hAnsi="宋体" w:cs="宋体"/>
          <w:color w:val="auto"/>
          <w:kern w:val="0"/>
          <w:sz w:val="24"/>
        </w:rPr>
      </w:pPr>
      <w:r>
        <w:rPr>
          <w:rFonts w:hint="eastAsia" w:ascii="宋体" w:hAnsi="宋体" w:cs="宋体"/>
          <w:color w:val="auto"/>
          <w:kern w:val="0"/>
          <w:sz w:val="24"/>
        </w:rPr>
        <w:t>最终评定价=最后一轮报价×（1-∑价格折扣幅度）</w:t>
      </w:r>
    </w:p>
    <w:p>
      <w:pPr>
        <w:widowControl/>
        <w:shd w:val="clear" w:color="auto" w:fill="FFFFFF"/>
        <w:spacing w:line="360" w:lineRule="auto"/>
        <w:ind w:firstLine="482"/>
        <w:rPr>
          <w:rFonts w:ascii="宋体" w:hAnsi="宋体" w:cs="宋体"/>
          <w:color w:val="auto"/>
          <w:kern w:val="0"/>
          <w:sz w:val="28"/>
          <w:szCs w:val="28"/>
        </w:rPr>
      </w:pPr>
      <w:r>
        <w:rPr>
          <w:rFonts w:hint="eastAsia" w:ascii="宋体" w:hAnsi="宋体" w:cs="宋体"/>
          <w:b/>
          <w:bCs/>
          <w:color w:val="auto"/>
          <w:kern w:val="0"/>
          <w:sz w:val="24"/>
        </w:rPr>
        <w:t>30.推荐成交供应商和成交候选供应商</w:t>
      </w:r>
    </w:p>
    <w:p>
      <w:pPr>
        <w:widowControl/>
        <w:shd w:val="clear" w:color="auto" w:fill="FFFFFF"/>
        <w:spacing w:line="360" w:lineRule="auto"/>
        <w:ind w:firstLine="360"/>
        <w:rPr>
          <w:rFonts w:ascii="宋体" w:hAnsi="宋体" w:cs="宋体"/>
          <w:color w:val="auto"/>
          <w:kern w:val="0"/>
          <w:sz w:val="24"/>
        </w:rPr>
      </w:pPr>
      <w:r>
        <w:rPr>
          <w:rFonts w:hint="eastAsia" w:ascii="宋体" w:hAnsi="宋体" w:cs="宋体"/>
          <w:color w:val="auto"/>
          <w:kern w:val="0"/>
          <w:sz w:val="24"/>
        </w:rPr>
        <w:t>本项目由采购人授权谈判小组直接推荐成交供应商和成交候选供应商。</w:t>
      </w:r>
    </w:p>
    <w:p>
      <w:pPr>
        <w:widowControl/>
        <w:shd w:val="clear" w:color="auto" w:fill="FFFFFF"/>
        <w:spacing w:line="360" w:lineRule="auto"/>
        <w:ind w:firstLine="482"/>
        <w:rPr>
          <w:rFonts w:ascii="宋体" w:hAnsi="宋体" w:cs="宋体"/>
          <w:color w:val="auto"/>
          <w:kern w:val="0"/>
          <w:sz w:val="28"/>
          <w:szCs w:val="28"/>
        </w:rPr>
      </w:pPr>
      <w:r>
        <w:rPr>
          <w:rFonts w:hint="eastAsia" w:ascii="宋体" w:hAnsi="宋体" w:cs="宋体"/>
          <w:b/>
          <w:bCs/>
          <w:color w:val="auto"/>
          <w:kern w:val="0"/>
          <w:sz w:val="24"/>
        </w:rPr>
        <w:t>31.成交通知书及成交公告</w:t>
      </w:r>
    </w:p>
    <w:p>
      <w:pPr>
        <w:spacing w:before="156" w:line="359" w:lineRule="auto"/>
        <w:ind w:left="13" w:firstLine="473"/>
        <w:rPr>
          <w:rFonts w:hint="eastAsia" w:ascii="宋体" w:hAnsi="宋体" w:cs="宋体"/>
          <w:color w:val="auto"/>
          <w:kern w:val="0"/>
          <w:sz w:val="24"/>
        </w:rPr>
      </w:pPr>
      <w:r>
        <w:rPr>
          <w:rFonts w:hint="eastAsia" w:ascii="宋体" w:hAnsi="宋体" w:cs="宋体"/>
          <w:color w:val="auto"/>
          <w:kern w:val="0"/>
          <w:sz w:val="24"/>
        </w:rPr>
        <w:t>31.1 谈判结束后，采购代理机构及时在河南省政府采购网、驻马店市公共资源交易网</w:t>
      </w:r>
      <w:r>
        <w:rPr>
          <w:color w:val="auto"/>
        </w:rPr>
        <w:fldChar w:fldCharType="begin"/>
      </w:r>
      <w:r>
        <w:rPr>
          <w:color w:val="auto"/>
        </w:rPr>
        <w:instrText xml:space="preserve"> HYPERLINK "http://zhumadian.hngp.gov.cn/prx/000/http/www.sxztb.gov.cn/" </w:instrText>
      </w:r>
      <w:r>
        <w:rPr>
          <w:color w:val="auto"/>
        </w:rPr>
        <w:fldChar w:fldCharType="separate"/>
      </w:r>
      <w:r>
        <w:rPr>
          <w:color w:val="auto"/>
        </w:rPr>
        <w:fldChar w:fldCharType="end"/>
      </w:r>
      <w:r>
        <w:rPr>
          <w:rFonts w:hint="eastAsia" w:ascii="宋体" w:hAnsi="宋体" w:cs="宋体"/>
          <w:color w:val="auto"/>
          <w:kern w:val="0"/>
          <w:sz w:val="24"/>
        </w:rPr>
        <w:t>等相关媒体上发布成交公告，同时向成交供应商发出成交通知书。成交供应商及时领取成交通知书，并在</w:t>
      </w:r>
      <w:r>
        <w:rPr>
          <w:rFonts w:ascii="宋体" w:hAnsi="宋体" w:cs="宋体"/>
          <w:color w:val="auto"/>
          <w:spacing w:val="-5"/>
          <w:sz w:val="24"/>
        </w:rPr>
        <w:t>领取</w:t>
      </w:r>
      <w:r>
        <w:rPr>
          <w:rFonts w:hint="eastAsia" w:ascii="宋体" w:hAnsi="宋体" w:cs="宋体"/>
          <w:color w:val="auto"/>
          <w:spacing w:val="-5"/>
          <w:sz w:val="24"/>
        </w:rPr>
        <w:t>成交</w:t>
      </w:r>
      <w:r>
        <w:rPr>
          <w:rFonts w:ascii="宋体" w:hAnsi="宋体" w:cs="宋体"/>
          <w:color w:val="auto"/>
          <w:spacing w:val="-5"/>
          <w:sz w:val="24"/>
        </w:rPr>
        <w:t>通知书</w:t>
      </w:r>
      <w:r>
        <w:rPr>
          <w:rFonts w:hint="eastAsia" w:ascii="宋体" w:hAnsi="宋体" w:cs="宋体"/>
          <w:color w:val="auto"/>
          <w:spacing w:val="-5"/>
          <w:sz w:val="24"/>
        </w:rPr>
        <w:t>时缴纳代理服务费，响应文件中须作出保证，否则按无效文件处理</w:t>
      </w:r>
      <w:r>
        <w:rPr>
          <w:rFonts w:ascii="宋体" w:hAnsi="宋体" w:cs="宋体"/>
          <w:color w:val="auto"/>
          <w:spacing w:val="-5"/>
          <w:sz w:val="24"/>
        </w:rPr>
        <w:t>。</w:t>
      </w:r>
    </w:p>
    <w:p>
      <w:pPr>
        <w:widowControl/>
        <w:shd w:val="clear" w:color="auto" w:fill="FFFFFF"/>
        <w:spacing w:line="360" w:lineRule="auto"/>
        <w:ind w:firstLine="478"/>
        <w:textAlignment w:val="baseline"/>
        <w:rPr>
          <w:rFonts w:ascii="宋体" w:hAnsi="宋体" w:cs="宋体"/>
          <w:color w:val="auto"/>
          <w:kern w:val="0"/>
          <w:sz w:val="28"/>
          <w:szCs w:val="28"/>
        </w:rPr>
      </w:pPr>
      <w:r>
        <w:rPr>
          <w:rFonts w:hint="eastAsia" w:ascii="宋体" w:hAnsi="宋体" w:cs="宋体"/>
          <w:color w:val="auto"/>
          <w:kern w:val="0"/>
          <w:sz w:val="24"/>
        </w:rPr>
        <w:t>31.2 成交供应商在规定的时间内不领取成交通知书的，视为成交后自动放弃成交资格，承担由此引起的一切后果。成交供应商在有效的最后一轮报价中报价最低,非不可抗力放弃成交资格的，视为供应商恶意串通。</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31.3 成交通知书对采购人和成交供应商具有同等法律效力。成交通知书发出后，采购人改变成交结果，或者成交供应商放弃成交，应按相关法律、规章、规范性文件的要求承担相应的法律责任。</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31.4 成交通知书将作为签订合同的依据。合同签订后，成交通知书成为合同的一部分。</w:t>
      </w:r>
    </w:p>
    <w:p>
      <w:pPr>
        <w:widowControl/>
        <w:shd w:val="clear" w:color="auto" w:fill="FFFFFF"/>
        <w:spacing w:line="360" w:lineRule="auto"/>
        <w:ind w:firstLine="479"/>
        <w:rPr>
          <w:rFonts w:ascii="宋体" w:hAnsi="宋体" w:cs="宋体"/>
          <w:color w:val="auto"/>
          <w:kern w:val="0"/>
          <w:sz w:val="28"/>
          <w:szCs w:val="28"/>
        </w:rPr>
      </w:pPr>
      <w:r>
        <w:rPr>
          <w:rFonts w:hint="eastAsia" w:ascii="宋体" w:hAnsi="宋体" w:cs="宋体"/>
          <w:b/>
          <w:bCs/>
          <w:color w:val="auto"/>
          <w:kern w:val="0"/>
          <w:sz w:val="24"/>
        </w:rPr>
        <w:t>32.采购代理机构宣布谈判废止的权利</w:t>
      </w:r>
    </w:p>
    <w:p>
      <w:pPr>
        <w:widowControl/>
        <w:shd w:val="clear" w:color="auto" w:fill="FFFFFF"/>
        <w:spacing w:line="360" w:lineRule="auto"/>
        <w:ind w:firstLine="470"/>
        <w:jc w:val="left"/>
        <w:rPr>
          <w:rFonts w:ascii="宋体" w:hAnsi="宋体" w:cs="宋体"/>
          <w:color w:val="auto"/>
          <w:kern w:val="0"/>
          <w:sz w:val="24"/>
        </w:rPr>
      </w:pPr>
      <w:r>
        <w:rPr>
          <w:rFonts w:hint="eastAsia" w:ascii="宋体" w:hAnsi="宋体" w:cs="宋体"/>
          <w:color w:val="auto"/>
          <w:kern w:val="0"/>
          <w:sz w:val="24"/>
        </w:rPr>
        <w:t>32.1 出现下列情况之一时，采购代理机构有权宣布谈判废止，并将理由通知所有供应商：</w:t>
      </w:r>
    </w:p>
    <w:p>
      <w:pPr>
        <w:widowControl/>
        <w:shd w:val="clear" w:color="auto" w:fill="FFFFFF"/>
        <w:spacing w:line="360" w:lineRule="auto"/>
        <w:ind w:left="1229" w:hanging="708"/>
        <w:jc w:val="left"/>
        <w:rPr>
          <w:rFonts w:ascii="宋体" w:hAnsi="宋体" w:cs="宋体"/>
          <w:color w:val="auto"/>
          <w:kern w:val="0"/>
          <w:sz w:val="24"/>
        </w:rPr>
      </w:pPr>
      <w:r>
        <w:rPr>
          <w:rFonts w:hint="eastAsia" w:ascii="宋体" w:hAnsi="宋体" w:cs="宋体"/>
          <w:color w:val="auto"/>
          <w:kern w:val="0"/>
          <w:sz w:val="24"/>
        </w:rPr>
        <w:t>32.1.1出现影响采购公正的违法、违规行为的。</w:t>
      </w:r>
    </w:p>
    <w:p>
      <w:pPr>
        <w:widowControl/>
        <w:shd w:val="clear" w:color="auto" w:fill="FFFFFF"/>
        <w:spacing w:line="360" w:lineRule="auto"/>
        <w:ind w:left="1229" w:hanging="708"/>
        <w:jc w:val="left"/>
        <w:rPr>
          <w:rFonts w:ascii="宋体" w:hAnsi="宋体" w:cs="宋体"/>
          <w:color w:val="auto"/>
          <w:kern w:val="0"/>
          <w:sz w:val="24"/>
        </w:rPr>
      </w:pPr>
      <w:r>
        <w:rPr>
          <w:rFonts w:hint="eastAsia" w:ascii="宋体" w:hAnsi="宋体" w:cs="宋体"/>
          <w:color w:val="auto"/>
          <w:kern w:val="0"/>
          <w:sz w:val="24"/>
        </w:rPr>
        <w:t>32.1.2 供应商的最后一轮报价均超过了采购控制价，采购人不能支付的。</w:t>
      </w:r>
    </w:p>
    <w:p>
      <w:pPr>
        <w:widowControl/>
        <w:shd w:val="clear" w:color="auto" w:fill="FFFFFF"/>
        <w:spacing w:line="360" w:lineRule="auto"/>
        <w:ind w:left="1229" w:hanging="708"/>
        <w:jc w:val="left"/>
        <w:rPr>
          <w:rFonts w:ascii="宋体" w:hAnsi="宋体" w:cs="宋体"/>
          <w:color w:val="auto"/>
          <w:kern w:val="0"/>
          <w:sz w:val="24"/>
        </w:rPr>
      </w:pPr>
      <w:r>
        <w:rPr>
          <w:rFonts w:hint="eastAsia" w:ascii="宋体" w:hAnsi="宋体" w:cs="宋体"/>
          <w:color w:val="auto"/>
          <w:kern w:val="0"/>
          <w:sz w:val="24"/>
        </w:rPr>
        <w:t>32.1.3 因重大变故，采购任务取消的。</w:t>
      </w:r>
    </w:p>
    <w:p>
      <w:pPr>
        <w:widowControl/>
        <w:shd w:val="clear" w:color="auto" w:fill="FFFFFF"/>
        <w:spacing w:line="360" w:lineRule="auto"/>
        <w:ind w:firstLine="720" w:firstLineChars="300"/>
        <w:rPr>
          <w:rFonts w:ascii="宋体" w:hAnsi="宋体" w:cs="宋体"/>
          <w:color w:val="auto"/>
          <w:kern w:val="0"/>
          <w:sz w:val="28"/>
          <w:szCs w:val="28"/>
        </w:rPr>
      </w:pPr>
      <w:r>
        <w:rPr>
          <w:rFonts w:hint="eastAsia" w:ascii="宋体" w:hAnsi="宋体" w:cs="宋体"/>
          <w:color w:val="auto"/>
          <w:kern w:val="0"/>
          <w:sz w:val="24"/>
        </w:rPr>
        <w:t>32.1.4谈判截止时间结束后参加供应商不足3家的，评审期间符合专业条件的供应商或者对谈判文件作出实质响应的供应商不足3家的。</w:t>
      </w:r>
    </w:p>
    <w:p>
      <w:pPr>
        <w:widowControl/>
        <w:shd w:val="clear" w:color="auto" w:fill="FFFFFF"/>
        <w:spacing w:line="360" w:lineRule="auto"/>
        <w:ind w:firstLine="3213"/>
        <w:jc w:val="left"/>
        <w:rPr>
          <w:rFonts w:ascii="宋体" w:hAnsi="宋体" w:cs="宋体"/>
          <w:color w:val="auto"/>
          <w:kern w:val="0"/>
          <w:sz w:val="24"/>
        </w:rPr>
      </w:pPr>
      <w:r>
        <w:rPr>
          <w:rFonts w:hint="eastAsia" w:ascii="宋体" w:hAnsi="宋体" w:cs="宋体"/>
          <w:b/>
          <w:bCs/>
          <w:color w:val="auto"/>
          <w:kern w:val="0"/>
          <w:sz w:val="32"/>
          <w:szCs w:val="32"/>
        </w:rPr>
        <w:t>七合同授予</w:t>
      </w:r>
    </w:p>
    <w:p>
      <w:pPr>
        <w:widowControl/>
        <w:shd w:val="clear" w:color="auto" w:fill="FFFFFF"/>
        <w:spacing w:line="360" w:lineRule="auto"/>
        <w:ind w:firstLine="482"/>
        <w:rPr>
          <w:rFonts w:ascii="宋体" w:hAnsi="宋体" w:cs="宋体"/>
          <w:color w:val="auto"/>
          <w:kern w:val="0"/>
          <w:sz w:val="28"/>
          <w:szCs w:val="28"/>
        </w:rPr>
      </w:pPr>
      <w:r>
        <w:rPr>
          <w:rFonts w:hint="eastAsia" w:ascii="宋体" w:hAnsi="宋体" w:cs="宋体"/>
          <w:b/>
          <w:bCs/>
          <w:color w:val="auto"/>
          <w:kern w:val="0"/>
          <w:sz w:val="24"/>
        </w:rPr>
        <w:t>33.签订合同</w:t>
      </w:r>
    </w:p>
    <w:p>
      <w:pPr>
        <w:widowControl/>
        <w:wordWrap w:val="0"/>
        <w:spacing w:line="360" w:lineRule="auto"/>
        <w:ind w:firstLine="480" w:firstLineChars="200"/>
        <w:jc w:val="left"/>
        <w:rPr>
          <w:rFonts w:ascii="宋体" w:hAnsi="宋体" w:cs="宋体"/>
          <w:color w:val="auto"/>
          <w:kern w:val="0"/>
          <w:sz w:val="28"/>
          <w:szCs w:val="28"/>
        </w:rPr>
      </w:pPr>
      <w:r>
        <w:rPr>
          <w:rFonts w:hint="eastAsia" w:ascii="宋体" w:hAnsi="宋体" w:cs="宋体"/>
          <w:color w:val="auto"/>
          <w:kern w:val="0"/>
          <w:sz w:val="24"/>
        </w:rPr>
        <w:t>33.1 采购人、成交供应商自成交通知书发出之日起，在竞争性谈判文件第三章《供应商须知前附表》规定的时间内，根据竞争性谈判文件确定的事项和成交供应商响应性文件签订合同。</w:t>
      </w:r>
      <w:r>
        <w:rPr>
          <w:rFonts w:hint="eastAsia" w:ascii="宋体" w:hAnsi="宋体" w:cs="宋体"/>
          <w:color w:val="auto"/>
          <w:spacing w:val="-1"/>
          <w:sz w:val="24"/>
        </w:rPr>
        <w:t>不得串标、围标、假借资质投标或采取其它方式弄虚作假，供应商须对此作出保证。</w:t>
      </w:r>
      <w:r>
        <w:rPr>
          <w:rFonts w:hint="eastAsia" w:ascii="宋体" w:hAnsi="宋体" w:cs="宋体"/>
          <w:color w:val="auto"/>
          <w:kern w:val="0"/>
          <w:sz w:val="24"/>
        </w:rPr>
        <w:t>双方所签订的合同不得对竞争性谈判文件和成交供应商响应性文件作实质性修改。</w:t>
      </w:r>
      <w:r>
        <w:rPr>
          <w:rFonts w:hint="eastAsia" w:ascii="宋体" w:hAnsi="宋体" w:eastAsia="宋体" w:cs="宋体"/>
          <w:color w:val="auto"/>
          <w:kern w:val="0"/>
          <w:sz w:val="24"/>
        </w:rPr>
        <w:t>不得以次充好、高投低配，</w:t>
      </w:r>
      <w:r>
        <w:rPr>
          <w:rFonts w:hint="eastAsia" w:ascii="宋体" w:hAnsi="宋体" w:cs="宋体"/>
          <w:color w:val="auto"/>
          <w:kern w:val="0"/>
          <w:sz w:val="24"/>
          <w:lang w:eastAsia="zh-CN"/>
        </w:rPr>
        <w:t>供应商</w:t>
      </w:r>
      <w:r>
        <w:rPr>
          <w:rFonts w:hint="eastAsia" w:ascii="宋体" w:hAnsi="宋体" w:eastAsia="宋体" w:cs="宋体"/>
          <w:color w:val="auto"/>
          <w:kern w:val="0"/>
          <w:sz w:val="24"/>
        </w:rPr>
        <w:t>在</w:t>
      </w:r>
      <w:r>
        <w:rPr>
          <w:rFonts w:hint="eastAsia" w:ascii="宋体" w:hAnsi="宋体" w:eastAsia="宋体" w:cs="宋体"/>
          <w:color w:val="auto"/>
          <w:kern w:val="0"/>
          <w:sz w:val="24"/>
          <w:lang w:eastAsia="zh-CN"/>
        </w:rPr>
        <w:t>文件</w:t>
      </w:r>
      <w:r>
        <w:rPr>
          <w:rFonts w:hint="eastAsia" w:ascii="宋体" w:hAnsi="宋体" w:eastAsia="宋体" w:cs="宋体"/>
          <w:color w:val="auto"/>
          <w:kern w:val="0"/>
          <w:sz w:val="24"/>
        </w:rPr>
        <w:t>里需对此单独做出书面保证，确因在合同执行中不可抗力因素造成的，应提供相关依据</w:t>
      </w:r>
      <w:r>
        <w:rPr>
          <w:rFonts w:hint="eastAsia" w:ascii="宋体" w:hAnsi="宋体" w:eastAsia="宋体" w:cs="宋体"/>
          <w:color w:val="auto"/>
          <w:kern w:val="0"/>
          <w:sz w:val="24"/>
          <w:lang w:eastAsia="zh-CN"/>
        </w:rPr>
        <w:t>。</w:t>
      </w:r>
      <w:r>
        <w:rPr>
          <w:rFonts w:hint="eastAsia" w:ascii="宋体" w:hAnsi="宋体" w:cs="宋体"/>
          <w:color w:val="auto"/>
          <w:kern w:val="0"/>
          <w:sz w:val="24"/>
        </w:rPr>
        <w:t>成交供应商逾期未签订合同，视为成交后无正当理由不与采购人签订合同，其谈判保证金将被没收，并按照有关法律规定承担相应的法律责任。采购人逾期不与成交供应商签订合同的，按政府采购的有关规定处理。</w:t>
      </w:r>
    </w:p>
    <w:p>
      <w:pPr>
        <w:widowControl/>
        <w:wordWrap w:val="0"/>
        <w:spacing w:line="440" w:lineRule="exact"/>
        <w:ind w:firstLine="480" w:firstLineChars="200"/>
        <w:jc w:val="left"/>
        <w:rPr>
          <w:rFonts w:ascii="宋体" w:hAnsi="宋体" w:cs="宋体"/>
          <w:color w:val="auto"/>
          <w:kern w:val="0"/>
          <w:sz w:val="24"/>
        </w:rPr>
      </w:pPr>
      <w:r>
        <w:rPr>
          <w:rFonts w:hint="eastAsia" w:ascii="宋体" w:hAnsi="宋体" w:cs="宋体"/>
          <w:color w:val="auto"/>
          <w:kern w:val="0"/>
          <w:sz w:val="24"/>
        </w:rPr>
        <w:t>33.2 竞争性谈判文件、竞争性谈判文件的修改文件、成交供应商的响应性文件、补充或修改的文件及澄清或承诺文件等，均为双方签订合同的组成部分，并与合同一并作为本竞争性谈判文件所列采购项目的互补性法律文件，与合同具有同等法律效力。</w:t>
      </w:r>
      <w:r>
        <w:rPr>
          <w:rFonts w:hint="eastAsia" w:ascii="宋体" w:hAnsi="宋体" w:cs="宋体"/>
          <w:color w:val="auto"/>
          <w:kern w:val="0"/>
          <w:sz w:val="24"/>
        </w:rPr>
        <w:t>供应商应对能通过采购人组织的验收做出响应。</w:t>
      </w:r>
    </w:p>
    <w:p>
      <w:pPr>
        <w:widowControl/>
        <w:shd w:val="clear" w:color="auto" w:fill="FFFFFF"/>
        <w:spacing w:line="360" w:lineRule="auto"/>
        <w:ind w:firstLine="480"/>
        <w:rPr>
          <w:rFonts w:ascii="宋体" w:hAnsi="宋体" w:cs="宋体"/>
          <w:color w:val="auto"/>
          <w:kern w:val="0"/>
          <w:sz w:val="28"/>
          <w:szCs w:val="28"/>
        </w:rPr>
      </w:pPr>
      <w:r>
        <w:rPr>
          <w:rFonts w:hint="eastAsia" w:ascii="宋体" w:hAnsi="宋体" w:cs="宋体"/>
          <w:color w:val="auto"/>
          <w:kern w:val="0"/>
          <w:sz w:val="24"/>
        </w:rPr>
        <w:t>33.3 成交供应商放弃成交、因不可抗力不能履行合同或者被查实存在影响成交结果的违法行为等情形，不符合成交条件的，采购人可以按照谈判小组提出的成交候选供应商名单排序依次确定其他成交候选供应商为成交供应商，也可以重新组织采购。拒绝签订政府采购合同的成交供应商不得参加对该项目重新开展的采购活动。</w:t>
      </w:r>
    </w:p>
    <w:p>
      <w:pPr>
        <w:widowControl/>
        <w:shd w:val="clear" w:color="auto" w:fill="FFFFFF"/>
        <w:spacing w:line="460" w:lineRule="atLeast"/>
        <w:ind w:firstLine="480"/>
        <w:jc w:val="left"/>
        <w:rPr>
          <w:rFonts w:ascii="宋体" w:hAnsi="宋体" w:cs="宋体"/>
          <w:color w:val="auto"/>
          <w:kern w:val="0"/>
          <w:sz w:val="24"/>
        </w:rPr>
      </w:pPr>
      <w:r>
        <w:rPr>
          <w:rFonts w:hint="eastAsia" w:ascii="宋体" w:hAnsi="宋体" w:cs="宋体"/>
          <w:color w:val="auto"/>
          <w:kern w:val="0"/>
          <w:sz w:val="24"/>
        </w:rPr>
        <w:t>33.4 采购人应在采购合同签订之日起</w:t>
      </w:r>
      <w:r>
        <w:rPr>
          <w:rFonts w:ascii="宋体" w:hAnsi="宋体" w:cs="宋体"/>
          <w:color w:val="auto"/>
          <w:kern w:val="0"/>
          <w:sz w:val="24"/>
        </w:rPr>
        <w:t>1</w:t>
      </w:r>
      <w:r>
        <w:rPr>
          <w:rFonts w:hint="eastAsia" w:ascii="宋体" w:hAnsi="宋体" w:cs="宋体"/>
          <w:color w:val="auto"/>
          <w:kern w:val="0"/>
          <w:sz w:val="24"/>
        </w:rPr>
        <w:t>个工作日内在河南省政府采购网进行合同公告及备案。</w:t>
      </w:r>
    </w:p>
    <w:p>
      <w:pPr>
        <w:widowControl/>
        <w:shd w:val="clear" w:color="auto" w:fill="FFFFFF"/>
        <w:spacing w:line="460" w:lineRule="atLeast"/>
        <w:ind w:firstLine="480"/>
        <w:jc w:val="left"/>
        <w:rPr>
          <w:rFonts w:ascii="宋体" w:hAnsi="宋体" w:cs="宋体"/>
          <w:color w:val="auto"/>
          <w:kern w:val="0"/>
          <w:sz w:val="24"/>
        </w:rPr>
      </w:pPr>
      <w:r>
        <w:rPr>
          <w:rFonts w:hint="eastAsia" w:ascii="宋体" w:hAnsi="宋体" w:cs="宋体"/>
          <w:color w:val="auto"/>
          <w:kern w:val="0"/>
          <w:sz w:val="24"/>
        </w:rPr>
        <w:t>33.5 河南省政府采购合同融资政策告知函:</w:t>
      </w:r>
    </w:p>
    <w:p>
      <w:pPr>
        <w:widowControl/>
        <w:shd w:val="clear" w:color="auto" w:fill="FFFFFF"/>
        <w:spacing w:line="460" w:lineRule="atLeast"/>
        <w:ind w:firstLine="480"/>
        <w:jc w:val="left"/>
        <w:rPr>
          <w:rFonts w:ascii="宋体" w:hAnsi="宋体" w:cs="宋体"/>
          <w:color w:val="auto"/>
          <w:kern w:val="0"/>
          <w:sz w:val="24"/>
        </w:rPr>
      </w:pPr>
      <w:r>
        <w:rPr>
          <w:rFonts w:hint="eastAsia" w:ascii="宋体" w:hAnsi="宋体" w:cs="宋体"/>
          <w:color w:val="auto"/>
          <w:kern w:val="0"/>
          <w:sz w:val="24"/>
        </w:rPr>
        <w:t>各供应商：</w:t>
      </w:r>
    </w:p>
    <w:p>
      <w:pPr>
        <w:widowControl/>
        <w:shd w:val="clear" w:color="auto" w:fill="FFFFFF"/>
        <w:spacing w:line="460" w:lineRule="atLeast"/>
        <w:ind w:firstLine="480"/>
        <w:jc w:val="left"/>
        <w:rPr>
          <w:rFonts w:ascii="宋体" w:hAnsi="宋体" w:cs="宋体"/>
          <w:color w:val="auto"/>
          <w:kern w:val="0"/>
          <w:sz w:val="24"/>
        </w:rPr>
      </w:pPr>
      <w:r>
        <w:rPr>
          <w:rFonts w:hint="eastAsia" w:ascii="宋体" w:hAnsi="宋体" w:cs="宋体"/>
          <w:color w:val="auto"/>
          <w:kern w:val="0"/>
          <w:sz w:val="24"/>
        </w:rPr>
        <w:t>欢迎贵公司参与河南省政府采购活动！</w:t>
      </w:r>
    </w:p>
    <w:p>
      <w:pPr>
        <w:widowControl/>
        <w:shd w:val="clear" w:color="auto" w:fill="FFFFFF"/>
        <w:spacing w:line="460" w:lineRule="atLeast"/>
        <w:ind w:firstLine="480"/>
        <w:jc w:val="left"/>
        <w:rPr>
          <w:rFonts w:ascii="宋体" w:hAnsi="宋体" w:cs="宋体"/>
          <w:color w:val="auto"/>
          <w:kern w:val="0"/>
          <w:sz w:val="24"/>
        </w:rPr>
      </w:pPr>
      <w:r>
        <w:rPr>
          <w:rFonts w:hint="eastAsia" w:ascii="宋体" w:hAnsi="宋体" w:cs="宋体"/>
          <w:color w:val="auto"/>
          <w:kern w:val="0"/>
          <w:sz w:val="24"/>
        </w:rPr>
        <w:t>政府采购合同融资是河南省财政厅支持中小微企业发展，针对参与政府采购活动的供应商融资难、融资贵问题推出的一项融资政策。贵公司若成为本次政府采购项目的成交成交供应商，可持政府采购合同向金融机构申请贷款，无需抵押、担保，融资机构将根据《河南省政府采购合同融资工作实施方案》（豫财购〔2017〕10号），按照双方自愿的原则提供便捷、优惠的贷款服务。</w:t>
      </w:r>
    </w:p>
    <w:p>
      <w:pPr>
        <w:widowControl/>
        <w:shd w:val="clear" w:color="auto" w:fill="FFFFFF"/>
        <w:spacing w:line="460" w:lineRule="atLeast"/>
        <w:ind w:firstLine="480"/>
        <w:jc w:val="left"/>
        <w:rPr>
          <w:rFonts w:ascii="宋体" w:hAnsi="宋体" w:cs="宋体"/>
          <w:color w:val="auto"/>
          <w:kern w:val="0"/>
          <w:sz w:val="24"/>
        </w:rPr>
      </w:pPr>
      <w:r>
        <w:rPr>
          <w:rFonts w:hint="eastAsia" w:ascii="宋体" w:hAnsi="宋体" w:cs="宋体"/>
          <w:color w:val="auto"/>
          <w:kern w:val="0"/>
          <w:sz w:val="24"/>
        </w:rPr>
        <w:t>贷款渠道和提供贷款的金融机构，可在河南省政府采购网“河南省政府采购合同融资平台”查询联系。</w:t>
      </w:r>
    </w:p>
    <w:p>
      <w:pPr>
        <w:widowControl/>
        <w:shd w:val="clear" w:color="auto" w:fill="FFFFFF"/>
        <w:spacing w:line="460" w:lineRule="atLeast"/>
        <w:jc w:val="center"/>
        <w:rPr>
          <w:rFonts w:ascii="宋体" w:hAnsi="宋体" w:cs="宋体"/>
          <w:color w:val="auto"/>
          <w:kern w:val="0"/>
          <w:sz w:val="28"/>
          <w:szCs w:val="28"/>
        </w:rPr>
      </w:pPr>
      <w:r>
        <w:rPr>
          <w:rFonts w:hint="eastAsia" w:ascii="宋体" w:hAnsi="宋体" w:cs="宋体"/>
          <w:b/>
          <w:bCs/>
          <w:color w:val="auto"/>
          <w:kern w:val="0"/>
          <w:sz w:val="32"/>
          <w:szCs w:val="32"/>
        </w:rPr>
        <w:br w:type="page"/>
      </w:r>
      <w:r>
        <w:rPr>
          <w:rFonts w:hint="eastAsia" w:ascii="宋体" w:hAnsi="宋体" w:cs="宋体"/>
          <w:b/>
          <w:bCs/>
          <w:color w:val="auto"/>
          <w:kern w:val="0"/>
          <w:sz w:val="32"/>
          <w:szCs w:val="32"/>
        </w:rPr>
        <w:t>第四章 政府采购合同（主要条款）（指引）</w:t>
      </w:r>
    </w:p>
    <w:p>
      <w:pPr>
        <w:widowControl/>
        <w:shd w:val="clear" w:color="auto" w:fill="FFFFFF"/>
        <w:spacing w:line="460" w:lineRule="atLeast"/>
        <w:ind w:firstLine="482"/>
        <w:jc w:val="center"/>
        <w:rPr>
          <w:rFonts w:ascii="宋体" w:hAnsi="宋体" w:cs="宋体"/>
          <w:color w:val="auto"/>
          <w:kern w:val="0"/>
          <w:sz w:val="28"/>
          <w:szCs w:val="28"/>
        </w:rPr>
      </w:pPr>
      <w:r>
        <w:rPr>
          <w:rFonts w:hint="eastAsia" w:ascii="宋体" w:hAnsi="宋体" w:cs="宋体"/>
          <w:b/>
          <w:bCs/>
          <w:color w:val="auto"/>
          <w:kern w:val="0"/>
          <w:sz w:val="24"/>
        </w:rPr>
        <w:t>（</w:t>
      </w:r>
      <w:r>
        <w:rPr>
          <w:rFonts w:hint="eastAsia" w:ascii="宋体" w:hAnsi="宋体" w:cs="宋体"/>
          <w:color w:val="auto"/>
          <w:kern w:val="0"/>
          <w:sz w:val="24"/>
        </w:rPr>
        <w:t>采购人可根据采购项目的实际情况增减条款和内容</w:t>
      </w:r>
      <w:r>
        <w:rPr>
          <w:rFonts w:hint="eastAsia" w:ascii="宋体" w:hAnsi="宋体" w:cs="宋体"/>
          <w:b/>
          <w:bCs/>
          <w:color w:val="auto"/>
          <w:kern w:val="0"/>
          <w:sz w:val="24"/>
        </w:rPr>
        <w:t>）</w:t>
      </w:r>
    </w:p>
    <w:p>
      <w:pPr>
        <w:widowControl/>
        <w:wordWrap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 xml:space="preserve">项目名称：                              </w:t>
      </w:r>
    </w:p>
    <w:p>
      <w:pPr>
        <w:widowControl/>
        <w:wordWrap w:val="0"/>
        <w:snapToGrid w:val="0"/>
        <w:spacing w:line="360" w:lineRule="auto"/>
        <w:jc w:val="left"/>
        <w:rPr>
          <w:rFonts w:ascii="宋体" w:hAnsi="宋体" w:cs="宋体"/>
          <w:color w:val="auto"/>
          <w:kern w:val="0"/>
          <w:sz w:val="24"/>
        </w:rPr>
      </w:pPr>
      <w:r>
        <w:rPr>
          <w:rFonts w:hint="eastAsia" w:ascii="宋体" w:hAnsi="宋体" w:cs="宋体"/>
          <w:color w:val="auto"/>
          <w:kern w:val="0"/>
          <w:sz w:val="24"/>
        </w:rPr>
        <w:t xml:space="preserve">    项目编号：</w:t>
      </w:r>
    </w:p>
    <w:p>
      <w:pPr>
        <w:widowControl/>
        <w:wordWrap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甲方：（采购人）</w:t>
      </w:r>
    </w:p>
    <w:p>
      <w:pPr>
        <w:widowControl/>
        <w:wordWrap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乙方：（成交供应商）</w:t>
      </w:r>
    </w:p>
    <w:p>
      <w:pPr>
        <w:widowControl/>
        <w:wordWrap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甲、乙双方根据《中华人民共和国采购法》、《中华人民共和国民法典》等法律法规的规定，按照</w:t>
      </w:r>
      <w:r>
        <w:rPr>
          <w:rFonts w:hint="eastAsia" w:ascii="宋体" w:hAnsi="宋体" w:cs="宋体"/>
          <w:color w:val="auto"/>
          <w:kern w:val="0"/>
          <w:sz w:val="24"/>
          <w:u w:val="single"/>
        </w:rPr>
        <w:t xml:space="preserve">       （</w:t>
      </w:r>
      <w:r>
        <w:rPr>
          <w:rFonts w:hint="eastAsia" w:ascii="宋体" w:hAnsi="宋体" w:cs="宋体"/>
          <w:color w:val="auto"/>
          <w:kern w:val="0"/>
          <w:sz w:val="24"/>
        </w:rPr>
        <w:t>招标编号）的招标结果签订本合同。</w:t>
      </w:r>
    </w:p>
    <w:p>
      <w:pPr>
        <w:spacing w:line="360" w:lineRule="auto"/>
        <w:ind w:firstLine="482" w:firstLineChars="200"/>
        <w:rPr>
          <w:rFonts w:ascii="宋体" w:hAnsi="宋体" w:cs="宋体"/>
          <w:b/>
          <w:color w:val="auto"/>
          <w:kern w:val="0"/>
          <w:sz w:val="24"/>
        </w:rPr>
      </w:pPr>
      <w:r>
        <w:rPr>
          <w:rFonts w:hint="eastAsia" w:ascii="宋体" w:hAnsi="宋体" w:cs="宋体"/>
          <w:b/>
          <w:color w:val="auto"/>
          <w:sz w:val="24"/>
        </w:rPr>
        <w:t>1、服务内容：</w:t>
      </w:r>
    </w:p>
    <w:p>
      <w:pPr>
        <w:widowControl/>
        <w:wordWrap w:val="0"/>
        <w:snapToGrid w:val="0"/>
        <w:spacing w:line="360" w:lineRule="auto"/>
        <w:ind w:firstLine="482" w:firstLineChars="200"/>
        <w:jc w:val="left"/>
        <w:outlineLvl w:val="0"/>
        <w:rPr>
          <w:rFonts w:ascii="宋体" w:hAnsi="宋体" w:cs="宋体"/>
          <w:b/>
          <w:color w:val="auto"/>
          <w:kern w:val="0"/>
          <w:sz w:val="24"/>
        </w:rPr>
      </w:pPr>
      <w:r>
        <w:rPr>
          <w:rFonts w:hint="eastAsia" w:ascii="宋体" w:hAnsi="宋体" w:cs="宋体"/>
          <w:b/>
          <w:color w:val="auto"/>
          <w:kern w:val="0"/>
          <w:sz w:val="24"/>
        </w:rPr>
        <w:t>2.合同金额</w:t>
      </w:r>
    </w:p>
    <w:p>
      <w:pPr>
        <w:widowControl/>
        <w:wordWrap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本合同金额为人民币（大写）：</w:t>
      </w:r>
      <w:r>
        <w:rPr>
          <w:rFonts w:hint="eastAsia" w:ascii="宋体" w:hAnsi="宋体" w:cs="宋体"/>
          <w:color w:val="auto"/>
          <w:kern w:val="0"/>
          <w:sz w:val="24"/>
          <w:u w:val="single"/>
        </w:rPr>
        <w:t xml:space="preserve">                     </w:t>
      </w:r>
      <w:r>
        <w:rPr>
          <w:rFonts w:hint="eastAsia" w:ascii="宋体" w:hAnsi="宋体" w:cs="宋体"/>
          <w:color w:val="auto"/>
          <w:kern w:val="0"/>
          <w:sz w:val="24"/>
        </w:rPr>
        <w:t>元（￥________元）。</w:t>
      </w:r>
    </w:p>
    <w:p>
      <w:pPr>
        <w:widowControl/>
        <w:wordWrap w:val="0"/>
        <w:snapToGrid w:val="0"/>
        <w:spacing w:line="360" w:lineRule="auto"/>
        <w:ind w:firstLine="482" w:firstLineChars="200"/>
        <w:jc w:val="left"/>
        <w:outlineLvl w:val="0"/>
        <w:rPr>
          <w:rFonts w:ascii="宋体" w:hAnsi="宋体" w:cs="宋体"/>
          <w:b/>
          <w:color w:val="auto"/>
          <w:kern w:val="0"/>
          <w:sz w:val="24"/>
        </w:rPr>
      </w:pPr>
      <w:r>
        <w:rPr>
          <w:rFonts w:hint="eastAsia" w:ascii="宋体" w:hAnsi="宋体" w:cs="宋体"/>
          <w:b/>
          <w:color w:val="auto"/>
          <w:kern w:val="0"/>
          <w:sz w:val="24"/>
        </w:rPr>
        <w:t>3.服务期限和服务地点</w:t>
      </w:r>
    </w:p>
    <w:p>
      <w:pPr>
        <w:widowControl/>
        <w:wordWrap w:val="0"/>
        <w:snapToGrid w:val="0"/>
        <w:spacing w:line="360" w:lineRule="auto"/>
        <w:ind w:firstLine="480" w:firstLineChars="200"/>
        <w:jc w:val="left"/>
        <w:rPr>
          <w:rFonts w:ascii="宋体" w:hAnsi="宋体" w:cs="宋体"/>
          <w:bCs/>
          <w:color w:val="auto"/>
          <w:kern w:val="0"/>
          <w:sz w:val="24"/>
        </w:rPr>
      </w:pPr>
      <w:r>
        <w:rPr>
          <w:rFonts w:hint="eastAsia" w:ascii="宋体" w:hAnsi="宋体" w:cs="宋体"/>
          <w:bCs/>
          <w:color w:val="auto"/>
          <w:kern w:val="0"/>
          <w:sz w:val="24"/>
        </w:rPr>
        <w:t>3.1服务期限：</w:t>
      </w:r>
    </w:p>
    <w:p>
      <w:pPr>
        <w:widowControl/>
        <w:wordWrap w:val="0"/>
        <w:snapToGrid w:val="0"/>
        <w:spacing w:line="360" w:lineRule="auto"/>
        <w:ind w:firstLine="480" w:firstLineChars="200"/>
        <w:jc w:val="left"/>
        <w:rPr>
          <w:rFonts w:ascii="宋体" w:hAnsi="宋体" w:cs="宋体"/>
          <w:b/>
          <w:color w:val="auto"/>
          <w:kern w:val="0"/>
          <w:sz w:val="24"/>
        </w:rPr>
      </w:pPr>
      <w:r>
        <w:rPr>
          <w:rFonts w:hint="eastAsia" w:ascii="宋体" w:hAnsi="宋体" w:cs="宋体"/>
          <w:bCs/>
          <w:color w:val="auto"/>
          <w:kern w:val="0"/>
          <w:sz w:val="24"/>
        </w:rPr>
        <w:t>3.2服务地点：</w:t>
      </w:r>
    </w:p>
    <w:p>
      <w:pPr>
        <w:widowControl/>
        <w:wordWrap w:val="0"/>
        <w:snapToGrid w:val="0"/>
        <w:spacing w:line="360" w:lineRule="auto"/>
        <w:ind w:firstLine="482" w:firstLineChars="200"/>
        <w:jc w:val="left"/>
        <w:outlineLvl w:val="0"/>
        <w:rPr>
          <w:rFonts w:ascii="宋体" w:hAnsi="宋体" w:cs="宋体"/>
          <w:b/>
          <w:color w:val="auto"/>
          <w:kern w:val="0"/>
          <w:sz w:val="24"/>
        </w:rPr>
      </w:pPr>
      <w:r>
        <w:rPr>
          <w:rFonts w:hint="eastAsia" w:ascii="宋体" w:hAnsi="宋体" w:cs="宋体"/>
          <w:b/>
          <w:color w:val="auto"/>
          <w:kern w:val="0"/>
          <w:sz w:val="24"/>
        </w:rPr>
        <w:t>4.付款方式</w:t>
      </w:r>
    </w:p>
    <w:p>
      <w:pPr>
        <w:widowControl/>
        <w:wordWrap w:val="0"/>
        <w:snapToGrid w:val="0"/>
        <w:spacing w:line="360" w:lineRule="auto"/>
        <w:ind w:firstLine="480" w:firstLineChars="200"/>
        <w:jc w:val="left"/>
        <w:rPr>
          <w:rFonts w:ascii="宋体" w:hAnsi="宋体" w:cs="宋体"/>
          <w:bCs/>
          <w:color w:val="auto"/>
          <w:kern w:val="0"/>
          <w:sz w:val="24"/>
        </w:rPr>
      </w:pPr>
      <w:r>
        <w:rPr>
          <w:rFonts w:hint="eastAsia" w:ascii="宋体" w:hAnsi="宋体" w:cs="宋体"/>
          <w:bCs/>
          <w:color w:val="auto"/>
          <w:kern w:val="0"/>
          <w:sz w:val="24"/>
        </w:rPr>
        <w:t>付款方式：</w:t>
      </w:r>
    </w:p>
    <w:p>
      <w:pPr>
        <w:widowControl/>
        <w:wordWrap w:val="0"/>
        <w:snapToGrid w:val="0"/>
        <w:spacing w:line="360" w:lineRule="auto"/>
        <w:ind w:firstLine="482" w:firstLineChars="200"/>
        <w:jc w:val="left"/>
        <w:outlineLvl w:val="0"/>
        <w:rPr>
          <w:rFonts w:ascii="宋体" w:hAnsi="宋体" w:cs="宋体"/>
          <w:b/>
          <w:color w:val="auto"/>
          <w:kern w:val="0"/>
          <w:sz w:val="24"/>
        </w:rPr>
      </w:pPr>
      <w:r>
        <w:rPr>
          <w:rFonts w:hint="eastAsia" w:ascii="宋体" w:hAnsi="宋体" w:cs="宋体"/>
          <w:b/>
          <w:color w:val="auto"/>
          <w:kern w:val="0"/>
          <w:sz w:val="24"/>
        </w:rPr>
        <w:t>5.税费</w:t>
      </w:r>
    </w:p>
    <w:p>
      <w:pPr>
        <w:widowControl/>
        <w:wordWrap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本合同执行中相关的一切税费均由乙方负担。</w:t>
      </w:r>
    </w:p>
    <w:p>
      <w:pPr>
        <w:widowControl/>
        <w:wordWrap w:val="0"/>
        <w:snapToGrid w:val="0"/>
        <w:spacing w:line="360" w:lineRule="auto"/>
        <w:ind w:firstLine="482" w:firstLineChars="200"/>
        <w:jc w:val="left"/>
        <w:outlineLvl w:val="0"/>
        <w:rPr>
          <w:rFonts w:ascii="宋体" w:hAnsi="宋体" w:cs="宋体"/>
          <w:b/>
          <w:color w:val="auto"/>
          <w:kern w:val="0"/>
          <w:sz w:val="24"/>
        </w:rPr>
      </w:pPr>
      <w:r>
        <w:rPr>
          <w:rFonts w:hint="eastAsia" w:ascii="宋体" w:hAnsi="宋体" w:cs="宋体"/>
          <w:b/>
          <w:color w:val="auto"/>
          <w:kern w:val="0"/>
          <w:sz w:val="24"/>
        </w:rPr>
        <w:t>6.技术资料</w:t>
      </w:r>
    </w:p>
    <w:p>
      <w:pPr>
        <w:spacing w:line="360" w:lineRule="auto"/>
        <w:ind w:firstLine="480" w:firstLineChars="200"/>
        <w:rPr>
          <w:rFonts w:ascii="宋体" w:hAnsi="宋体" w:cs="宋体"/>
          <w:color w:val="auto"/>
          <w:kern w:val="0"/>
          <w:sz w:val="24"/>
        </w:rPr>
      </w:pPr>
      <w:r>
        <w:rPr>
          <w:rFonts w:hint="eastAsia" w:ascii="宋体" w:hAnsi="宋体" w:cs="宋体"/>
          <w:color w:val="auto"/>
          <w:kern w:val="0"/>
          <w:sz w:val="24"/>
        </w:rPr>
        <w:t>没有甲方事先书面同意，乙方不得将由甲方提供的有关合同或任何合同条文、规格、计划、图纸等资料提供给与履行本合同无关的任何其他人。</w:t>
      </w:r>
    </w:p>
    <w:p>
      <w:pPr>
        <w:widowControl/>
        <w:wordWrap w:val="0"/>
        <w:snapToGrid w:val="0"/>
        <w:spacing w:line="360" w:lineRule="auto"/>
        <w:ind w:firstLine="482" w:firstLineChars="200"/>
        <w:jc w:val="left"/>
        <w:outlineLvl w:val="0"/>
        <w:rPr>
          <w:rFonts w:ascii="宋体" w:hAnsi="宋体" w:cs="宋体"/>
          <w:b/>
          <w:color w:val="auto"/>
          <w:kern w:val="0"/>
          <w:sz w:val="24"/>
        </w:rPr>
      </w:pPr>
      <w:r>
        <w:rPr>
          <w:rFonts w:hint="eastAsia" w:ascii="宋体" w:hAnsi="宋体" w:cs="宋体"/>
          <w:b/>
          <w:color w:val="auto"/>
          <w:kern w:val="0"/>
          <w:sz w:val="24"/>
        </w:rPr>
        <w:t>7.知识产权</w:t>
      </w:r>
    </w:p>
    <w:p>
      <w:pPr>
        <w:widowControl/>
        <w:wordWrap w:val="0"/>
        <w:snapToGrid w:val="0"/>
        <w:spacing w:line="360" w:lineRule="auto"/>
        <w:ind w:firstLine="480" w:firstLineChars="200"/>
        <w:jc w:val="left"/>
        <w:rPr>
          <w:rFonts w:ascii="宋体" w:hAnsi="宋体" w:cs="宋体"/>
          <w:bCs/>
          <w:color w:val="auto"/>
          <w:kern w:val="0"/>
          <w:sz w:val="24"/>
        </w:rPr>
      </w:pPr>
      <w:r>
        <w:rPr>
          <w:rFonts w:hint="eastAsia" w:ascii="宋体" w:hAnsi="宋体" w:cs="宋体"/>
          <w:color w:val="auto"/>
          <w:kern w:val="0"/>
          <w:sz w:val="24"/>
        </w:rPr>
        <w:t>乙方保证所提供的服务或其任何一部分均不会侵犯任何第三方的知识产权</w:t>
      </w:r>
      <w:r>
        <w:rPr>
          <w:rFonts w:hint="eastAsia" w:ascii="宋体" w:hAnsi="宋体" w:cs="宋体"/>
          <w:bCs/>
          <w:color w:val="auto"/>
          <w:kern w:val="0"/>
          <w:sz w:val="24"/>
        </w:rPr>
        <w:t>。</w:t>
      </w:r>
    </w:p>
    <w:p>
      <w:pPr>
        <w:widowControl/>
        <w:wordWrap w:val="0"/>
        <w:snapToGrid w:val="0"/>
        <w:spacing w:line="360" w:lineRule="auto"/>
        <w:ind w:firstLine="482" w:firstLineChars="200"/>
        <w:jc w:val="left"/>
        <w:outlineLvl w:val="0"/>
        <w:rPr>
          <w:rFonts w:ascii="宋体" w:hAnsi="宋体" w:cs="宋体"/>
          <w:color w:val="auto"/>
          <w:kern w:val="0"/>
          <w:sz w:val="24"/>
          <w:u w:val="single"/>
        </w:rPr>
      </w:pPr>
      <w:r>
        <w:rPr>
          <w:rFonts w:hint="eastAsia" w:ascii="宋体" w:hAnsi="宋体" w:cs="宋体"/>
          <w:b/>
          <w:color w:val="auto"/>
          <w:kern w:val="0"/>
          <w:sz w:val="24"/>
        </w:rPr>
        <w:t>8.无产权瑕疵条款</w:t>
      </w:r>
    </w:p>
    <w:p>
      <w:pPr>
        <w:widowControl/>
        <w:wordWrap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乙方保证所提供的服务的所有权完全属于乙方且无任何抵押、查封等产权瑕疵。如有产权瑕疵的，视为乙方违约。乙方应负担由此而产生的一切损失。</w:t>
      </w:r>
    </w:p>
    <w:p>
      <w:pPr>
        <w:widowControl/>
        <w:wordWrap w:val="0"/>
        <w:snapToGrid w:val="0"/>
        <w:spacing w:line="360" w:lineRule="auto"/>
        <w:ind w:firstLine="482" w:firstLineChars="200"/>
        <w:jc w:val="left"/>
        <w:outlineLvl w:val="0"/>
        <w:rPr>
          <w:rFonts w:ascii="宋体" w:hAnsi="宋体" w:cs="宋体"/>
          <w:b/>
          <w:color w:val="auto"/>
          <w:kern w:val="0"/>
          <w:sz w:val="24"/>
        </w:rPr>
      </w:pPr>
      <w:r>
        <w:rPr>
          <w:rFonts w:hint="eastAsia" w:ascii="宋体" w:hAnsi="宋体" w:cs="宋体"/>
          <w:b/>
          <w:color w:val="auto"/>
          <w:kern w:val="0"/>
          <w:sz w:val="24"/>
        </w:rPr>
        <w:t>9.履约保证金的收取及退还</w:t>
      </w:r>
    </w:p>
    <w:p>
      <w:pPr>
        <w:widowControl/>
        <w:wordWrap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9.1本项目不收取履约保证金。</w:t>
      </w:r>
    </w:p>
    <w:p>
      <w:pPr>
        <w:widowControl/>
        <w:wordWrap w:val="0"/>
        <w:snapToGrid w:val="0"/>
        <w:spacing w:line="360" w:lineRule="auto"/>
        <w:ind w:firstLine="482" w:firstLineChars="200"/>
        <w:jc w:val="left"/>
        <w:outlineLvl w:val="0"/>
        <w:rPr>
          <w:rFonts w:ascii="宋体" w:hAnsi="宋体" w:cs="宋体"/>
          <w:b/>
          <w:color w:val="auto"/>
          <w:kern w:val="0"/>
          <w:sz w:val="24"/>
        </w:rPr>
      </w:pPr>
      <w:r>
        <w:rPr>
          <w:rFonts w:hint="eastAsia" w:ascii="宋体" w:hAnsi="宋体" w:cs="宋体"/>
          <w:b/>
          <w:color w:val="auto"/>
          <w:kern w:val="0"/>
          <w:sz w:val="24"/>
        </w:rPr>
        <w:t>10.转包或分包</w:t>
      </w:r>
    </w:p>
    <w:p>
      <w:pPr>
        <w:widowControl/>
        <w:wordWrap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10.1本合同范围的服务乙方不得以任何方式和形式进行转包和分包。</w:t>
      </w:r>
    </w:p>
    <w:p>
      <w:pPr>
        <w:widowControl/>
        <w:wordWrap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10.2乙方如有转包和分包的行为，甲方有权给予终止合同。</w:t>
      </w:r>
    </w:p>
    <w:p>
      <w:pPr>
        <w:spacing w:line="360" w:lineRule="auto"/>
        <w:ind w:firstLine="482" w:firstLineChars="200"/>
        <w:outlineLvl w:val="0"/>
        <w:rPr>
          <w:rFonts w:ascii="宋体" w:hAnsi="宋体" w:cs="宋体"/>
          <w:b/>
          <w:color w:val="auto"/>
          <w:sz w:val="24"/>
        </w:rPr>
      </w:pPr>
      <w:r>
        <w:rPr>
          <w:rFonts w:hint="eastAsia" w:ascii="宋体" w:hAnsi="宋体" w:cs="宋体"/>
          <w:b/>
          <w:color w:val="auto"/>
          <w:sz w:val="24"/>
        </w:rPr>
        <w:t>11.质量保证</w:t>
      </w:r>
    </w:p>
    <w:p>
      <w:pPr>
        <w:spacing w:line="360" w:lineRule="auto"/>
        <w:ind w:firstLine="360" w:firstLineChars="150"/>
        <w:rPr>
          <w:rFonts w:ascii="宋体" w:hAnsi="宋体" w:cs="宋体"/>
          <w:color w:val="auto"/>
          <w:sz w:val="24"/>
        </w:rPr>
      </w:pPr>
      <w:r>
        <w:rPr>
          <w:rFonts w:hint="eastAsia" w:ascii="宋体" w:hAnsi="宋体" w:cs="宋体"/>
          <w:color w:val="auto"/>
          <w:sz w:val="24"/>
        </w:rPr>
        <w:t>乙方应提供优质服务，保证服务质量，且不能低于合同规定的范围和种类。</w:t>
      </w:r>
    </w:p>
    <w:p>
      <w:pPr>
        <w:spacing w:line="360" w:lineRule="auto"/>
        <w:ind w:firstLine="482" w:firstLineChars="200"/>
        <w:outlineLvl w:val="0"/>
        <w:rPr>
          <w:rFonts w:ascii="宋体" w:hAnsi="宋体" w:cs="宋体"/>
          <w:b/>
          <w:color w:val="auto"/>
          <w:sz w:val="24"/>
        </w:rPr>
      </w:pPr>
      <w:r>
        <w:rPr>
          <w:rFonts w:hint="eastAsia" w:ascii="宋体" w:hAnsi="宋体" w:cs="宋体"/>
          <w:b/>
          <w:color w:val="auto"/>
          <w:sz w:val="24"/>
        </w:rPr>
        <w:t>12.验收</w:t>
      </w:r>
    </w:p>
    <w:p>
      <w:pPr>
        <w:spacing w:line="360" w:lineRule="auto"/>
        <w:ind w:firstLine="480" w:firstLineChars="200"/>
        <w:rPr>
          <w:rFonts w:ascii="宋体" w:hAnsi="宋体" w:cs="宋体"/>
          <w:color w:val="auto"/>
          <w:sz w:val="24"/>
        </w:rPr>
      </w:pPr>
      <w:r>
        <w:rPr>
          <w:rFonts w:hint="eastAsia" w:ascii="宋体" w:hAnsi="宋体" w:cs="宋体"/>
          <w:color w:val="auto"/>
          <w:sz w:val="24"/>
        </w:rPr>
        <w:t>验收严格按照招标文件和投标文件规定的标准进行验收。</w:t>
      </w:r>
    </w:p>
    <w:p>
      <w:pPr>
        <w:spacing w:line="360" w:lineRule="auto"/>
        <w:ind w:firstLine="482" w:firstLineChars="200"/>
        <w:outlineLvl w:val="0"/>
        <w:rPr>
          <w:rFonts w:ascii="宋体" w:hAnsi="宋体" w:cs="宋体"/>
          <w:b/>
          <w:color w:val="auto"/>
          <w:sz w:val="24"/>
        </w:rPr>
      </w:pPr>
      <w:r>
        <w:rPr>
          <w:rFonts w:hint="eastAsia" w:ascii="宋体" w:hAnsi="宋体" w:cs="宋体"/>
          <w:b/>
          <w:color w:val="auto"/>
          <w:sz w:val="24"/>
        </w:rPr>
        <w:t>13.甲方的权利和义务</w:t>
      </w:r>
    </w:p>
    <w:p>
      <w:pPr>
        <w:spacing w:line="360" w:lineRule="auto"/>
        <w:ind w:firstLine="240" w:firstLineChars="100"/>
        <w:rPr>
          <w:rFonts w:ascii="宋体" w:hAnsi="宋体" w:cs="宋体"/>
          <w:color w:val="auto"/>
          <w:sz w:val="24"/>
        </w:rPr>
      </w:pPr>
      <w:r>
        <w:rPr>
          <w:rFonts w:hint="eastAsia" w:ascii="宋体" w:hAnsi="宋体" w:cs="宋体"/>
          <w:color w:val="auto"/>
          <w:sz w:val="24"/>
        </w:rPr>
        <w:t>13.1甲方有权对合同规定范围内乙方的服务行为进行监督和检查，拥有监管权。有权定期核对乙方提供服务所配备的人员数量等。对乙方未按照合同履行的部分有权下达整改通知书，并要求乙方限期整改。</w:t>
      </w:r>
    </w:p>
    <w:p>
      <w:pPr>
        <w:spacing w:line="360" w:lineRule="auto"/>
        <w:ind w:firstLine="240" w:firstLineChars="100"/>
        <w:rPr>
          <w:rFonts w:ascii="宋体" w:hAnsi="宋体" w:cs="宋体"/>
          <w:color w:val="auto"/>
          <w:sz w:val="24"/>
        </w:rPr>
      </w:pPr>
      <w:r>
        <w:rPr>
          <w:rFonts w:hint="eastAsia" w:ascii="宋体" w:hAnsi="宋体" w:cs="宋体"/>
          <w:color w:val="auto"/>
          <w:sz w:val="24"/>
        </w:rPr>
        <w:t>13.2甲方有权依据双方签订的考评办法对乙方提供的服务进行定期考评。当考评结果未达到标准时，有权依据考评办法约定的数额扣除履约保证金。</w:t>
      </w:r>
    </w:p>
    <w:p>
      <w:pPr>
        <w:spacing w:line="360" w:lineRule="auto"/>
        <w:ind w:firstLine="240" w:firstLineChars="100"/>
        <w:rPr>
          <w:rFonts w:ascii="宋体" w:hAnsi="宋体" w:cs="宋体"/>
          <w:color w:val="auto"/>
          <w:sz w:val="24"/>
        </w:rPr>
      </w:pPr>
      <w:r>
        <w:rPr>
          <w:rFonts w:hint="eastAsia" w:ascii="宋体" w:hAnsi="宋体" w:cs="宋体"/>
          <w:color w:val="auto"/>
          <w:sz w:val="24"/>
        </w:rPr>
        <w:t>13.3负责检查监督乙方管理工作的实施及制度的执行情况。</w:t>
      </w:r>
    </w:p>
    <w:p>
      <w:pPr>
        <w:spacing w:line="360" w:lineRule="auto"/>
        <w:ind w:firstLine="240" w:firstLineChars="100"/>
        <w:rPr>
          <w:rFonts w:ascii="宋体" w:hAnsi="宋体" w:cs="宋体"/>
          <w:color w:val="auto"/>
          <w:sz w:val="24"/>
        </w:rPr>
      </w:pPr>
      <w:r>
        <w:rPr>
          <w:rFonts w:hint="eastAsia" w:ascii="宋体" w:hAnsi="宋体" w:cs="宋体"/>
          <w:color w:val="auto"/>
          <w:sz w:val="24"/>
        </w:rPr>
        <w:t>13.4国家法律、法规所规定由甲方承担的其它责任。</w:t>
      </w:r>
    </w:p>
    <w:p>
      <w:pPr>
        <w:spacing w:line="360" w:lineRule="auto"/>
        <w:ind w:firstLine="241" w:firstLineChars="100"/>
        <w:outlineLvl w:val="0"/>
        <w:rPr>
          <w:rFonts w:ascii="宋体" w:hAnsi="宋体" w:cs="宋体"/>
          <w:b/>
          <w:color w:val="auto"/>
          <w:sz w:val="24"/>
        </w:rPr>
      </w:pPr>
      <w:r>
        <w:rPr>
          <w:rFonts w:hint="eastAsia" w:ascii="宋体" w:hAnsi="宋体" w:cs="宋体"/>
          <w:b/>
          <w:color w:val="auto"/>
          <w:sz w:val="24"/>
        </w:rPr>
        <w:t>14.乙方的权利和义务</w:t>
      </w:r>
    </w:p>
    <w:p>
      <w:pPr>
        <w:spacing w:line="360" w:lineRule="auto"/>
        <w:ind w:firstLine="240" w:firstLineChars="100"/>
        <w:rPr>
          <w:rFonts w:ascii="宋体" w:hAnsi="宋体" w:cs="宋体"/>
          <w:color w:val="auto"/>
          <w:sz w:val="24"/>
        </w:rPr>
      </w:pPr>
      <w:r>
        <w:rPr>
          <w:rFonts w:hint="eastAsia" w:ascii="宋体" w:hAnsi="宋体" w:cs="宋体"/>
          <w:color w:val="auto"/>
          <w:sz w:val="24"/>
        </w:rPr>
        <w:t>14.1对本合同规定的委托服务范围内的项目享有管理权及服务义务。</w:t>
      </w:r>
    </w:p>
    <w:p>
      <w:pPr>
        <w:spacing w:line="360" w:lineRule="auto"/>
        <w:ind w:firstLine="240" w:firstLineChars="100"/>
        <w:rPr>
          <w:rFonts w:ascii="宋体" w:hAnsi="宋体" w:cs="宋体"/>
          <w:color w:val="auto"/>
          <w:sz w:val="24"/>
        </w:rPr>
      </w:pPr>
      <w:r>
        <w:rPr>
          <w:rFonts w:hint="eastAsia" w:ascii="宋体" w:hAnsi="宋体" w:cs="宋体"/>
          <w:color w:val="auto"/>
          <w:sz w:val="24"/>
        </w:rPr>
        <w:t>14.2对甲方下达整改通知书及时配合处理。</w:t>
      </w:r>
    </w:p>
    <w:p>
      <w:pPr>
        <w:spacing w:line="360" w:lineRule="auto"/>
        <w:ind w:firstLine="240" w:firstLineChars="100"/>
        <w:rPr>
          <w:rFonts w:ascii="宋体" w:hAnsi="宋体" w:cs="宋体"/>
          <w:color w:val="auto"/>
          <w:sz w:val="24"/>
        </w:rPr>
      </w:pPr>
      <w:r>
        <w:rPr>
          <w:rFonts w:hint="eastAsia" w:ascii="宋体" w:hAnsi="宋体" w:cs="宋体"/>
          <w:color w:val="auto"/>
          <w:sz w:val="24"/>
        </w:rPr>
        <w:t>14.3接受项目行业管理部门及政府有关部门的指导，接受甲方的监督。</w:t>
      </w:r>
    </w:p>
    <w:p>
      <w:pPr>
        <w:spacing w:line="360" w:lineRule="auto"/>
        <w:ind w:firstLine="240" w:firstLineChars="100"/>
        <w:rPr>
          <w:rFonts w:ascii="宋体" w:hAnsi="宋体" w:cs="宋体"/>
          <w:color w:val="auto"/>
          <w:sz w:val="24"/>
        </w:rPr>
      </w:pPr>
      <w:r>
        <w:rPr>
          <w:rFonts w:hint="eastAsia" w:ascii="宋体" w:hAnsi="宋体" w:cs="宋体"/>
          <w:color w:val="auto"/>
          <w:sz w:val="24"/>
        </w:rPr>
        <w:t>14.4国家法律、法规所规定由乙方承担的其它责任。</w:t>
      </w:r>
    </w:p>
    <w:p>
      <w:pPr>
        <w:spacing w:line="360" w:lineRule="auto"/>
        <w:ind w:firstLine="241" w:firstLineChars="100"/>
        <w:outlineLvl w:val="0"/>
        <w:rPr>
          <w:rFonts w:ascii="宋体" w:hAnsi="宋体" w:cs="宋体"/>
          <w:b/>
          <w:color w:val="auto"/>
          <w:sz w:val="24"/>
        </w:rPr>
      </w:pPr>
      <w:r>
        <w:rPr>
          <w:rFonts w:hint="eastAsia" w:ascii="宋体" w:hAnsi="宋体" w:cs="宋体"/>
          <w:b/>
          <w:color w:val="auto"/>
          <w:sz w:val="24"/>
        </w:rPr>
        <w:t>15. 违约责任</w:t>
      </w:r>
    </w:p>
    <w:p>
      <w:pPr>
        <w:spacing w:line="360" w:lineRule="auto"/>
        <w:ind w:firstLine="240" w:firstLineChars="100"/>
        <w:rPr>
          <w:rFonts w:ascii="宋体" w:hAnsi="宋体" w:cs="宋体"/>
          <w:color w:val="auto"/>
          <w:sz w:val="24"/>
        </w:rPr>
      </w:pPr>
      <w:r>
        <w:rPr>
          <w:rFonts w:hint="eastAsia" w:ascii="宋体" w:hAnsi="宋体" w:cs="宋体"/>
          <w:color w:val="auto"/>
          <w:sz w:val="24"/>
        </w:rPr>
        <w:t>15.1甲乙双方必须遵守本合同并执行合同中的各项规定，保证本合同的正常履行。</w:t>
      </w:r>
    </w:p>
    <w:p>
      <w:pPr>
        <w:spacing w:line="360" w:lineRule="auto"/>
        <w:ind w:firstLine="240" w:firstLineChars="100"/>
        <w:rPr>
          <w:rFonts w:ascii="宋体" w:hAnsi="宋体" w:cs="宋体"/>
          <w:color w:val="auto"/>
          <w:sz w:val="24"/>
        </w:rPr>
      </w:pPr>
      <w:r>
        <w:rPr>
          <w:rFonts w:hint="eastAsia" w:ascii="宋体" w:hAnsi="宋体" w:cs="宋体"/>
          <w:color w:val="auto"/>
          <w:sz w:val="24"/>
        </w:rPr>
        <w:t>15.2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pPr>
        <w:widowControl/>
        <w:wordWrap w:val="0"/>
        <w:snapToGrid w:val="0"/>
        <w:spacing w:line="360" w:lineRule="auto"/>
        <w:ind w:firstLine="482" w:firstLineChars="200"/>
        <w:jc w:val="left"/>
        <w:rPr>
          <w:rFonts w:ascii="宋体" w:hAnsi="宋体" w:cs="宋体"/>
          <w:b/>
          <w:color w:val="auto"/>
          <w:kern w:val="0"/>
          <w:sz w:val="24"/>
        </w:rPr>
      </w:pPr>
      <w:r>
        <w:rPr>
          <w:rFonts w:hint="eastAsia" w:ascii="宋体" w:hAnsi="宋体" w:cs="宋体"/>
          <w:b/>
          <w:color w:val="auto"/>
          <w:kern w:val="0"/>
          <w:sz w:val="24"/>
        </w:rPr>
        <w:t>16.不可抗力事件处理</w:t>
      </w:r>
    </w:p>
    <w:p>
      <w:pPr>
        <w:widowControl/>
        <w:wordWrap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16.1因不可抗力造成违约的，遭受不可抗力一方应及时向对方通报不能履行或不能完全履行的理由，并在随后取得有关权威机构出具的证明后的15日内向另一方提供不可抗力发生以及持续期间的充分证据。基本于以上行为，允许遭受不可抗力一方延期履行、部分履行或者不履行合同，并根据情况可部分或全部免于承担违约责任。</w:t>
      </w:r>
    </w:p>
    <w:p>
      <w:pPr>
        <w:widowControl/>
        <w:wordWrap w:val="0"/>
        <w:spacing w:line="360" w:lineRule="auto"/>
        <w:ind w:firstLine="480" w:firstLineChars="200"/>
        <w:jc w:val="left"/>
        <w:rPr>
          <w:rFonts w:hint="eastAsia" w:ascii="宋体" w:hAnsi="宋体" w:eastAsia="宋体" w:cs="宋体"/>
          <w:color w:val="auto"/>
          <w:kern w:val="0"/>
          <w:sz w:val="24"/>
        </w:rPr>
      </w:pPr>
      <w:r>
        <w:rPr>
          <w:rFonts w:hint="eastAsia" w:ascii="宋体" w:hAnsi="宋体" w:cs="宋体"/>
          <w:color w:val="auto"/>
          <w:kern w:val="0"/>
          <w:sz w:val="24"/>
        </w:rPr>
        <w:t>16.2 本合同中的不可抗力指不能预见、不能避免并不能克服的客观情况。包括但不限于：自然灾害如地震、台风、洪水、火灾；政府行为、法律规定或其适用的变化或</w:t>
      </w:r>
      <w:r>
        <w:rPr>
          <w:rFonts w:hint="eastAsia" w:ascii="宋体" w:hAnsi="宋体" w:eastAsia="宋体" w:cs="宋体"/>
          <w:color w:val="auto"/>
          <w:kern w:val="0"/>
          <w:sz w:val="24"/>
        </w:rPr>
        <w:t>者其他任何无法预见、避免或者控制的事件。</w:t>
      </w:r>
    </w:p>
    <w:p>
      <w:pPr>
        <w:widowControl/>
        <w:wordWrap w:val="0"/>
        <w:spacing w:line="360" w:lineRule="auto"/>
        <w:ind w:firstLine="482" w:firstLineChars="200"/>
        <w:jc w:val="left"/>
        <w:rPr>
          <w:rFonts w:ascii="宋体" w:hAnsi="宋体" w:cs="宋体"/>
          <w:b/>
          <w:color w:val="auto"/>
          <w:kern w:val="0"/>
          <w:sz w:val="24"/>
        </w:rPr>
      </w:pPr>
      <w:r>
        <w:rPr>
          <w:rFonts w:hint="eastAsia" w:ascii="宋体" w:hAnsi="宋体" w:cs="宋体"/>
          <w:b/>
          <w:color w:val="auto"/>
          <w:kern w:val="0"/>
          <w:sz w:val="24"/>
        </w:rPr>
        <w:t>17.合同纠纷处理</w:t>
      </w:r>
    </w:p>
    <w:p>
      <w:pPr>
        <w:widowControl/>
        <w:wordWrap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因本合同或与本合同有关的一切事项发生争议，由双方友好协商解决。协商不成的，任何一方均可选择以下方式解决：</w:t>
      </w:r>
    </w:p>
    <w:p>
      <w:pPr>
        <w:widowControl/>
        <w:wordWrap w:val="0"/>
        <w:spacing w:line="360" w:lineRule="auto"/>
        <w:ind w:firstLine="480" w:firstLineChars="200"/>
        <w:jc w:val="left"/>
        <w:outlineLvl w:val="0"/>
        <w:rPr>
          <w:rFonts w:ascii="宋体" w:hAnsi="宋体" w:cs="宋体"/>
          <w:color w:val="auto"/>
          <w:kern w:val="0"/>
          <w:sz w:val="24"/>
        </w:rPr>
      </w:pPr>
      <w:r>
        <w:rPr>
          <w:rFonts w:hint="eastAsia" w:ascii="宋体" w:hAnsi="宋体" w:cs="宋体"/>
          <w:color w:val="auto"/>
          <w:kern w:val="0"/>
          <w:sz w:val="24"/>
        </w:rPr>
        <w:t>17.1 向甲方所在地仲裁委员会申请仲裁。</w:t>
      </w:r>
    </w:p>
    <w:p>
      <w:pPr>
        <w:widowControl/>
        <w:wordWrap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17.2 向合同签订地人民法院提起诉讼。</w:t>
      </w:r>
    </w:p>
    <w:p>
      <w:pPr>
        <w:widowControl/>
        <w:wordWrap w:val="0"/>
        <w:spacing w:line="360" w:lineRule="auto"/>
        <w:ind w:firstLine="479" w:firstLineChars="199"/>
        <w:jc w:val="left"/>
        <w:rPr>
          <w:rFonts w:ascii="宋体" w:hAnsi="宋体" w:cs="宋体"/>
          <w:b/>
          <w:color w:val="auto"/>
          <w:kern w:val="0"/>
          <w:sz w:val="24"/>
        </w:rPr>
      </w:pPr>
      <w:r>
        <w:rPr>
          <w:rFonts w:hint="eastAsia" w:ascii="宋体" w:hAnsi="宋体" w:cs="宋体"/>
          <w:b/>
          <w:color w:val="auto"/>
          <w:kern w:val="0"/>
          <w:sz w:val="24"/>
        </w:rPr>
        <w:t>18.违约解除合同</w:t>
      </w:r>
    </w:p>
    <w:p>
      <w:pPr>
        <w:widowControl/>
        <w:wordWrap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18.1违反本合同第10条的规定的。</w:t>
      </w:r>
    </w:p>
    <w:p>
      <w:pPr>
        <w:widowControl/>
        <w:wordWrap w:val="0"/>
        <w:spacing w:line="360" w:lineRule="auto"/>
        <w:ind w:firstLine="480" w:firstLineChars="200"/>
        <w:jc w:val="left"/>
        <w:outlineLvl w:val="0"/>
        <w:rPr>
          <w:rFonts w:ascii="宋体" w:hAnsi="宋体" w:cs="宋体"/>
          <w:color w:val="auto"/>
          <w:kern w:val="0"/>
          <w:sz w:val="24"/>
        </w:rPr>
      </w:pPr>
      <w:r>
        <w:rPr>
          <w:rFonts w:hint="eastAsia" w:ascii="宋体" w:hAnsi="宋体" w:cs="宋体"/>
          <w:color w:val="auto"/>
          <w:kern w:val="0"/>
          <w:sz w:val="24"/>
        </w:rPr>
        <w:t>18.2 乙方未能履行合同规定的其它主要义务的。</w:t>
      </w:r>
    </w:p>
    <w:p>
      <w:pPr>
        <w:widowControl/>
        <w:wordWrap w:val="0"/>
        <w:spacing w:line="360" w:lineRule="auto"/>
        <w:ind w:firstLine="360" w:firstLineChars="150"/>
        <w:jc w:val="left"/>
        <w:rPr>
          <w:rFonts w:ascii="宋体" w:hAnsi="宋体" w:cs="宋体"/>
          <w:color w:val="auto"/>
          <w:kern w:val="0"/>
          <w:sz w:val="24"/>
        </w:rPr>
      </w:pPr>
      <w:r>
        <w:rPr>
          <w:rFonts w:hint="eastAsia" w:ascii="宋体" w:hAnsi="宋体" w:cs="宋体"/>
          <w:color w:val="auto"/>
          <w:kern w:val="0"/>
          <w:sz w:val="24"/>
        </w:rPr>
        <w:t xml:space="preserve"> 18.3 在本合同履行过程中有腐败和欺诈行为的。</w:t>
      </w:r>
    </w:p>
    <w:p>
      <w:pPr>
        <w:widowControl/>
        <w:wordWrap w:val="0"/>
        <w:spacing w:line="360" w:lineRule="auto"/>
        <w:ind w:firstLine="482" w:firstLineChars="200"/>
        <w:jc w:val="left"/>
        <w:rPr>
          <w:rFonts w:ascii="宋体" w:hAnsi="宋体" w:cs="宋体"/>
          <w:b/>
          <w:color w:val="auto"/>
          <w:kern w:val="0"/>
          <w:sz w:val="24"/>
        </w:rPr>
      </w:pPr>
      <w:r>
        <w:rPr>
          <w:rFonts w:hint="eastAsia" w:ascii="宋体" w:hAnsi="宋体" w:cs="宋体"/>
          <w:b/>
          <w:color w:val="auto"/>
          <w:kern w:val="0"/>
          <w:sz w:val="24"/>
        </w:rPr>
        <w:t>19.其他约定</w:t>
      </w:r>
    </w:p>
    <w:p>
      <w:pPr>
        <w:widowControl/>
        <w:wordWrap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19.1 本采购项目的谈判件、成交供应商的投标文件以及相关的澄清确认函（如果有的话）均为本合同不可分割的一部分，与本合同具有同等法律效力。</w:t>
      </w:r>
    </w:p>
    <w:p>
      <w:pPr>
        <w:widowControl/>
        <w:wordWrap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19.2 本合同未尽事宜，双方另行补充。</w:t>
      </w:r>
    </w:p>
    <w:p>
      <w:pPr>
        <w:widowControl/>
        <w:wordWrap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19.3本合同正本一式</w:t>
      </w:r>
      <w:r>
        <w:rPr>
          <w:rFonts w:hint="eastAsia" w:ascii="宋体" w:hAnsi="宋体" w:cs="宋体"/>
          <w:color w:val="auto"/>
          <w:kern w:val="0"/>
          <w:sz w:val="24"/>
          <w:u w:val="single"/>
        </w:rPr>
        <w:t xml:space="preserve"> </w:t>
      </w:r>
      <w:r>
        <w:rPr>
          <w:rFonts w:hint="eastAsia" w:ascii="宋体" w:hAnsi="宋体" w:cs="宋体"/>
          <w:color w:val="auto"/>
          <w:kern w:val="0"/>
          <w:sz w:val="24"/>
          <w:u w:val="single"/>
          <w:lang w:val="en-US" w:eastAsia="zh-CN"/>
        </w:rPr>
        <w:t xml:space="preserve">   </w:t>
      </w:r>
      <w:r>
        <w:rPr>
          <w:rFonts w:hint="eastAsia" w:ascii="宋体" w:hAnsi="宋体" w:cs="宋体"/>
          <w:color w:val="auto"/>
          <w:kern w:val="0"/>
          <w:sz w:val="24"/>
        </w:rPr>
        <w:t>份，具有同等法律效力，甲、乙双方各执一份。自采购合同签订之日起1个工作日内，甲方在河南省政府采购网进行合同公告及备案。</w:t>
      </w:r>
    </w:p>
    <w:p>
      <w:pPr>
        <w:widowControl/>
        <w:wordWrap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19.4合同签订后，采购人及时登录河南省政府采购网对采购代理机构进行信用评价。</w:t>
      </w:r>
    </w:p>
    <w:p>
      <w:pPr>
        <w:pStyle w:val="2"/>
        <w:ind w:firstLine="480" w:firstLineChars="200"/>
        <w:rPr>
          <w:color w:val="auto"/>
        </w:rPr>
      </w:pPr>
      <w:r>
        <w:rPr>
          <w:rFonts w:hint="eastAsia" w:ascii="宋体" w:hAnsi="宋体" w:eastAsia="宋体" w:cs="宋体"/>
          <w:color w:val="auto"/>
          <w:kern w:val="0"/>
          <w:sz w:val="24"/>
        </w:rPr>
        <w:t>19.5 本项目不收取履约保证金。</w:t>
      </w:r>
    </w:p>
    <w:p>
      <w:pPr>
        <w:widowControl/>
        <w:wordWrap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甲    方：                            乙    方：</w:t>
      </w:r>
    </w:p>
    <w:p>
      <w:pPr>
        <w:widowControl/>
        <w:wordWrap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单位地址：                            单位地址：</w:t>
      </w:r>
    </w:p>
    <w:p>
      <w:pPr>
        <w:widowControl/>
        <w:wordWrap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法定代表人：                          法定代表人：</w:t>
      </w:r>
    </w:p>
    <w:p>
      <w:pPr>
        <w:widowControl/>
        <w:wordWrap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委托代理人：                          委托代理人：</w:t>
      </w:r>
    </w:p>
    <w:p>
      <w:pPr>
        <w:widowControl/>
        <w:wordWrap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电    话：                            电    话：</w:t>
      </w:r>
    </w:p>
    <w:p>
      <w:pPr>
        <w:widowControl/>
        <w:shd w:val="clear" w:color="auto" w:fill="FFFFFF"/>
        <w:spacing w:line="460" w:lineRule="atLeast"/>
        <w:jc w:val="right"/>
        <w:rPr>
          <w:rFonts w:ascii="宋体" w:hAnsi="宋体" w:cs="宋体"/>
          <w:b/>
          <w:bCs/>
          <w:color w:val="auto"/>
          <w:kern w:val="0"/>
          <w:sz w:val="32"/>
          <w:szCs w:val="32"/>
        </w:rPr>
      </w:pPr>
      <w:r>
        <w:rPr>
          <w:rFonts w:hint="eastAsia" w:ascii="宋体" w:hAnsi="宋体" w:cs="宋体"/>
          <w:color w:val="auto"/>
          <w:kern w:val="0"/>
          <w:sz w:val="52"/>
          <w:szCs w:val="52"/>
        </w:rPr>
        <w:t xml:space="preserve"> </w:t>
      </w:r>
      <w:r>
        <w:rPr>
          <w:rFonts w:hint="eastAsia" w:ascii="宋体" w:hAnsi="宋体" w:cs="宋体"/>
          <w:color w:val="auto"/>
          <w:kern w:val="0"/>
          <w:sz w:val="24"/>
        </w:rPr>
        <w:t>签订日期：</w:t>
      </w:r>
      <w:r>
        <w:rPr>
          <w:rFonts w:hint="eastAsia" w:ascii="宋体" w:hAnsi="宋体" w:cs="宋体"/>
          <w:bCs/>
          <w:color w:val="auto"/>
          <w:kern w:val="0"/>
          <w:sz w:val="24"/>
        </w:rPr>
        <w:t xml:space="preserve">   </w:t>
      </w:r>
      <w:r>
        <w:rPr>
          <w:rFonts w:hint="eastAsia" w:ascii="宋体" w:hAnsi="宋体" w:cs="宋体"/>
          <w:color w:val="auto"/>
          <w:kern w:val="0"/>
          <w:sz w:val="24"/>
        </w:rPr>
        <w:t>年  月  日</w:t>
      </w:r>
    </w:p>
    <w:p>
      <w:pPr>
        <w:rPr>
          <w:rFonts w:hint="eastAsia" w:ascii="黑体" w:hAnsi="黑体" w:eastAsia="黑体"/>
          <w:color w:val="auto"/>
          <w:sz w:val="32"/>
          <w:szCs w:val="32"/>
        </w:rPr>
      </w:pPr>
    </w:p>
    <w:p>
      <w:pPr>
        <w:rPr>
          <w:rFonts w:hint="eastAsia" w:ascii="黑体" w:hAnsi="黑体" w:eastAsia="黑体"/>
          <w:color w:val="auto"/>
          <w:sz w:val="32"/>
          <w:szCs w:val="32"/>
        </w:rPr>
      </w:pPr>
    </w:p>
    <w:p>
      <w:pPr>
        <w:rPr>
          <w:rFonts w:ascii="黑体" w:hAnsi="黑体" w:eastAsia="黑体"/>
          <w:color w:val="auto"/>
          <w:sz w:val="32"/>
          <w:szCs w:val="32"/>
        </w:rPr>
      </w:pPr>
      <w:r>
        <w:rPr>
          <w:rFonts w:hint="eastAsia" w:ascii="黑体" w:hAnsi="黑体" w:eastAsia="黑体"/>
          <w:color w:val="auto"/>
          <w:sz w:val="32"/>
          <w:szCs w:val="32"/>
        </w:rPr>
        <w:t>附件1</w:t>
      </w:r>
    </w:p>
    <w:p>
      <w:pPr>
        <w:jc w:val="center"/>
        <w:rPr>
          <w:rFonts w:ascii="方正小标宋简体" w:hAnsi="宋体" w:eastAsia="方正小标宋简体"/>
          <w:color w:val="auto"/>
          <w:sz w:val="44"/>
          <w:szCs w:val="44"/>
        </w:rPr>
      </w:pPr>
      <w:r>
        <w:rPr>
          <w:rFonts w:hint="eastAsia" w:ascii="方正小标宋简体" w:hAnsi="宋体" w:eastAsia="方正小标宋简体"/>
          <w:color w:val="auto"/>
          <w:sz w:val="44"/>
          <w:szCs w:val="44"/>
        </w:rPr>
        <w:t>政府采购验收通知单（履约验收指引）</w:t>
      </w:r>
    </w:p>
    <w:p>
      <w:pPr>
        <w:rPr>
          <w:rFonts w:hint="eastAsia" w:ascii="宋体" w:hAnsi="宋体" w:eastAsia="宋体" w:cs="宋体"/>
          <w:color w:val="auto"/>
          <w:sz w:val="32"/>
          <w:szCs w:val="32"/>
        </w:rPr>
      </w:pPr>
      <w:r>
        <w:rPr>
          <w:rFonts w:hint="eastAsia" w:ascii="宋体" w:hAnsi="宋体" w:eastAsia="宋体" w:cs="宋体"/>
          <w:color w:val="auto"/>
          <w:sz w:val="32"/>
          <w:szCs w:val="32"/>
        </w:rPr>
        <w:t xml:space="preserve">供应商：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1980"/>
        <w:gridCol w:w="2160"/>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noWrap w:val="0"/>
            <w:vAlign w:val="top"/>
          </w:tcPr>
          <w:p>
            <w:pPr>
              <w:spacing w:line="600" w:lineRule="exact"/>
              <w:jc w:val="center"/>
              <w:rPr>
                <w:rFonts w:hint="eastAsia" w:ascii="宋体" w:hAnsi="宋体" w:eastAsia="宋体" w:cs="宋体"/>
                <w:color w:val="auto"/>
                <w:sz w:val="32"/>
                <w:szCs w:val="32"/>
              </w:rPr>
            </w:pPr>
            <w:r>
              <w:rPr>
                <w:rFonts w:hint="eastAsia" w:ascii="宋体" w:hAnsi="宋体" w:eastAsia="宋体" w:cs="宋体"/>
                <w:color w:val="auto"/>
                <w:sz w:val="32"/>
                <w:szCs w:val="32"/>
              </w:rPr>
              <w:t>采购单位</w:t>
            </w:r>
          </w:p>
        </w:tc>
        <w:tc>
          <w:tcPr>
            <w:tcW w:w="6480" w:type="dxa"/>
            <w:gridSpan w:val="3"/>
            <w:noWrap w:val="0"/>
            <w:vAlign w:val="top"/>
          </w:tcPr>
          <w:p>
            <w:pPr>
              <w:spacing w:line="600" w:lineRule="exact"/>
              <w:jc w:val="center"/>
              <w:rPr>
                <w:rFonts w:hint="eastAsia" w:ascii="宋体" w:hAnsi="宋体" w:eastAsia="宋体" w:cs="宋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noWrap w:val="0"/>
            <w:vAlign w:val="top"/>
          </w:tcPr>
          <w:p>
            <w:pPr>
              <w:spacing w:line="600" w:lineRule="exact"/>
              <w:jc w:val="center"/>
              <w:rPr>
                <w:rFonts w:hint="eastAsia" w:ascii="宋体" w:hAnsi="宋体" w:eastAsia="宋体" w:cs="宋体"/>
                <w:color w:val="auto"/>
                <w:sz w:val="32"/>
                <w:szCs w:val="32"/>
              </w:rPr>
            </w:pPr>
            <w:r>
              <w:rPr>
                <w:rFonts w:hint="eastAsia" w:ascii="宋体" w:hAnsi="宋体" w:eastAsia="宋体" w:cs="宋体"/>
                <w:color w:val="auto"/>
                <w:sz w:val="32"/>
                <w:szCs w:val="32"/>
              </w:rPr>
              <w:t>项目名称</w:t>
            </w:r>
          </w:p>
        </w:tc>
        <w:tc>
          <w:tcPr>
            <w:tcW w:w="6480" w:type="dxa"/>
            <w:gridSpan w:val="3"/>
            <w:noWrap w:val="0"/>
            <w:vAlign w:val="top"/>
          </w:tcPr>
          <w:p>
            <w:pPr>
              <w:spacing w:line="600" w:lineRule="exact"/>
              <w:jc w:val="center"/>
              <w:rPr>
                <w:rFonts w:hint="eastAsia" w:ascii="宋体" w:hAnsi="宋体" w:eastAsia="宋体" w:cs="宋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noWrap w:val="0"/>
            <w:vAlign w:val="top"/>
          </w:tcPr>
          <w:p>
            <w:pPr>
              <w:spacing w:line="600" w:lineRule="exact"/>
              <w:jc w:val="center"/>
              <w:rPr>
                <w:rFonts w:hint="eastAsia" w:ascii="宋体" w:hAnsi="宋体" w:eastAsia="宋体" w:cs="宋体"/>
                <w:color w:val="auto"/>
                <w:sz w:val="32"/>
                <w:szCs w:val="32"/>
              </w:rPr>
            </w:pPr>
            <w:r>
              <w:rPr>
                <w:rFonts w:hint="eastAsia" w:ascii="宋体" w:hAnsi="宋体" w:eastAsia="宋体" w:cs="宋体"/>
                <w:color w:val="auto"/>
                <w:sz w:val="32"/>
                <w:szCs w:val="32"/>
              </w:rPr>
              <w:t>合同名称</w:t>
            </w:r>
          </w:p>
        </w:tc>
        <w:tc>
          <w:tcPr>
            <w:tcW w:w="6480" w:type="dxa"/>
            <w:gridSpan w:val="3"/>
            <w:noWrap w:val="0"/>
            <w:vAlign w:val="top"/>
          </w:tcPr>
          <w:p>
            <w:pPr>
              <w:spacing w:line="600" w:lineRule="exact"/>
              <w:jc w:val="center"/>
              <w:rPr>
                <w:rFonts w:hint="eastAsia" w:ascii="宋体" w:hAnsi="宋体" w:eastAsia="宋体" w:cs="宋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noWrap w:val="0"/>
            <w:vAlign w:val="top"/>
          </w:tcPr>
          <w:p>
            <w:pPr>
              <w:spacing w:line="600" w:lineRule="exact"/>
              <w:jc w:val="center"/>
              <w:rPr>
                <w:rFonts w:hint="eastAsia" w:ascii="宋体" w:hAnsi="宋体" w:eastAsia="宋体" w:cs="宋体"/>
                <w:color w:val="auto"/>
                <w:sz w:val="32"/>
                <w:szCs w:val="32"/>
              </w:rPr>
            </w:pPr>
            <w:r>
              <w:rPr>
                <w:rFonts w:hint="eastAsia" w:ascii="宋体" w:hAnsi="宋体" w:eastAsia="宋体" w:cs="宋体"/>
                <w:color w:val="auto"/>
                <w:sz w:val="32"/>
                <w:szCs w:val="32"/>
              </w:rPr>
              <w:t>合同编号</w:t>
            </w:r>
          </w:p>
        </w:tc>
        <w:tc>
          <w:tcPr>
            <w:tcW w:w="1980" w:type="dxa"/>
            <w:noWrap w:val="0"/>
            <w:vAlign w:val="top"/>
          </w:tcPr>
          <w:p>
            <w:pPr>
              <w:spacing w:line="600" w:lineRule="exact"/>
              <w:jc w:val="center"/>
              <w:rPr>
                <w:rFonts w:hint="eastAsia" w:ascii="宋体" w:hAnsi="宋体" w:eastAsia="宋体" w:cs="宋体"/>
                <w:color w:val="auto"/>
                <w:sz w:val="32"/>
                <w:szCs w:val="32"/>
              </w:rPr>
            </w:pPr>
          </w:p>
        </w:tc>
        <w:tc>
          <w:tcPr>
            <w:tcW w:w="2160" w:type="dxa"/>
            <w:noWrap w:val="0"/>
            <w:vAlign w:val="top"/>
          </w:tcPr>
          <w:p>
            <w:pPr>
              <w:spacing w:line="600" w:lineRule="exact"/>
              <w:jc w:val="center"/>
              <w:rPr>
                <w:rFonts w:hint="eastAsia" w:ascii="宋体" w:hAnsi="宋体" w:eastAsia="宋体" w:cs="宋体"/>
                <w:color w:val="auto"/>
                <w:sz w:val="32"/>
                <w:szCs w:val="32"/>
              </w:rPr>
            </w:pPr>
            <w:r>
              <w:rPr>
                <w:rFonts w:hint="eastAsia" w:ascii="宋体" w:hAnsi="宋体" w:eastAsia="宋体" w:cs="宋体"/>
                <w:color w:val="auto"/>
                <w:sz w:val="32"/>
                <w:szCs w:val="32"/>
              </w:rPr>
              <w:t>合同金额</w:t>
            </w:r>
          </w:p>
        </w:tc>
        <w:tc>
          <w:tcPr>
            <w:tcW w:w="2340" w:type="dxa"/>
            <w:noWrap w:val="0"/>
            <w:vAlign w:val="top"/>
          </w:tcPr>
          <w:p>
            <w:pPr>
              <w:spacing w:line="600" w:lineRule="exact"/>
              <w:jc w:val="center"/>
              <w:rPr>
                <w:rFonts w:hint="eastAsia" w:ascii="宋体" w:hAnsi="宋体" w:eastAsia="宋体" w:cs="宋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noWrap w:val="0"/>
            <w:vAlign w:val="top"/>
          </w:tcPr>
          <w:p>
            <w:pPr>
              <w:spacing w:line="600" w:lineRule="exact"/>
              <w:jc w:val="center"/>
              <w:rPr>
                <w:rFonts w:hint="eastAsia" w:ascii="宋体" w:hAnsi="宋体" w:eastAsia="宋体" w:cs="宋体"/>
                <w:color w:val="auto"/>
                <w:sz w:val="32"/>
                <w:szCs w:val="32"/>
              </w:rPr>
            </w:pPr>
            <w:r>
              <w:rPr>
                <w:rFonts w:hint="eastAsia" w:ascii="宋体" w:hAnsi="宋体" w:eastAsia="宋体" w:cs="宋体"/>
                <w:color w:val="auto"/>
                <w:sz w:val="32"/>
                <w:szCs w:val="32"/>
              </w:rPr>
              <w:t>验收时间</w:t>
            </w:r>
          </w:p>
        </w:tc>
        <w:tc>
          <w:tcPr>
            <w:tcW w:w="1980" w:type="dxa"/>
            <w:noWrap w:val="0"/>
            <w:vAlign w:val="top"/>
          </w:tcPr>
          <w:p>
            <w:pPr>
              <w:spacing w:line="600" w:lineRule="exact"/>
              <w:jc w:val="center"/>
              <w:rPr>
                <w:rFonts w:hint="eastAsia" w:ascii="宋体" w:hAnsi="宋体" w:eastAsia="宋体" w:cs="宋体"/>
                <w:color w:val="auto"/>
                <w:sz w:val="32"/>
                <w:szCs w:val="32"/>
              </w:rPr>
            </w:pPr>
          </w:p>
        </w:tc>
        <w:tc>
          <w:tcPr>
            <w:tcW w:w="2160" w:type="dxa"/>
            <w:noWrap w:val="0"/>
            <w:vAlign w:val="top"/>
          </w:tcPr>
          <w:p>
            <w:pPr>
              <w:spacing w:line="600" w:lineRule="exact"/>
              <w:jc w:val="center"/>
              <w:rPr>
                <w:rFonts w:hint="eastAsia" w:ascii="宋体" w:hAnsi="宋体" w:eastAsia="宋体" w:cs="宋体"/>
                <w:color w:val="auto"/>
                <w:sz w:val="32"/>
                <w:szCs w:val="32"/>
              </w:rPr>
            </w:pPr>
            <w:r>
              <w:rPr>
                <w:rFonts w:hint="eastAsia" w:ascii="宋体" w:hAnsi="宋体" w:eastAsia="宋体" w:cs="宋体"/>
                <w:color w:val="auto"/>
                <w:sz w:val="32"/>
                <w:szCs w:val="32"/>
              </w:rPr>
              <w:t>验收地点</w:t>
            </w:r>
          </w:p>
        </w:tc>
        <w:tc>
          <w:tcPr>
            <w:tcW w:w="2340" w:type="dxa"/>
            <w:noWrap w:val="0"/>
            <w:vAlign w:val="top"/>
          </w:tcPr>
          <w:p>
            <w:pPr>
              <w:spacing w:line="600" w:lineRule="exact"/>
              <w:jc w:val="center"/>
              <w:rPr>
                <w:rFonts w:hint="eastAsia" w:ascii="宋体" w:hAnsi="宋体" w:eastAsia="宋体" w:cs="宋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noWrap w:val="0"/>
            <w:vAlign w:val="top"/>
          </w:tcPr>
          <w:p>
            <w:pPr>
              <w:spacing w:line="600" w:lineRule="exact"/>
              <w:jc w:val="center"/>
              <w:rPr>
                <w:rFonts w:hint="eastAsia" w:ascii="宋体" w:hAnsi="宋体" w:eastAsia="宋体" w:cs="宋体"/>
                <w:color w:val="auto"/>
                <w:sz w:val="32"/>
                <w:szCs w:val="32"/>
              </w:rPr>
            </w:pPr>
            <w:r>
              <w:rPr>
                <w:rFonts w:hint="eastAsia" w:ascii="宋体" w:hAnsi="宋体" w:eastAsia="宋体" w:cs="宋体"/>
                <w:color w:val="auto"/>
                <w:sz w:val="32"/>
                <w:szCs w:val="32"/>
              </w:rPr>
              <w:t>联系人</w:t>
            </w:r>
          </w:p>
        </w:tc>
        <w:tc>
          <w:tcPr>
            <w:tcW w:w="1980" w:type="dxa"/>
            <w:noWrap w:val="0"/>
            <w:vAlign w:val="top"/>
          </w:tcPr>
          <w:p>
            <w:pPr>
              <w:spacing w:line="600" w:lineRule="exact"/>
              <w:jc w:val="center"/>
              <w:rPr>
                <w:rFonts w:hint="eastAsia" w:ascii="宋体" w:hAnsi="宋体" w:eastAsia="宋体" w:cs="宋体"/>
                <w:color w:val="auto"/>
                <w:sz w:val="32"/>
                <w:szCs w:val="32"/>
              </w:rPr>
            </w:pPr>
          </w:p>
        </w:tc>
        <w:tc>
          <w:tcPr>
            <w:tcW w:w="2160" w:type="dxa"/>
            <w:noWrap w:val="0"/>
            <w:vAlign w:val="top"/>
          </w:tcPr>
          <w:p>
            <w:pPr>
              <w:spacing w:line="600" w:lineRule="exact"/>
              <w:jc w:val="center"/>
              <w:rPr>
                <w:rFonts w:hint="eastAsia" w:ascii="宋体" w:hAnsi="宋体" w:eastAsia="宋体" w:cs="宋体"/>
                <w:color w:val="auto"/>
                <w:sz w:val="32"/>
                <w:szCs w:val="32"/>
              </w:rPr>
            </w:pPr>
            <w:r>
              <w:rPr>
                <w:rFonts w:hint="eastAsia" w:ascii="宋体" w:hAnsi="宋体" w:eastAsia="宋体" w:cs="宋体"/>
                <w:color w:val="auto"/>
                <w:sz w:val="32"/>
                <w:szCs w:val="32"/>
              </w:rPr>
              <w:t>联系电话</w:t>
            </w:r>
          </w:p>
        </w:tc>
        <w:tc>
          <w:tcPr>
            <w:tcW w:w="2340" w:type="dxa"/>
            <w:noWrap w:val="0"/>
            <w:vAlign w:val="top"/>
          </w:tcPr>
          <w:p>
            <w:pPr>
              <w:spacing w:line="600" w:lineRule="exact"/>
              <w:jc w:val="center"/>
              <w:rPr>
                <w:rFonts w:hint="eastAsia" w:ascii="宋体" w:hAnsi="宋体" w:eastAsia="宋体" w:cs="宋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9108" w:type="dxa"/>
            <w:gridSpan w:val="4"/>
            <w:noWrap w:val="0"/>
            <w:vAlign w:val="top"/>
          </w:tcPr>
          <w:p>
            <w:pPr>
              <w:spacing w:line="600" w:lineRule="exact"/>
              <w:jc w:val="center"/>
              <w:rPr>
                <w:rFonts w:hint="eastAsia" w:ascii="宋体" w:hAnsi="宋体" w:eastAsia="宋体" w:cs="宋体"/>
                <w:color w:val="auto"/>
                <w:sz w:val="32"/>
                <w:szCs w:val="32"/>
              </w:rPr>
            </w:pPr>
            <w:r>
              <w:rPr>
                <w:rFonts w:hint="eastAsia" w:ascii="宋体" w:hAnsi="宋体" w:eastAsia="宋体" w:cs="宋体"/>
                <w:color w:val="auto"/>
                <w:sz w:val="32"/>
                <w:szCs w:val="32"/>
              </w:rPr>
              <w:t>验收方案及工作要求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0" w:hRule="atLeast"/>
        </w:trPr>
        <w:tc>
          <w:tcPr>
            <w:tcW w:w="9108" w:type="dxa"/>
            <w:gridSpan w:val="4"/>
            <w:noWrap w:val="0"/>
            <w:vAlign w:val="top"/>
          </w:tcPr>
          <w:p>
            <w:pPr>
              <w:jc w:val="center"/>
              <w:rPr>
                <w:rFonts w:hint="eastAsia" w:ascii="宋体" w:hAnsi="宋体" w:eastAsia="宋体" w:cs="宋体"/>
                <w:color w:val="auto"/>
                <w:sz w:val="32"/>
                <w:szCs w:val="32"/>
              </w:rPr>
            </w:pPr>
          </w:p>
          <w:p>
            <w:pPr>
              <w:jc w:val="center"/>
              <w:rPr>
                <w:rFonts w:hint="eastAsia" w:ascii="宋体" w:hAnsi="宋体" w:eastAsia="宋体" w:cs="宋体"/>
                <w:color w:val="auto"/>
                <w:sz w:val="32"/>
                <w:szCs w:val="32"/>
              </w:rPr>
            </w:pPr>
          </w:p>
          <w:p>
            <w:pPr>
              <w:jc w:val="center"/>
              <w:rPr>
                <w:rFonts w:hint="eastAsia" w:ascii="宋体" w:hAnsi="宋体" w:eastAsia="宋体" w:cs="宋体"/>
                <w:color w:val="auto"/>
                <w:sz w:val="32"/>
                <w:szCs w:val="32"/>
              </w:rPr>
            </w:pPr>
          </w:p>
          <w:p>
            <w:pPr>
              <w:jc w:val="center"/>
              <w:rPr>
                <w:rFonts w:hint="eastAsia" w:ascii="宋体" w:hAnsi="宋体" w:eastAsia="宋体" w:cs="宋体"/>
                <w:color w:val="auto"/>
                <w:sz w:val="32"/>
                <w:szCs w:val="32"/>
              </w:rPr>
            </w:pPr>
          </w:p>
          <w:p>
            <w:pPr>
              <w:jc w:val="center"/>
              <w:rPr>
                <w:rFonts w:hint="eastAsia" w:ascii="宋体" w:hAnsi="宋体" w:eastAsia="宋体" w:cs="宋体"/>
                <w:color w:val="auto"/>
                <w:sz w:val="32"/>
                <w:szCs w:val="32"/>
              </w:rPr>
            </w:pPr>
          </w:p>
          <w:p>
            <w:pPr>
              <w:jc w:val="center"/>
              <w:rPr>
                <w:rFonts w:hint="eastAsia" w:ascii="宋体" w:hAnsi="宋体" w:eastAsia="宋体" w:cs="宋体"/>
                <w:color w:val="auto"/>
                <w:sz w:val="32"/>
                <w:szCs w:val="32"/>
              </w:rPr>
            </w:pPr>
          </w:p>
          <w:p>
            <w:pPr>
              <w:rPr>
                <w:rFonts w:hint="eastAsia" w:ascii="宋体" w:hAnsi="宋体" w:eastAsia="宋体" w:cs="宋体"/>
                <w:color w:val="auto"/>
                <w:sz w:val="32"/>
                <w:szCs w:val="32"/>
              </w:rPr>
            </w:pPr>
            <w:r>
              <w:rPr>
                <w:rFonts w:hint="eastAsia" w:ascii="宋体" w:hAnsi="宋体" w:eastAsia="宋体" w:cs="宋体"/>
                <w:color w:val="auto"/>
                <w:sz w:val="32"/>
                <w:szCs w:val="32"/>
              </w:rPr>
              <w:t xml:space="preserve">     </w:t>
            </w:r>
          </w:p>
          <w:p>
            <w:pPr>
              <w:jc w:val="center"/>
              <w:rPr>
                <w:rFonts w:hint="eastAsia" w:ascii="宋体" w:hAnsi="宋体" w:eastAsia="宋体" w:cs="宋体"/>
                <w:color w:val="auto"/>
                <w:sz w:val="32"/>
                <w:szCs w:val="32"/>
              </w:rPr>
            </w:pPr>
            <w:r>
              <w:rPr>
                <w:rFonts w:hint="eastAsia" w:ascii="宋体" w:hAnsi="宋体" w:eastAsia="宋体" w:cs="宋体"/>
                <w:color w:val="auto"/>
                <w:sz w:val="32"/>
                <w:szCs w:val="32"/>
              </w:rPr>
              <w:t xml:space="preserve">                   </w:t>
            </w:r>
          </w:p>
          <w:p>
            <w:pPr>
              <w:jc w:val="center"/>
              <w:rPr>
                <w:rFonts w:hint="eastAsia" w:ascii="宋体" w:hAnsi="宋体" w:eastAsia="宋体" w:cs="宋体"/>
                <w:color w:val="auto"/>
                <w:sz w:val="32"/>
                <w:szCs w:val="32"/>
              </w:rPr>
            </w:pPr>
            <w:r>
              <w:rPr>
                <w:rFonts w:hint="eastAsia" w:ascii="宋体" w:hAnsi="宋体" w:eastAsia="宋体" w:cs="宋体"/>
                <w:color w:val="auto"/>
                <w:sz w:val="32"/>
                <w:szCs w:val="32"/>
              </w:rPr>
              <w:t xml:space="preserve">                    组织实施单位公章</w:t>
            </w:r>
          </w:p>
          <w:p>
            <w:pPr>
              <w:jc w:val="center"/>
              <w:rPr>
                <w:rFonts w:hint="eastAsia" w:ascii="宋体" w:hAnsi="宋体" w:eastAsia="宋体" w:cs="宋体"/>
                <w:color w:val="auto"/>
                <w:sz w:val="32"/>
                <w:szCs w:val="32"/>
              </w:rPr>
            </w:pPr>
            <w:r>
              <w:rPr>
                <w:rFonts w:hint="eastAsia" w:ascii="宋体" w:hAnsi="宋体" w:eastAsia="宋体" w:cs="宋体"/>
                <w:color w:val="auto"/>
                <w:sz w:val="32"/>
                <w:szCs w:val="32"/>
              </w:rPr>
              <w:t xml:space="preserve">                        年  月  日</w:t>
            </w:r>
          </w:p>
          <w:p>
            <w:pPr>
              <w:spacing w:line="360" w:lineRule="exact"/>
              <w:rPr>
                <w:rFonts w:hint="eastAsia" w:ascii="宋体" w:hAnsi="宋体" w:eastAsia="宋体" w:cs="宋体"/>
                <w:color w:val="auto"/>
                <w:sz w:val="32"/>
                <w:szCs w:val="32"/>
              </w:rPr>
            </w:pPr>
          </w:p>
          <w:p>
            <w:pPr>
              <w:spacing w:line="360" w:lineRule="exact"/>
              <w:rPr>
                <w:rFonts w:hint="eastAsia" w:ascii="宋体" w:hAnsi="宋体" w:eastAsia="宋体" w:cs="宋体"/>
                <w:color w:val="auto"/>
                <w:sz w:val="32"/>
                <w:szCs w:val="32"/>
              </w:rPr>
            </w:pPr>
          </w:p>
        </w:tc>
      </w:tr>
    </w:tbl>
    <w:p>
      <w:pPr>
        <w:widowControl/>
        <w:shd w:val="clear" w:color="auto" w:fill="FFFFFF"/>
        <w:spacing w:line="288" w:lineRule="auto"/>
        <w:rPr>
          <w:rFonts w:hint="eastAsia" w:ascii="宋体" w:hAnsi="宋体" w:eastAsia="宋体" w:cs="宋体"/>
          <w:b/>
          <w:bCs/>
          <w:color w:val="auto"/>
          <w:kern w:val="0"/>
          <w:sz w:val="32"/>
          <w:szCs w:val="32"/>
        </w:rPr>
        <w:sectPr>
          <w:headerReference r:id="rId3" w:type="default"/>
          <w:footerReference r:id="rId4" w:type="default"/>
          <w:footerReference r:id="rId5" w:type="even"/>
          <w:pgSz w:w="11906" w:h="16838"/>
          <w:pgMar w:top="1440" w:right="1417" w:bottom="1440" w:left="1417" w:header="851" w:footer="992" w:gutter="0"/>
          <w:cols w:space="720" w:num="1"/>
          <w:titlePg/>
          <w:docGrid w:type="lines" w:linePitch="312" w:charSpace="0"/>
        </w:sectPr>
      </w:pPr>
    </w:p>
    <w:p>
      <w:pPr>
        <w:spacing w:line="420" w:lineRule="exact"/>
        <w:rPr>
          <w:rFonts w:ascii="黑体" w:eastAsia="黑体"/>
          <w:color w:val="auto"/>
          <w:sz w:val="32"/>
        </w:rPr>
      </w:pPr>
      <w:r>
        <w:rPr>
          <w:rFonts w:hint="eastAsia" w:ascii="黑体" w:eastAsia="黑体"/>
          <w:color w:val="auto"/>
          <w:sz w:val="32"/>
        </w:rPr>
        <w:t>附件2</w:t>
      </w:r>
    </w:p>
    <w:p>
      <w:pPr>
        <w:spacing w:before="120" w:beforeLines="50" w:after="120" w:afterLines="50" w:line="460" w:lineRule="exact"/>
        <w:jc w:val="center"/>
        <w:rPr>
          <w:rFonts w:ascii="宋体" w:hAnsi="宋体"/>
          <w:b/>
          <w:color w:val="auto"/>
          <w:sz w:val="44"/>
          <w:szCs w:val="44"/>
        </w:rPr>
      </w:pPr>
      <w:r>
        <w:rPr>
          <w:rFonts w:hint="eastAsia"/>
          <w:b/>
          <w:color w:val="auto"/>
          <w:sz w:val="44"/>
          <w:szCs w:val="44"/>
        </w:rPr>
        <w:t>政府采购</w:t>
      </w:r>
      <w:r>
        <w:rPr>
          <w:rFonts w:hint="eastAsia" w:ascii="宋体" w:hAnsi="宋体"/>
          <w:b/>
          <w:color w:val="auto"/>
          <w:sz w:val="44"/>
          <w:szCs w:val="44"/>
        </w:rPr>
        <w:t>履约验收指引</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3"/>
        <w:gridCol w:w="2092"/>
        <w:gridCol w:w="141"/>
        <w:gridCol w:w="1843"/>
        <w:gridCol w:w="142"/>
        <w:gridCol w:w="1843"/>
        <w:gridCol w:w="425"/>
        <w:gridCol w:w="1559"/>
        <w:gridCol w:w="1134"/>
        <w:gridCol w:w="851"/>
        <w:gridCol w:w="2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713" w:type="dxa"/>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采购单位</w:t>
            </w:r>
          </w:p>
        </w:tc>
        <w:tc>
          <w:tcPr>
            <w:tcW w:w="2233" w:type="dxa"/>
            <w:gridSpan w:val="2"/>
            <w:noWrap w:val="0"/>
            <w:vAlign w:val="center"/>
          </w:tcPr>
          <w:p>
            <w:pPr>
              <w:spacing w:line="280" w:lineRule="exact"/>
              <w:jc w:val="center"/>
              <w:rPr>
                <w:rFonts w:hint="eastAsia" w:ascii="宋体" w:hAnsi="宋体" w:eastAsia="宋体" w:cs="宋体"/>
                <w:color w:val="auto"/>
                <w:sz w:val="24"/>
              </w:rPr>
            </w:pPr>
          </w:p>
        </w:tc>
        <w:tc>
          <w:tcPr>
            <w:tcW w:w="1985" w:type="dxa"/>
            <w:gridSpan w:val="2"/>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项目名称</w:t>
            </w:r>
          </w:p>
        </w:tc>
        <w:tc>
          <w:tcPr>
            <w:tcW w:w="2268" w:type="dxa"/>
            <w:gridSpan w:val="2"/>
            <w:noWrap w:val="0"/>
            <w:vAlign w:val="center"/>
          </w:tcPr>
          <w:p>
            <w:pPr>
              <w:spacing w:line="280" w:lineRule="exact"/>
              <w:jc w:val="center"/>
              <w:rPr>
                <w:rFonts w:hint="eastAsia" w:ascii="宋体" w:hAnsi="宋体" w:eastAsia="宋体" w:cs="宋体"/>
                <w:color w:val="auto"/>
                <w:sz w:val="24"/>
              </w:rPr>
            </w:pPr>
          </w:p>
        </w:tc>
        <w:tc>
          <w:tcPr>
            <w:tcW w:w="2693" w:type="dxa"/>
            <w:gridSpan w:val="2"/>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合同名称</w:t>
            </w:r>
          </w:p>
        </w:tc>
        <w:tc>
          <w:tcPr>
            <w:tcW w:w="3042" w:type="dxa"/>
            <w:gridSpan w:val="2"/>
            <w:noWrap w:val="0"/>
            <w:vAlign w:val="center"/>
          </w:tcPr>
          <w:p>
            <w:pPr>
              <w:spacing w:line="28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713" w:type="dxa"/>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供应商</w:t>
            </w:r>
          </w:p>
        </w:tc>
        <w:tc>
          <w:tcPr>
            <w:tcW w:w="2233" w:type="dxa"/>
            <w:gridSpan w:val="2"/>
            <w:noWrap w:val="0"/>
            <w:vAlign w:val="center"/>
          </w:tcPr>
          <w:p>
            <w:pPr>
              <w:spacing w:line="280" w:lineRule="exact"/>
              <w:jc w:val="center"/>
              <w:rPr>
                <w:rFonts w:hint="eastAsia" w:ascii="宋体" w:hAnsi="宋体" w:eastAsia="宋体" w:cs="宋体"/>
                <w:color w:val="auto"/>
                <w:sz w:val="24"/>
              </w:rPr>
            </w:pPr>
          </w:p>
        </w:tc>
        <w:tc>
          <w:tcPr>
            <w:tcW w:w="1985" w:type="dxa"/>
            <w:gridSpan w:val="2"/>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项目及合同</w:t>
            </w:r>
          </w:p>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编号</w:t>
            </w:r>
          </w:p>
        </w:tc>
        <w:tc>
          <w:tcPr>
            <w:tcW w:w="2268" w:type="dxa"/>
            <w:gridSpan w:val="2"/>
            <w:noWrap w:val="0"/>
            <w:vAlign w:val="center"/>
          </w:tcPr>
          <w:p>
            <w:pPr>
              <w:spacing w:line="280" w:lineRule="exact"/>
              <w:jc w:val="center"/>
              <w:rPr>
                <w:rFonts w:hint="eastAsia" w:ascii="宋体" w:hAnsi="宋体" w:eastAsia="宋体" w:cs="宋体"/>
                <w:color w:val="auto"/>
                <w:sz w:val="24"/>
              </w:rPr>
            </w:pPr>
          </w:p>
        </w:tc>
        <w:tc>
          <w:tcPr>
            <w:tcW w:w="2693" w:type="dxa"/>
            <w:gridSpan w:val="2"/>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合同金额</w:t>
            </w:r>
          </w:p>
        </w:tc>
        <w:tc>
          <w:tcPr>
            <w:tcW w:w="3042" w:type="dxa"/>
            <w:gridSpan w:val="2"/>
            <w:noWrap w:val="0"/>
            <w:vAlign w:val="center"/>
          </w:tcPr>
          <w:p>
            <w:pPr>
              <w:spacing w:line="28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713" w:type="dxa"/>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分期验收</w:t>
            </w:r>
          </w:p>
        </w:tc>
        <w:tc>
          <w:tcPr>
            <w:tcW w:w="2233" w:type="dxa"/>
            <w:gridSpan w:val="2"/>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是□   否□</w:t>
            </w:r>
          </w:p>
        </w:tc>
        <w:tc>
          <w:tcPr>
            <w:tcW w:w="1985" w:type="dxa"/>
            <w:gridSpan w:val="2"/>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分期情况</w:t>
            </w:r>
          </w:p>
        </w:tc>
        <w:tc>
          <w:tcPr>
            <w:tcW w:w="8003" w:type="dxa"/>
            <w:gridSpan w:val="6"/>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共分   期，此为第   期验收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713" w:type="dxa"/>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验收时间</w:t>
            </w:r>
          </w:p>
        </w:tc>
        <w:tc>
          <w:tcPr>
            <w:tcW w:w="2233" w:type="dxa"/>
            <w:gridSpan w:val="2"/>
            <w:noWrap w:val="0"/>
            <w:vAlign w:val="center"/>
          </w:tcPr>
          <w:p>
            <w:pPr>
              <w:spacing w:line="280" w:lineRule="exact"/>
              <w:jc w:val="center"/>
              <w:rPr>
                <w:rFonts w:hint="eastAsia" w:ascii="宋体" w:hAnsi="宋体" w:eastAsia="宋体" w:cs="宋体"/>
                <w:color w:val="auto"/>
                <w:sz w:val="24"/>
              </w:rPr>
            </w:pPr>
          </w:p>
        </w:tc>
        <w:tc>
          <w:tcPr>
            <w:tcW w:w="1985" w:type="dxa"/>
            <w:gridSpan w:val="2"/>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验收地点</w:t>
            </w:r>
          </w:p>
        </w:tc>
        <w:tc>
          <w:tcPr>
            <w:tcW w:w="2268" w:type="dxa"/>
            <w:gridSpan w:val="2"/>
            <w:noWrap w:val="0"/>
            <w:vAlign w:val="center"/>
          </w:tcPr>
          <w:p>
            <w:pPr>
              <w:spacing w:line="280" w:lineRule="exact"/>
              <w:jc w:val="center"/>
              <w:rPr>
                <w:rFonts w:hint="eastAsia" w:ascii="宋体" w:hAnsi="宋体" w:eastAsia="宋体" w:cs="宋体"/>
                <w:color w:val="auto"/>
                <w:sz w:val="24"/>
              </w:rPr>
            </w:pPr>
          </w:p>
        </w:tc>
        <w:tc>
          <w:tcPr>
            <w:tcW w:w="2693" w:type="dxa"/>
            <w:gridSpan w:val="2"/>
            <w:noWrap w:val="0"/>
            <w:vAlign w:val="center"/>
          </w:tcPr>
          <w:p>
            <w:pPr>
              <w:spacing w:line="280" w:lineRule="exact"/>
              <w:ind w:left="432" w:hanging="432" w:hangingChars="180"/>
              <w:jc w:val="center"/>
              <w:rPr>
                <w:rFonts w:hint="eastAsia" w:ascii="宋体" w:hAnsi="宋体" w:eastAsia="宋体" w:cs="宋体"/>
                <w:color w:val="auto"/>
                <w:sz w:val="24"/>
              </w:rPr>
            </w:pPr>
            <w:r>
              <w:rPr>
                <w:rFonts w:hint="eastAsia" w:ascii="宋体" w:hAnsi="宋体" w:eastAsia="宋体" w:cs="宋体"/>
                <w:color w:val="auto"/>
                <w:sz w:val="24"/>
              </w:rPr>
              <w:t>验收组织形式</w:t>
            </w:r>
          </w:p>
        </w:tc>
        <w:tc>
          <w:tcPr>
            <w:tcW w:w="3042" w:type="dxa"/>
            <w:gridSpan w:val="2"/>
            <w:noWrap w:val="0"/>
            <w:vAlign w:val="center"/>
          </w:tcPr>
          <w:p>
            <w:pPr>
              <w:ind w:left="960" w:hanging="960" w:hangingChars="400"/>
              <w:jc w:val="center"/>
              <w:rPr>
                <w:rFonts w:hint="eastAsia" w:ascii="宋体" w:hAnsi="宋体" w:eastAsia="宋体" w:cs="宋体"/>
                <w:color w:val="auto"/>
                <w:sz w:val="24"/>
              </w:rPr>
            </w:pPr>
            <w:r>
              <w:rPr>
                <w:rFonts w:hint="eastAsia" w:ascii="宋体" w:hAnsi="宋体" w:eastAsia="宋体" w:cs="宋体"/>
                <w:color w:val="auto"/>
                <w:sz w:val="24"/>
              </w:rPr>
              <w:t>□自行简易验收</w:t>
            </w:r>
          </w:p>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□验收小组验收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713" w:type="dxa"/>
            <w:vMerge w:val="restart"/>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验收内容</w:t>
            </w:r>
          </w:p>
        </w:tc>
        <w:tc>
          <w:tcPr>
            <w:tcW w:w="2092" w:type="dxa"/>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服务质量</w:t>
            </w:r>
          </w:p>
        </w:tc>
        <w:tc>
          <w:tcPr>
            <w:tcW w:w="1984" w:type="dxa"/>
            <w:gridSpan w:val="2"/>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服务进度</w:t>
            </w:r>
          </w:p>
        </w:tc>
        <w:tc>
          <w:tcPr>
            <w:tcW w:w="1985" w:type="dxa"/>
            <w:gridSpan w:val="2"/>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人员、设备</w:t>
            </w:r>
          </w:p>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配备情况</w:t>
            </w:r>
          </w:p>
        </w:tc>
        <w:tc>
          <w:tcPr>
            <w:tcW w:w="1984" w:type="dxa"/>
            <w:gridSpan w:val="2"/>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安全标准</w:t>
            </w:r>
          </w:p>
        </w:tc>
        <w:tc>
          <w:tcPr>
            <w:tcW w:w="1985" w:type="dxa"/>
            <w:gridSpan w:val="2"/>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服务承诺实现</w:t>
            </w:r>
          </w:p>
        </w:tc>
        <w:tc>
          <w:tcPr>
            <w:tcW w:w="2191" w:type="dxa"/>
            <w:noWrap w:val="0"/>
            <w:vAlign w:val="center"/>
          </w:tcPr>
          <w:p>
            <w:pPr>
              <w:spacing w:line="280" w:lineRule="exact"/>
              <w:jc w:val="center"/>
              <w:rPr>
                <w:rFonts w:hint="eastAsia" w:ascii="宋体" w:hAnsi="宋体" w:eastAsia="宋体" w:cs="宋体"/>
                <w:color w:val="auto"/>
                <w:szCs w:val="21"/>
              </w:rPr>
            </w:pPr>
            <w:r>
              <w:rPr>
                <w:rFonts w:hint="eastAsia" w:ascii="宋体" w:hAnsi="宋体" w:eastAsia="宋体" w:cs="宋体"/>
                <w:color w:val="auto"/>
                <w:szCs w:val="21"/>
              </w:rPr>
              <w:t>合同履约时间、</w:t>
            </w:r>
          </w:p>
          <w:p>
            <w:pPr>
              <w:spacing w:line="280" w:lineRule="exact"/>
              <w:jc w:val="center"/>
              <w:rPr>
                <w:rFonts w:hint="eastAsia" w:ascii="宋体" w:hAnsi="宋体" w:eastAsia="宋体" w:cs="宋体"/>
                <w:color w:val="auto"/>
                <w:szCs w:val="21"/>
              </w:rPr>
            </w:pPr>
            <w:r>
              <w:rPr>
                <w:rFonts w:hint="eastAsia" w:ascii="宋体" w:hAnsi="宋体" w:eastAsia="宋体" w:cs="宋体"/>
                <w:color w:val="auto"/>
                <w:szCs w:val="21"/>
              </w:rPr>
              <w:t>地点、方式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713" w:type="dxa"/>
            <w:vMerge w:val="continue"/>
            <w:noWrap w:val="0"/>
            <w:vAlign w:val="center"/>
          </w:tcPr>
          <w:p>
            <w:pPr>
              <w:spacing w:line="280" w:lineRule="exact"/>
              <w:jc w:val="center"/>
              <w:rPr>
                <w:rFonts w:hint="eastAsia" w:ascii="宋体" w:hAnsi="宋体" w:eastAsia="宋体" w:cs="宋体"/>
                <w:color w:val="auto"/>
                <w:sz w:val="24"/>
              </w:rPr>
            </w:pPr>
          </w:p>
        </w:tc>
        <w:tc>
          <w:tcPr>
            <w:tcW w:w="2092" w:type="dxa"/>
            <w:noWrap w:val="0"/>
            <w:vAlign w:val="center"/>
          </w:tcPr>
          <w:p>
            <w:pPr>
              <w:spacing w:line="280" w:lineRule="exact"/>
              <w:ind w:firstLine="120" w:firstLineChars="50"/>
              <w:jc w:val="center"/>
              <w:rPr>
                <w:rFonts w:hint="eastAsia" w:ascii="宋体" w:hAnsi="宋体" w:eastAsia="宋体" w:cs="宋体"/>
                <w:color w:val="auto"/>
                <w:sz w:val="24"/>
              </w:rPr>
            </w:pPr>
            <w:r>
              <w:rPr>
                <w:rFonts w:hint="eastAsia" w:ascii="宋体" w:hAnsi="宋体" w:eastAsia="宋体" w:cs="宋体"/>
                <w:color w:val="auto"/>
                <w:sz w:val="24"/>
              </w:rPr>
              <w:t>合  格□</w:t>
            </w:r>
          </w:p>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 xml:space="preserve"> 不合格□</w:t>
            </w:r>
          </w:p>
        </w:tc>
        <w:tc>
          <w:tcPr>
            <w:tcW w:w="1984" w:type="dxa"/>
            <w:gridSpan w:val="2"/>
            <w:noWrap w:val="0"/>
            <w:vAlign w:val="center"/>
          </w:tcPr>
          <w:p>
            <w:pPr>
              <w:spacing w:line="280" w:lineRule="exact"/>
              <w:ind w:firstLine="120" w:firstLineChars="50"/>
              <w:jc w:val="center"/>
              <w:rPr>
                <w:rFonts w:hint="eastAsia" w:ascii="宋体" w:hAnsi="宋体" w:eastAsia="宋体" w:cs="宋体"/>
                <w:color w:val="auto"/>
                <w:sz w:val="24"/>
              </w:rPr>
            </w:pPr>
            <w:r>
              <w:rPr>
                <w:rFonts w:hint="eastAsia" w:ascii="宋体" w:hAnsi="宋体" w:eastAsia="宋体" w:cs="宋体"/>
                <w:color w:val="auto"/>
                <w:sz w:val="24"/>
              </w:rPr>
              <w:t>按  时□</w:t>
            </w:r>
          </w:p>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 xml:space="preserve"> 不按时□</w:t>
            </w:r>
          </w:p>
        </w:tc>
        <w:tc>
          <w:tcPr>
            <w:tcW w:w="1985" w:type="dxa"/>
            <w:gridSpan w:val="2"/>
            <w:noWrap w:val="0"/>
            <w:vAlign w:val="center"/>
          </w:tcPr>
          <w:p>
            <w:pPr>
              <w:spacing w:line="280" w:lineRule="exact"/>
              <w:ind w:firstLine="120" w:firstLineChars="50"/>
              <w:jc w:val="center"/>
              <w:rPr>
                <w:rFonts w:hint="eastAsia" w:ascii="宋体" w:hAnsi="宋体" w:eastAsia="宋体" w:cs="宋体"/>
                <w:color w:val="auto"/>
                <w:sz w:val="24"/>
              </w:rPr>
            </w:pPr>
            <w:r>
              <w:rPr>
                <w:rFonts w:hint="eastAsia" w:ascii="宋体" w:hAnsi="宋体" w:eastAsia="宋体" w:cs="宋体"/>
                <w:color w:val="auto"/>
                <w:sz w:val="24"/>
              </w:rPr>
              <w:t>合  格□</w:t>
            </w:r>
          </w:p>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 xml:space="preserve"> 不合格□</w:t>
            </w:r>
          </w:p>
        </w:tc>
        <w:tc>
          <w:tcPr>
            <w:tcW w:w="1984" w:type="dxa"/>
            <w:gridSpan w:val="2"/>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合  格□</w:t>
            </w:r>
          </w:p>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不合格□</w:t>
            </w:r>
          </w:p>
        </w:tc>
        <w:tc>
          <w:tcPr>
            <w:tcW w:w="1985" w:type="dxa"/>
            <w:gridSpan w:val="2"/>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合  格□</w:t>
            </w:r>
          </w:p>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不合格□</w:t>
            </w:r>
          </w:p>
        </w:tc>
        <w:tc>
          <w:tcPr>
            <w:tcW w:w="2191" w:type="dxa"/>
            <w:noWrap w:val="0"/>
            <w:vAlign w:val="center"/>
          </w:tcPr>
          <w:p>
            <w:pPr>
              <w:spacing w:line="280" w:lineRule="exact"/>
              <w:ind w:firstLine="120" w:firstLineChars="50"/>
              <w:jc w:val="center"/>
              <w:rPr>
                <w:rFonts w:hint="eastAsia" w:ascii="宋体" w:hAnsi="宋体" w:eastAsia="宋体" w:cs="宋体"/>
                <w:color w:val="auto"/>
                <w:sz w:val="24"/>
              </w:rPr>
            </w:pPr>
            <w:r>
              <w:rPr>
                <w:rFonts w:hint="eastAsia" w:ascii="宋体" w:hAnsi="宋体" w:eastAsia="宋体" w:cs="宋体"/>
                <w:color w:val="auto"/>
                <w:sz w:val="24"/>
              </w:rPr>
              <w:t>合  格□</w:t>
            </w:r>
          </w:p>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 xml:space="preserve"> 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713" w:type="dxa"/>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专业检测机构</w:t>
            </w:r>
          </w:p>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情况说明</w:t>
            </w:r>
          </w:p>
        </w:tc>
        <w:tc>
          <w:tcPr>
            <w:tcW w:w="12221" w:type="dxa"/>
            <w:gridSpan w:val="10"/>
            <w:noWrap w:val="0"/>
            <w:vAlign w:val="center"/>
          </w:tcPr>
          <w:p>
            <w:pPr>
              <w:spacing w:line="280" w:lineRule="exact"/>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3" w:type="dxa"/>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存在问题</w:t>
            </w:r>
          </w:p>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和改进意见</w:t>
            </w:r>
          </w:p>
        </w:tc>
        <w:tc>
          <w:tcPr>
            <w:tcW w:w="12221" w:type="dxa"/>
            <w:gridSpan w:val="10"/>
            <w:noWrap w:val="0"/>
            <w:vAlign w:val="center"/>
          </w:tcPr>
          <w:p>
            <w:pPr>
              <w:spacing w:line="280" w:lineRule="exact"/>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713" w:type="dxa"/>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最终结论</w:t>
            </w:r>
          </w:p>
        </w:tc>
        <w:tc>
          <w:tcPr>
            <w:tcW w:w="12221" w:type="dxa"/>
            <w:gridSpan w:val="10"/>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合  格□                              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3" w:type="dxa"/>
            <w:noWrap w:val="0"/>
            <w:vAlign w:val="center"/>
          </w:tcPr>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验收小组</w:t>
            </w:r>
          </w:p>
          <w:p>
            <w:pPr>
              <w:spacing w:line="280" w:lineRule="exact"/>
              <w:jc w:val="center"/>
              <w:rPr>
                <w:rFonts w:hint="eastAsia" w:ascii="宋体" w:hAnsi="宋体" w:eastAsia="宋体" w:cs="宋体"/>
                <w:color w:val="auto"/>
                <w:sz w:val="24"/>
              </w:rPr>
            </w:pPr>
            <w:r>
              <w:rPr>
                <w:rFonts w:hint="eastAsia" w:ascii="宋体" w:hAnsi="宋体" w:eastAsia="宋体" w:cs="宋体"/>
                <w:color w:val="auto"/>
                <w:sz w:val="24"/>
              </w:rPr>
              <w:t>成员签字</w:t>
            </w:r>
          </w:p>
        </w:tc>
        <w:tc>
          <w:tcPr>
            <w:tcW w:w="12221" w:type="dxa"/>
            <w:gridSpan w:val="10"/>
            <w:noWrap w:val="0"/>
            <w:vAlign w:val="center"/>
          </w:tcPr>
          <w:p>
            <w:pPr>
              <w:spacing w:line="280" w:lineRule="exact"/>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3934" w:type="dxa"/>
            <w:gridSpan w:val="11"/>
            <w:noWrap w:val="0"/>
            <w:vAlign w:val="center"/>
          </w:tcPr>
          <w:p>
            <w:pPr>
              <w:spacing w:line="280" w:lineRule="exact"/>
              <w:jc w:val="left"/>
              <w:rPr>
                <w:rFonts w:hint="eastAsia" w:ascii="宋体" w:hAnsi="宋体" w:eastAsia="宋体" w:cs="宋体"/>
                <w:color w:val="auto"/>
                <w:sz w:val="24"/>
              </w:rPr>
            </w:pPr>
            <w:r>
              <w:rPr>
                <w:rFonts w:hint="eastAsia" w:ascii="宋体" w:hAnsi="宋体" w:eastAsia="宋体" w:cs="宋体"/>
                <w:color w:val="auto"/>
                <w:sz w:val="24"/>
              </w:rPr>
              <w:t>采购单位意见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13934" w:type="dxa"/>
            <w:gridSpan w:val="11"/>
            <w:noWrap w:val="0"/>
            <w:vAlign w:val="top"/>
          </w:tcPr>
          <w:p>
            <w:pPr>
              <w:spacing w:line="280" w:lineRule="exact"/>
              <w:rPr>
                <w:rFonts w:hint="eastAsia" w:ascii="宋体" w:hAnsi="宋体" w:eastAsia="宋体" w:cs="宋体"/>
                <w:color w:val="auto"/>
                <w:sz w:val="24"/>
              </w:rPr>
            </w:pPr>
            <w:r>
              <w:rPr>
                <w:rFonts w:hint="eastAsia" w:ascii="宋体" w:hAnsi="宋体" w:eastAsia="宋体" w:cs="宋体"/>
                <w:color w:val="auto"/>
                <w:sz w:val="24"/>
              </w:rPr>
              <w:t xml:space="preserve">                                                                                                       </w:t>
            </w:r>
          </w:p>
          <w:p>
            <w:pPr>
              <w:spacing w:line="280" w:lineRule="exact"/>
              <w:rPr>
                <w:rFonts w:hint="eastAsia" w:ascii="宋体" w:hAnsi="宋体" w:eastAsia="宋体" w:cs="宋体"/>
                <w:color w:val="auto"/>
                <w:sz w:val="24"/>
              </w:rPr>
            </w:pPr>
            <w:r>
              <w:rPr>
                <w:rFonts w:hint="eastAsia" w:ascii="宋体" w:hAnsi="宋体" w:eastAsia="宋体" w:cs="宋体"/>
                <w:color w:val="auto"/>
                <w:sz w:val="24"/>
              </w:rPr>
              <w:t>经办人：                               负责人：                 （采购单位公章）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13934" w:type="dxa"/>
            <w:gridSpan w:val="11"/>
            <w:noWrap w:val="0"/>
            <w:vAlign w:val="top"/>
          </w:tcPr>
          <w:p>
            <w:pPr>
              <w:spacing w:line="280" w:lineRule="exact"/>
              <w:rPr>
                <w:rFonts w:hint="eastAsia" w:ascii="宋体" w:hAnsi="宋体" w:eastAsia="宋体" w:cs="宋体"/>
                <w:color w:val="auto"/>
                <w:sz w:val="24"/>
              </w:rPr>
            </w:pPr>
            <w:r>
              <w:rPr>
                <w:rFonts w:hint="eastAsia" w:ascii="宋体" w:hAnsi="宋体" w:eastAsia="宋体" w:cs="宋体"/>
                <w:color w:val="auto"/>
                <w:sz w:val="24"/>
              </w:rPr>
              <w:t>供应商确认：</w:t>
            </w:r>
          </w:p>
          <w:p>
            <w:pPr>
              <w:spacing w:line="280" w:lineRule="exact"/>
              <w:rPr>
                <w:rFonts w:hint="eastAsia" w:ascii="宋体" w:hAnsi="宋体" w:eastAsia="宋体" w:cs="宋体"/>
                <w:color w:val="auto"/>
                <w:sz w:val="24"/>
              </w:rPr>
            </w:pPr>
          </w:p>
          <w:p>
            <w:pPr>
              <w:spacing w:line="280" w:lineRule="exact"/>
              <w:ind w:firstLine="120" w:firstLineChars="50"/>
              <w:rPr>
                <w:rFonts w:hint="eastAsia" w:ascii="宋体" w:hAnsi="宋体" w:eastAsia="宋体" w:cs="宋体"/>
                <w:color w:val="auto"/>
                <w:sz w:val="24"/>
              </w:rPr>
            </w:pPr>
            <w:r>
              <w:rPr>
                <w:rFonts w:hint="eastAsia" w:ascii="宋体" w:hAnsi="宋体" w:eastAsia="宋体" w:cs="宋体"/>
                <w:color w:val="auto"/>
                <w:sz w:val="24"/>
              </w:rPr>
              <w:t xml:space="preserve">                                                                                   （单位公章或授权代表签字）</w:t>
            </w:r>
          </w:p>
        </w:tc>
      </w:tr>
    </w:tbl>
    <w:p>
      <w:pPr>
        <w:spacing w:line="280" w:lineRule="exact"/>
        <w:rPr>
          <w:rFonts w:ascii="仿宋" w:hAnsi="仿宋" w:eastAsia="仿宋" w:cs="仿宋"/>
          <w:color w:val="auto"/>
        </w:rPr>
      </w:pPr>
      <w:r>
        <w:rPr>
          <w:rFonts w:hint="eastAsia" w:ascii="仿宋" w:hAnsi="仿宋" w:eastAsia="仿宋" w:cs="仿宋"/>
          <w:color w:val="auto"/>
        </w:rPr>
        <w:t>说明：1.该表为服务类项目履约验收的参考样表，采购人可以根据工作实际进行调整。</w:t>
      </w:r>
    </w:p>
    <w:p>
      <w:pPr>
        <w:spacing w:line="280" w:lineRule="exact"/>
        <w:rPr>
          <w:rFonts w:ascii="仿宋" w:hAnsi="仿宋" w:eastAsia="仿宋" w:cs="仿宋"/>
          <w:color w:val="auto"/>
        </w:rPr>
      </w:pPr>
      <w:r>
        <w:rPr>
          <w:rFonts w:hint="eastAsia" w:ascii="仿宋" w:hAnsi="仿宋" w:eastAsia="仿宋" w:cs="仿宋"/>
          <w:color w:val="auto"/>
        </w:rPr>
        <w:t xml:space="preserve">   </w:t>
      </w:r>
    </w:p>
    <w:p>
      <w:pPr>
        <w:overflowPunct w:val="0"/>
        <w:spacing w:line="580" w:lineRule="exact"/>
        <w:rPr>
          <w:rFonts w:ascii="黑体" w:eastAsia="黑体"/>
          <w:color w:val="auto"/>
          <w:sz w:val="28"/>
          <w:szCs w:val="28"/>
        </w:rPr>
        <w:sectPr>
          <w:pgSz w:w="16838" w:h="11906" w:orient="landscape"/>
          <w:pgMar w:top="851" w:right="1440" w:bottom="397" w:left="1418" w:header="851" w:footer="567" w:gutter="0"/>
          <w:cols w:space="720" w:num="1"/>
          <w:docGrid w:linePitch="312" w:charSpace="0"/>
        </w:sectPr>
      </w:pPr>
    </w:p>
    <w:p>
      <w:pPr>
        <w:widowControl/>
        <w:shd w:val="clear" w:color="auto" w:fill="FFFFFF"/>
        <w:spacing w:line="288" w:lineRule="auto"/>
        <w:jc w:val="center"/>
        <w:rPr>
          <w:rFonts w:ascii="宋体" w:hAnsi="宋体" w:cs="宋体"/>
          <w:color w:val="auto"/>
          <w:kern w:val="0"/>
          <w:sz w:val="32"/>
          <w:szCs w:val="32"/>
        </w:rPr>
      </w:pPr>
      <w:r>
        <w:rPr>
          <w:rFonts w:hint="eastAsia" w:ascii="宋体" w:hAnsi="宋体" w:cs="宋体"/>
          <w:b/>
          <w:bCs/>
          <w:color w:val="auto"/>
          <w:kern w:val="0"/>
          <w:sz w:val="32"/>
          <w:szCs w:val="32"/>
        </w:rPr>
        <w:t>第五章 附件--响应文件格式</w:t>
      </w:r>
    </w:p>
    <w:tbl>
      <w:tblPr>
        <w:tblStyle w:val="24"/>
        <w:tblpPr w:leftFromText="180" w:rightFromText="180" w:vertAnchor="text"/>
        <w:tblW w:w="0" w:type="auto"/>
        <w:tblInd w:w="0" w:type="dxa"/>
        <w:shd w:val="clear" w:color="auto" w:fill="FFFFFF"/>
        <w:tblLayout w:type="fixed"/>
        <w:tblCellMar>
          <w:top w:w="0" w:type="dxa"/>
          <w:left w:w="0" w:type="dxa"/>
          <w:bottom w:w="0" w:type="dxa"/>
          <w:right w:w="0" w:type="dxa"/>
        </w:tblCellMar>
      </w:tblPr>
      <w:tblGrid>
        <w:gridCol w:w="9480"/>
      </w:tblGrid>
      <w:tr>
        <w:tblPrEx>
          <w:tblCellMar>
            <w:top w:w="0" w:type="dxa"/>
            <w:left w:w="0" w:type="dxa"/>
            <w:bottom w:w="0" w:type="dxa"/>
            <w:right w:w="0" w:type="dxa"/>
          </w:tblCellMar>
        </w:tblPrEx>
        <w:trPr>
          <w:trHeight w:val="1963" w:hRule="atLeast"/>
        </w:trPr>
        <w:tc>
          <w:tcPr>
            <w:tcW w:w="948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288" w:lineRule="auto"/>
              <w:ind w:firstLine="480"/>
              <w:rPr>
                <w:rFonts w:ascii="宋体" w:hAnsi="宋体" w:cs="宋体"/>
                <w:color w:val="auto"/>
                <w:kern w:val="0"/>
                <w:sz w:val="28"/>
                <w:szCs w:val="28"/>
              </w:rPr>
            </w:pPr>
            <w:r>
              <w:rPr>
                <w:rFonts w:hint="eastAsia" w:ascii="宋体" w:hAnsi="宋体" w:cs="宋体"/>
                <w:color w:val="auto"/>
                <w:kern w:val="0"/>
                <w:sz w:val="28"/>
                <w:szCs w:val="28"/>
              </w:rPr>
              <w:t>注释：</w:t>
            </w:r>
          </w:p>
          <w:p>
            <w:pPr>
              <w:widowControl/>
              <w:spacing w:line="288" w:lineRule="auto"/>
              <w:ind w:firstLine="480"/>
              <w:rPr>
                <w:rFonts w:ascii="宋体" w:hAnsi="宋体" w:cs="宋体"/>
                <w:color w:val="auto"/>
                <w:kern w:val="0"/>
                <w:sz w:val="24"/>
              </w:rPr>
            </w:pPr>
            <w:r>
              <w:rPr>
                <w:rFonts w:hint="eastAsia" w:ascii="宋体" w:hAnsi="宋体" w:cs="宋体"/>
                <w:color w:val="auto"/>
                <w:kern w:val="0"/>
                <w:sz w:val="28"/>
                <w:szCs w:val="28"/>
              </w:rPr>
              <w:t>《响应文件格式》是供应商的部分响应文件格式和签订合同时所需文件的格式。供应商应按照这些格式文件制作响应文件。</w:t>
            </w:r>
          </w:p>
        </w:tc>
      </w:tr>
    </w:tbl>
    <w:p>
      <w:pPr>
        <w:widowControl/>
        <w:shd w:val="clear" w:color="auto" w:fill="FFFFFF"/>
        <w:spacing w:line="288" w:lineRule="auto"/>
        <w:ind w:firstLine="480"/>
        <w:jc w:val="left"/>
        <w:rPr>
          <w:rFonts w:ascii="宋体" w:hAnsi="宋体" w:cs="宋体"/>
          <w:color w:val="auto"/>
          <w:kern w:val="0"/>
          <w:sz w:val="28"/>
          <w:szCs w:val="28"/>
        </w:rPr>
      </w:pPr>
      <w:r>
        <w:rPr>
          <w:rFonts w:hint="eastAsia" w:ascii="宋体" w:hAnsi="宋体" w:cs="宋体"/>
          <w:color w:val="auto"/>
          <w:kern w:val="0"/>
          <w:sz w:val="24"/>
        </w:rPr>
        <w:t> </w:t>
      </w:r>
    </w:p>
    <w:p>
      <w:pPr>
        <w:widowControl/>
        <w:shd w:val="clear" w:color="auto" w:fill="FFFFFF"/>
        <w:spacing w:line="288" w:lineRule="auto"/>
        <w:jc w:val="center"/>
        <w:rPr>
          <w:rFonts w:ascii="宋体" w:hAnsi="宋体" w:cs="宋体"/>
          <w:color w:val="auto"/>
          <w:kern w:val="0"/>
          <w:sz w:val="28"/>
          <w:szCs w:val="28"/>
        </w:rPr>
      </w:pPr>
      <w:r>
        <w:rPr>
          <w:rFonts w:hint="eastAsia" w:ascii="宋体" w:hAnsi="宋体" w:cs="宋体"/>
          <w:b/>
          <w:bCs/>
          <w:color w:val="auto"/>
          <w:kern w:val="0"/>
          <w:sz w:val="28"/>
          <w:szCs w:val="28"/>
        </w:rPr>
        <w:t>目   录</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附件1竞争性谈判响应文件封面（格式）</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附件2投标函</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附件3初次报价一览表</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附件4服务技术响应表</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附件5商务响应表</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附件6法定代表人身份证明</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附件7法定代表人授权书</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附件8证明文件</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附件9拟派项目负责人情况表</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附件10拟投入本项目部主要人员组成情况表</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附件11技术服务方案</w:t>
      </w:r>
    </w:p>
    <w:p>
      <w:pPr>
        <w:widowControl/>
        <w:shd w:val="clear" w:color="auto" w:fill="FFFFFF"/>
        <w:spacing w:line="360" w:lineRule="auto"/>
        <w:ind w:firstLine="480"/>
        <w:jc w:val="left"/>
        <w:rPr>
          <w:rFonts w:ascii="宋体" w:hAnsi="宋体" w:cs="宋体"/>
          <w:color w:val="auto"/>
          <w:spacing w:val="10"/>
          <w:kern w:val="0"/>
          <w:sz w:val="24"/>
        </w:rPr>
      </w:pPr>
      <w:r>
        <w:rPr>
          <w:rFonts w:hint="eastAsia" w:ascii="宋体" w:hAnsi="宋体" w:cs="宋体"/>
          <w:color w:val="auto"/>
          <w:spacing w:val="10"/>
          <w:kern w:val="0"/>
          <w:sz w:val="24"/>
        </w:rPr>
        <w:t>附件12中小企业声明函</w:t>
      </w:r>
    </w:p>
    <w:p>
      <w:pPr>
        <w:widowControl/>
        <w:shd w:val="clear" w:color="auto" w:fill="FFFFFF"/>
        <w:spacing w:line="360" w:lineRule="auto"/>
        <w:ind w:firstLine="480"/>
        <w:jc w:val="left"/>
        <w:rPr>
          <w:rFonts w:hint="eastAsia" w:ascii="宋体" w:hAnsi="宋体" w:cs="宋体"/>
          <w:color w:val="auto"/>
          <w:spacing w:val="10"/>
          <w:kern w:val="0"/>
          <w:sz w:val="24"/>
        </w:rPr>
      </w:pPr>
      <w:r>
        <w:rPr>
          <w:rFonts w:hint="eastAsia" w:ascii="宋体" w:hAnsi="宋体" w:cs="宋体"/>
          <w:color w:val="auto"/>
          <w:spacing w:val="10"/>
          <w:kern w:val="0"/>
          <w:sz w:val="24"/>
        </w:rPr>
        <w:t>附件13供应商自觉抵制政府采购领域商业贿赂行为承诺书</w:t>
      </w:r>
    </w:p>
    <w:p>
      <w:pPr>
        <w:widowControl/>
        <w:shd w:val="clear" w:color="auto" w:fill="FFFFFF"/>
        <w:spacing w:line="360" w:lineRule="auto"/>
        <w:ind w:firstLine="480"/>
        <w:jc w:val="left"/>
        <w:rPr>
          <w:rFonts w:hint="eastAsia" w:ascii="宋体" w:hAnsi="宋体" w:cs="宋体"/>
          <w:color w:val="auto"/>
          <w:spacing w:val="10"/>
          <w:kern w:val="0"/>
          <w:sz w:val="24"/>
        </w:rPr>
      </w:pPr>
      <w:r>
        <w:rPr>
          <w:rFonts w:hint="eastAsia" w:ascii="宋体" w:hAnsi="宋体" w:cs="宋体"/>
          <w:color w:val="auto"/>
          <w:spacing w:val="10"/>
          <w:kern w:val="0"/>
          <w:sz w:val="24"/>
        </w:rPr>
        <w:t>附件14汝南县政府采购供应商信用承诺函</w:t>
      </w:r>
    </w:p>
    <w:p>
      <w:pPr>
        <w:widowControl/>
        <w:shd w:val="clear" w:color="auto" w:fill="FFFFFF"/>
        <w:spacing w:line="360" w:lineRule="auto"/>
        <w:ind w:firstLine="480"/>
        <w:jc w:val="left"/>
        <w:rPr>
          <w:rFonts w:hint="eastAsia" w:ascii="宋体" w:hAnsi="宋体" w:cs="宋体"/>
          <w:color w:val="auto"/>
          <w:spacing w:val="10"/>
          <w:kern w:val="0"/>
          <w:sz w:val="24"/>
        </w:rPr>
      </w:pPr>
      <w:r>
        <w:rPr>
          <w:rFonts w:hint="eastAsia" w:ascii="宋体" w:hAnsi="宋体" w:cs="宋体"/>
          <w:color w:val="auto"/>
          <w:spacing w:val="10"/>
          <w:kern w:val="0"/>
          <w:sz w:val="24"/>
        </w:rPr>
        <w:t>附件15供应商认为需要说明的其它事项</w:t>
      </w:r>
    </w:p>
    <w:p>
      <w:pPr>
        <w:widowControl/>
        <w:shd w:val="clear" w:color="auto" w:fill="FFFFFF"/>
        <w:spacing w:after="314" w:afterLines="100" w:line="280" w:lineRule="exact"/>
        <w:ind w:firstLine="482"/>
        <w:rPr>
          <w:rFonts w:ascii="宋体" w:hAnsi="宋体" w:cs="宋体"/>
          <w:color w:val="auto"/>
          <w:spacing w:val="10"/>
          <w:kern w:val="0"/>
          <w:sz w:val="24"/>
        </w:rPr>
      </w:pPr>
    </w:p>
    <w:p>
      <w:pPr>
        <w:widowControl/>
        <w:shd w:val="clear" w:color="auto" w:fill="FFFFFF"/>
        <w:ind w:firstLine="4320"/>
        <w:jc w:val="center"/>
        <w:rPr>
          <w:rFonts w:ascii="宋体" w:hAnsi="宋体"/>
          <w:color w:val="auto"/>
          <w:sz w:val="28"/>
          <w:szCs w:val="28"/>
        </w:rPr>
      </w:pPr>
    </w:p>
    <w:p>
      <w:pPr>
        <w:pStyle w:val="2"/>
        <w:ind w:firstLine="210"/>
        <w:rPr>
          <w:rFonts w:ascii="宋体" w:hAnsi="宋体" w:eastAsia="宋体"/>
          <w:color w:val="auto"/>
        </w:rPr>
      </w:pPr>
    </w:p>
    <w:p>
      <w:pPr>
        <w:pStyle w:val="4"/>
        <w:ind w:firstLine="480"/>
        <w:rPr>
          <w:color w:val="auto"/>
        </w:rPr>
      </w:pPr>
    </w:p>
    <w:p>
      <w:pPr>
        <w:jc w:val="center"/>
        <w:rPr>
          <w:rFonts w:ascii="宋体" w:hAnsi="宋体" w:cs="宋体"/>
          <w:b/>
          <w:color w:val="auto"/>
          <w:kern w:val="0"/>
          <w:sz w:val="32"/>
          <w:szCs w:val="32"/>
        </w:rPr>
      </w:pPr>
    </w:p>
    <w:p>
      <w:pPr>
        <w:widowControl/>
        <w:jc w:val="left"/>
        <w:rPr>
          <w:color w:val="auto"/>
        </w:rPr>
      </w:pPr>
      <w:bookmarkStart w:id="0" w:name="_Toc1324"/>
      <w:bookmarkStart w:id="1" w:name="_Toc4035"/>
      <w:bookmarkStart w:id="2" w:name="_Toc19290"/>
    </w:p>
    <w:p>
      <w:pPr>
        <w:widowControl/>
        <w:shd w:val="clear" w:color="auto" w:fill="FFFFFF"/>
        <w:spacing w:line="460" w:lineRule="atLeast"/>
        <w:jc w:val="center"/>
        <w:rPr>
          <w:color w:val="auto"/>
          <w:kern w:val="0"/>
          <w:sz w:val="32"/>
          <w:szCs w:val="32"/>
        </w:rPr>
      </w:pPr>
      <w:r>
        <w:rPr>
          <w:rFonts w:hint="eastAsia" w:ascii="宋体" w:hAnsi="宋体"/>
          <w:b/>
          <w:bCs/>
          <w:color w:val="auto"/>
          <w:kern w:val="0"/>
          <w:sz w:val="28"/>
          <w:szCs w:val="28"/>
        </w:rPr>
        <w:t>附件1   竞争性谈判响应文件封面</w:t>
      </w:r>
      <w:r>
        <w:rPr>
          <w:rFonts w:hint="eastAsia" w:ascii="宋体" w:hAnsi="宋体"/>
          <w:color w:val="auto"/>
          <w:kern w:val="0"/>
          <w:sz w:val="28"/>
          <w:szCs w:val="28"/>
        </w:rPr>
        <w:t>（格式）</w:t>
      </w:r>
    </w:p>
    <w:p>
      <w:pPr>
        <w:widowControl/>
        <w:shd w:val="clear" w:color="auto" w:fill="FFFFFF"/>
        <w:spacing w:line="460" w:lineRule="atLeast"/>
        <w:ind w:firstLine="482"/>
        <w:jc w:val="center"/>
        <w:rPr>
          <w:rFonts w:ascii="宋体" w:hAnsi="宋体"/>
          <w:b/>
          <w:bCs/>
          <w:color w:val="auto"/>
          <w:kern w:val="0"/>
          <w:sz w:val="24"/>
        </w:rPr>
      </w:pPr>
    </w:p>
    <w:p>
      <w:pPr>
        <w:widowControl/>
        <w:shd w:val="clear" w:color="auto" w:fill="FFFFFF"/>
        <w:spacing w:line="460" w:lineRule="atLeast"/>
        <w:ind w:firstLine="482"/>
        <w:jc w:val="center"/>
        <w:rPr>
          <w:color w:val="auto"/>
          <w:kern w:val="0"/>
          <w:sz w:val="28"/>
          <w:szCs w:val="28"/>
        </w:rPr>
      </w:pPr>
      <w:r>
        <w:rPr>
          <w:rFonts w:hint="eastAsia" w:ascii="宋体" w:hAnsi="宋体"/>
          <w:b/>
          <w:bCs/>
          <w:color w:val="auto"/>
          <w:kern w:val="0"/>
          <w:sz w:val="24"/>
        </w:rPr>
        <w:t>政府采购项目</w:t>
      </w:r>
    </w:p>
    <w:p>
      <w:pPr>
        <w:widowControl/>
        <w:shd w:val="clear" w:color="auto" w:fill="FFFFFF"/>
        <w:spacing w:line="460" w:lineRule="atLeast"/>
        <w:ind w:firstLine="482"/>
        <w:jc w:val="center"/>
        <w:rPr>
          <w:rFonts w:ascii="宋体" w:hAnsi="宋体"/>
          <w:b/>
          <w:bCs/>
          <w:color w:val="auto"/>
          <w:kern w:val="0"/>
          <w:sz w:val="24"/>
        </w:rPr>
      </w:pPr>
    </w:p>
    <w:p>
      <w:pPr>
        <w:widowControl/>
        <w:shd w:val="clear" w:color="auto" w:fill="FFFFFF"/>
        <w:spacing w:line="460" w:lineRule="atLeast"/>
        <w:ind w:firstLine="482"/>
        <w:jc w:val="center"/>
        <w:rPr>
          <w:rFonts w:ascii="宋体" w:hAnsi="宋体"/>
          <w:b/>
          <w:bCs/>
          <w:color w:val="auto"/>
          <w:kern w:val="0"/>
          <w:sz w:val="24"/>
        </w:rPr>
      </w:pPr>
    </w:p>
    <w:p>
      <w:pPr>
        <w:widowControl/>
        <w:shd w:val="clear" w:color="auto" w:fill="FFFFFF"/>
        <w:spacing w:line="460" w:lineRule="atLeast"/>
        <w:ind w:firstLine="482"/>
        <w:jc w:val="center"/>
        <w:rPr>
          <w:color w:val="auto"/>
          <w:kern w:val="0"/>
          <w:sz w:val="28"/>
          <w:szCs w:val="28"/>
        </w:rPr>
      </w:pPr>
      <w:r>
        <w:rPr>
          <w:rFonts w:hint="eastAsia" w:ascii="宋体" w:hAnsi="宋体"/>
          <w:b/>
          <w:bCs/>
          <w:color w:val="auto"/>
          <w:kern w:val="0"/>
          <w:sz w:val="24"/>
        </w:rPr>
        <w:t>竞争性谈判响应文件</w:t>
      </w:r>
    </w:p>
    <w:p>
      <w:pPr>
        <w:widowControl/>
        <w:shd w:val="clear" w:color="auto" w:fill="FFFFFF"/>
        <w:spacing w:line="460" w:lineRule="atLeast"/>
        <w:ind w:firstLine="1190"/>
        <w:rPr>
          <w:rFonts w:ascii="宋体" w:hAnsi="宋体"/>
          <w:b/>
          <w:bCs/>
          <w:color w:val="auto"/>
          <w:kern w:val="0"/>
          <w:sz w:val="24"/>
        </w:rPr>
      </w:pPr>
    </w:p>
    <w:p>
      <w:pPr>
        <w:widowControl/>
        <w:shd w:val="clear" w:color="auto" w:fill="FFFFFF"/>
        <w:spacing w:line="460" w:lineRule="atLeast"/>
        <w:ind w:firstLine="1190"/>
        <w:rPr>
          <w:rFonts w:ascii="宋体" w:hAnsi="宋体"/>
          <w:b/>
          <w:bCs/>
          <w:color w:val="auto"/>
          <w:kern w:val="0"/>
          <w:sz w:val="24"/>
        </w:rPr>
      </w:pPr>
    </w:p>
    <w:p>
      <w:pPr>
        <w:widowControl/>
        <w:shd w:val="clear" w:color="auto" w:fill="FFFFFF"/>
        <w:spacing w:line="460" w:lineRule="atLeast"/>
        <w:ind w:firstLine="1190"/>
        <w:rPr>
          <w:rFonts w:ascii="宋体" w:hAnsi="宋体"/>
          <w:b/>
          <w:bCs/>
          <w:color w:val="auto"/>
          <w:kern w:val="0"/>
          <w:sz w:val="24"/>
        </w:rPr>
      </w:pPr>
    </w:p>
    <w:p>
      <w:pPr>
        <w:widowControl/>
        <w:shd w:val="clear" w:color="auto" w:fill="FFFFFF"/>
        <w:spacing w:line="460" w:lineRule="atLeast"/>
        <w:ind w:firstLine="1190"/>
        <w:rPr>
          <w:rFonts w:ascii="宋体" w:hAnsi="宋体"/>
          <w:b/>
          <w:bCs/>
          <w:color w:val="auto"/>
          <w:kern w:val="0"/>
          <w:sz w:val="24"/>
        </w:rPr>
      </w:pPr>
    </w:p>
    <w:p>
      <w:pPr>
        <w:widowControl/>
        <w:shd w:val="clear" w:color="auto" w:fill="FFFFFF"/>
        <w:spacing w:line="460" w:lineRule="atLeast"/>
        <w:ind w:firstLine="1190"/>
        <w:rPr>
          <w:rFonts w:ascii="宋体" w:hAnsi="宋体"/>
          <w:b/>
          <w:bCs/>
          <w:color w:val="auto"/>
          <w:kern w:val="0"/>
          <w:sz w:val="24"/>
        </w:rPr>
      </w:pPr>
    </w:p>
    <w:p>
      <w:pPr>
        <w:widowControl/>
        <w:shd w:val="clear" w:color="auto" w:fill="FFFFFF"/>
        <w:spacing w:line="460" w:lineRule="atLeast"/>
        <w:ind w:firstLine="1190"/>
        <w:rPr>
          <w:rFonts w:ascii="宋体" w:hAnsi="宋体"/>
          <w:b/>
          <w:bCs/>
          <w:color w:val="auto"/>
          <w:kern w:val="0"/>
          <w:sz w:val="24"/>
        </w:rPr>
      </w:pPr>
    </w:p>
    <w:p>
      <w:pPr>
        <w:widowControl/>
        <w:shd w:val="clear" w:color="auto" w:fill="FFFFFF"/>
        <w:spacing w:line="460" w:lineRule="atLeast"/>
        <w:ind w:firstLine="1190"/>
        <w:rPr>
          <w:rFonts w:ascii="宋体" w:hAnsi="宋体"/>
          <w:b/>
          <w:bCs/>
          <w:color w:val="auto"/>
          <w:kern w:val="0"/>
          <w:sz w:val="24"/>
        </w:rPr>
      </w:pPr>
    </w:p>
    <w:p>
      <w:pPr>
        <w:widowControl/>
        <w:shd w:val="clear" w:color="auto" w:fill="FFFFFF"/>
        <w:spacing w:line="460" w:lineRule="atLeast"/>
        <w:ind w:firstLine="1190"/>
        <w:rPr>
          <w:rFonts w:ascii="宋体" w:hAnsi="宋体"/>
          <w:b/>
          <w:bCs/>
          <w:color w:val="auto"/>
          <w:kern w:val="0"/>
          <w:sz w:val="24"/>
        </w:rPr>
      </w:pPr>
    </w:p>
    <w:p>
      <w:pPr>
        <w:widowControl/>
        <w:shd w:val="clear" w:color="auto" w:fill="FFFFFF"/>
        <w:spacing w:line="460" w:lineRule="atLeast"/>
        <w:ind w:firstLine="1190"/>
        <w:rPr>
          <w:color w:val="auto"/>
          <w:kern w:val="0"/>
          <w:sz w:val="28"/>
          <w:szCs w:val="28"/>
        </w:rPr>
      </w:pPr>
      <w:r>
        <w:rPr>
          <w:rFonts w:hint="eastAsia" w:ascii="宋体" w:hAnsi="宋体"/>
          <w:b/>
          <w:bCs/>
          <w:color w:val="auto"/>
          <w:kern w:val="0"/>
          <w:sz w:val="24"/>
        </w:rPr>
        <w:t>项 目 名 称：</w:t>
      </w:r>
      <w:r>
        <w:rPr>
          <w:rFonts w:hint="eastAsia" w:ascii="宋体" w:hAnsi="宋体"/>
          <w:b/>
          <w:bCs/>
          <w:color w:val="auto"/>
          <w:kern w:val="0"/>
          <w:sz w:val="24"/>
          <w:u w:val="single"/>
        </w:rPr>
        <w:t>           </w:t>
      </w:r>
    </w:p>
    <w:p>
      <w:pPr>
        <w:widowControl/>
        <w:shd w:val="clear" w:color="auto" w:fill="FFFFFF"/>
        <w:spacing w:line="460" w:lineRule="atLeast"/>
        <w:ind w:firstLine="1190"/>
        <w:rPr>
          <w:rFonts w:ascii="宋体" w:hAnsi="宋体"/>
          <w:b/>
          <w:bCs/>
          <w:color w:val="auto"/>
          <w:kern w:val="0"/>
          <w:sz w:val="24"/>
        </w:rPr>
      </w:pPr>
    </w:p>
    <w:p>
      <w:pPr>
        <w:widowControl/>
        <w:shd w:val="clear" w:color="auto" w:fill="FFFFFF"/>
        <w:spacing w:line="460" w:lineRule="atLeast"/>
        <w:ind w:firstLine="1190"/>
        <w:rPr>
          <w:color w:val="auto"/>
          <w:kern w:val="0"/>
          <w:sz w:val="28"/>
          <w:szCs w:val="28"/>
        </w:rPr>
      </w:pPr>
      <w:r>
        <w:rPr>
          <w:rFonts w:hint="eastAsia" w:ascii="宋体" w:hAnsi="宋体"/>
          <w:b/>
          <w:bCs/>
          <w:color w:val="auto"/>
          <w:kern w:val="0"/>
          <w:sz w:val="24"/>
        </w:rPr>
        <w:t>项 目 编 号：</w:t>
      </w:r>
      <w:r>
        <w:rPr>
          <w:rFonts w:hint="eastAsia" w:ascii="宋体" w:hAnsi="宋体"/>
          <w:b/>
          <w:bCs/>
          <w:color w:val="auto"/>
          <w:kern w:val="0"/>
          <w:sz w:val="24"/>
          <w:u w:val="single"/>
        </w:rPr>
        <w:t>          </w:t>
      </w:r>
    </w:p>
    <w:p>
      <w:pPr>
        <w:widowControl/>
        <w:shd w:val="clear" w:color="auto" w:fill="FFFFFF"/>
        <w:spacing w:line="460" w:lineRule="atLeast"/>
        <w:ind w:firstLine="1205" w:firstLineChars="500"/>
        <w:rPr>
          <w:rFonts w:ascii="宋体" w:hAnsi="宋体"/>
          <w:b/>
          <w:bCs/>
          <w:color w:val="auto"/>
          <w:kern w:val="0"/>
          <w:sz w:val="24"/>
        </w:rPr>
      </w:pPr>
    </w:p>
    <w:p>
      <w:pPr>
        <w:widowControl/>
        <w:shd w:val="clear" w:color="auto" w:fill="FFFFFF"/>
        <w:spacing w:line="460" w:lineRule="atLeast"/>
        <w:ind w:firstLine="1205" w:firstLineChars="500"/>
        <w:rPr>
          <w:color w:val="auto"/>
          <w:kern w:val="0"/>
          <w:sz w:val="28"/>
          <w:szCs w:val="28"/>
        </w:rPr>
      </w:pPr>
      <w:r>
        <w:rPr>
          <w:rFonts w:hint="eastAsia" w:ascii="宋体" w:hAnsi="宋体"/>
          <w:b/>
          <w:bCs/>
          <w:color w:val="auto"/>
          <w:kern w:val="0"/>
          <w:sz w:val="24"/>
        </w:rPr>
        <w:t>供应商名称 ：</w:t>
      </w:r>
      <w:r>
        <w:rPr>
          <w:rFonts w:hint="eastAsia" w:ascii="宋体" w:hAnsi="宋体"/>
          <w:b/>
          <w:bCs/>
          <w:color w:val="auto"/>
          <w:kern w:val="0"/>
          <w:sz w:val="24"/>
          <w:u w:val="single"/>
        </w:rPr>
        <w:t xml:space="preserve">             </w:t>
      </w:r>
      <w:r>
        <w:rPr>
          <w:rFonts w:hint="eastAsia" w:ascii="宋体" w:hAnsi="宋体"/>
          <w:color w:val="auto"/>
          <w:kern w:val="0"/>
          <w:sz w:val="24"/>
        </w:rPr>
        <w:t>（全称并加盖公章）</w:t>
      </w:r>
    </w:p>
    <w:p>
      <w:pPr>
        <w:widowControl/>
        <w:shd w:val="clear" w:color="auto" w:fill="FFFFFF"/>
        <w:spacing w:line="460" w:lineRule="atLeast"/>
        <w:ind w:firstLine="482"/>
        <w:rPr>
          <w:rFonts w:ascii="宋体" w:hAnsi="宋体"/>
          <w:b/>
          <w:bCs/>
          <w:color w:val="auto"/>
          <w:kern w:val="0"/>
          <w:sz w:val="24"/>
        </w:rPr>
      </w:pPr>
      <w:r>
        <w:rPr>
          <w:rFonts w:hint="eastAsia" w:ascii="宋体" w:hAnsi="宋体"/>
          <w:b/>
          <w:bCs/>
          <w:color w:val="auto"/>
          <w:kern w:val="0"/>
          <w:sz w:val="24"/>
        </w:rPr>
        <w:t xml:space="preserve">   </w:t>
      </w:r>
    </w:p>
    <w:p>
      <w:pPr>
        <w:widowControl/>
        <w:shd w:val="clear" w:color="auto" w:fill="FFFFFF"/>
        <w:spacing w:line="460" w:lineRule="atLeast"/>
        <w:ind w:firstLine="1084" w:firstLineChars="450"/>
        <w:rPr>
          <w:color w:val="auto"/>
          <w:kern w:val="0"/>
          <w:sz w:val="28"/>
          <w:szCs w:val="28"/>
        </w:rPr>
      </w:pPr>
      <w:r>
        <w:rPr>
          <w:rFonts w:hint="eastAsia" w:ascii="宋体" w:hAnsi="宋体"/>
          <w:b/>
          <w:bCs/>
          <w:color w:val="auto"/>
          <w:kern w:val="0"/>
          <w:sz w:val="24"/>
        </w:rPr>
        <w:t xml:space="preserve"> 日   期 ：</w:t>
      </w:r>
      <w:r>
        <w:rPr>
          <w:rFonts w:hint="eastAsia" w:ascii="宋体" w:hAnsi="宋体"/>
          <w:b/>
          <w:bCs/>
          <w:color w:val="auto"/>
          <w:kern w:val="0"/>
          <w:sz w:val="24"/>
          <w:u w:val="single"/>
        </w:rPr>
        <w:t xml:space="preserve">                  </w:t>
      </w:r>
    </w:p>
    <w:p>
      <w:pPr>
        <w:widowControl/>
        <w:shd w:val="clear" w:color="auto" w:fill="FFFFFF"/>
        <w:spacing w:line="460" w:lineRule="atLeast"/>
        <w:rPr>
          <w:rFonts w:ascii="宋体" w:hAnsi="宋体"/>
          <w:b/>
          <w:bCs/>
          <w:color w:val="auto"/>
          <w:kern w:val="0"/>
          <w:sz w:val="24"/>
        </w:rPr>
      </w:pPr>
      <w:r>
        <w:rPr>
          <w:rFonts w:hint="eastAsia" w:ascii="宋体" w:hAnsi="宋体"/>
          <w:b/>
          <w:bCs/>
          <w:color w:val="auto"/>
          <w:kern w:val="0"/>
          <w:sz w:val="24"/>
        </w:rPr>
        <w:t xml:space="preserve"> </w:t>
      </w:r>
    </w:p>
    <w:p>
      <w:pPr>
        <w:widowControl/>
        <w:shd w:val="clear" w:color="auto" w:fill="FFFFFF"/>
        <w:spacing w:line="460" w:lineRule="atLeast"/>
        <w:rPr>
          <w:rFonts w:ascii="宋体" w:hAnsi="宋体"/>
          <w:b/>
          <w:bCs/>
          <w:color w:val="auto"/>
          <w:kern w:val="0"/>
          <w:sz w:val="24"/>
        </w:rPr>
      </w:pPr>
    </w:p>
    <w:p>
      <w:pPr>
        <w:widowControl/>
        <w:shd w:val="clear" w:color="auto" w:fill="FFFFFF"/>
        <w:spacing w:line="460" w:lineRule="atLeast"/>
        <w:jc w:val="center"/>
        <w:rPr>
          <w:rFonts w:ascii="宋体" w:hAnsi="宋体"/>
          <w:b/>
          <w:bCs/>
          <w:color w:val="auto"/>
          <w:kern w:val="0"/>
          <w:sz w:val="24"/>
        </w:rPr>
      </w:pPr>
    </w:p>
    <w:p>
      <w:pPr>
        <w:pStyle w:val="2"/>
        <w:ind w:firstLine="210"/>
        <w:rPr>
          <w:color w:val="auto"/>
        </w:rPr>
      </w:pPr>
    </w:p>
    <w:p>
      <w:pPr>
        <w:widowControl/>
        <w:shd w:val="clear" w:color="auto" w:fill="FFFFFF"/>
        <w:spacing w:line="460" w:lineRule="atLeast"/>
        <w:jc w:val="center"/>
        <w:rPr>
          <w:rFonts w:ascii="宋体" w:hAnsi="宋体"/>
          <w:b/>
          <w:bCs/>
          <w:color w:val="auto"/>
          <w:kern w:val="0"/>
          <w:sz w:val="24"/>
        </w:rPr>
      </w:pPr>
    </w:p>
    <w:p>
      <w:pPr>
        <w:widowControl/>
        <w:shd w:val="clear" w:color="auto" w:fill="FFFFFF"/>
        <w:spacing w:line="460" w:lineRule="atLeast"/>
        <w:jc w:val="center"/>
        <w:rPr>
          <w:rFonts w:ascii="宋体" w:hAnsi="宋体"/>
          <w:b/>
          <w:bCs/>
          <w:color w:val="auto"/>
          <w:kern w:val="0"/>
          <w:sz w:val="24"/>
        </w:rPr>
      </w:pPr>
    </w:p>
    <w:p>
      <w:pPr>
        <w:widowControl/>
        <w:shd w:val="clear" w:color="auto" w:fill="FFFFFF"/>
        <w:spacing w:line="460" w:lineRule="atLeast"/>
        <w:jc w:val="center"/>
        <w:rPr>
          <w:rFonts w:ascii="宋体" w:hAnsi="宋体"/>
          <w:b/>
          <w:bCs/>
          <w:color w:val="auto"/>
          <w:kern w:val="0"/>
          <w:sz w:val="24"/>
        </w:rPr>
      </w:pPr>
    </w:p>
    <w:p>
      <w:pPr>
        <w:widowControl/>
        <w:shd w:val="clear" w:color="auto" w:fill="FFFFFF"/>
        <w:spacing w:line="460" w:lineRule="atLeast"/>
        <w:jc w:val="center"/>
        <w:rPr>
          <w:rFonts w:ascii="宋体" w:hAnsi="宋体"/>
          <w:b/>
          <w:bCs/>
          <w:color w:val="auto"/>
          <w:kern w:val="0"/>
          <w:sz w:val="24"/>
        </w:rPr>
      </w:pPr>
    </w:p>
    <w:p>
      <w:pPr>
        <w:widowControl/>
        <w:shd w:val="clear" w:color="auto" w:fill="FFFFFF"/>
        <w:spacing w:line="460" w:lineRule="atLeast"/>
        <w:jc w:val="center"/>
        <w:rPr>
          <w:rFonts w:ascii="宋体" w:hAnsi="宋体"/>
          <w:b/>
          <w:bCs/>
          <w:color w:val="auto"/>
          <w:kern w:val="0"/>
          <w:sz w:val="24"/>
        </w:rPr>
      </w:pPr>
      <w:r>
        <w:rPr>
          <w:rFonts w:hint="eastAsia" w:ascii="宋体" w:hAnsi="宋体"/>
          <w:b/>
          <w:bCs/>
          <w:color w:val="auto"/>
          <w:kern w:val="0"/>
          <w:sz w:val="28"/>
          <w:szCs w:val="28"/>
        </w:rPr>
        <w:t xml:space="preserve">附件2   </w:t>
      </w:r>
      <w:r>
        <w:rPr>
          <w:rFonts w:hint="eastAsia" w:ascii="宋体" w:hAnsi="宋体"/>
          <w:b/>
          <w:color w:val="auto"/>
          <w:sz w:val="28"/>
          <w:szCs w:val="28"/>
        </w:rPr>
        <w:t>投标函</w:t>
      </w:r>
      <w:bookmarkEnd w:id="0"/>
      <w:bookmarkEnd w:id="1"/>
      <w:bookmarkEnd w:id="2"/>
    </w:p>
    <w:p>
      <w:pPr>
        <w:rPr>
          <w:rFonts w:ascii="宋体" w:hAnsi="宋体"/>
          <w:b/>
          <w:color w:val="auto"/>
          <w:szCs w:val="21"/>
          <w:u w:val="single"/>
        </w:rPr>
      </w:pPr>
    </w:p>
    <w:p>
      <w:pPr>
        <w:widowControl/>
        <w:shd w:val="clear" w:color="auto" w:fill="FFFFFF"/>
        <w:spacing w:line="460" w:lineRule="atLeast"/>
        <w:rPr>
          <w:rFonts w:ascii="宋体" w:hAnsi="宋体" w:cs="仿宋"/>
          <w:color w:val="auto"/>
          <w:kern w:val="0"/>
          <w:sz w:val="28"/>
          <w:szCs w:val="28"/>
        </w:rPr>
      </w:pPr>
      <w:r>
        <w:rPr>
          <w:rFonts w:hint="eastAsia" w:ascii="宋体" w:hAnsi="宋体" w:cs="仿宋"/>
          <w:color w:val="auto"/>
          <w:kern w:val="0"/>
          <w:sz w:val="24"/>
        </w:rPr>
        <w:t>致：___________ （采购代理机构）：</w:t>
      </w:r>
    </w:p>
    <w:p>
      <w:pPr>
        <w:widowControl/>
        <w:shd w:val="clear" w:color="auto" w:fill="FFFFFF"/>
        <w:spacing w:line="460" w:lineRule="atLeast"/>
        <w:ind w:firstLine="480"/>
        <w:rPr>
          <w:rFonts w:ascii="宋体" w:hAnsi="宋体" w:cs="仿宋"/>
          <w:color w:val="auto"/>
          <w:kern w:val="0"/>
          <w:sz w:val="24"/>
        </w:rPr>
      </w:pPr>
      <w:r>
        <w:rPr>
          <w:rFonts w:hint="eastAsia" w:ascii="宋体" w:hAnsi="宋体" w:cs="仿宋"/>
          <w:color w:val="auto"/>
          <w:kern w:val="0"/>
          <w:sz w:val="24"/>
        </w:rPr>
        <w:t>________________（供应商名称）现委托</w:t>
      </w:r>
      <w:r>
        <w:rPr>
          <w:rFonts w:ascii="宋体" w:hAnsi="宋体" w:cs="Calibri"/>
          <w:color w:val="auto"/>
          <w:kern w:val="0"/>
          <w:sz w:val="24"/>
        </w:rPr>
        <w:t> </w:t>
      </w:r>
      <w:r>
        <w:rPr>
          <w:rFonts w:hint="eastAsia" w:ascii="宋体" w:hAnsi="宋体" w:cs="仿宋"/>
          <w:color w:val="auto"/>
          <w:kern w:val="0"/>
          <w:sz w:val="24"/>
        </w:rPr>
        <w:t>_______________（姓名）为我方代理人，参加贵方组织的_______________项目（</w:t>
      </w:r>
      <w:r>
        <w:rPr>
          <w:rFonts w:hint="eastAsia" w:ascii="宋体" w:hAnsi="宋体" w:cs="仿宋"/>
          <w:color w:val="auto"/>
          <w:kern w:val="0"/>
          <w:sz w:val="24"/>
          <w:lang w:eastAsia="zh-CN"/>
        </w:rPr>
        <w:t>项目编号</w:t>
      </w:r>
      <w:r>
        <w:rPr>
          <w:rFonts w:hint="eastAsia" w:ascii="宋体" w:hAnsi="宋体" w:cs="仿宋"/>
          <w:color w:val="auto"/>
          <w:kern w:val="0"/>
          <w:sz w:val="24"/>
        </w:rPr>
        <w:t>：__________）的竞争性谈判。现正式提交加密版电子响应性文件。</w:t>
      </w:r>
    </w:p>
    <w:p>
      <w:pPr>
        <w:widowControl/>
        <w:shd w:val="clear" w:color="auto" w:fill="FFFFFF"/>
        <w:spacing w:line="460" w:lineRule="atLeast"/>
        <w:ind w:firstLine="480"/>
        <w:rPr>
          <w:rFonts w:ascii="宋体" w:hAnsi="宋体" w:cs="仿宋"/>
          <w:color w:val="auto"/>
          <w:kern w:val="0"/>
          <w:sz w:val="28"/>
          <w:szCs w:val="28"/>
        </w:rPr>
      </w:pPr>
      <w:r>
        <w:rPr>
          <w:rFonts w:hint="eastAsia" w:ascii="宋体" w:hAnsi="宋体" w:cs="仿宋"/>
          <w:color w:val="auto"/>
          <w:kern w:val="0"/>
          <w:sz w:val="24"/>
        </w:rPr>
        <w:t>为便于贵方公正、择优地确定成交供应商及其提供产品和服务，我方就本次竞争性谈判有关事项郑重声明并宣布同意如下：</w:t>
      </w:r>
    </w:p>
    <w:p>
      <w:pPr>
        <w:widowControl/>
        <w:shd w:val="clear" w:color="auto" w:fill="FFFFFF"/>
        <w:spacing w:line="420" w:lineRule="atLeast"/>
        <w:ind w:firstLine="480"/>
        <w:rPr>
          <w:rFonts w:ascii="宋体" w:hAnsi="宋体" w:cs="仿宋"/>
          <w:color w:val="auto"/>
          <w:kern w:val="0"/>
          <w:sz w:val="28"/>
          <w:szCs w:val="28"/>
        </w:rPr>
      </w:pPr>
      <w:r>
        <w:rPr>
          <w:rFonts w:hint="eastAsia" w:ascii="宋体" w:hAnsi="宋体" w:cs="仿宋"/>
          <w:color w:val="auto"/>
          <w:kern w:val="0"/>
          <w:sz w:val="24"/>
        </w:rPr>
        <w:t>1、我方承诺已经具备竞争性谈判文件中规定的参加政府采购活动的供应商应当具备的条件。我方愿意向贵方提供任何与本竞争性谈判项目有关的数据、情况和技术资料，并根据需要提供一切承诺的证明材料，并保证其真实、合法、有效。</w:t>
      </w:r>
    </w:p>
    <w:p>
      <w:pPr>
        <w:widowControl/>
        <w:shd w:val="clear" w:color="auto" w:fill="FFFFFF"/>
        <w:spacing w:line="460" w:lineRule="atLeast"/>
        <w:ind w:firstLine="480"/>
        <w:rPr>
          <w:rFonts w:ascii="宋体" w:hAnsi="宋体" w:cs="仿宋"/>
          <w:color w:val="auto"/>
          <w:kern w:val="0"/>
          <w:sz w:val="28"/>
          <w:szCs w:val="28"/>
        </w:rPr>
      </w:pPr>
      <w:r>
        <w:rPr>
          <w:rFonts w:hint="eastAsia" w:ascii="宋体" w:hAnsi="宋体" w:cs="仿宋"/>
          <w:color w:val="auto"/>
          <w:kern w:val="0"/>
          <w:sz w:val="24"/>
        </w:rPr>
        <w:t>2、我方承诺在竞争性谈判活动中提供的各种材料真实有效。</w:t>
      </w:r>
    </w:p>
    <w:p>
      <w:pPr>
        <w:widowControl/>
        <w:shd w:val="clear" w:color="auto" w:fill="FFFFFF"/>
        <w:spacing w:line="460" w:lineRule="atLeast"/>
        <w:ind w:firstLine="480"/>
        <w:rPr>
          <w:rFonts w:ascii="宋体" w:hAnsi="宋体" w:cs="仿宋"/>
          <w:color w:val="auto"/>
          <w:kern w:val="0"/>
          <w:sz w:val="28"/>
          <w:szCs w:val="28"/>
        </w:rPr>
      </w:pPr>
      <w:r>
        <w:rPr>
          <w:rFonts w:hint="eastAsia" w:ascii="宋体" w:hAnsi="宋体" w:cs="仿宋"/>
          <w:color w:val="auto"/>
          <w:kern w:val="0"/>
          <w:sz w:val="24"/>
        </w:rPr>
        <w:t>3、我方同意在响应性文件有效期内遵守本响应性文件中的承诺且在此期限期满之前均具有约束力。如果我方成交，响应性文件有效期与合同履行期相同。</w:t>
      </w:r>
    </w:p>
    <w:p>
      <w:pPr>
        <w:widowControl/>
        <w:shd w:val="clear" w:color="auto" w:fill="FFFFFF"/>
        <w:spacing w:line="460" w:lineRule="atLeast"/>
        <w:ind w:firstLine="480"/>
        <w:rPr>
          <w:rFonts w:ascii="宋体" w:hAnsi="宋体" w:cs="仿宋"/>
          <w:color w:val="auto"/>
          <w:kern w:val="0"/>
          <w:sz w:val="28"/>
          <w:szCs w:val="28"/>
        </w:rPr>
      </w:pPr>
      <w:r>
        <w:rPr>
          <w:rFonts w:hint="eastAsia" w:ascii="宋体" w:hAnsi="宋体" w:cs="仿宋"/>
          <w:color w:val="auto"/>
          <w:kern w:val="0"/>
          <w:sz w:val="24"/>
        </w:rPr>
        <w:t>4、我方已详细审查全部竞争性谈判文件，包括修改文件（如有的话）和有关附件，将自行承担因对全部竞争性谈判文件理解不正确或误解而产生的相应后果。</w:t>
      </w:r>
    </w:p>
    <w:p>
      <w:pPr>
        <w:widowControl/>
        <w:shd w:val="clear" w:color="auto" w:fill="FFFFFF"/>
        <w:spacing w:line="420" w:lineRule="atLeast"/>
        <w:ind w:firstLine="480"/>
        <w:rPr>
          <w:rFonts w:ascii="宋体" w:hAnsi="宋体" w:cs="仿宋"/>
          <w:color w:val="auto"/>
          <w:kern w:val="0"/>
          <w:sz w:val="28"/>
          <w:szCs w:val="28"/>
        </w:rPr>
      </w:pPr>
      <w:r>
        <w:rPr>
          <w:rFonts w:hint="eastAsia" w:ascii="宋体" w:hAnsi="宋体" w:cs="仿宋"/>
          <w:color w:val="auto"/>
          <w:kern w:val="0"/>
          <w:sz w:val="24"/>
        </w:rPr>
        <w:t>5、我方保证尊重谈判小组的评审结果，完全理解本采购项目最低报价不作为成交的保证。</w:t>
      </w:r>
    </w:p>
    <w:p>
      <w:pPr>
        <w:widowControl/>
        <w:shd w:val="clear" w:color="auto" w:fill="FFFFFF"/>
        <w:spacing w:line="420" w:lineRule="atLeast"/>
        <w:ind w:firstLine="480"/>
        <w:rPr>
          <w:rFonts w:ascii="宋体" w:hAnsi="宋体" w:cs="仿宋"/>
          <w:color w:val="auto"/>
          <w:kern w:val="0"/>
          <w:sz w:val="28"/>
          <w:szCs w:val="28"/>
        </w:rPr>
      </w:pPr>
      <w:r>
        <w:rPr>
          <w:rFonts w:hint="eastAsia" w:ascii="宋体" w:hAnsi="宋体" w:cs="仿宋"/>
          <w:color w:val="auto"/>
          <w:kern w:val="0"/>
          <w:sz w:val="24"/>
        </w:rPr>
        <w:t>6、我方理解并遵守竞争性谈判文件的全部规定，接受竞争性谈判文件中政府采购合同的全部条款且无任何异议。</w:t>
      </w:r>
    </w:p>
    <w:p>
      <w:pPr>
        <w:widowControl/>
        <w:shd w:val="clear" w:color="auto" w:fill="FFFFFF"/>
        <w:spacing w:line="460" w:lineRule="atLeast"/>
        <w:ind w:firstLine="480"/>
        <w:rPr>
          <w:rFonts w:ascii="宋体" w:hAnsi="宋体" w:cs="仿宋"/>
          <w:color w:val="auto"/>
          <w:kern w:val="0"/>
          <w:sz w:val="28"/>
          <w:szCs w:val="28"/>
        </w:rPr>
      </w:pPr>
      <w:r>
        <w:rPr>
          <w:rFonts w:hint="eastAsia" w:ascii="宋体" w:hAnsi="宋体" w:cs="仿宋"/>
          <w:color w:val="auto"/>
          <w:kern w:val="0"/>
          <w:sz w:val="24"/>
        </w:rPr>
        <w:t>7、如果发生供应商人须知第18.3项所述情况，同意贵方不予退还我方谈判保证金。</w:t>
      </w:r>
    </w:p>
    <w:p>
      <w:pPr>
        <w:widowControl/>
        <w:shd w:val="clear" w:color="auto" w:fill="FFFFFF"/>
        <w:spacing w:line="460" w:lineRule="atLeast"/>
        <w:ind w:firstLine="480"/>
        <w:rPr>
          <w:rFonts w:ascii="宋体" w:hAnsi="宋体" w:cs="仿宋"/>
          <w:color w:val="auto"/>
          <w:kern w:val="0"/>
          <w:sz w:val="28"/>
          <w:szCs w:val="28"/>
        </w:rPr>
      </w:pPr>
      <w:r>
        <w:rPr>
          <w:rFonts w:hint="eastAsia" w:ascii="宋体" w:hAnsi="宋体" w:cs="仿宋"/>
          <w:color w:val="auto"/>
          <w:kern w:val="0"/>
          <w:sz w:val="24"/>
        </w:rPr>
        <w:t>8、如果发生供应商人须知第24.2.1、24.2.2项所述情况，同意我方被认定为未实质性响应竞争性谈判文件。</w:t>
      </w:r>
    </w:p>
    <w:p>
      <w:pPr>
        <w:widowControl/>
        <w:shd w:val="clear" w:color="auto" w:fill="FFFFFF"/>
        <w:spacing w:line="420" w:lineRule="atLeast"/>
        <w:ind w:firstLine="480"/>
        <w:rPr>
          <w:rFonts w:ascii="宋体" w:hAnsi="宋体" w:cs="仿宋"/>
          <w:color w:val="auto"/>
          <w:kern w:val="0"/>
          <w:sz w:val="28"/>
          <w:szCs w:val="28"/>
        </w:rPr>
      </w:pPr>
      <w:r>
        <w:rPr>
          <w:rFonts w:hint="eastAsia" w:ascii="宋体" w:hAnsi="宋体" w:cs="仿宋"/>
          <w:color w:val="auto"/>
          <w:kern w:val="0"/>
          <w:sz w:val="24"/>
        </w:rPr>
        <w:t>9、如果发生供应商人须知第24.3、31.2项所述情况，同意谈判小组认定我方的行为属于恶意串通行为，并自愿接受监管部门的处罚。</w:t>
      </w:r>
    </w:p>
    <w:p>
      <w:pPr>
        <w:widowControl/>
        <w:shd w:val="clear" w:color="auto" w:fill="FFFFFF"/>
        <w:spacing w:line="460" w:lineRule="atLeast"/>
        <w:ind w:firstLine="480"/>
        <w:rPr>
          <w:rFonts w:ascii="宋体" w:hAnsi="宋体" w:cs="仿宋"/>
          <w:color w:val="auto"/>
          <w:kern w:val="0"/>
          <w:sz w:val="28"/>
          <w:szCs w:val="28"/>
        </w:rPr>
      </w:pPr>
      <w:r>
        <w:rPr>
          <w:rFonts w:hint="eastAsia" w:ascii="宋体" w:hAnsi="宋体" w:cs="仿宋"/>
          <w:color w:val="auto"/>
          <w:kern w:val="0"/>
          <w:sz w:val="24"/>
        </w:rPr>
        <w:t>10、如果发生供应商人须知第27.2项所述情况，同意我方被认定为丧失参加谈判的资格，并承担相应的法律责任。</w:t>
      </w:r>
    </w:p>
    <w:p>
      <w:pPr>
        <w:widowControl/>
        <w:shd w:val="clear" w:color="auto" w:fill="FFFFFF"/>
        <w:spacing w:line="460" w:lineRule="atLeast"/>
        <w:ind w:firstLine="480"/>
        <w:rPr>
          <w:rFonts w:ascii="宋体" w:hAnsi="宋体" w:cs="仿宋"/>
          <w:color w:val="auto"/>
          <w:kern w:val="0"/>
          <w:sz w:val="28"/>
          <w:szCs w:val="28"/>
        </w:rPr>
      </w:pPr>
      <w:r>
        <w:rPr>
          <w:rFonts w:hint="eastAsia" w:ascii="宋体" w:hAnsi="宋体" w:cs="仿宋"/>
          <w:color w:val="auto"/>
          <w:kern w:val="0"/>
          <w:sz w:val="24"/>
        </w:rPr>
        <w:t>11、如果被确定为成交供应商，我方同意按竞争性谈判文件的规定领取成交通知书并缴纳服务费。否则，视为我方成交后自动放弃成交资格，承担由此引起的一切后果。</w:t>
      </w:r>
    </w:p>
    <w:p>
      <w:pPr>
        <w:widowControl/>
        <w:shd w:val="clear" w:color="auto" w:fill="FFFFFF"/>
        <w:spacing w:line="460" w:lineRule="atLeast"/>
        <w:ind w:firstLine="480"/>
        <w:rPr>
          <w:rFonts w:ascii="宋体" w:hAnsi="宋体" w:cs="仿宋"/>
          <w:color w:val="auto"/>
          <w:kern w:val="0"/>
          <w:sz w:val="28"/>
          <w:szCs w:val="28"/>
        </w:rPr>
      </w:pPr>
      <w:r>
        <w:rPr>
          <w:rFonts w:hint="eastAsia" w:ascii="宋体" w:hAnsi="宋体" w:cs="仿宋"/>
          <w:color w:val="auto"/>
          <w:kern w:val="0"/>
          <w:sz w:val="24"/>
        </w:rPr>
        <w:t>12、如果被确定为成交供应商，我方同意在领取成交通知书之日起日内，按照竞争性谈判文件的规定与采购人签订采购合同。否则，视为我方成交后无正当理由不与采购人签订合同并承担相应法律责任。</w:t>
      </w:r>
    </w:p>
    <w:p>
      <w:pPr>
        <w:widowControl/>
        <w:shd w:val="clear" w:color="auto" w:fill="FFFFFF"/>
        <w:spacing w:line="460" w:lineRule="atLeast"/>
        <w:ind w:firstLine="464"/>
        <w:rPr>
          <w:rFonts w:ascii="宋体" w:hAnsi="宋体" w:cs="仿宋"/>
          <w:color w:val="auto"/>
          <w:kern w:val="0"/>
          <w:sz w:val="28"/>
          <w:szCs w:val="28"/>
        </w:rPr>
      </w:pPr>
      <w:r>
        <w:rPr>
          <w:rFonts w:hint="eastAsia" w:ascii="宋体" w:hAnsi="宋体" w:cs="仿宋"/>
          <w:color w:val="auto"/>
          <w:kern w:val="0"/>
          <w:sz w:val="24"/>
        </w:rPr>
        <w:t>13、我方最近3年内的被公开披露或查处的违法违规行为有：。</w:t>
      </w:r>
    </w:p>
    <w:p>
      <w:pPr>
        <w:widowControl/>
        <w:shd w:val="clear" w:color="auto" w:fill="FFFFFF"/>
        <w:spacing w:line="460" w:lineRule="atLeast"/>
        <w:ind w:firstLine="480"/>
        <w:rPr>
          <w:rFonts w:ascii="宋体" w:hAnsi="宋体" w:cs="仿宋"/>
          <w:color w:val="auto"/>
          <w:kern w:val="0"/>
          <w:sz w:val="28"/>
          <w:szCs w:val="28"/>
        </w:rPr>
      </w:pPr>
      <w:r>
        <w:rPr>
          <w:rFonts w:hint="eastAsia" w:ascii="宋体" w:hAnsi="宋体" w:cs="仿宋"/>
          <w:color w:val="auto"/>
          <w:kern w:val="0"/>
          <w:sz w:val="24"/>
        </w:rPr>
        <w:t>14、以上事项如有虚假或隐瞒，我方愿意承担一切后果和责任。</w:t>
      </w:r>
    </w:p>
    <w:p>
      <w:pPr>
        <w:widowControl/>
        <w:shd w:val="clear" w:color="auto" w:fill="FFFFFF"/>
        <w:spacing w:line="460" w:lineRule="atLeast"/>
        <w:ind w:firstLine="480"/>
        <w:rPr>
          <w:rFonts w:ascii="宋体" w:hAnsi="宋体" w:cs="仿宋"/>
          <w:color w:val="auto"/>
          <w:kern w:val="0"/>
          <w:sz w:val="28"/>
          <w:szCs w:val="28"/>
        </w:rPr>
      </w:pPr>
      <w:r>
        <w:rPr>
          <w:rFonts w:hint="eastAsia" w:ascii="宋体" w:hAnsi="宋体" w:cs="仿宋"/>
          <w:color w:val="auto"/>
          <w:kern w:val="0"/>
          <w:sz w:val="24"/>
        </w:rPr>
        <w:t>15、与本响应有关的一切正式往来通讯请寄：</w:t>
      </w:r>
    </w:p>
    <w:p>
      <w:pPr>
        <w:widowControl/>
        <w:shd w:val="clear" w:color="auto" w:fill="FFFFFF"/>
        <w:spacing w:line="460" w:lineRule="atLeast"/>
        <w:ind w:firstLine="480"/>
        <w:rPr>
          <w:rFonts w:ascii="宋体" w:hAnsi="宋体" w:cs="仿宋"/>
          <w:color w:val="auto"/>
          <w:kern w:val="0"/>
          <w:sz w:val="28"/>
          <w:szCs w:val="28"/>
        </w:rPr>
      </w:pPr>
      <w:r>
        <w:rPr>
          <w:rFonts w:ascii="宋体" w:hAnsi="宋体" w:cs="Calibri"/>
          <w:color w:val="auto"/>
          <w:kern w:val="0"/>
          <w:sz w:val="24"/>
        </w:rPr>
        <w:t>   </w:t>
      </w:r>
      <w:r>
        <w:rPr>
          <w:rFonts w:hint="eastAsia" w:ascii="宋体" w:hAnsi="宋体" w:cs="仿宋"/>
          <w:color w:val="auto"/>
          <w:kern w:val="0"/>
          <w:sz w:val="24"/>
        </w:rPr>
        <w:t>地址：</w:t>
      </w:r>
      <w:r>
        <w:rPr>
          <w:rFonts w:ascii="宋体" w:hAnsi="宋体" w:cs="Calibri"/>
          <w:color w:val="auto"/>
          <w:kern w:val="0"/>
          <w:sz w:val="24"/>
        </w:rPr>
        <w:t> </w:t>
      </w:r>
      <w:r>
        <w:rPr>
          <w:rFonts w:ascii="宋体" w:hAnsi="宋体" w:cs="Calibri"/>
          <w:color w:val="auto"/>
          <w:kern w:val="0"/>
          <w:sz w:val="24"/>
          <w:u w:val="single"/>
        </w:rPr>
        <w:t>        </w:t>
      </w:r>
      <w:r>
        <w:rPr>
          <w:rFonts w:ascii="宋体" w:hAnsi="宋体" w:cs="Calibri"/>
          <w:color w:val="auto"/>
          <w:kern w:val="0"/>
          <w:sz w:val="24"/>
        </w:rPr>
        <w:t> </w:t>
      </w:r>
      <w:r>
        <w:rPr>
          <w:rFonts w:hint="eastAsia" w:ascii="宋体" w:hAnsi="宋体" w:cs="仿宋"/>
          <w:color w:val="auto"/>
          <w:kern w:val="0"/>
          <w:sz w:val="24"/>
        </w:rPr>
        <w:t>邮编：</w:t>
      </w:r>
      <w:r>
        <w:rPr>
          <w:rFonts w:ascii="宋体" w:hAnsi="宋体" w:cs="Calibri"/>
          <w:color w:val="auto"/>
          <w:kern w:val="0"/>
          <w:sz w:val="24"/>
        </w:rPr>
        <w:t> </w:t>
      </w:r>
      <w:r>
        <w:rPr>
          <w:rFonts w:ascii="宋体" w:hAnsi="宋体" w:cs="Calibri"/>
          <w:color w:val="auto"/>
          <w:kern w:val="0"/>
          <w:sz w:val="24"/>
          <w:u w:val="single"/>
        </w:rPr>
        <w:t>          </w:t>
      </w:r>
    </w:p>
    <w:p>
      <w:pPr>
        <w:widowControl/>
        <w:shd w:val="clear" w:color="auto" w:fill="FFFFFF"/>
        <w:spacing w:line="460" w:lineRule="atLeast"/>
        <w:ind w:firstLine="480"/>
        <w:rPr>
          <w:rFonts w:ascii="宋体" w:hAnsi="宋体" w:cs="仿宋"/>
          <w:color w:val="auto"/>
          <w:kern w:val="0"/>
          <w:sz w:val="28"/>
          <w:szCs w:val="28"/>
        </w:rPr>
      </w:pPr>
      <w:r>
        <w:rPr>
          <w:rFonts w:ascii="宋体" w:hAnsi="宋体" w:cs="Calibri"/>
          <w:color w:val="auto"/>
          <w:kern w:val="0"/>
          <w:sz w:val="24"/>
        </w:rPr>
        <w:t>   </w:t>
      </w:r>
      <w:r>
        <w:rPr>
          <w:rFonts w:hint="eastAsia" w:ascii="宋体" w:hAnsi="宋体" w:cs="仿宋"/>
          <w:color w:val="auto"/>
          <w:kern w:val="0"/>
          <w:sz w:val="24"/>
        </w:rPr>
        <w:t>电话：</w:t>
      </w:r>
      <w:r>
        <w:rPr>
          <w:rFonts w:ascii="宋体" w:hAnsi="宋体" w:cs="Calibri"/>
          <w:color w:val="auto"/>
          <w:kern w:val="0"/>
          <w:sz w:val="24"/>
        </w:rPr>
        <w:t> </w:t>
      </w:r>
      <w:r>
        <w:rPr>
          <w:rFonts w:ascii="宋体" w:hAnsi="宋体" w:cs="Calibri"/>
          <w:color w:val="auto"/>
          <w:kern w:val="0"/>
          <w:sz w:val="24"/>
          <w:u w:val="single"/>
        </w:rPr>
        <w:t>       </w:t>
      </w:r>
      <w:r>
        <w:rPr>
          <w:rFonts w:ascii="宋体" w:hAnsi="宋体" w:cs="Calibri"/>
          <w:color w:val="auto"/>
          <w:kern w:val="0"/>
          <w:sz w:val="24"/>
        </w:rPr>
        <w:t> </w:t>
      </w:r>
      <w:r>
        <w:rPr>
          <w:rFonts w:hint="eastAsia" w:ascii="宋体" w:hAnsi="宋体" w:cs="仿宋"/>
          <w:color w:val="auto"/>
          <w:kern w:val="0"/>
          <w:sz w:val="24"/>
        </w:rPr>
        <w:t>传真：</w:t>
      </w:r>
      <w:r>
        <w:rPr>
          <w:rFonts w:ascii="宋体" w:hAnsi="宋体" w:cs="Calibri"/>
          <w:color w:val="auto"/>
          <w:kern w:val="0"/>
          <w:sz w:val="24"/>
        </w:rPr>
        <w:t> </w:t>
      </w:r>
      <w:r>
        <w:rPr>
          <w:rFonts w:ascii="宋体" w:hAnsi="宋体" w:cs="Calibri"/>
          <w:color w:val="auto"/>
          <w:kern w:val="0"/>
          <w:sz w:val="24"/>
          <w:u w:val="single"/>
        </w:rPr>
        <w:t>          </w:t>
      </w:r>
    </w:p>
    <w:p>
      <w:pPr>
        <w:widowControl/>
        <w:shd w:val="clear" w:color="auto" w:fill="FFFFFF"/>
        <w:spacing w:line="460" w:lineRule="atLeast"/>
        <w:ind w:firstLine="1320" w:firstLineChars="550"/>
        <w:rPr>
          <w:rFonts w:ascii="宋体" w:hAnsi="宋体" w:cs="仿宋"/>
          <w:color w:val="auto"/>
          <w:kern w:val="0"/>
          <w:sz w:val="28"/>
          <w:szCs w:val="28"/>
        </w:rPr>
      </w:pPr>
      <w:r>
        <w:rPr>
          <w:rFonts w:hint="eastAsia" w:ascii="宋体" w:hAnsi="宋体" w:cs="仿宋"/>
          <w:color w:val="auto"/>
          <w:kern w:val="0"/>
          <w:sz w:val="24"/>
        </w:rPr>
        <w:t>供应商代表签字：</w:t>
      </w:r>
      <w:r>
        <w:rPr>
          <w:rFonts w:ascii="宋体" w:hAnsi="宋体" w:cs="Calibri"/>
          <w:color w:val="auto"/>
          <w:kern w:val="0"/>
          <w:sz w:val="24"/>
        </w:rPr>
        <w:t> </w:t>
      </w:r>
      <w:r>
        <w:rPr>
          <w:rFonts w:ascii="宋体" w:hAnsi="宋体" w:cs="Calibri"/>
          <w:color w:val="auto"/>
          <w:kern w:val="0"/>
          <w:sz w:val="24"/>
          <w:u w:val="single"/>
        </w:rPr>
        <w:t>        </w:t>
      </w:r>
    </w:p>
    <w:p>
      <w:pPr>
        <w:widowControl/>
        <w:shd w:val="clear" w:color="auto" w:fill="FFFFFF"/>
        <w:spacing w:line="460" w:lineRule="atLeast"/>
        <w:ind w:firstLine="480"/>
        <w:rPr>
          <w:rFonts w:ascii="宋体" w:hAnsi="宋体" w:cs="仿宋"/>
          <w:color w:val="auto"/>
          <w:kern w:val="0"/>
          <w:sz w:val="28"/>
          <w:szCs w:val="28"/>
        </w:rPr>
      </w:pPr>
      <w:r>
        <w:rPr>
          <w:rFonts w:ascii="宋体" w:hAnsi="宋体" w:cs="Calibri"/>
          <w:color w:val="auto"/>
          <w:kern w:val="0"/>
          <w:sz w:val="24"/>
        </w:rPr>
        <w:t>   </w:t>
      </w:r>
      <w:r>
        <w:rPr>
          <w:rFonts w:hint="eastAsia" w:ascii="宋体" w:hAnsi="宋体" w:cs="仿宋"/>
          <w:color w:val="auto"/>
          <w:kern w:val="0"/>
          <w:sz w:val="24"/>
        </w:rPr>
        <w:t>供应商：</w:t>
      </w:r>
      <w:r>
        <w:rPr>
          <w:rFonts w:ascii="宋体" w:hAnsi="宋体" w:cs="Calibri"/>
          <w:color w:val="auto"/>
          <w:kern w:val="0"/>
          <w:sz w:val="24"/>
          <w:u w:val="single"/>
        </w:rPr>
        <w:t>           </w:t>
      </w:r>
      <w:r>
        <w:rPr>
          <w:rFonts w:hint="eastAsia" w:ascii="宋体" w:hAnsi="宋体" w:cs="仿宋"/>
          <w:color w:val="auto"/>
          <w:kern w:val="0"/>
          <w:sz w:val="24"/>
        </w:rPr>
        <w:t>（全称并加盖公章）</w:t>
      </w:r>
    </w:p>
    <w:p>
      <w:pPr>
        <w:widowControl/>
        <w:shd w:val="clear" w:color="auto" w:fill="FFFFFF"/>
        <w:spacing w:line="460" w:lineRule="atLeast"/>
        <w:ind w:firstLine="480"/>
        <w:rPr>
          <w:rFonts w:ascii="宋体" w:hAnsi="宋体" w:cs="仿宋"/>
          <w:color w:val="auto"/>
          <w:kern w:val="0"/>
          <w:sz w:val="28"/>
          <w:szCs w:val="28"/>
        </w:rPr>
      </w:pPr>
      <w:r>
        <w:rPr>
          <w:rFonts w:ascii="宋体" w:hAnsi="宋体" w:cs="Calibri"/>
          <w:color w:val="auto"/>
          <w:kern w:val="0"/>
          <w:sz w:val="24"/>
        </w:rPr>
        <w:t>                                </w:t>
      </w:r>
    </w:p>
    <w:p>
      <w:pPr>
        <w:widowControl/>
        <w:shd w:val="clear" w:color="auto" w:fill="FFFFFF"/>
        <w:spacing w:line="460" w:lineRule="atLeast"/>
        <w:ind w:firstLine="4320" w:firstLineChars="1800"/>
        <w:rPr>
          <w:rFonts w:ascii="宋体" w:hAnsi="宋体" w:cs="仿宋"/>
          <w:color w:val="auto"/>
          <w:kern w:val="0"/>
          <w:sz w:val="24"/>
          <w:u w:val="single"/>
        </w:rPr>
      </w:pPr>
      <w:r>
        <w:rPr>
          <w:rFonts w:hint="eastAsia" w:ascii="宋体" w:hAnsi="宋体" w:cs="仿宋"/>
          <w:color w:val="auto"/>
          <w:kern w:val="0"/>
          <w:sz w:val="24"/>
        </w:rPr>
        <w:t>年</w:t>
      </w:r>
      <w:r>
        <w:rPr>
          <w:rFonts w:ascii="宋体" w:hAnsi="宋体" w:cs="Calibri"/>
          <w:color w:val="auto"/>
          <w:kern w:val="0"/>
          <w:sz w:val="24"/>
        </w:rPr>
        <w:t>    </w:t>
      </w:r>
      <w:r>
        <w:rPr>
          <w:rFonts w:hint="eastAsia" w:ascii="宋体" w:hAnsi="宋体" w:cs="仿宋"/>
          <w:color w:val="auto"/>
          <w:kern w:val="0"/>
          <w:sz w:val="24"/>
        </w:rPr>
        <w:t>月</w:t>
      </w:r>
      <w:r>
        <w:rPr>
          <w:rFonts w:ascii="宋体" w:hAnsi="宋体" w:cs="Calibri"/>
          <w:color w:val="auto"/>
          <w:kern w:val="0"/>
          <w:sz w:val="24"/>
        </w:rPr>
        <w:t>    </w:t>
      </w:r>
      <w:r>
        <w:rPr>
          <w:rFonts w:hint="eastAsia" w:ascii="宋体" w:hAnsi="宋体" w:cs="仿宋"/>
          <w:color w:val="auto"/>
          <w:kern w:val="0"/>
          <w:sz w:val="24"/>
        </w:rPr>
        <w:t>日</w:t>
      </w:r>
    </w:p>
    <w:p>
      <w:pPr>
        <w:widowControl/>
        <w:shd w:val="clear" w:color="auto" w:fill="FFFFFF"/>
        <w:spacing w:line="460" w:lineRule="atLeast"/>
        <w:ind w:firstLine="4800"/>
        <w:rPr>
          <w:rFonts w:ascii="仿宋" w:hAnsi="仿宋" w:eastAsia="仿宋" w:cs="仿宋"/>
          <w:color w:val="auto"/>
          <w:kern w:val="0"/>
          <w:sz w:val="28"/>
          <w:szCs w:val="28"/>
        </w:rPr>
      </w:pPr>
    </w:p>
    <w:p>
      <w:pPr>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pStyle w:val="54"/>
      </w:pPr>
    </w:p>
    <w:p>
      <w:pPr>
        <w:jc w:val="center"/>
        <w:rPr>
          <w:rFonts w:ascii="宋体" w:hAnsi="宋体" w:cs="宋体"/>
          <w:b/>
          <w:color w:val="auto"/>
          <w:kern w:val="0"/>
          <w:sz w:val="32"/>
          <w:szCs w:val="32"/>
        </w:rPr>
      </w:pPr>
    </w:p>
    <w:p>
      <w:pPr>
        <w:jc w:val="center"/>
        <w:rPr>
          <w:rFonts w:ascii="宋体" w:hAnsi="宋体" w:cs="宋体"/>
          <w:b/>
          <w:color w:val="auto"/>
          <w:kern w:val="0"/>
          <w:sz w:val="28"/>
          <w:szCs w:val="28"/>
        </w:rPr>
      </w:pPr>
      <w:r>
        <w:rPr>
          <w:rFonts w:hint="eastAsia" w:ascii="宋体" w:hAnsi="宋体"/>
          <w:b/>
          <w:bCs/>
          <w:color w:val="auto"/>
          <w:kern w:val="0"/>
          <w:sz w:val="28"/>
          <w:szCs w:val="28"/>
        </w:rPr>
        <w:t>附件3</w:t>
      </w:r>
      <w:r>
        <w:rPr>
          <w:rFonts w:hint="eastAsia" w:ascii="宋体" w:hAnsi="宋体" w:cs="宋体"/>
          <w:b/>
          <w:color w:val="auto"/>
          <w:kern w:val="0"/>
          <w:sz w:val="28"/>
          <w:szCs w:val="28"/>
        </w:rPr>
        <w:t>、初次报价一览表</w:t>
      </w:r>
    </w:p>
    <w:p>
      <w:pPr>
        <w:rPr>
          <w:color w:val="auto"/>
        </w:rPr>
      </w:pPr>
      <w:r>
        <w:rPr>
          <w:rFonts w:hint="eastAsia" w:ascii="仿宋_GB2312" w:eastAsia="仿宋_GB2312"/>
          <w:color w:val="auto"/>
          <w:sz w:val="28"/>
          <w:szCs w:val="28"/>
        </w:rPr>
        <w:t>项目编号：</w:t>
      </w:r>
      <w:r>
        <w:rPr>
          <w:rFonts w:hint="eastAsia" w:ascii="仿宋_GB2312" w:eastAsia="仿宋_GB2312"/>
          <w:color w:val="auto"/>
          <w:sz w:val="28"/>
          <w:szCs w:val="28"/>
          <w:u w:val="single"/>
        </w:rPr>
        <w:t xml:space="preserve">          </w:t>
      </w:r>
      <w:r>
        <w:rPr>
          <w:rFonts w:hint="eastAsia" w:ascii="仿宋_GB2312" w:eastAsia="仿宋_GB2312"/>
          <w:color w:val="auto"/>
          <w:sz w:val="28"/>
          <w:szCs w:val="28"/>
        </w:rPr>
        <w:t xml:space="preserve">                     货币单位：    元</w:t>
      </w:r>
    </w:p>
    <w:tbl>
      <w:tblPr>
        <w:tblStyle w:val="24"/>
        <w:tblW w:w="9286"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8"/>
        <w:gridCol w:w="6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58" w:type="dxa"/>
            <w:noWrap w:val="0"/>
            <w:vAlign w:val="center"/>
          </w:tcPr>
          <w:p>
            <w:pPr>
              <w:jc w:val="center"/>
              <w:rPr>
                <w:rFonts w:ascii="宋体"/>
                <w:color w:val="auto"/>
                <w:sz w:val="24"/>
              </w:rPr>
            </w:pPr>
            <w:r>
              <w:rPr>
                <w:rFonts w:hint="eastAsia" w:ascii="宋体" w:hAnsi="宋体" w:cs="宋体"/>
                <w:color w:val="auto"/>
                <w:sz w:val="24"/>
              </w:rPr>
              <w:t>项目名称</w:t>
            </w:r>
          </w:p>
        </w:tc>
        <w:tc>
          <w:tcPr>
            <w:tcW w:w="6728" w:type="dxa"/>
            <w:noWrap w:val="0"/>
            <w:vAlign w:val="center"/>
          </w:tcPr>
          <w:p>
            <w:pPr>
              <w:jc w:val="center"/>
              <w:rPr>
                <w:rFonts w:asci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58" w:type="dxa"/>
            <w:noWrap w:val="0"/>
            <w:vAlign w:val="center"/>
          </w:tcPr>
          <w:p>
            <w:pPr>
              <w:jc w:val="center"/>
              <w:rPr>
                <w:rFonts w:ascii="宋体"/>
                <w:color w:val="auto"/>
                <w:sz w:val="24"/>
              </w:rPr>
            </w:pPr>
            <w:r>
              <w:rPr>
                <w:rFonts w:hint="eastAsia" w:ascii="宋体" w:hAnsi="宋体" w:cs="仿宋"/>
                <w:color w:val="auto"/>
                <w:sz w:val="24"/>
              </w:rPr>
              <w:t>供应商</w:t>
            </w:r>
          </w:p>
        </w:tc>
        <w:tc>
          <w:tcPr>
            <w:tcW w:w="6728" w:type="dxa"/>
            <w:noWrap w:val="0"/>
            <w:vAlign w:val="center"/>
          </w:tcPr>
          <w:p>
            <w:pPr>
              <w:jc w:val="center"/>
              <w:rPr>
                <w:rFonts w:asci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58" w:type="dxa"/>
            <w:noWrap w:val="0"/>
            <w:vAlign w:val="center"/>
          </w:tcPr>
          <w:p>
            <w:pPr>
              <w:jc w:val="center"/>
              <w:rPr>
                <w:rFonts w:ascii="宋体"/>
                <w:color w:val="auto"/>
                <w:sz w:val="24"/>
              </w:rPr>
            </w:pPr>
            <w:r>
              <w:rPr>
                <w:rFonts w:hint="eastAsia" w:ascii="宋体"/>
                <w:color w:val="auto"/>
                <w:sz w:val="24"/>
              </w:rPr>
              <w:t>投标总报价</w:t>
            </w:r>
          </w:p>
        </w:tc>
        <w:tc>
          <w:tcPr>
            <w:tcW w:w="6728" w:type="dxa"/>
            <w:noWrap w:val="0"/>
            <w:vAlign w:val="center"/>
          </w:tcPr>
          <w:p>
            <w:pPr>
              <w:pStyle w:val="3"/>
              <w:rPr>
                <w:rFonts w:eastAsia="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58" w:type="dxa"/>
            <w:noWrap w:val="0"/>
            <w:vAlign w:val="center"/>
          </w:tcPr>
          <w:p>
            <w:pPr>
              <w:jc w:val="center"/>
              <w:rPr>
                <w:rFonts w:ascii="宋体"/>
                <w:color w:val="auto"/>
                <w:sz w:val="24"/>
              </w:rPr>
            </w:pPr>
            <w:r>
              <w:rPr>
                <w:rFonts w:hint="eastAsia" w:ascii="宋体" w:hAnsi="宋体" w:cs="宋体"/>
                <w:color w:val="auto"/>
                <w:sz w:val="24"/>
              </w:rPr>
              <w:t>服务期限</w:t>
            </w:r>
          </w:p>
        </w:tc>
        <w:tc>
          <w:tcPr>
            <w:tcW w:w="6728" w:type="dxa"/>
            <w:noWrap w:val="0"/>
            <w:vAlign w:val="center"/>
          </w:tcPr>
          <w:p>
            <w:pPr>
              <w:rPr>
                <w:rFonts w:ascii="宋体"/>
                <w:color w:val="auto"/>
                <w:sz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58" w:type="dxa"/>
            <w:noWrap w:val="0"/>
            <w:vAlign w:val="center"/>
          </w:tcPr>
          <w:p>
            <w:pPr>
              <w:jc w:val="center"/>
              <w:rPr>
                <w:rFonts w:ascii="宋体"/>
                <w:color w:val="auto"/>
                <w:sz w:val="24"/>
              </w:rPr>
            </w:pPr>
            <w:r>
              <w:rPr>
                <w:rFonts w:hint="eastAsia" w:ascii="宋体" w:hAnsi="宋体" w:cs="宋体"/>
                <w:color w:val="auto"/>
                <w:sz w:val="24"/>
              </w:rPr>
              <w:t>投标有效期</w:t>
            </w:r>
          </w:p>
        </w:tc>
        <w:tc>
          <w:tcPr>
            <w:tcW w:w="6728" w:type="dxa"/>
            <w:noWrap w:val="0"/>
            <w:vAlign w:val="center"/>
          </w:tcPr>
          <w:p>
            <w:pPr>
              <w:rPr>
                <w:rFonts w:ascii="宋体"/>
                <w:color w:val="auto"/>
                <w:sz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trPr>
        <w:tc>
          <w:tcPr>
            <w:tcW w:w="2558" w:type="dxa"/>
            <w:noWrap w:val="0"/>
            <w:vAlign w:val="center"/>
          </w:tcPr>
          <w:p>
            <w:pPr>
              <w:jc w:val="center"/>
              <w:rPr>
                <w:rFonts w:ascii="宋体" w:hAnsi="宋体" w:cs="宋体"/>
                <w:color w:val="auto"/>
                <w:sz w:val="24"/>
              </w:rPr>
            </w:pPr>
            <w:r>
              <w:rPr>
                <w:rFonts w:hint="eastAsia" w:ascii="宋体" w:hAnsi="宋体" w:cs="宋体"/>
                <w:color w:val="auto"/>
                <w:sz w:val="24"/>
              </w:rPr>
              <w:t>.....</w:t>
            </w:r>
          </w:p>
        </w:tc>
        <w:tc>
          <w:tcPr>
            <w:tcW w:w="6728" w:type="dxa"/>
            <w:noWrap w:val="0"/>
            <w:vAlign w:val="center"/>
          </w:tcPr>
          <w:p>
            <w:pPr>
              <w:rPr>
                <w:rFonts w:ascii="宋体"/>
                <w:color w:val="auto"/>
                <w:sz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2558" w:type="dxa"/>
            <w:noWrap w:val="0"/>
            <w:vAlign w:val="center"/>
          </w:tcPr>
          <w:p>
            <w:pPr>
              <w:jc w:val="center"/>
              <w:rPr>
                <w:rFonts w:ascii="宋体"/>
                <w:color w:val="auto"/>
                <w:sz w:val="24"/>
              </w:rPr>
            </w:pPr>
            <w:r>
              <w:rPr>
                <w:rFonts w:hint="eastAsia" w:ascii="宋体" w:hAnsi="宋体" w:cs="宋体"/>
                <w:color w:val="auto"/>
                <w:sz w:val="24"/>
              </w:rPr>
              <w:t>备注</w:t>
            </w:r>
          </w:p>
        </w:tc>
        <w:tc>
          <w:tcPr>
            <w:tcW w:w="6728" w:type="dxa"/>
            <w:noWrap w:val="0"/>
            <w:vAlign w:val="center"/>
          </w:tcPr>
          <w:p>
            <w:pPr>
              <w:jc w:val="center"/>
              <w:rPr>
                <w:rFonts w:ascii="宋体"/>
                <w:color w:val="auto"/>
                <w:sz w:val="24"/>
              </w:rPr>
            </w:pPr>
          </w:p>
          <w:p>
            <w:pPr>
              <w:jc w:val="center"/>
              <w:rPr>
                <w:rFonts w:ascii="宋体"/>
                <w:color w:val="auto"/>
                <w:sz w:val="24"/>
              </w:rPr>
            </w:pPr>
          </w:p>
        </w:tc>
      </w:tr>
    </w:tbl>
    <w:p>
      <w:pPr>
        <w:widowControl/>
        <w:shd w:val="clear" w:color="auto" w:fill="FFFFFF"/>
        <w:spacing w:before="50" w:after="50" w:line="360" w:lineRule="auto"/>
        <w:ind w:firstLine="480"/>
        <w:jc w:val="left"/>
        <w:rPr>
          <w:rFonts w:ascii="宋体" w:hAnsi="宋体" w:cs="宋体"/>
          <w:color w:val="auto"/>
          <w:kern w:val="0"/>
          <w:sz w:val="24"/>
        </w:rPr>
      </w:pPr>
      <w:r>
        <w:rPr>
          <w:rFonts w:hint="eastAsia" w:ascii="宋体" w:hAnsi="宋体" w:cs="宋体"/>
          <w:color w:val="auto"/>
          <w:kern w:val="0"/>
          <w:sz w:val="24"/>
        </w:rPr>
        <w:t>注: 1、报价一经涂改，应在涂改处加盖单位公章或供应商代表签字或盖章，否则其响应作无效响应处理。</w:t>
      </w:r>
    </w:p>
    <w:p>
      <w:pPr>
        <w:widowControl/>
        <w:shd w:val="clear" w:color="auto" w:fill="FFFFFF"/>
        <w:spacing w:before="50" w:after="50" w:line="360" w:lineRule="auto"/>
        <w:ind w:firstLine="480"/>
        <w:jc w:val="left"/>
        <w:rPr>
          <w:rFonts w:ascii="宋体" w:hAnsi="宋体" w:cs="宋体"/>
          <w:color w:val="auto"/>
          <w:kern w:val="0"/>
          <w:sz w:val="24"/>
        </w:rPr>
      </w:pPr>
      <w:r>
        <w:rPr>
          <w:rFonts w:hint="eastAsia" w:ascii="宋体" w:hAnsi="宋体" w:cs="宋体"/>
          <w:color w:val="auto"/>
          <w:kern w:val="0"/>
          <w:sz w:val="24"/>
        </w:rPr>
        <w:t>2、谈判费用为完成本项目服务内容产生的所有费用。</w:t>
      </w:r>
    </w:p>
    <w:p>
      <w:pPr>
        <w:widowControl/>
        <w:shd w:val="clear" w:color="auto" w:fill="FFFFFF"/>
        <w:spacing w:before="50" w:after="50" w:line="360" w:lineRule="auto"/>
        <w:ind w:firstLine="480"/>
        <w:jc w:val="left"/>
        <w:rPr>
          <w:rFonts w:ascii="宋体" w:hAnsi="宋体" w:cs="宋体"/>
          <w:color w:val="auto"/>
          <w:kern w:val="0"/>
          <w:sz w:val="24"/>
        </w:rPr>
      </w:pPr>
      <w:r>
        <w:rPr>
          <w:rFonts w:hint="eastAsia" w:ascii="宋体" w:hAnsi="宋体" w:cs="宋体"/>
          <w:color w:val="auto"/>
          <w:kern w:val="0"/>
          <w:sz w:val="24"/>
        </w:rPr>
        <w:t>3、若认为符合价格折扣条件的，在 “备注”栏内注明符合何种折扣条件，以方便谈判小组评审。</w:t>
      </w:r>
    </w:p>
    <w:p>
      <w:pPr>
        <w:rPr>
          <w:rFonts w:ascii="宋体" w:hAnsi="宋体"/>
          <w:color w:val="auto"/>
          <w:sz w:val="28"/>
          <w:szCs w:val="28"/>
        </w:rPr>
      </w:pPr>
      <w:r>
        <w:rPr>
          <w:rFonts w:hint="eastAsia" w:ascii="宋体" w:hAnsi="宋体" w:cs="宋体"/>
          <w:color w:val="auto"/>
          <w:kern w:val="0"/>
          <w:sz w:val="24"/>
        </w:rPr>
        <w:t xml:space="preserve">4、供应商按格式填列，不得自行更改，否则引起的不利后果由供应商承担。     </w:t>
      </w:r>
    </w:p>
    <w:p>
      <w:pPr>
        <w:ind w:firstLine="2520" w:firstLineChars="900"/>
        <w:rPr>
          <w:rFonts w:ascii="宋体" w:hAnsi="宋体"/>
          <w:color w:val="auto"/>
          <w:sz w:val="28"/>
          <w:szCs w:val="28"/>
        </w:rPr>
      </w:pPr>
    </w:p>
    <w:p>
      <w:pPr>
        <w:ind w:firstLine="2660" w:firstLineChars="950"/>
        <w:rPr>
          <w:rFonts w:ascii="宋体" w:hAnsi="宋体"/>
          <w:color w:val="auto"/>
          <w:sz w:val="28"/>
          <w:szCs w:val="28"/>
        </w:rPr>
      </w:pPr>
      <w:r>
        <w:rPr>
          <w:rFonts w:hint="eastAsia" w:ascii="宋体" w:hAnsi="宋体"/>
          <w:color w:val="auto"/>
          <w:sz w:val="28"/>
          <w:szCs w:val="28"/>
        </w:rPr>
        <w:t xml:space="preserve">供应商代表签字：                 </w:t>
      </w:r>
    </w:p>
    <w:p>
      <w:pPr>
        <w:jc w:val="center"/>
        <w:rPr>
          <w:rFonts w:ascii="宋体" w:hAnsi="宋体"/>
          <w:color w:val="auto"/>
          <w:sz w:val="28"/>
          <w:szCs w:val="28"/>
        </w:rPr>
      </w:pPr>
      <w:r>
        <w:rPr>
          <w:rFonts w:hint="eastAsia" w:ascii="宋体" w:hAnsi="宋体"/>
          <w:color w:val="auto"/>
          <w:sz w:val="28"/>
          <w:szCs w:val="28"/>
        </w:rPr>
        <w:t xml:space="preserve">  供应商：   　　（全称并加盖公章）</w:t>
      </w:r>
    </w:p>
    <w:p>
      <w:pPr>
        <w:jc w:val="center"/>
        <w:rPr>
          <w:rFonts w:ascii="宋体" w:hAnsi="宋体"/>
          <w:color w:val="auto"/>
          <w:sz w:val="28"/>
          <w:szCs w:val="28"/>
        </w:rPr>
      </w:pPr>
      <w:r>
        <w:rPr>
          <w:rFonts w:hint="eastAsia" w:ascii="宋体" w:hAnsi="宋体"/>
          <w:color w:val="auto"/>
          <w:sz w:val="28"/>
          <w:szCs w:val="28"/>
        </w:rPr>
        <w:t>年    月    日</w:t>
      </w:r>
    </w:p>
    <w:p>
      <w:pPr>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widowControl/>
        <w:rPr>
          <w:rFonts w:ascii="宋体" w:hAnsi="宋体" w:cs="宋体"/>
          <w:b/>
          <w:color w:val="auto"/>
          <w:kern w:val="0"/>
          <w:sz w:val="32"/>
          <w:szCs w:val="32"/>
        </w:rPr>
      </w:pPr>
    </w:p>
    <w:p>
      <w:pPr>
        <w:widowControl/>
        <w:ind w:left="420" w:leftChars="200"/>
        <w:jc w:val="center"/>
        <w:rPr>
          <w:rFonts w:ascii="宋体" w:hAnsi="宋体" w:cs="仿宋"/>
          <w:b/>
          <w:color w:val="auto"/>
          <w:kern w:val="0"/>
          <w:sz w:val="28"/>
          <w:szCs w:val="28"/>
        </w:rPr>
      </w:pPr>
      <w:r>
        <w:rPr>
          <w:rFonts w:hint="eastAsia" w:ascii="宋体" w:hAnsi="宋体"/>
          <w:b/>
          <w:bCs/>
          <w:color w:val="auto"/>
          <w:kern w:val="0"/>
          <w:sz w:val="28"/>
          <w:szCs w:val="28"/>
        </w:rPr>
        <w:t>附件4</w:t>
      </w:r>
      <w:r>
        <w:rPr>
          <w:rFonts w:hint="eastAsia" w:ascii="宋体" w:hAnsi="宋体" w:cs="仿宋"/>
          <w:b/>
          <w:color w:val="auto"/>
          <w:kern w:val="0"/>
          <w:sz w:val="28"/>
          <w:szCs w:val="28"/>
        </w:rPr>
        <w:t>、服务技术响应表</w:t>
      </w:r>
    </w:p>
    <w:p>
      <w:pPr>
        <w:rPr>
          <w:rFonts w:hint="eastAsia" w:ascii="宋体" w:hAnsi="宋体" w:eastAsia="宋体" w:cs="宋体"/>
          <w:color w:val="auto"/>
        </w:rPr>
      </w:pPr>
      <w:r>
        <w:rPr>
          <w:rFonts w:hint="eastAsia" w:ascii="宋体" w:hAnsi="宋体" w:eastAsia="宋体" w:cs="宋体"/>
          <w:color w:val="auto"/>
          <w:sz w:val="28"/>
          <w:szCs w:val="28"/>
        </w:rPr>
        <w:t>项目编号：</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3"/>
        <w:gridCol w:w="1689"/>
        <w:gridCol w:w="2409"/>
        <w:gridCol w:w="3927"/>
        <w:gridCol w:w="9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1" w:hRule="atLeast"/>
        </w:trPr>
        <w:tc>
          <w:tcPr>
            <w:tcW w:w="463"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序号</w:t>
            </w:r>
          </w:p>
        </w:tc>
        <w:tc>
          <w:tcPr>
            <w:tcW w:w="1689"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服务名称</w:t>
            </w:r>
          </w:p>
        </w:tc>
        <w:tc>
          <w:tcPr>
            <w:tcW w:w="2409"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谈判文件要求</w:t>
            </w:r>
          </w:p>
        </w:tc>
        <w:tc>
          <w:tcPr>
            <w:tcW w:w="3927"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投标文件响应</w:t>
            </w:r>
          </w:p>
        </w:tc>
        <w:tc>
          <w:tcPr>
            <w:tcW w:w="910"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偏离情况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463"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eastAsia="宋体" w:cs="宋体"/>
                <w:color w:val="auto"/>
                <w:sz w:val="28"/>
                <w:szCs w:val="28"/>
              </w:rPr>
            </w:pPr>
            <w:r>
              <w:rPr>
                <w:rFonts w:hint="eastAsia" w:ascii="宋体" w:hAnsi="宋体" w:eastAsia="宋体" w:cs="宋体"/>
                <w:color w:val="auto"/>
                <w:sz w:val="28"/>
                <w:szCs w:val="28"/>
              </w:rPr>
              <w:t>1</w:t>
            </w:r>
          </w:p>
        </w:tc>
        <w:tc>
          <w:tcPr>
            <w:tcW w:w="1689"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2409" w:type="dxa"/>
            <w:tcBorders>
              <w:top w:val="single" w:color="auto" w:sz="4" w:space="0"/>
              <w:left w:val="single" w:color="auto" w:sz="4" w:space="0"/>
              <w:right w:val="single" w:color="auto" w:sz="4" w:space="0"/>
            </w:tcBorders>
            <w:noWrap w:val="0"/>
            <w:vAlign w:val="top"/>
          </w:tcPr>
          <w:p>
            <w:pPr>
              <w:jc w:val="center"/>
              <w:rPr>
                <w:rFonts w:hint="eastAsia" w:ascii="宋体" w:hAnsi="宋体" w:eastAsia="宋体" w:cs="宋体"/>
                <w:color w:val="auto"/>
                <w:sz w:val="28"/>
                <w:szCs w:val="28"/>
              </w:rPr>
            </w:pPr>
          </w:p>
        </w:tc>
        <w:tc>
          <w:tcPr>
            <w:tcW w:w="3927" w:type="dxa"/>
            <w:tcBorders>
              <w:top w:val="single" w:color="auto" w:sz="4" w:space="0"/>
              <w:left w:val="single" w:color="auto" w:sz="4" w:space="0"/>
              <w:right w:val="single" w:color="auto" w:sz="4" w:space="0"/>
            </w:tcBorders>
            <w:noWrap w:val="0"/>
            <w:vAlign w:val="top"/>
          </w:tcPr>
          <w:p>
            <w:pPr>
              <w:jc w:val="center"/>
              <w:rPr>
                <w:rFonts w:hint="eastAsia" w:ascii="宋体" w:hAnsi="宋体" w:eastAsia="宋体" w:cs="宋体"/>
                <w:color w:val="auto"/>
                <w:sz w:val="28"/>
                <w:szCs w:val="28"/>
              </w:rPr>
            </w:pPr>
          </w:p>
        </w:tc>
        <w:tc>
          <w:tcPr>
            <w:tcW w:w="910" w:type="dxa"/>
            <w:tcBorders>
              <w:top w:val="single" w:color="auto" w:sz="4" w:space="0"/>
              <w:left w:val="single" w:color="auto" w:sz="4" w:space="0"/>
              <w:right w:val="single" w:color="auto" w:sz="4" w:space="0"/>
            </w:tcBorders>
            <w:noWrap w:val="0"/>
            <w:vAlign w:val="top"/>
          </w:tcPr>
          <w:p>
            <w:pPr>
              <w:jc w:val="center"/>
              <w:rPr>
                <w:rFonts w:hint="eastAsia" w:ascii="宋体" w:hAnsi="宋体" w:eastAsia="宋体" w:cs="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trPr>
        <w:tc>
          <w:tcPr>
            <w:tcW w:w="463"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eastAsia="宋体" w:cs="宋体"/>
                <w:color w:val="auto"/>
                <w:sz w:val="28"/>
                <w:szCs w:val="28"/>
              </w:rPr>
            </w:pPr>
            <w:r>
              <w:rPr>
                <w:rFonts w:hint="eastAsia" w:ascii="宋体" w:hAnsi="宋体" w:eastAsia="宋体" w:cs="宋体"/>
                <w:color w:val="auto"/>
                <w:sz w:val="28"/>
                <w:szCs w:val="28"/>
              </w:rPr>
              <w:t>2</w:t>
            </w:r>
          </w:p>
        </w:tc>
        <w:tc>
          <w:tcPr>
            <w:tcW w:w="1689"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2409" w:type="dxa"/>
            <w:tcBorders>
              <w:top w:val="single" w:color="auto" w:sz="4" w:space="0"/>
              <w:left w:val="single" w:color="auto" w:sz="4" w:space="0"/>
              <w:right w:val="single" w:color="auto" w:sz="4" w:space="0"/>
            </w:tcBorders>
            <w:noWrap w:val="0"/>
            <w:vAlign w:val="top"/>
          </w:tcPr>
          <w:p>
            <w:pPr>
              <w:jc w:val="center"/>
              <w:rPr>
                <w:rFonts w:hint="eastAsia" w:ascii="宋体" w:hAnsi="宋体" w:eastAsia="宋体" w:cs="宋体"/>
                <w:color w:val="auto"/>
                <w:sz w:val="28"/>
                <w:szCs w:val="28"/>
              </w:rPr>
            </w:pPr>
          </w:p>
        </w:tc>
        <w:tc>
          <w:tcPr>
            <w:tcW w:w="3927" w:type="dxa"/>
            <w:tcBorders>
              <w:top w:val="single" w:color="auto" w:sz="4" w:space="0"/>
              <w:left w:val="single" w:color="auto" w:sz="4" w:space="0"/>
              <w:right w:val="single" w:color="auto" w:sz="4" w:space="0"/>
            </w:tcBorders>
            <w:noWrap w:val="0"/>
            <w:vAlign w:val="top"/>
          </w:tcPr>
          <w:p>
            <w:pPr>
              <w:jc w:val="center"/>
              <w:rPr>
                <w:rFonts w:hint="eastAsia" w:ascii="宋体" w:hAnsi="宋体" w:eastAsia="宋体" w:cs="宋体"/>
                <w:color w:val="auto"/>
                <w:sz w:val="28"/>
                <w:szCs w:val="28"/>
              </w:rPr>
            </w:pPr>
          </w:p>
        </w:tc>
        <w:tc>
          <w:tcPr>
            <w:tcW w:w="910" w:type="dxa"/>
            <w:tcBorders>
              <w:top w:val="single" w:color="auto" w:sz="4" w:space="0"/>
              <w:left w:val="single" w:color="auto" w:sz="4" w:space="0"/>
              <w:right w:val="single" w:color="auto" w:sz="4" w:space="0"/>
            </w:tcBorders>
            <w:noWrap w:val="0"/>
            <w:vAlign w:val="top"/>
          </w:tcPr>
          <w:p>
            <w:pPr>
              <w:jc w:val="center"/>
              <w:rPr>
                <w:rFonts w:hint="eastAsia" w:ascii="宋体" w:hAnsi="宋体" w:eastAsia="宋体" w:cs="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63"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eastAsia="宋体" w:cs="宋体"/>
                <w:color w:val="auto"/>
                <w:sz w:val="28"/>
                <w:szCs w:val="28"/>
              </w:rPr>
            </w:pPr>
            <w:r>
              <w:rPr>
                <w:rFonts w:hint="eastAsia" w:ascii="宋体" w:hAnsi="宋体" w:eastAsia="宋体" w:cs="宋体"/>
                <w:color w:val="auto"/>
                <w:sz w:val="28"/>
                <w:szCs w:val="28"/>
              </w:rPr>
              <w:t>…</w:t>
            </w:r>
          </w:p>
        </w:tc>
        <w:tc>
          <w:tcPr>
            <w:tcW w:w="1689"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2409" w:type="dxa"/>
            <w:tcBorders>
              <w:top w:val="single" w:color="auto" w:sz="4" w:space="0"/>
              <w:left w:val="single" w:color="auto" w:sz="4" w:space="0"/>
              <w:right w:val="single" w:color="auto" w:sz="4" w:space="0"/>
            </w:tcBorders>
            <w:noWrap w:val="0"/>
            <w:vAlign w:val="top"/>
          </w:tcPr>
          <w:p>
            <w:pPr>
              <w:jc w:val="center"/>
              <w:rPr>
                <w:rFonts w:hint="eastAsia" w:ascii="宋体" w:hAnsi="宋体" w:eastAsia="宋体" w:cs="宋体"/>
                <w:color w:val="auto"/>
                <w:sz w:val="28"/>
                <w:szCs w:val="28"/>
              </w:rPr>
            </w:pPr>
          </w:p>
        </w:tc>
        <w:tc>
          <w:tcPr>
            <w:tcW w:w="3927" w:type="dxa"/>
            <w:tcBorders>
              <w:top w:val="single" w:color="auto" w:sz="4" w:space="0"/>
              <w:left w:val="single" w:color="auto" w:sz="4" w:space="0"/>
              <w:right w:val="single" w:color="auto" w:sz="4" w:space="0"/>
            </w:tcBorders>
            <w:noWrap w:val="0"/>
            <w:vAlign w:val="top"/>
          </w:tcPr>
          <w:p>
            <w:pPr>
              <w:jc w:val="center"/>
              <w:rPr>
                <w:rFonts w:hint="eastAsia" w:ascii="宋体" w:hAnsi="宋体" w:eastAsia="宋体" w:cs="宋体"/>
                <w:color w:val="auto"/>
                <w:sz w:val="28"/>
                <w:szCs w:val="28"/>
              </w:rPr>
            </w:pPr>
          </w:p>
        </w:tc>
        <w:tc>
          <w:tcPr>
            <w:tcW w:w="910" w:type="dxa"/>
            <w:tcBorders>
              <w:top w:val="single" w:color="auto" w:sz="4" w:space="0"/>
              <w:left w:val="single" w:color="auto" w:sz="4" w:space="0"/>
              <w:right w:val="single" w:color="auto" w:sz="4" w:space="0"/>
            </w:tcBorders>
            <w:noWrap w:val="0"/>
            <w:vAlign w:val="top"/>
          </w:tcPr>
          <w:p>
            <w:pPr>
              <w:jc w:val="center"/>
              <w:rPr>
                <w:rFonts w:hint="eastAsia" w:ascii="宋体" w:hAnsi="宋体" w:eastAsia="宋体" w:cs="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trPr>
        <w:tc>
          <w:tcPr>
            <w:tcW w:w="2152" w:type="dxa"/>
            <w:gridSpan w:val="2"/>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eastAsia="宋体" w:cs="宋体"/>
                <w:color w:val="auto"/>
                <w:sz w:val="28"/>
                <w:szCs w:val="28"/>
              </w:rPr>
            </w:pPr>
            <w:r>
              <w:rPr>
                <w:rFonts w:hint="eastAsia" w:ascii="宋体" w:hAnsi="宋体" w:eastAsia="宋体" w:cs="宋体"/>
                <w:color w:val="auto"/>
                <w:sz w:val="28"/>
                <w:szCs w:val="28"/>
              </w:rPr>
              <w:t>服务标准</w:t>
            </w:r>
          </w:p>
        </w:tc>
        <w:tc>
          <w:tcPr>
            <w:tcW w:w="7246" w:type="dxa"/>
            <w:gridSpan w:val="3"/>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eastAsia="宋体" w:cs="宋体"/>
                <w:color w:val="auto"/>
                <w:sz w:val="28"/>
                <w:szCs w:val="28"/>
              </w:rPr>
            </w:pPr>
            <w:r>
              <w:rPr>
                <w:rFonts w:hint="eastAsia" w:ascii="宋体" w:hAnsi="宋体" w:eastAsia="宋体" w:cs="宋体"/>
                <w:color w:val="auto"/>
                <w:sz w:val="28"/>
                <w:szCs w:val="28"/>
              </w:rPr>
              <w:t>（国家标准、行业标准、地区标准等）</w:t>
            </w:r>
          </w:p>
          <w:p>
            <w:pPr>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r>
    </w:tbl>
    <w:p>
      <w:pPr>
        <w:rPr>
          <w:rFonts w:hint="eastAsia" w:ascii="宋体" w:hAnsi="宋体" w:eastAsia="宋体" w:cs="宋体"/>
          <w:b/>
          <w:color w:val="auto"/>
          <w:sz w:val="24"/>
        </w:rPr>
      </w:pPr>
      <w:r>
        <w:rPr>
          <w:rFonts w:hint="eastAsia" w:ascii="宋体" w:hAnsi="宋体" w:eastAsia="宋体" w:cs="宋体"/>
          <w:color w:val="auto"/>
          <w:sz w:val="28"/>
          <w:szCs w:val="28"/>
        </w:rPr>
        <w:t>注：供应商必须如实完整填写表格， “偏离情况”是指“正偏离”、“负偏离”或“无偏离”。</w:t>
      </w:r>
    </w:p>
    <w:p>
      <w:pPr>
        <w:rPr>
          <w:rFonts w:hint="eastAsia" w:ascii="宋体" w:hAnsi="宋体" w:eastAsia="宋体" w:cs="宋体"/>
          <w:b/>
          <w:color w:val="auto"/>
          <w:sz w:val="24"/>
        </w:rPr>
      </w:pPr>
    </w:p>
    <w:p>
      <w:pPr>
        <w:rPr>
          <w:rFonts w:hint="eastAsia" w:ascii="宋体" w:hAnsi="宋体" w:eastAsia="宋体" w:cs="宋体"/>
          <w:b/>
          <w:color w:val="auto"/>
          <w:sz w:val="24"/>
        </w:rPr>
      </w:pPr>
    </w:p>
    <w:p>
      <w:pPr>
        <w:rPr>
          <w:rFonts w:hint="eastAsia" w:ascii="宋体" w:hAnsi="宋体" w:eastAsia="宋体" w:cs="宋体"/>
          <w:b/>
          <w:color w:val="auto"/>
          <w:sz w:val="24"/>
        </w:rPr>
      </w:pPr>
    </w:p>
    <w:p>
      <w:pPr>
        <w:rPr>
          <w:rFonts w:ascii="宋体" w:hAnsi="宋体" w:cs="仿宋"/>
          <w:b/>
          <w:color w:val="auto"/>
          <w:sz w:val="24"/>
        </w:rPr>
      </w:pPr>
    </w:p>
    <w:p>
      <w:pPr>
        <w:spacing w:line="360" w:lineRule="auto"/>
        <w:ind w:firstLine="3920" w:firstLineChars="1400"/>
        <w:rPr>
          <w:rFonts w:ascii="宋体" w:hAnsi="宋体" w:cs="仿宋"/>
          <w:color w:val="auto"/>
          <w:sz w:val="28"/>
          <w:szCs w:val="28"/>
          <w:u w:val="single"/>
        </w:rPr>
      </w:pPr>
      <w:r>
        <w:rPr>
          <w:rFonts w:hint="eastAsia" w:ascii="宋体" w:hAnsi="宋体" w:cs="仿宋"/>
          <w:color w:val="auto"/>
          <w:sz w:val="28"/>
          <w:szCs w:val="28"/>
        </w:rPr>
        <w:t xml:space="preserve">供应商代表签字： </w:t>
      </w:r>
    </w:p>
    <w:p>
      <w:pPr>
        <w:spacing w:line="360" w:lineRule="auto"/>
        <w:ind w:firstLine="3920" w:firstLineChars="1400"/>
        <w:rPr>
          <w:rFonts w:ascii="宋体" w:hAnsi="宋体" w:cs="仿宋"/>
          <w:color w:val="auto"/>
          <w:sz w:val="28"/>
          <w:szCs w:val="28"/>
          <w:u w:val="single"/>
        </w:rPr>
      </w:pPr>
      <w:r>
        <w:rPr>
          <w:rFonts w:hint="eastAsia" w:ascii="宋体" w:hAnsi="宋体" w:cs="仿宋"/>
          <w:color w:val="auto"/>
          <w:sz w:val="28"/>
          <w:szCs w:val="28"/>
        </w:rPr>
        <w:t>供应商</w:t>
      </w:r>
      <w:r>
        <w:rPr>
          <w:rFonts w:hint="eastAsia" w:ascii="宋体" w:hAnsi="宋体" w:cs="仿宋"/>
          <w:color w:val="auto"/>
          <w:sz w:val="28"/>
          <w:szCs w:val="28"/>
          <w:u w:val="none"/>
        </w:rPr>
        <w:t>：</w:t>
      </w:r>
      <w:r>
        <w:rPr>
          <w:rFonts w:hint="eastAsia" w:ascii="宋体" w:hAnsi="宋体" w:cs="仿宋"/>
          <w:color w:val="auto"/>
          <w:sz w:val="28"/>
          <w:szCs w:val="28"/>
          <w:u w:val="single"/>
        </w:rPr>
        <w:t xml:space="preserve">  </w:t>
      </w:r>
      <w:r>
        <w:rPr>
          <w:rFonts w:hint="eastAsia" w:ascii="宋体" w:hAnsi="宋体" w:cs="仿宋"/>
          <w:color w:val="auto"/>
          <w:sz w:val="28"/>
          <w:szCs w:val="28"/>
          <w:u w:val="single"/>
          <w:lang w:val="en-US" w:eastAsia="zh-CN"/>
        </w:rPr>
        <w:t xml:space="preserve">      </w:t>
      </w:r>
      <w:r>
        <w:rPr>
          <w:rFonts w:hint="eastAsia" w:ascii="宋体" w:hAnsi="宋体" w:cs="仿宋"/>
          <w:color w:val="auto"/>
          <w:sz w:val="28"/>
          <w:szCs w:val="28"/>
          <w:u w:val="single"/>
        </w:rPr>
        <w:t xml:space="preserve">   </w:t>
      </w:r>
      <w:r>
        <w:rPr>
          <w:rFonts w:hint="eastAsia" w:ascii="宋体" w:hAnsi="宋体" w:cs="仿宋"/>
          <w:color w:val="auto"/>
          <w:sz w:val="28"/>
          <w:szCs w:val="28"/>
          <w:u w:val="none"/>
        </w:rPr>
        <w:t>（</w:t>
      </w:r>
      <w:r>
        <w:rPr>
          <w:rFonts w:hint="eastAsia" w:ascii="宋体" w:hAnsi="宋体" w:cs="仿宋"/>
          <w:color w:val="auto"/>
          <w:sz w:val="28"/>
          <w:szCs w:val="28"/>
        </w:rPr>
        <w:t>全称并加盖公章）</w:t>
      </w:r>
    </w:p>
    <w:p>
      <w:pPr>
        <w:rPr>
          <w:rFonts w:ascii="宋体" w:hAnsi="宋体" w:cs="仿宋"/>
          <w:b/>
          <w:color w:val="auto"/>
          <w:sz w:val="28"/>
          <w:szCs w:val="28"/>
        </w:rPr>
      </w:pPr>
    </w:p>
    <w:p>
      <w:pPr>
        <w:rPr>
          <w:rFonts w:ascii="宋体" w:hAnsi="宋体" w:cs="仿宋"/>
          <w:b/>
          <w:color w:val="auto"/>
          <w:sz w:val="28"/>
          <w:szCs w:val="28"/>
        </w:rPr>
      </w:pPr>
      <w:r>
        <w:rPr>
          <w:rFonts w:hint="eastAsia" w:ascii="宋体" w:hAnsi="宋体" w:cs="仿宋"/>
          <w:b/>
          <w:color w:val="auto"/>
          <w:sz w:val="28"/>
          <w:szCs w:val="28"/>
        </w:rPr>
        <w:t xml:space="preserve">                                          年    月    日</w:t>
      </w:r>
    </w:p>
    <w:p>
      <w:pPr>
        <w:spacing w:line="500" w:lineRule="exact"/>
        <w:jc w:val="center"/>
        <w:rPr>
          <w:rFonts w:ascii="宋体" w:hAnsi="宋体" w:cs="仿宋"/>
          <w:b/>
          <w:color w:val="auto"/>
          <w:kern w:val="0"/>
          <w:sz w:val="28"/>
          <w:szCs w:val="28"/>
        </w:rPr>
      </w:pPr>
    </w:p>
    <w:p>
      <w:pPr>
        <w:pStyle w:val="16"/>
        <w:rPr>
          <w:color w:val="auto"/>
        </w:rPr>
      </w:pPr>
    </w:p>
    <w:p>
      <w:pPr>
        <w:pStyle w:val="16"/>
        <w:rPr>
          <w:color w:val="auto"/>
        </w:rPr>
      </w:pPr>
    </w:p>
    <w:p>
      <w:pPr>
        <w:spacing w:line="500" w:lineRule="exact"/>
        <w:jc w:val="center"/>
        <w:rPr>
          <w:rFonts w:ascii="宋体" w:hAnsi="宋体"/>
          <w:b/>
          <w:bCs/>
          <w:color w:val="auto"/>
          <w:kern w:val="0"/>
          <w:sz w:val="28"/>
          <w:szCs w:val="28"/>
        </w:rPr>
      </w:pPr>
    </w:p>
    <w:p>
      <w:pPr>
        <w:spacing w:line="500" w:lineRule="exact"/>
        <w:jc w:val="center"/>
        <w:rPr>
          <w:rFonts w:ascii="宋体" w:hAnsi="宋体" w:cs="仿宋"/>
          <w:b/>
          <w:color w:val="auto"/>
          <w:kern w:val="0"/>
          <w:sz w:val="28"/>
          <w:szCs w:val="28"/>
        </w:rPr>
      </w:pPr>
      <w:r>
        <w:rPr>
          <w:rFonts w:hint="eastAsia" w:ascii="宋体" w:hAnsi="宋体"/>
          <w:b/>
          <w:bCs/>
          <w:color w:val="auto"/>
          <w:kern w:val="0"/>
          <w:sz w:val="28"/>
          <w:szCs w:val="28"/>
        </w:rPr>
        <w:t>附件5</w:t>
      </w:r>
      <w:r>
        <w:rPr>
          <w:rFonts w:ascii="宋体" w:hAnsi="宋体" w:cs="仿宋"/>
          <w:b/>
          <w:color w:val="auto"/>
          <w:kern w:val="0"/>
          <w:sz w:val="28"/>
          <w:szCs w:val="28"/>
        </w:rPr>
        <w:t>、</w:t>
      </w:r>
      <w:r>
        <w:rPr>
          <w:rFonts w:hint="eastAsia" w:ascii="宋体" w:hAnsi="宋体" w:cs="仿宋"/>
          <w:b/>
          <w:color w:val="auto"/>
          <w:kern w:val="0"/>
          <w:sz w:val="28"/>
          <w:szCs w:val="28"/>
        </w:rPr>
        <w:t>商务响应表</w:t>
      </w:r>
    </w:p>
    <w:p>
      <w:pPr>
        <w:pStyle w:val="3"/>
        <w:rPr>
          <w:color w:val="auto"/>
        </w:rPr>
      </w:pPr>
      <w:r>
        <w:rPr>
          <w:rFonts w:hint="eastAsia" w:ascii="仿宋_GB2312" w:eastAsia="仿宋_GB2312"/>
          <w:color w:val="auto"/>
          <w:sz w:val="28"/>
          <w:szCs w:val="28"/>
        </w:rPr>
        <w:t>项目编号：</w:t>
      </w:r>
      <w:r>
        <w:rPr>
          <w:rFonts w:hint="eastAsia" w:ascii="仿宋_GB2312" w:eastAsia="仿宋_GB2312"/>
          <w:color w:val="auto"/>
          <w:sz w:val="28"/>
          <w:szCs w:val="28"/>
          <w:u w:val="single"/>
        </w:rPr>
        <w:t xml:space="preserve">          </w:t>
      </w:r>
      <w:r>
        <w:rPr>
          <w:rFonts w:hint="eastAsia" w:ascii="仿宋_GB2312" w:eastAsia="仿宋_GB2312"/>
          <w:color w:val="auto"/>
          <w:sz w:val="28"/>
          <w:szCs w:val="28"/>
        </w:rPr>
        <w:t xml:space="preserve">   </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4161"/>
        <w:gridCol w:w="990"/>
        <w:gridCol w:w="27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7" w:hRule="atLeast"/>
        </w:trPr>
        <w:tc>
          <w:tcPr>
            <w:tcW w:w="1188" w:type="dxa"/>
            <w:noWrap w:val="0"/>
            <w:vAlign w:val="center"/>
          </w:tcPr>
          <w:p>
            <w:pPr>
              <w:jc w:val="center"/>
              <w:rPr>
                <w:rFonts w:ascii="宋体" w:hAnsi="宋体" w:cs="仿宋"/>
                <w:b/>
                <w:bCs/>
                <w:color w:val="auto"/>
                <w:sz w:val="24"/>
              </w:rPr>
            </w:pPr>
            <w:r>
              <w:rPr>
                <w:rFonts w:hint="eastAsia" w:ascii="宋体" w:hAnsi="宋体" w:cs="仿宋"/>
                <w:b/>
                <w:bCs/>
                <w:color w:val="auto"/>
                <w:sz w:val="24"/>
              </w:rPr>
              <w:t>项目</w:t>
            </w:r>
          </w:p>
        </w:tc>
        <w:tc>
          <w:tcPr>
            <w:tcW w:w="4161" w:type="dxa"/>
            <w:noWrap w:val="0"/>
            <w:vAlign w:val="center"/>
          </w:tcPr>
          <w:p>
            <w:pPr>
              <w:jc w:val="center"/>
              <w:rPr>
                <w:rFonts w:ascii="宋体" w:hAnsi="宋体" w:cs="仿宋"/>
                <w:b/>
                <w:bCs/>
                <w:color w:val="auto"/>
                <w:sz w:val="24"/>
              </w:rPr>
            </w:pPr>
            <w:r>
              <w:rPr>
                <w:rFonts w:hint="eastAsia" w:ascii="宋体" w:hAnsi="宋体" w:cs="仿宋"/>
                <w:b/>
                <w:bCs/>
                <w:color w:val="auto"/>
                <w:sz w:val="24"/>
              </w:rPr>
              <w:t>谈判文件要求</w:t>
            </w:r>
          </w:p>
        </w:tc>
        <w:tc>
          <w:tcPr>
            <w:tcW w:w="990" w:type="dxa"/>
            <w:noWrap w:val="0"/>
            <w:vAlign w:val="center"/>
          </w:tcPr>
          <w:p>
            <w:pPr>
              <w:jc w:val="center"/>
              <w:rPr>
                <w:rFonts w:ascii="宋体" w:hAnsi="宋体" w:cs="仿宋"/>
                <w:b/>
                <w:bCs/>
                <w:color w:val="auto"/>
                <w:sz w:val="24"/>
              </w:rPr>
            </w:pPr>
            <w:r>
              <w:rPr>
                <w:rFonts w:hint="eastAsia" w:ascii="宋体" w:hAnsi="宋体" w:cs="仿宋"/>
                <w:b/>
                <w:bCs/>
                <w:color w:val="auto"/>
                <w:sz w:val="24"/>
              </w:rPr>
              <w:t>是否响应</w:t>
            </w:r>
          </w:p>
        </w:tc>
        <w:tc>
          <w:tcPr>
            <w:tcW w:w="2774" w:type="dxa"/>
            <w:noWrap w:val="0"/>
            <w:vAlign w:val="center"/>
          </w:tcPr>
          <w:p>
            <w:pPr>
              <w:jc w:val="center"/>
              <w:rPr>
                <w:rFonts w:ascii="宋体" w:hAnsi="宋体" w:cs="仿宋"/>
                <w:b/>
                <w:bCs/>
                <w:color w:val="auto"/>
                <w:sz w:val="24"/>
              </w:rPr>
            </w:pPr>
            <w:r>
              <w:rPr>
                <w:rFonts w:hint="eastAsia" w:ascii="宋体" w:hAnsi="宋体" w:cs="仿宋"/>
                <w:b/>
                <w:bCs/>
                <w:color w:val="auto"/>
                <w:sz w:val="24"/>
              </w:rPr>
              <w:t>供应商的承诺或说明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1188" w:type="dxa"/>
            <w:noWrap w:val="0"/>
            <w:vAlign w:val="center"/>
          </w:tcPr>
          <w:p>
            <w:pPr>
              <w:jc w:val="center"/>
              <w:rPr>
                <w:rFonts w:ascii="宋体" w:hAnsi="宋体" w:cs="仿宋"/>
                <w:b/>
                <w:bCs/>
                <w:color w:val="auto"/>
                <w:szCs w:val="21"/>
              </w:rPr>
            </w:pPr>
          </w:p>
        </w:tc>
        <w:tc>
          <w:tcPr>
            <w:tcW w:w="4161" w:type="dxa"/>
            <w:noWrap w:val="0"/>
            <w:vAlign w:val="center"/>
          </w:tcPr>
          <w:p>
            <w:pPr>
              <w:jc w:val="center"/>
              <w:rPr>
                <w:rFonts w:ascii="宋体" w:hAnsi="宋体" w:cs="仿宋"/>
                <w:bCs/>
                <w:color w:val="auto"/>
                <w:szCs w:val="21"/>
              </w:rPr>
            </w:pPr>
          </w:p>
        </w:tc>
        <w:tc>
          <w:tcPr>
            <w:tcW w:w="990" w:type="dxa"/>
            <w:noWrap w:val="0"/>
            <w:vAlign w:val="center"/>
          </w:tcPr>
          <w:p>
            <w:pPr>
              <w:jc w:val="center"/>
              <w:rPr>
                <w:rFonts w:ascii="宋体" w:hAnsi="宋体" w:cs="仿宋"/>
                <w:bCs/>
                <w:color w:val="auto"/>
                <w:szCs w:val="21"/>
              </w:rPr>
            </w:pPr>
          </w:p>
        </w:tc>
        <w:tc>
          <w:tcPr>
            <w:tcW w:w="2774" w:type="dxa"/>
            <w:noWrap w:val="0"/>
            <w:vAlign w:val="center"/>
          </w:tcPr>
          <w:p>
            <w:pPr>
              <w:jc w:val="center"/>
              <w:rPr>
                <w:rFonts w:ascii="宋体" w:hAnsi="宋体" w:cs="仿宋"/>
                <w:bCs/>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atLeast"/>
        </w:trPr>
        <w:tc>
          <w:tcPr>
            <w:tcW w:w="1188" w:type="dxa"/>
            <w:noWrap w:val="0"/>
            <w:vAlign w:val="center"/>
          </w:tcPr>
          <w:p>
            <w:pPr>
              <w:jc w:val="center"/>
              <w:rPr>
                <w:rFonts w:ascii="宋体" w:hAnsi="宋体" w:cs="仿宋"/>
                <w:b/>
                <w:bCs/>
                <w:color w:val="auto"/>
                <w:szCs w:val="21"/>
              </w:rPr>
            </w:pPr>
          </w:p>
        </w:tc>
        <w:tc>
          <w:tcPr>
            <w:tcW w:w="4161" w:type="dxa"/>
            <w:noWrap w:val="0"/>
            <w:vAlign w:val="center"/>
          </w:tcPr>
          <w:p>
            <w:pPr>
              <w:jc w:val="center"/>
              <w:rPr>
                <w:rFonts w:ascii="宋体" w:hAnsi="宋体" w:cs="仿宋"/>
                <w:bCs/>
                <w:color w:val="auto"/>
                <w:szCs w:val="21"/>
              </w:rPr>
            </w:pPr>
          </w:p>
        </w:tc>
        <w:tc>
          <w:tcPr>
            <w:tcW w:w="990" w:type="dxa"/>
            <w:noWrap w:val="0"/>
            <w:vAlign w:val="center"/>
          </w:tcPr>
          <w:p>
            <w:pPr>
              <w:jc w:val="center"/>
              <w:rPr>
                <w:rFonts w:ascii="宋体" w:hAnsi="宋体" w:cs="仿宋"/>
                <w:bCs/>
                <w:color w:val="auto"/>
                <w:szCs w:val="21"/>
              </w:rPr>
            </w:pPr>
          </w:p>
        </w:tc>
        <w:tc>
          <w:tcPr>
            <w:tcW w:w="2774" w:type="dxa"/>
            <w:noWrap w:val="0"/>
            <w:vAlign w:val="center"/>
          </w:tcPr>
          <w:p>
            <w:pPr>
              <w:jc w:val="center"/>
              <w:rPr>
                <w:rFonts w:ascii="宋体" w:hAnsi="宋体" w:cs="仿宋"/>
                <w:bCs/>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trPr>
        <w:tc>
          <w:tcPr>
            <w:tcW w:w="1188" w:type="dxa"/>
            <w:noWrap w:val="0"/>
            <w:vAlign w:val="center"/>
          </w:tcPr>
          <w:p>
            <w:pPr>
              <w:jc w:val="center"/>
              <w:rPr>
                <w:rFonts w:ascii="宋体" w:hAnsi="宋体" w:cs="仿宋"/>
                <w:b/>
                <w:bCs/>
                <w:color w:val="auto"/>
                <w:szCs w:val="21"/>
              </w:rPr>
            </w:pPr>
          </w:p>
        </w:tc>
        <w:tc>
          <w:tcPr>
            <w:tcW w:w="4161" w:type="dxa"/>
            <w:noWrap w:val="0"/>
            <w:vAlign w:val="center"/>
          </w:tcPr>
          <w:p>
            <w:pPr>
              <w:jc w:val="center"/>
              <w:rPr>
                <w:rFonts w:ascii="宋体" w:hAnsi="宋体" w:cs="仿宋"/>
                <w:bCs/>
                <w:color w:val="auto"/>
                <w:szCs w:val="21"/>
              </w:rPr>
            </w:pPr>
          </w:p>
        </w:tc>
        <w:tc>
          <w:tcPr>
            <w:tcW w:w="990" w:type="dxa"/>
            <w:noWrap w:val="0"/>
            <w:vAlign w:val="center"/>
          </w:tcPr>
          <w:p>
            <w:pPr>
              <w:jc w:val="center"/>
              <w:rPr>
                <w:rFonts w:ascii="宋体" w:hAnsi="宋体" w:cs="仿宋"/>
                <w:bCs/>
                <w:color w:val="auto"/>
                <w:szCs w:val="21"/>
              </w:rPr>
            </w:pPr>
          </w:p>
        </w:tc>
        <w:tc>
          <w:tcPr>
            <w:tcW w:w="2774" w:type="dxa"/>
            <w:noWrap w:val="0"/>
            <w:vAlign w:val="center"/>
          </w:tcPr>
          <w:p>
            <w:pPr>
              <w:jc w:val="center"/>
              <w:rPr>
                <w:rFonts w:ascii="宋体" w:hAnsi="宋体" w:cs="仿宋"/>
                <w:bCs/>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9" w:hRule="atLeast"/>
        </w:trPr>
        <w:tc>
          <w:tcPr>
            <w:tcW w:w="1188" w:type="dxa"/>
            <w:noWrap w:val="0"/>
            <w:vAlign w:val="center"/>
          </w:tcPr>
          <w:p>
            <w:pPr>
              <w:jc w:val="center"/>
              <w:rPr>
                <w:rFonts w:ascii="宋体" w:hAnsi="宋体" w:cs="仿宋"/>
                <w:b/>
                <w:bCs/>
                <w:color w:val="auto"/>
                <w:szCs w:val="21"/>
              </w:rPr>
            </w:pPr>
          </w:p>
        </w:tc>
        <w:tc>
          <w:tcPr>
            <w:tcW w:w="4161" w:type="dxa"/>
            <w:noWrap w:val="0"/>
            <w:vAlign w:val="center"/>
          </w:tcPr>
          <w:p>
            <w:pPr>
              <w:jc w:val="center"/>
              <w:rPr>
                <w:rFonts w:ascii="宋体" w:hAnsi="宋体" w:cs="仿宋"/>
                <w:bCs/>
                <w:color w:val="auto"/>
                <w:szCs w:val="21"/>
              </w:rPr>
            </w:pPr>
            <w:r>
              <w:rPr>
                <w:rFonts w:hint="eastAsia" w:ascii="宋体" w:hAnsi="宋体" w:cs="仿宋"/>
                <w:bCs/>
                <w:color w:val="auto"/>
                <w:szCs w:val="21"/>
              </w:rPr>
              <w:t>……….</w:t>
            </w:r>
          </w:p>
        </w:tc>
        <w:tc>
          <w:tcPr>
            <w:tcW w:w="990" w:type="dxa"/>
            <w:noWrap w:val="0"/>
            <w:vAlign w:val="center"/>
          </w:tcPr>
          <w:p>
            <w:pPr>
              <w:jc w:val="center"/>
              <w:rPr>
                <w:rFonts w:ascii="宋体" w:hAnsi="宋体" w:cs="仿宋"/>
                <w:bCs/>
                <w:color w:val="auto"/>
                <w:szCs w:val="21"/>
              </w:rPr>
            </w:pPr>
          </w:p>
        </w:tc>
        <w:tc>
          <w:tcPr>
            <w:tcW w:w="2774" w:type="dxa"/>
            <w:noWrap w:val="0"/>
            <w:vAlign w:val="center"/>
          </w:tcPr>
          <w:p>
            <w:pPr>
              <w:jc w:val="center"/>
              <w:rPr>
                <w:rFonts w:ascii="宋体" w:hAnsi="宋体" w:cs="仿宋"/>
                <w:bCs/>
                <w:color w:val="auto"/>
                <w:szCs w:val="21"/>
              </w:rPr>
            </w:pPr>
          </w:p>
        </w:tc>
      </w:tr>
    </w:tbl>
    <w:p>
      <w:pPr>
        <w:rPr>
          <w:rFonts w:ascii="宋体" w:hAnsi="宋体" w:cs="仿宋"/>
          <w:bCs/>
          <w:color w:val="auto"/>
          <w:sz w:val="23"/>
          <w:szCs w:val="23"/>
        </w:rPr>
      </w:pPr>
      <w:r>
        <w:rPr>
          <w:rFonts w:hint="eastAsia" w:ascii="宋体" w:hAnsi="宋体" w:cs="仿宋"/>
          <w:b/>
          <w:bCs/>
          <w:color w:val="auto"/>
          <w:sz w:val="24"/>
        </w:rPr>
        <w:t>注：投标企业应按采购谈判文件第二章采购需求中商务要求逐项填写，否则为无效投标</w:t>
      </w:r>
    </w:p>
    <w:p>
      <w:pPr>
        <w:rPr>
          <w:rFonts w:ascii="宋体" w:hAnsi="宋体" w:cs="仿宋"/>
          <w:b/>
          <w:color w:val="auto"/>
          <w:sz w:val="24"/>
        </w:rPr>
      </w:pPr>
    </w:p>
    <w:p>
      <w:pPr>
        <w:rPr>
          <w:rFonts w:ascii="宋体" w:hAnsi="宋体" w:cs="仿宋"/>
          <w:b/>
          <w:color w:val="auto"/>
          <w:sz w:val="24"/>
        </w:rPr>
      </w:pPr>
    </w:p>
    <w:p>
      <w:pPr>
        <w:rPr>
          <w:rFonts w:ascii="宋体" w:hAnsi="宋体" w:cs="仿宋"/>
          <w:b/>
          <w:color w:val="auto"/>
          <w:sz w:val="24"/>
        </w:rPr>
      </w:pPr>
    </w:p>
    <w:p>
      <w:pPr>
        <w:rPr>
          <w:rFonts w:ascii="宋体" w:hAnsi="宋体" w:cs="仿宋"/>
          <w:b/>
          <w:color w:val="auto"/>
          <w:sz w:val="24"/>
        </w:rPr>
      </w:pPr>
    </w:p>
    <w:p>
      <w:pPr>
        <w:rPr>
          <w:rFonts w:ascii="宋体" w:hAnsi="宋体" w:cs="仿宋"/>
          <w:b/>
          <w:color w:val="auto"/>
          <w:sz w:val="24"/>
        </w:rPr>
      </w:pPr>
    </w:p>
    <w:p>
      <w:pPr>
        <w:spacing w:line="360" w:lineRule="auto"/>
        <w:ind w:firstLine="5520" w:firstLineChars="2300"/>
        <w:rPr>
          <w:rFonts w:ascii="宋体" w:hAnsi="宋体" w:cs="仿宋"/>
          <w:color w:val="auto"/>
          <w:sz w:val="24"/>
          <w:u w:val="single"/>
        </w:rPr>
      </w:pPr>
      <w:r>
        <w:rPr>
          <w:rFonts w:hint="eastAsia" w:ascii="宋体" w:hAnsi="宋体" w:cs="仿宋"/>
          <w:color w:val="auto"/>
          <w:sz w:val="24"/>
        </w:rPr>
        <w:t xml:space="preserve">供应商代表签字： </w:t>
      </w:r>
    </w:p>
    <w:p>
      <w:pPr>
        <w:spacing w:line="360" w:lineRule="auto"/>
        <w:ind w:firstLine="4560" w:firstLineChars="1900"/>
        <w:rPr>
          <w:rFonts w:ascii="宋体" w:hAnsi="宋体" w:cs="仿宋"/>
          <w:color w:val="auto"/>
          <w:sz w:val="24"/>
          <w:u w:val="single"/>
        </w:rPr>
      </w:pPr>
      <w:r>
        <w:rPr>
          <w:rFonts w:hint="eastAsia" w:ascii="宋体" w:hAnsi="宋体" w:cs="仿宋"/>
          <w:color w:val="auto"/>
          <w:sz w:val="24"/>
        </w:rPr>
        <w:t>供应商</w:t>
      </w:r>
      <w:r>
        <w:rPr>
          <w:rFonts w:hint="eastAsia" w:ascii="宋体" w:hAnsi="宋体" w:cs="仿宋"/>
          <w:color w:val="auto"/>
          <w:sz w:val="24"/>
          <w:u w:val="none"/>
        </w:rPr>
        <w:t>：</w:t>
      </w:r>
      <w:r>
        <w:rPr>
          <w:rFonts w:hint="eastAsia" w:ascii="宋体" w:hAnsi="宋体" w:cs="仿宋"/>
          <w:color w:val="auto"/>
          <w:sz w:val="24"/>
          <w:u w:val="single"/>
        </w:rPr>
        <w:t xml:space="preserve">         </w:t>
      </w:r>
      <w:r>
        <w:rPr>
          <w:rFonts w:hint="eastAsia" w:ascii="宋体" w:hAnsi="宋体" w:cs="仿宋"/>
          <w:color w:val="auto"/>
          <w:sz w:val="24"/>
          <w:u w:val="none"/>
        </w:rPr>
        <w:t>（</w:t>
      </w:r>
      <w:r>
        <w:rPr>
          <w:rFonts w:hint="eastAsia" w:ascii="宋体" w:hAnsi="宋体" w:cs="仿宋"/>
          <w:color w:val="auto"/>
          <w:sz w:val="24"/>
        </w:rPr>
        <w:t>全称并加盖公章）</w:t>
      </w:r>
    </w:p>
    <w:p>
      <w:pPr>
        <w:rPr>
          <w:rFonts w:ascii="宋体" w:hAnsi="宋体" w:cs="仿宋"/>
          <w:b/>
          <w:color w:val="auto"/>
          <w:sz w:val="24"/>
        </w:rPr>
      </w:pPr>
    </w:p>
    <w:p>
      <w:pPr>
        <w:rPr>
          <w:rFonts w:ascii="宋体" w:hAnsi="宋体" w:cs="仿宋"/>
          <w:b/>
          <w:color w:val="auto"/>
          <w:sz w:val="24"/>
        </w:rPr>
      </w:pPr>
    </w:p>
    <w:p>
      <w:pPr>
        <w:rPr>
          <w:rFonts w:ascii="宋体" w:hAnsi="宋体" w:cs="仿宋"/>
          <w:b/>
          <w:color w:val="auto"/>
          <w:sz w:val="24"/>
        </w:rPr>
      </w:pPr>
      <w:r>
        <w:rPr>
          <w:rFonts w:hint="eastAsia" w:ascii="宋体" w:hAnsi="宋体" w:cs="仿宋"/>
          <w:b/>
          <w:color w:val="auto"/>
          <w:sz w:val="24"/>
        </w:rPr>
        <w:t xml:space="preserve">                                            </w:t>
      </w:r>
      <w:r>
        <w:rPr>
          <w:rFonts w:hint="eastAsia" w:ascii="宋体" w:hAnsi="宋体" w:cs="仿宋"/>
          <w:b w:val="0"/>
          <w:bCs/>
          <w:color w:val="auto"/>
          <w:sz w:val="24"/>
        </w:rPr>
        <w:t xml:space="preserve"> 年    月    日</w:t>
      </w:r>
    </w:p>
    <w:p>
      <w:pPr>
        <w:jc w:val="center"/>
        <w:rPr>
          <w:rFonts w:ascii="宋体" w:hAnsi="宋体" w:cs="宋体"/>
          <w:b/>
          <w:color w:val="auto"/>
          <w:kern w:val="0"/>
          <w:sz w:val="32"/>
          <w:szCs w:val="32"/>
        </w:rPr>
      </w:pPr>
    </w:p>
    <w:p>
      <w:pPr>
        <w:spacing w:line="360" w:lineRule="auto"/>
        <w:jc w:val="center"/>
        <w:rPr>
          <w:rFonts w:hint="eastAsia" w:ascii="宋体" w:hAnsi="宋体"/>
          <w:b/>
          <w:bCs/>
          <w:color w:val="auto"/>
          <w:kern w:val="0"/>
          <w:sz w:val="28"/>
          <w:szCs w:val="28"/>
        </w:rPr>
      </w:pPr>
    </w:p>
    <w:p>
      <w:pPr>
        <w:spacing w:line="360" w:lineRule="auto"/>
        <w:jc w:val="center"/>
        <w:rPr>
          <w:rFonts w:ascii="宋体" w:hAnsi="宋体" w:cs="宋体"/>
          <w:b/>
          <w:color w:val="auto"/>
          <w:kern w:val="0"/>
          <w:sz w:val="28"/>
          <w:szCs w:val="28"/>
        </w:rPr>
      </w:pPr>
      <w:r>
        <w:rPr>
          <w:rFonts w:hint="eastAsia" w:ascii="宋体" w:hAnsi="宋体"/>
          <w:b/>
          <w:bCs/>
          <w:color w:val="auto"/>
          <w:kern w:val="0"/>
          <w:sz w:val="28"/>
          <w:szCs w:val="28"/>
        </w:rPr>
        <w:t>附件6</w:t>
      </w:r>
      <w:r>
        <w:rPr>
          <w:rFonts w:hint="eastAsia" w:ascii="宋体" w:hAnsi="宋体" w:cs="宋体"/>
          <w:b/>
          <w:color w:val="auto"/>
          <w:kern w:val="0"/>
          <w:sz w:val="28"/>
          <w:szCs w:val="28"/>
        </w:rPr>
        <w:t>、法定代表人身份证明</w:t>
      </w:r>
    </w:p>
    <w:p>
      <w:pPr>
        <w:spacing w:line="360" w:lineRule="auto"/>
        <w:rPr>
          <w:rFonts w:ascii="宋体" w:hAnsi="宋体"/>
          <w:bCs/>
          <w:color w:val="auto"/>
          <w:sz w:val="24"/>
        </w:rPr>
      </w:pPr>
      <w:r>
        <w:rPr>
          <w:rFonts w:hint="eastAsia" w:ascii="宋体" w:hAnsi="宋体"/>
          <w:bCs/>
          <w:color w:val="auto"/>
          <w:sz w:val="24"/>
        </w:rPr>
        <w:t>供应商名称：</w:t>
      </w:r>
    </w:p>
    <w:p>
      <w:pPr>
        <w:spacing w:line="360" w:lineRule="auto"/>
        <w:rPr>
          <w:rFonts w:ascii="宋体" w:hAnsi="宋体"/>
          <w:bCs/>
          <w:color w:val="auto"/>
          <w:sz w:val="24"/>
        </w:rPr>
      </w:pPr>
      <w:r>
        <w:rPr>
          <w:rFonts w:hint="eastAsia" w:ascii="宋体" w:hAnsi="宋体"/>
          <w:bCs/>
          <w:color w:val="auto"/>
          <w:sz w:val="24"/>
        </w:rPr>
        <w:t>地址：</w:t>
      </w:r>
    </w:p>
    <w:p>
      <w:pPr>
        <w:spacing w:line="360" w:lineRule="auto"/>
        <w:rPr>
          <w:rFonts w:ascii="宋体" w:hAnsi="宋体"/>
          <w:bCs/>
          <w:color w:val="auto"/>
          <w:sz w:val="24"/>
        </w:rPr>
      </w:pPr>
      <w:r>
        <w:rPr>
          <w:rFonts w:hint="eastAsia" w:ascii="宋体" w:hAnsi="宋体"/>
          <w:bCs/>
          <w:color w:val="auto"/>
          <w:sz w:val="24"/>
        </w:rPr>
        <w:t>成立时间：年月日</w:t>
      </w:r>
    </w:p>
    <w:p>
      <w:pPr>
        <w:spacing w:line="360" w:lineRule="auto"/>
        <w:rPr>
          <w:rFonts w:ascii="宋体" w:hAnsi="宋体"/>
          <w:bCs/>
          <w:color w:val="auto"/>
          <w:sz w:val="24"/>
          <w:u w:val="single"/>
        </w:rPr>
      </w:pPr>
      <w:r>
        <w:rPr>
          <w:rFonts w:hint="eastAsia" w:ascii="宋体" w:hAnsi="宋体"/>
          <w:bCs/>
          <w:color w:val="auto"/>
          <w:sz w:val="24"/>
        </w:rPr>
        <w:t>经营期限：</w:t>
      </w:r>
    </w:p>
    <w:p>
      <w:pPr>
        <w:spacing w:line="360" w:lineRule="auto"/>
        <w:rPr>
          <w:rFonts w:ascii="宋体" w:hAnsi="宋体"/>
          <w:bCs/>
          <w:color w:val="auto"/>
          <w:sz w:val="24"/>
        </w:rPr>
      </w:pPr>
      <w:r>
        <w:rPr>
          <w:rFonts w:hint="eastAsia" w:ascii="宋体" w:hAnsi="宋体"/>
          <w:bCs/>
          <w:color w:val="auto"/>
          <w:sz w:val="24"/>
        </w:rPr>
        <w:t xml:space="preserve">姓名：，性别：，年龄：，职务：系  </w:t>
      </w:r>
      <w:r>
        <w:rPr>
          <w:rFonts w:hint="eastAsia" w:ascii="宋体" w:hAnsi="宋体"/>
          <w:bCs/>
          <w:color w:val="auto"/>
          <w:sz w:val="24"/>
          <w:u w:val="single"/>
        </w:rPr>
        <w:t>（供应商名称）</w:t>
      </w:r>
      <w:r>
        <w:rPr>
          <w:rFonts w:hint="eastAsia" w:ascii="宋体" w:hAnsi="宋体"/>
          <w:bCs/>
          <w:color w:val="auto"/>
          <w:sz w:val="24"/>
        </w:rPr>
        <w:t>的法定代表人。</w:t>
      </w:r>
    </w:p>
    <w:p>
      <w:pPr>
        <w:spacing w:line="360" w:lineRule="auto"/>
        <w:ind w:firstLine="600" w:firstLineChars="250"/>
        <w:rPr>
          <w:rFonts w:ascii="宋体" w:hAnsi="宋体"/>
          <w:bCs/>
          <w:color w:val="auto"/>
          <w:sz w:val="24"/>
        </w:rPr>
      </w:pPr>
      <w:r>
        <w:rPr>
          <w:rFonts w:hint="eastAsia" w:ascii="宋体" w:hAnsi="宋体"/>
          <w:bCs/>
          <w:color w:val="auto"/>
          <w:sz w:val="24"/>
        </w:rPr>
        <w:t>特此证明。</w:t>
      </w:r>
    </w:p>
    <w:p>
      <w:pPr>
        <w:spacing w:line="360" w:lineRule="auto"/>
        <w:jc w:val="center"/>
        <w:rPr>
          <w:rFonts w:ascii="宋体" w:hAnsi="宋体"/>
          <w:bCs/>
          <w:color w:val="auto"/>
          <w:sz w:val="24"/>
        </w:rPr>
      </w:pPr>
    </w:p>
    <w:p>
      <w:pPr>
        <w:spacing w:line="360" w:lineRule="auto"/>
        <w:jc w:val="center"/>
        <w:rPr>
          <w:rFonts w:ascii="宋体" w:hAnsi="宋体"/>
          <w:bCs/>
          <w:color w:val="auto"/>
          <w:sz w:val="24"/>
        </w:rPr>
      </w:pPr>
      <w:r>
        <w:rPr>
          <w:rFonts w:hint="eastAsia" w:ascii="宋体" w:hAnsi="宋体"/>
          <w:bCs/>
          <w:color w:val="auto"/>
          <w:sz w:val="24"/>
        </w:rPr>
        <w:t>此处请粘贴法定代表人身份证复印件</w:t>
      </w:r>
    </w:p>
    <w:p>
      <w:pPr>
        <w:rPr>
          <w:rFonts w:ascii="宋体" w:hAnsi="宋体"/>
          <w:bCs/>
          <w:color w:val="auto"/>
          <w:sz w:val="24"/>
        </w:rPr>
      </w:pPr>
    </w:p>
    <w:p>
      <w:pPr>
        <w:rPr>
          <w:rFonts w:ascii="宋体" w:hAnsi="宋体"/>
          <w:bCs/>
          <w:color w:val="auto"/>
          <w:sz w:val="24"/>
        </w:rPr>
      </w:pPr>
    </w:p>
    <w:p>
      <w:pPr>
        <w:rPr>
          <w:rFonts w:ascii="宋体" w:hAnsi="宋体"/>
          <w:bCs/>
          <w:color w:val="auto"/>
          <w:sz w:val="24"/>
        </w:rPr>
      </w:pPr>
    </w:p>
    <w:p>
      <w:pPr>
        <w:rPr>
          <w:rFonts w:ascii="宋体" w:hAnsi="宋体"/>
          <w:bCs/>
          <w:color w:val="auto"/>
          <w:sz w:val="24"/>
        </w:rPr>
      </w:pPr>
    </w:p>
    <w:p>
      <w:pPr>
        <w:rPr>
          <w:rFonts w:ascii="宋体" w:hAnsi="宋体"/>
          <w:bCs/>
          <w:color w:val="auto"/>
          <w:sz w:val="24"/>
        </w:rPr>
      </w:pPr>
    </w:p>
    <w:p>
      <w:pPr>
        <w:rPr>
          <w:rFonts w:ascii="宋体" w:hAnsi="宋体"/>
          <w:bCs/>
          <w:color w:val="auto"/>
          <w:sz w:val="24"/>
        </w:rPr>
      </w:pPr>
    </w:p>
    <w:p>
      <w:pPr>
        <w:rPr>
          <w:rFonts w:ascii="宋体" w:hAnsi="宋体"/>
          <w:b/>
          <w:color w:val="auto"/>
          <w:sz w:val="24"/>
        </w:rPr>
      </w:pPr>
    </w:p>
    <w:p>
      <w:pPr>
        <w:ind w:firstLine="5301" w:firstLineChars="2200"/>
        <w:rPr>
          <w:rFonts w:ascii="宋体" w:hAnsi="宋体"/>
          <w:b/>
          <w:color w:val="auto"/>
          <w:sz w:val="24"/>
        </w:rPr>
      </w:pPr>
      <w:r>
        <w:rPr>
          <w:rFonts w:hint="eastAsia" w:ascii="宋体" w:hAnsi="宋体"/>
          <w:b/>
          <w:color w:val="auto"/>
          <w:sz w:val="24"/>
        </w:rPr>
        <w:t>供应商：（全称并加盖公章）</w:t>
      </w:r>
    </w:p>
    <w:p>
      <w:pPr>
        <w:rPr>
          <w:rFonts w:ascii="宋体" w:hAnsi="宋体"/>
          <w:b/>
          <w:color w:val="auto"/>
          <w:sz w:val="24"/>
        </w:rPr>
      </w:pPr>
    </w:p>
    <w:p>
      <w:pPr>
        <w:rPr>
          <w:rFonts w:ascii="宋体" w:hAnsi="宋体"/>
          <w:b/>
          <w:color w:val="auto"/>
          <w:sz w:val="24"/>
        </w:rPr>
      </w:pPr>
      <w:r>
        <w:rPr>
          <w:rFonts w:hint="eastAsia" w:ascii="宋体" w:hAnsi="宋体"/>
          <w:b/>
          <w:color w:val="auto"/>
          <w:sz w:val="24"/>
        </w:rPr>
        <w:t xml:space="preserve">                                             年    月    日</w:t>
      </w:r>
    </w:p>
    <w:p>
      <w:pPr>
        <w:rPr>
          <w:rFonts w:ascii="宋体" w:hAnsi="宋体"/>
          <w:bCs/>
          <w:color w:val="auto"/>
          <w:sz w:val="28"/>
          <w:szCs w:val="28"/>
        </w:rPr>
      </w:pPr>
    </w:p>
    <w:p>
      <w:pPr>
        <w:rPr>
          <w:rFonts w:ascii="宋体" w:hAnsi="宋体"/>
          <w:bCs/>
          <w:color w:val="auto"/>
          <w:sz w:val="28"/>
          <w:szCs w:val="28"/>
        </w:rPr>
      </w:pPr>
    </w:p>
    <w:p>
      <w:pPr>
        <w:rPr>
          <w:rFonts w:ascii="宋体" w:hAnsi="宋体"/>
          <w:bCs/>
          <w:color w:val="auto"/>
          <w:sz w:val="28"/>
          <w:szCs w:val="28"/>
        </w:rPr>
      </w:pPr>
    </w:p>
    <w:p>
      <w:pPr>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jc w:val="center"/>
        <w:rPr>
          <w:rFonts w:ascii="宋体" w:hAnsi="宋体" w:cs="宋体"/>
          <w:b/>
          <w:color w:val="auto"/>
          <w:kern w:val="0"/>
          <w:sz w:val="28"/>
          <w:szCs w:val="28"/>
        </w:rPr>
      </w:pPr>
      <w:r>
        <w:rPr>
          <w:rFonts w:hint="eastAsia" w:ascii="宋体" w:hAnsi="宋体"/>
          <w:b/>
          <w:bCs/>
          <w:color w:val="auto"/>
          <w:kern w:val="0"/>
          <w:sz w:val="28"/>
          <w:szCs w:val="28"/>
        </w:rPr>
        <w:t>附件7</w:t>
      </w:r>
      <w:r>
        <w:rPr>
          <w:rFonts w:hint="eastAsia" w:ascii="宋体" w:hAnsi="宋体" w:cs="宋体"/>
          <w:b/>
          <w:color w:val="auto"/>
          <w:kern w:val="0"/>
          <w:sz w:val="28"/>
          <w:szCs w:val="28"/>
        </w:rPr>
        <w:t>、法定代表人授权书</w:t>
      </w:r>
    </w:p>
    <w:p>
      <w:pPr>
        <w:pStyle w:val="16"/>
        <w:rPr>
          <w:color w:val="auto"/>
        </w:rPr>
      </w:pPr>
    </w:p>
    <w:p>
      <w:pPr>
        <w:spacing w:line="360" w:lineRule="auto"/>
        <w:rPr>
          <w:rFonts w:ascii="宋体" w:hAnsi="宋体"/>
          <w:bCs/>
          <w:color w:val="auto"/>
          <w:sz w:val="24"/>
        </w:rPr>
      </w:pPr>
      <w:r>
        <w:rPr>
          <w:rFonts w:hint="eastAsia" w:ascii="宋体" w:hAnsi="宋体"/>
          <w:bCs/>
          <w:color w:val="auto"/>
          <w:sz w:val="24"/>
        </w:rPr>
        <w:t>致：</w:t>
      </w:r>
      <w:r>
        <w:rPr>
          <w:rFonts w:hint="eastAsia" w:ascii="宋体" w:hAnsi="宋体"/>
          <w:bCs/>
          <w:color w:val="auto"/>
          <w:sz w:val="24"/>
          <w:u w:val="single"/>
        </w:rPr>
        <w:t xml:space="preserve">            </w:t>
      </w:r>
      <w:r>
        <w:rPr>
          <w:rFonts w:hint="eastAsia" w:ascii="宋体" w:hAnsi="宋体"/>
          <w:bCs/>
          <w:color w:val="auto"/>
          <w:sz w:val="24"/>
        </w:rPr>
        <w:t>（采购代理机构）</w:t>
      </w:r>
    </w:p>
    <w:p>
      <w:pPr>
        <w:spacing w:line="360" w:lineRule="auto"/>
        <w:ind w:firstLine="480" w:firstLineChars="200"/>
        <w:rPr>
          <w:rFonts w:ascii="宋体" w:hAnsi="宋体"/>
          <w:bCs/>
          <w:color w:val="auto"/>
          <w:sz w:val="24"/>
        </w:rPr>
      </w:pPr>
      <w:r>
        <w:rPr>
          <w:rFonts w:hint="eastAsia" w:ascii="宋体" w:hAnsi="宋体"/>
          <w:bCs/>
          <w:color w:val="auto"/>
          <w:sz w:val="24"/>
        </w:rPr>
        <w:t>我</w:t>
      </w:r>
      <w:r>
        <w:rPr>
          <w:rFonts w:hint="eastAsia" w:ascii="宋体" w:hAnsi="宋体"/>
          <w:bCs/>
          <w:color w:val="auto"/>
          <w:sz w:val="24"/>
          <w:u w:val="single"/>
        </w:rPr>
        <w:t>（姓名）</w:t>
      </w:r>
      <w:r>
        <w:rPr>
          <w:rFonts w:hint="eastAsia" w:ascii="宋体" w:hAnsi="宋体"/>
          <w:bCs/>
          <w:color w:val="auto"/>
          <w:sz w:val="24"/>
        </w:rPr>
        <w:t>系</w:t>
      </w:r>
      <w:r>
        <w:rPr>
          <w:rFonts w:hint="eastAsia" w:ascii="宋体" w:hAnsi="宋体"/>
          <w:bCs/>
          <w:color w:val="auto"/>
          <w:sz w:val="24"/>
          <w:u w:val="single"/>
        </w:rPr>
        <w:t>（供应商名称）</w:t>
      </w:r>
      <w:r>
        <w:rPr>
          <w:rFonts w:hint="eastAsia" w:ascii="宋体" w:hAnsi="宋体"/>
          <w:bCs/>
          <w:color w:val="auto"/>
          <w:sz w:val="24"/>
        </w:rPr>
        <w:t>的法定代表人，现委托</w:t>
      </w:r>
      <w:r>
        <w:rPr>
          <w:rFonts w:hint="eastAsia" w:ascii="宋体" w:hAnsi="宋体"/>
          <w:bCs/>
          <w:color w:val="auto"/>
          <w:sz w:val="24"/>
          <w:u w:val="single"/>
        </w:rPr>
        <w:t>（姓名）</w:t>
      </w:r>
      <w:r>
        <w:rPr>
          <w:rFonts w:hint="eastAsia" w:ascii="宋体" w:hAnsi="宋体"/>
          <w:bCs/>
          <w:color w:val="auto"/>
          <w:sz w:val="24"/>
        </w:rPr>
        <w:t>为我方代理人。代理人根据本授权，以我方的名义参加 项目（</w:t>
      </w:r>
      <w:r>
        <w:rPr>
          <w:rFonts w:hint="eastAsia" w:ascii="宋体" w:hAnsi="宋体"/>
          <w:bCs/>
          <w:color w:val="auto"/>
          <w:sz w:val="24"/>
          <w:lang w:eastAsia="zh-CN"/>
        </w:rPr>
        <w:t>项目编号</w:t>
      </w:r>
      <w:r>
        <w:rPr>
          <w:rFonts w:hint="eastAsia" w:ascii="宋体" w:hAnsi="宋体"/>
          <w:bCs/>
          <w:color w:val="auto"/>
          <w:sz w:val="24"/>
        </w:rPr>
        <w:t>：）的投标活动，并代表我方全权办理针对上述项目的投标、开标、评标、签约等具体事务和签署相关文件。</w:t>
      </w:r>
    </w:p>
    <w:p>
      <w:pPr>
        <w:spacing w:line="360" w:lineRule="auto"/>
        <w:ind w:firstLine="480" w:firstLineChars="200"/>
        <w:rPr>
          <w:rFonts w:ascii="宋体" w:hAnsi="宋体"/>
          <w:bCs/>
          <w:color w:val="auto"/>
          <w:sz w:val="24"/>
        </w:rPr>
      </w:pPr>
      <w:r>
        <w:rPr>
          <w:rFonts w:hint="eastAsia" w:ascii="宋体" w:hAnsi="宋体"/>
          <w:bCs/>
          <w:color w:val="auto"/>
          <w:sz w:val="24"/>
        </w:rPr>
        <w:t>我方对代理人的签名负全部责任。在撤销授权的书面通知以前，本授权书一直有效。代理人在授权书有效期内签署的所有文件不因授权的撤销而失效。</w:t>
      </w:r>
    </w:p>
    <w:p>
      <w:pPr>
        <w:spacing w:line="360" w:lineRule="auto"/>
        <w:ind w:firstLine="480" w:firstLineChars="200"/>
        <w:rPr>
          <w:rFonts w:ascii="宋体" w:hAnsi="宋体"/>
          <w:bCs/>
          <w:color w:val="auto"/>
          <w:sz w:val="24"/>
        </w:rPr>
      </w:pPr>
      <w:r>
        <w:rPr>
          <w:rFonts w:hint="eastAsia" w:ascii="宋体" w:hAnsi="宋体"/>
          <w:bCs/>
          <w:color w:val="auto"/>
          <w:sz w:val="24"/>
        </w:rPr>
        <w:t>如果本次采购活动现场变更采购方式，本授权书有效。代理人无转委托权。</w:t>
      </w:r>
    </w:p>
    <w:p>
      <w:pPr>
        <w:spacing w:line="360" w:lineRule="auto"/>
        <w:rPr>
          <w:rFonts w:ascii="宋体" w:hAnsi="宋体"/>
          <w:bCs/>
          <w:color w:val="auto"/>
          <w:sz w:val="24"/>
        </w:rPr>
      </w:pPr>
      <w:r>
        <w:rPr>
          <w:rFonts w:hint="eastAsia" w:ascii="宋体" w:hAnsi="宋体"/>
          <w:bCs/>
          <w:color w:val="auto"/>
          <w:sz w:val="24"/>
        </w:rPr>
        <w:t>委托期限：</w:t>
      </w:r>
    </w:p>
    <w:p>
      <w:pPr>
        <w:spacing w:line="360" w:lineRule="auto"/>
        <w:rPr>
          <w:rFonts w:ascii="宋体" w:hAnsi="宋体"/>
          <w:bCs/>
          <w:color w:val="auto"/>
          <w:sz w:val="24"/>
          <w:u w:val="single"/>
        </w:rPr>
      </w:pPr>
      <w:r>
        <w:rPr>
          <w:rFonts w:hint="eastAsia" w:ascii="宋体" w:hAnsi="宋体"/>
          <w:bCs/>
          <w:color w:val="auto"/>
          <w:sz w:val="24"/>
        </w:rPr>
        <w:t>委托代理人签名：法定代表人签名：</w:t>
      </w:r>
    </w:p>
    <w:p>
      <w:pPr>
        <w:spacing w:line="360" w:lineRule="auto"/>
        <w:rPr>
          <w:rFonts w:ascii="宋体" w:hAnsi="宋体"/>
          <w:bCs/>
          <w:color w:val="auto"/>
          <w:sz w:val="24"/>
          <w:u w:val="single"/>
        </w:rPr>
      </w:pPr>
      <w:r>
        <w:rPr>
          <w:rFonts w:hint="eastAsia" w:ascii="宋体" w:hAnsi="宋体"/>
          <w:bCs/>
          <w:color w:val="auto"/>
          <w:sz w:val="24"/>
        </w:rPr>
        <w:t>职务：        职务：</w:t>
      </w:r>
    </w:p>
    <w:p>
      <w:pPr>
        <w:spacing w:line="360" w:lineRule="auto"/>
        <w:rPr>
          <w:rFonts w:ascii="宋体" w:hAnsi="宋体"/>
          <w:bCs/>
          <w:color w:val="auto"/>
          <w:sz w:val="24"/>
          <w:u w:val="single"/>
        </w:rPr>
      </w:pPr>
      <w:r>
        <w:rPr>
          <w:rFonts w:hint="eastAsia" w:ascii="宋体" w:hAnsi="宋体"/>
          <w:bCs/>
          <w:color w:val="auto"/>
          <w:sz w:val="24"/>
        </w:rPr>
        <w:t>委托代理人身份证号码：</w:t>
      </w:r>
    </w:p>
    <w:p>
      <w:pPr>
        <w:spacing w:line="360" w:lineRule="auto"/>
        <w:jc w:val="center"/>
        <w:rPr>
          <w:rFonts w:ascii="宋体" w:hAnsi="宋体"/>
          <w:bCs/>
          <w:color w:val="auto"/>
          <w:sz w:val="24"/>
        </w:rPr>
      </w:pPr>
    </w:p>
    <w:p>
      <w:pPr>
        <w:spacing w:line="360" w:lineRule="auto"/>
        <w:jc w:val="center"/>
        <w:rPr>
          <w:rFonts w:ascii="宋体" w:hAnsi="宋体"/>
          <w:bCs/>
          <w:color w:val="auto"/>
          <w:sz w:val="24"/>
        </w:rPr>
      </w:pPr>
      <w:r>
        <w:rPr>
          <w:rFonts w:hint="eastAsia" w:ascii="宋体" w:hAnsi="宋体"/>
          <w:bCs/>
          <w:color w:val="auto"/>
          <w:sz w:val="24"/>
        </w:rPr>
        <w:t>此处请粘贴委托代理人身份证复印件</w:t>
      </w:r>
    </w:p>
    <w:p>
      <w:pPr>
        <w:rPr>
          <w:rFonts w:ascii="宋体" w:hAnsi="宋体"/>
          <w:b/>
          <w:color w:val="auto"/>
          <w:sz w:val="24"/>
        </w:rPr>
      </w:pPr>
    </w:p>
    <w:p>
      <w:pPr>
        <w:ind w:firstLine="4096" w:firstLineChars="1700"/>
        <w:rPr>
          <w:rFonts w:ascii="宋体" w:hAnsi="宋体"/>
          <w:b/>
          <w:color w:val="auto"/>
          <w:sz w:val="24"/>
        </w:rPr>
      </w:pPr>
      <w:r>
        <w:rPr>
          <w:rFonts w:hint="eastAsia" w:ascii="宋体" w:hAnsi="宋体"/>
          <w:b/>
          <w:color w:val="auto"/>
          <w:sz w:val="24"/>
        </w:rPr>
        <w:t>供应商：（全称并加盖公章）</w:t>
      </w:r>
    </w:p>
    <w:p>
      <w:pPr>
        <w:rPr>
          <w:rFonts w:ascii="宋体" w:hAnsi="宋体"/>
          <w:b/>
          <w:color w:val="auto"/>
          <w:sz w:val="24"/>
        </w:rPr>
      </w:pPr>
    </w:p>
    <w:p>
      <w:pPr>
        <w:rPr>
          <w:rFonts w:ascii="宋体" w:hAnsi="宋体"/>
          <w:b/>
          <w:color w:val="auto"/>
          <w:sz w:val="24"/>
        </w:rPr>
      </w:pPr>
    </w:p>
    <w:p>
      <w:pPr>
        <w:rPr>
          <w:rFonts w:ascii="宋体" w:hAnsi="宋体"/>
          <w:b/>
          <w:color w:val="auto"/>
          <w:sz w:val="24"/>
        </w:rPr>
      </w:pPr>
      <w:r>
        <w:rPr>
          <w:rFonts w:hint="eastAsia" w:ascii="宋体" w:hAnsi="宋体"/>
          <w:b/>
          <w:color w:val="auto"/>
          <w:sz w:val="24"/>
        </w:rPr>
        <w:t xml:space="preserve">                                             年    月    日</w:t>
      </w:r>
    </w:p>
    <w:p>
      <w:pPr>
        <w:jc w:val="center"/>
        <w:rPr>
          <w:rFonts w:ascii="宋体" w:hAnsi="宋体"/>
          <w:b/>
          <w:color w:val="auto"/>
          <w:sz w:val="24"/>
        </w:rPr>
      </w:pPr>
    </w:p>
    <w:p>
      <w:pPr>
        <w:jc w:val="center"/>
        <w:rPr>
          <w:rFonts w:ascii="宋体" w:hAnsi="宋体" w:cs="宋体"/>
          <w:b/>
          <w:color w:val="auto"/>
          <w:kern w:val="0"/>
          <w:sz w:val="32"/>
          <w:szCs w:val="32"/>
        </w:rPr>
      </w:pPr>
    </w:p>
    <w:p>
      <w:pPr>
        <w:pStyle w:val="2"/>
        <w:ind w:firstLine="210"/>
        <w:rPr>
          <w:rFonts w:ascii="宋体" w:hAnsi="宋体"/>
          <w:color w:val="auto"/>
        </w:rPr>
      </w:pPr>
    </w:p>
    <w:p>
      <w:pPr>
        <w:pStyle w:val="4"/>
        <w:ind w:firstLine="480"/>
        <w:rPr>
          <w:color w:val="auto"/>
        </w:rPr>
      </w:pPr>
    </w:p>
    <w:p>
      <w:pPr>
        <w:pStyle w:val="4"/>
        <w:ind w:firstLine="480"/>
        <w:rPr>
          <w:color w:val="auto"/>
        </w:rPr>
      </w:pPr>
    </w:p>
    <w:p>
      <w:pPr>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jc w:val="center"/>
        <w:rPr>
          <w:rFonts w:ascii="宋体" w:hAnsi="宋体" w:cs="宋体"/>
          <w:b/>
          <w:color w:val="auto"/>
          <w:kern w:val="0"/>
          <w:sz w:val="28"/>
          <w:szCs w:val="28"/>
        </w:rPr>
      </w:pPr>
      <w:r>
        <w:rPr>
          <w:rFonts w:hint="eastAsia" w:ascii="宋体" w:hAnsi="宋体"/>
          <w:b/>
          <w:bCs/>
          <w:color w:val="auto"/>
          <w:kern w:val="0"/>
          <w:sz w:val="28"/>
          <w:szCs w:val="28"/>
        </w:rPr>
        <w:t>附件8</w:t>
      </w:r>
      <w:r>
        <w:rPr>
          <w:rFonts w:hint="eastAsia" w:ascii="宋体" w:hAnsi="宋体" w:cs="宋体"/>
          <w:b/>
          <w:color w:val="auto"/>
          <w:kern w:val="0"/>
          <w:sz w:val="28"/>
          <w:szCs w:val="28"/>
        </w:rPr>
        <w:t>、证明文件</w:t>
      </w:r>
    </w:p>
    <w:p>
      <w:pPr>
        <w:jc w:val="center"/>
        <w:rPr>
          <w:rFonts w:ascii="宋体" w:hAnsi="宋体" w:cs="宋体"/>
          <w:bCs/>
          <w:color w:val="auto"/>
          <w:sz w:val="28"/>
          <w:szCs w:val="28"/>
        </w:rPr>
      </w:pPr>
      <w:r>
        <w:rPr>
          <w:rFonts w:hint="eastAsia" w:ascii="宋体" w:hAnsi="宋体" w:cs="宋体"/>
          <w:bCs/>
          <w:color w:val="auto"/>
          <w:sz w:val="28"/>
          <w:szCs w:val="28"/>
        </w:rPr>
        <w:t>（投标企业可根据自己实际情况提供）</w:t>
      </w:r>
    </w:p>
    <w:p>
      <w:pPr>
        <w:pStyle w:val="2"/>
        <w:ind w:firstLine="210"/>
        <w:rPr>
          <w:color w:val="auto"/>
        </w:rPr>
      </w:pPr>
    </w:p>
    <w:p>
      <w:pPr>
        <w:widowControl/>
        <w:wordWrap w:val="0"/>
        <w:snapToGrid w:val="0"/>
        <w:spacing w:line="460" w:lineRule="exact"/>
        <w:ind w:firstLine="480" w:firstLineChars="200"/>
        <w:jc w:val="left"/>
        <w:rPr>
          <w:rFonts w:ascii="宋体" w:hAnsi="宋体" w:cs="Arial"/>
          <w:color w:val="auto"/>
          <w:kern w:val="0"/>
          <w:sz w:val="24"/>
        </w:rPr>
      </w:pPr>
      <w:r>
        <w:rPr>
          <w:rFonts w:hint="eastAsia" w:ascii="宋体" w:hAnsi="宋体" w:cs="宋体"/>
          <w:color w:val="auto"/>
          <w:kern w:val="0"/>
          <w:sz w:val="24"/>
        </w:rPr>
        <w:t>1.</w:t>
      </w:r>
      <w:r>
        <w:rPr>
          <w:rFonts w:hint="eastAsia" w:ascii="宋体" w:hAnsi="宋体" w:cs="Arial"/>
          <w:color w:val="auto"/>
          <w:kern w:val="0"/>
          <w:sz w:val="24"/>
        </w:rPr>
        <w:t>本项目的特定资格要求：</w:t>
      </w:r>
    </w:p>
    <w:p>
      <w:pPr>
        <w:pStyle w:val="16"/>
        <w:rPr>
          <w:rFonts w:ascii="宋体" w:hAnsi="宋体" w:eastAsia="宋体" w:cs="宋体"/>
          <w:color w:val="auto"/>
          <w:kern w:val="0"/>
          <w:sz w:val="24"/>
        </w:rPr>
      </w:pPr>
    </w:p>
    <w:p>
      <w:pPr>
        <w:pStyle w:val="22"/>
        <w:shd w:val="clear" w:color="auto" w:fill="FFFFFF"/>
        <w:spacing w:before="0" w:beforeAutospacing="0" w:after="0" w:afterAutospacing="0" w:line="360" w:lineRule="auto"/>
        <w:ind w:firstLine="482" w:firstLineChars="200"/>
        <w:rPr>
          <w:bCs/>
          <w:iCs/>
          <w:color w:val="auto"/>
          <w:lang w:bidi="ar"/>
        </w:rPr>
      </w:pPr>
      <w:r>
        <w:rPr>
          <w:rFonts w:hint="eastAsia"/>
          <w:b/>
          <w:color w:val="auto"/>
        </w:rPr>
        <w:t>2.商务技术证明文件</w:t>
      </w:r>
      <w:r>
        <w:rPr>
          <w:rFonts w:hint="eastAsia"/>
          <w:bCs/>
          <w:iCs/>
          <w:color w:val="auto"/>
          <w:lang w:bidi="ar"/>
        </w:rPr>
        <w:t>：投标人应根据采购需求要求，提供相关商务技术证明文件。</w:t>
      </w:r>
    </w:p>
    <w:p>
      <w:pPr>
        <w:widowControl/>
        <w:shd w:val="clear" w:color="auto" w:fill="FFFFFF"/>
        <w:spacing w:before="100" w:beforeAutospacing="1" w:after="100" w:afterAutospacing="1" w:line="360" w:lineRule="auto"/>
        <w:jc w:val="center"/>
        <w:rPr>
          <w:rFonts w:ascii="宋体" w:hAnsi="宋体"/>
          <w:b/>
          <w:bCs/>
          <w:color w:val="auto"/>
          <w:kern w:val="0"/>
          <w:sz w:val="28"/>
          <w:szCs w:val="28"/>
        </w:rPr>
      </w:pPr>
    </w:p>
    <w:p>
      <w:pPr>
        <w:widowControl/>
        <w:shd w:val="clear" w:color="auto" w:fill="FFFFFF"/>
        <w:spacing w:before="100" w:beforeAutospacing="1" w:after="100" w:afterAutospacing="1" w:line="360" w:lineRule="auto"/>
        <w:jc w:val="center"/>
        <w:rPr>
          <w:rFonts w:ascii="宋体" w:hAnsi="宋体"/>
          <w:b/>
          <w:bCs/>
          <w:color w:val="auto"/>
          <w:kern w:val="0"/>
          <w:sz w:val="28"/>
          <w:szCs w:val="28"/>
        </w:rPr>
      </w:pPr>
    </w:p>
    <w:p>
      <w:pPr>
        <w:widowControl/>
        <w:shd w:val="clear" w:color="auto" w:fill="FFFFFF"/>
        <w:spacing w:before="100" w:beforeAutospacing="1" w:after="100" w:afterAutospacing="1" w:line="360" w:lineRule="auto"/>
        <w:jc w:val="center"/>
        <w:rPr>
          <w:rFonts w:ascii="宋体" w:hAnsi="宋体"/>
          <w:b/>
          <w:bCs/>
          <w:color w:val="auto"/>
          <w:kern w:val="0"/>
          <w:sz w:val="28"/>
          <w:szCs w:val="28"/>
        </w:rPr>
      </w:pPr>
    </w:p>
    <w:p>
      <w:pPr>
        <w:widowControl/>
        <w:shd w:val="clear" w:color="auto" w:fill="FFFFFF"/>
        <w:spacing w:before="100" w:beforeAutospacing="1" w:after="100" w:afterAutospacing="1" w:line="360" w:lineRule="auto"/>
        <w:jc w:val="center"/>
        <w:rPr>
          <w:rFonts w:ascii="宋体" w:hAnsi="宋体"/>
          <w:b/>
          <w:bCs/>
          <w:color w:val="auto"/>
          <w:kern w:val="0"/>
          <w:sz w:val="28"/>
          <w:szCs w:val="28"/>
        </w:rPr>
      </w:pPr>
    </w:p>
    <w:p>
      <w:pPr>
        <w:widowControl/>
        <w:shd w:val="clear" w:color="auto" w:fill="FFFFFF"/>
        <w:spacing w:before="100" w:beforeAutospacing="1" w:after="100" w:afterAutospacing="1" w:line="360" w:lineRule="auto"/>
        <w:jc w:val="center"/>
        <w:rPr>
          <w:rFonts w:ascii="宋体" w:hAnsi="宋体"/>
          <w:b/>
          <w:bCs/>
          <w:color w:val="auto"/>
          <w:kern w:val="0"/>
          <w:sz w:val="28"/>
          <w:szCs w:val="28"/>
        </w:rPr>
      </w:pPr>
    </w:p>
    <w:p>
      <w:pPr>
        <w:widowControl/>
        <w:shd w:val="clear" w:color="auto" w:fill="FFFFFF"/>
        <w:spacing w:before="100" w:beforeAutospacing="1" w:after="100" w:afterAutospacing="1" w:line="360" w:lineRule="auto"/>
        <w:jc w:val="center"/>
        <w:rPr>
          <w:rFonts w:ascii="宋体" w:hAnsi="宋体"/>
          <w:b/>
          <w:bCs/>
          <w:color w:val="auto"/>
          <w:kern w:val="0"/>
          <w:sz w:val="28"/>
          <w:szCs w:val="28"/>
        </w:rPr>
      </w:pPr>
    </w:p>
    <w:p>
      <w:pPr>
        <w:widowControl/>
        <w:shd w:val="clear" w:color="auto" w:fill="FFFFFF"/>
        <w:spacing w:before="100" w:beforeAutospacing="1" w:after="100" w:afterAutospacing="1" w:line="360" w:lineRule="auto"/>
        <w:jc w:val="center"/>
        <w:rPr>
          <w:rFonts w:ascii="宋体" w:hAnsi="宋体"/>
          <w:b/>
          <w:bCs/>
          <w:color w:val="auto"/>
          <w:kern w:val="0"/>
          <w:sz w:val="28"/>
          <w:szCs w:val="28"/>
        </w:rPr>
      </w:pPr>
    </w:p>
    <w:p>
      <w:pPr>
        <w:widowControl/>
        <w:shd w:val="clear" w:color="auto" w:fill="FFFFFF"/>
        <w:spacing w:before="100" w:beforeAutospacing="1" w:after="100" w:afterAutospacing="1" w:line="360" w:lineRule="auto"/>
        <w:jc w:val="center"/>
        <w:rPr>
          <w:rFonts w:ascii="宋体" w:hAnsi="宋体"/>
          <w:b/>
          <w:bCs/>
          <w:color w:val="auto"/>
          <w:kern w:val="0"/>
          <w:sz w:val="28"/>
          <w:szCs w:val="28"/>
        </w:rPr>
      </w:pPr>
    </w:p>
    <w:p>
      <w:pPr>
        <w:widowControl/>
        <w:shd w:val="clear" w:color="auto" w:fill="FFFFFF"/>
        <w:spacing w:before="100" w:beforeAutospacing="1" w:after="100" w:afterAutospacing="1" w:line="360" w:lineRule="auto"/>
        <w:jc w:val="center"/>
        <w:rPr>
          <w:rFonts w:ascii="宋体" w:hAnsi="宋体"/>
          <w:b/>
          <w:bCs/>
          <w:color w:val="auto"/>
          <w:kern w:val="0"/>
          <w:sz w:val="28"/>
          <w:szCs w:val="28"/>
        </w:rPr>
      </w:pPr>
    </w:p>
    <w:p>
      <w:pPr>
        <w:widowControl/>
        <w:shd w:val="clear" w:color="auto" w:fill="FFFFFF"/>
        <w:spacing w:before="100" w:beforeAutospacing="1" w:after="100" w:afterAutospacing="1" w:line="360" w:lineRule="auto"/>
        <w:jc w:val="center"/>
        <w:rPr>
          <w:rFonts w:ascii="宋体" w:hAnsi="宋体"/>
          <w:b/>
          <w:bCs/>
          <w:color w:val="auto"/>
          <w:kern w:val="0"/>
          <w:sz w:val="28"/>
          <w:szCs w:val="28"/>
        </w:rPr>
      </w:pPr>
    </w:p>
    <w:p>
      <w:pPr>
        <w:widowControl/>
        <w:shd w:val="clear" w:color="auto" w:fill="FFFFFF"/>
        <w:spacing w:before="100" w:beforeAutospacing="1" w:after="100" w:afterAutospacing="1" w:line="360" w:lineRule="auto"/>
        <w:jc w:val="center"/>
        <w:rPr>
          <w:rFonts w:ascii="宋体" w:hAnsi="宋体"/>
          <w:b/>
          <w:bCs/>
          <w:color w:val="auto"/>
          <w:kern w:val="0"/>
          <w:sz w:val="28"/>
          <w:szCs w:val="28"/>
        </w:rPr>
      </w:pPr>
    </w:p>
    <w:p>
      <w:pPr>
        <w:widowControl/>
        <w:shd w:val="clear" w:color="auto" w:fill="FFFFFF"/>
        <w:spacing w:before="100" w:beforeAutospacing="1" w:after="100" w:afterAutospacing="1" w:line="360" w:lineRule="auto"/>
        <w:jc w:val="center"/>
        <w:rPr>
          <w:rFonts w:ascii="宋体" w:hAnsi="宋体" w:cs="仿宋"/>
          <w:b/>
          <w:color w:val="auto"/>
          <w:kern w:val="0"/>
          <w:sz w:val="32"/>
          <w:szCs w:val="32"/>
        </w:rPr>
      </w:pPr>
      <w:r>
        <w:rPr>
          <w:rFonts w:hint="eastAsia" w:ascii="宋体" w:hAnsi="宋体"/>
          <w:b/>
          <w:bCs/>
          <w:color w:val="auto"/>
          <w:kern w:val="0"/>
          <w:sz w:val="28"/>
          <w:szCs w:val="28"/>
        </w:rPr>
        <w:t>附件9</w:t>
      </w:r>
      <w:r>
        <w:rPr>
          <w:rFonts w:hint="eastAsia" w:ascii="宋体" w:hAnsi="宋体" w:cs="仿宋"/>
          <w:b/>
          <w:color w:val="auto"/>
          <w:kern w:val="0"/>
          <w:sz w:val="28"/>
          <w:szCs w:val="28"/>
        </w:rPr>
        <w:t>、拟派项目负责人情况表</w:t>
      </w:r>
    </w:p>
    <w:p>
      <w:pPr>
        <w:jc w:val="center"/>
        <w:rPr>
          <w:rFonts w:ascii="宋体" w:hAnsi="宋体"/>
          <w:b/>
          <w:color w:val="auto"/>
          <w:sz w:val="24"/>
        </w:rPr>
      </w:pPr>
      <w:r>
        <w:rPr>
          <w:rFonts w:hint="eastAsia" w:ascii="宋体" w:hAnsi="宋体"/>
          <w:b/>
          <w:color w:val="auto"/>
          <w:sz w:val="24"/>
        </w:rPr>
        <w:t>（附证书复印件）</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457"/>
        <w:gridCol w:w="625"/>
        <w:gridCol w:w="1360"/>
        <w:gridCol w:w="900"/>
        <w:gridCol w:w="540"/>
        <w:gridCol w:w="178"/>
        <w:gridCol w:w="1080"/>
        <w:gridCol w:w="180"/>
        <w:gridCol w:w="720"/>
        <w:gridCol w:w="1262"/>
        <w:gridCol w:w="14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jc w:val="center"/>
        </w:trPr>
        <w:tc>
          <w:tcPr>
            <w:tcW w:w="801" w:type="dxa"/>
            <w:noWrap w:val="0"/>
            <w:vAlign w:val="center"/>
          </w:tcPr>
          <w:p>
            <w:pPr>
              <w:spacing w:line="540" w:lineRule="exact"/>
              <w:jc w:val="center"/>
              <w:rPr>
                <w:rFonts w:ascii="宋体" w:hAnsi="宋体"/>
                <w:color w:val="auto"/>
                <w:sz w:val="24"/>
              </w:rPr>
            </w:pPr>
            <w:r>
              <w:rPr>
                <w:rFonts w:hint="eastAsia" w:ascii="宋体" w:hAnsi="宋体"/>
                <w:color w:val="auto"/>
                <w:sz w:val="24"/>
              </w:rPr>
              <w:t>姓名</w:t>
            </w:r>
          </w:p>
        </w:tc>
        <w:tc>
          <w:tcPr>
            <w:tcW w:w="2442" w:type="dxa"/>
            <w:gridSpan w:val="3"/>
            <w:noWrap w:val="0"/>
            <w:vAlign w:val="center"/>
          </w:tcPr>
          <w:p>
            <w:pPr>
              <w:spacing w:line="540" w:lineRule="exact"/>
              <w:jc w:val="center"/>
              <w:rPr>
                <w:rFonts w:ascii="宋体" w:hAnsi="宋体"/>
                <w:color w:val="auto"/>
                <w:sz w:val="24"/>
              </w:rPr>
            </w:pPr>
          </w:p>
        </w:tc>
        <w:tc>
          <w:tcPr>
            <w:tcW w:w="900" w:type="dxa"/>
            <w:noWrap w:val="0"/>
            <w:vAlign w:val="center"/>
          </w:tcPr>
          <w:p>
            <w:pPr>
              <w:spacing w:line="540" w:lineRule="exact"/>
              <w:jc w:val="center"/>
              <w:rPr>
                <w:rFonts w:ascii="宋体" w:hAnsi="宋体"/>
                <w:color w:val="auto"/>
                <w:sz w:val="24"/>
              </w:rPr>
            </w:pPr>
            <w:r>
              <w:rPr>
                <w:rFonts w:hint="eastAsia" w:ascii="宋体" w:hAnsi="宋体"/>
                <w:color w:val="auto"/>
                <w:sz w:val="24"/>
              </w:rPr>
              <w:t>年龄</w:t>
            </w:r>
          </w:p>
        </w:tc>
        <w:tc>
          <w:tcPr>
            <w:tcW w:w="1798" w:type="dxa"/>
            <w:gridSpan w:val="3"/>
            <w:noWrap w:val="0"/>
            <w:vAlign w:val="center"/>
          </w:tcPr>
          <w:p>
            <w:pPr>
              <w:spacing w:line="540" w:lineRule="exact"/>
              <w:jc w:val="center"/>
              <w:rPr>
                <w:rFonts w:ascii="宋体" w:hAnsi="宋体"/>
                <w:color w:val="auto"/>
                <w:sz w:val="24"/>
              </w:rPr>
            </w:pPr>
          </w:p>
        </w:tc>
        <w:tc>
          <w:tcPr>
            <w:tcW w:w="900" w:type="dxa"/>
            <w:gridSpan w:val="2"/>
            <w:noWrap w:val="0"/>
            <w:vAlign w:val="center"/>
          </w:tcPr>
          <w:p>
            <w:pPr>
              <w:spacing w:line="540" w:lineRule="exact"/>
              <w:jc w:val="center"/>
              <w:rPr>
                <w:rFonts w:ascii="宋体" w:hAnsi="宋体"/>
                <w:color w:val="auto"/>
                <w:sz w:val="24"/>
              </w:rPr>
            </w:pPr>
            <w:r>
              <w:rPr>
                <w:rFonts w:hint="eastAsia" w:ascii="宋体" w:hAnsi="宋体"/>
                <w:color w:val="auto"/>
                <w:sz w:val="24"/>
              </w:rPr>
              <w:t>性别</w:t>
            </w:r>
          </w:p>
        </w:tc>
        <w:tc>
          <w:tcPr>
            <w:tcW w:w="2709" w:type="dxa"/>
            <w:gridSpan w:val="2"/>
            <w:noWrap w:val="0"/>
            <w:vAlign w:val="center"/>
          </w:tcPr>
          <w:p>
            <w:pPr>
              <w:spacing w:line="540" w:lineRule="exact"/>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7" w:hRule="atLeast"/>
          <w:jc w:val="center"/>
        </w:trPr>
        <w:tc>
          <w:tcPr>
            <w:tcW w:w="801" w:type="dxa"/>
            <w:noWrap w:val="0"/>
            <w:vAlign w:val="center"/>
          </w:tcPr>
          <w:p>
            <w:pPr>
              <w:snapToGrid w:val="0"/>
              <w:jc w:val="center"/>
              <w:rPr>
                <w:rFonts w:ascii="宋体" w:hAnsi="宋体"/>
                <w:color w:val="auto"/>
                <w:sz w:val="24"/>
              </w:rPr>
            </w:pPr>
            <w:r>
              <w:rPr>
                <w:rFonts w:hint="eastAsia" w:ascii="宋体" w:hAnsi="宋体"/>
                <w:color w:val="auto"/>
                <w:sz w:val="24"/>
              </w:rPr>
              <w:t>毕业时间</w:t>
            </w:r>
          </w:p>
        </w:tc>
        <w:tc>
          <w:tcPr>
            <w:tcW w:w="2442" w:type="dxa"/>
            <w:gridSpan w:val="3"/>
            <w:noWrap w:val="0"/>
            <w:vAlign w:val="center"/>
          </w:tcPr>
          <w:p>
            <w:pPr>
              <w:snapToGrid w:val="0"/>
              <w:jc w:val="center"/>
              <w:rPr>
                <w:rFonts w:ascii="宋体" w:hAnsi="宋体"/>
                <w:color w:val="auto"/>
                <w:sz w:val="24"/>
              </w:rPr>
            </w:pPr>
          </w:p>
        </w:tc>
        <w:tc>
          <w:tcPr>
            <w:tcW w:w="900" w:type="dxa"/>
            <w:noWrap w:val="0"/>
            <w:vAlign w:val="center"/>
          </w:tcPr>
          <w:p>
            <w:pPr>
              <w:snapToGrid w:val="0"/>
              <w:jc w:val="center"/>
              <w:rPr>
                <w:rFonts w:ascii="宋体" w:hAnsi="宋体"/>
                <w:color w:val="auto"/>
                <w:sz w:val="24"/>
              </w:rPr>
            </w:pPr>
            <w:r>
              <w:rPr>
                <w:rFonts w:hint="eastAsia" w:ascii="宋体" w:hAnsi="宋体"/>
                <w:color w:val="auto"/>
                <w:sz w:val="24"/>
              </w:rPr>
              <w:t>文化程度</w:t>
            </w:r>
          </w:p>
        </w:tc>
        <w:tc>
          <w:tcPr>
            <w:tcW w:w="1798" w:type="dxa"/>
            <w:gridSpan w:val="3"/>
            <w:noWrap w:val="0"/>
            <w:vAlign w:val="center"/>
          </w:tcPr>
          <w:p>
            <w:pPr>
              <w:snapToGrid w:val="0"/>
              <w:jc w:val="center"/>
              <w:rPr>
                <w:rFonts w:ascii="宋体" w:hAnsi="宋体"/>
                <w:color w:val="auto"/>
                <w:sz w:val="24"/>
              </w:rPr>
            </w:pPr>
          </w:p>
        </w:tc>
        <w:tc>
          <w:tcPr>
            <w:tcW w:w="900" w:type="dxa"/>
            <w:gridSpan w:val="2"/>
            <w:noWrap w:val="0"/>
            <w:vAlign w:val="center"/>
          </w:tcPr>
          <w:p>
            <w:pPr>
              <w:snapToGrid w:val="0"/>
              <w:jc w:val="center"/>
              <w:rPr>
                <w:rFonts w:ascii="宋体" w:hAnsi="宋体"/>
                <w:color w:val="auto"/>
                <w:sz w:val="24"/>
              </w:rPr>
            </w:pPr>
            <w:r>
              <w:rPr>
                <w:rFonts w:hint="eastAsia" w:ascii="宋体" w:hAnsi="宋体"/>
                <w:color w:val="auto"/>
                <w:sz w:val="24"/>
              </w:rPr>
              <w:t>专业</w:t>
            </w:r>
          </w:p>
        </w:tc>
        <w:tc>
          <w:tcPr>
            <w:tcW w:w="2709" w:type="dxa"/>
            <w:gridSpan w:val="2"/>
            <w:noWrap w:val="0"/>
            <w:vAlign w:val="center"/>
          </w:tcPr>
          <w:p>
            <w:pPr>
              <w:spacing w:line="540" w:lineRule="exact"/>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801" w:type="dxa"/>
            <w:vMerge w:val="restart"/>
            <w:noWrap w:val="0"/>
            <w:vAlign w:val="center"/>
          </w:tcPr>
          <w:p>
            <w:pPr>
              <w:snapToGrid w:val="0"/>
              <w:jc w:val="center"/>
              <w:rPr>
                <w:rFonts w:ascii="宋体" w:hAnsi="宋体"/>
                <w:color w:val="auto"/>
                <w:sz w:val="24"/>
              </w:rPr>
            </w:pPr>
            <w:r>
              <w:rPr>
                <w:rFonts w:hint="eastAsia" w:ascii="宋体" w:hAnsi="宋体"/>
                <w:color w:val="auto"/>
                <w:sz w:val="24"/>
              </w:rPr>
              <w:t>职务</w:t>
            </w:r>
          </w:p>
        </w:tc>
        <w:tc>
          <w:tcPr>
            <w:tcW w:w="1082" w:type="dxa"/>
            <w:gridSpan w:val="2"/>
            <w:vMerge w:val="restart"/>
            <w:noWrap w:val="0"/>
            <w:vAlign w:val="center"/>
          </w:tcPr>
          <w:p>
            <w:pPr>
              <w:snapToGrid w:val="0"/>
              <w:jc w:val="center"/>
              <w:rPr>
                <w:rFonts w:ascii="宋体" w:hAnsi="宋体"/>
                <w:color w:val="auto"/>
                <w:sz w:val="24"/>
              </w:rPr>
            </w:pPr>
          </w:p>
        </w:tc>
        <w:tc>
          <w:tcPr>
            <w:tcW w:w="1360" w:type="dxa"/>
            <w:vMerge w:val="restart"/>
            <w:noWrap w:val="0"/>
            <w:vAlign w:val="center"/>
          </w:tcPr>
          <w:p>
            <w:pPr>
              <w:snapToGrid w:val="0"/>
              <w:jc w:val="center"/>
              <w:rPr>
                <w:rFonts w:ascii="宋体" w:hAnsi="宋体"/>
                <w:color w:val="auto"/>
                <w:sz w:val="24"/>
              </w:rPr>
            </w:pPr>
            <w:r>
              <w:rPr>
                <w:rFonts w:hint="eastAsia" w:ascii="宋体" w:hAnsi="宋体"/>
                <w:color w:val="auto"/>
                <w:sz w:val="24"/>
              </w:rPr>
              <w:t>职称</w:t>
            </w:r>
          </w:p>
        </w:tc>
        <w:tc>
          <w:tcPr>
            <w:tcW w:w="900" w:type="dxa"/>
            <w:vMerge w:val="restart"/>
            <w:noWrap w:val="0"/>
            <w:vAlign w:val="center"/>
          </w:tcPr>
          <w:p>
            <w:pPr>
              <w:snapToGrid w:val="0"/>
              <w:jc w:val="center"/>
              <w:rPr>
                <w:rFonts w:ascii="宋体" w:hAnsi="宋体"/>
                <w:color w:val="auto"/>
                <w:sz w:val="24"/>
              </w:rPr>
            </w:pPr>
          </w:p>
        </w:tc>
        <w:tc>
          <w:tcPr>
            <w:tcW w:w="718" w:type="dxa"/>
            <w:gridSpan w:val="2"/>
            <w:vMerge w:val="restart"/>
            <w:noWrap w:val="0"/>
            <w:vAlign w:val="center"/>
          </w:tcPr>
          <w:p>
            <w:pPr>
              <w:snapToGrid w:val="0"/>
              <w:ind w:left="1" w:right="-57" w:rightChars="-27"/>
              <w:jc w:val="center"/>
              <w:rPr>
                <w:rFonts w:ascii="宋体" w:hAnsi="宋体"/>
                <w:color w:val="auto"/>
                <w:sz w:val="24"/>
              </w:rPr>
            </w:pPr>
            <w:r>
              <w:rPr>
                <w:rFonts w:hint="eastAsia" w:ascii="宋体" w:hAnsi="宋体"/>
                <w:color w:val="auto"/>
                <w:sz w:val="24"/>
              </w:rPr>
              <w:t>项目负责人</w:t>
            </w:r>
          </w:p>
        </w:tc>
        <w:tc>
          <w:tcPr>
            <w:tcW w:w="1080" w:type="dxa"/>
            <w:noWrap w:val="0"/>
            <w:vAlign w:val="center"/>
          </w:tcPr>
          <w:p>
            <w:pPr>
              <w:snapToGrid w:val="0"/>
              <w:jc w:val="center"/>
              <w:rPr>
                <w:rFonts w:ascii="宋体" w:hAnsi="宋体"/>
                <w:color w:val="auto"/>
                <w:sz w:val="24"/>
              </w:rPr>
            </w:pPr>
            <w:r>
              <w:rPr>
                <w:rFonts w:hint="eastAsia" w:ascii="宋体" w:hAnsi="宋体"/>
                <w:color w:val="auto"/>
                <w:sz w:val="24"/>
              </w:rPr>
              <w:t>日期</w:t>
            </w:r>
          </w:p>
        </w:tc>
        <w:tc>
          <w:tcPr>
            <w:tcW w:w="3609" w:type="dxa"/>
            <w:gridSpan w:val="4"/>
            <w:noWrap w:val="0"/>
            <w:vAlign w:val="center"/>
          </w:tcPr>
          <w:p>
            <w:pPr>
              <w:snapToGrid w:val="0"/>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 w:hRule="atLeast"/>
          <w:jc w:val="center"/>
        </w:trPr>
        <w:tc>
          <w:tcPr>
            <w:tcW w:w="801" w:type="dxa"/>
            <w:vMerge w:val="continue"/>
            <w:noWrap w:val="0"/>
            <w:vAlign w:val="center"/>
          </w:tcPr>
          <w:p>
            <w:pPr>
              <w:snapToGrid w:val="0"/>
              <w:jc w:val="center"/>
              <w:rPr>
                <w:rFonts w:ascii="宋体" w:hAnsi="宋体"/>
                <w:color w:val="auto"/>
                <w:sz w:val="24"/>
              </w:rPr>
            </w:pPr>
          </w:p>
        </w:tc>
        <w:tc>
          <w:tcPr>
            <w:tcW w:w="1082" w:type="dxa"/>
            <w:gridSpan w:val="2"/>
            <w:vMerge w:val="continue"/>
            <w:noWrap w:val="0"/>
            <w:vAlign w:val="center"/>
          </w:tcPr>
          <w:p>
            <w:pPr>
              <w:snapToGrid w:val="0"/>
              <w:jc w:val="center"/>
              <w:rPr>
                <w:rFonts w:ascii="宋体" w:hAnsi="宋体"/>
                <w:color w:val="auto"/>
                <w:sz w:val="24"/>
              </w:rPr>
            </w:pPr>
          </w:p>
        </w:tc>
        <w:tc>
          <w:tcPr>
            <w:tcW w:w="1360" w:type="dxa"/>
            <w:vMerge w:val="continue"/>
            <w:noWrap w:val="0"/>
            <w:vAlign w:val="center"/>
          </w:tcPr>
          <w:p>
            <w:pPr>
              <w:snapToGrid w:val="0"/>
              <w:jc w:val="center"/>
              <w:rPr>
                <w:rFonts w:ascii="宋体" w:hAnsi="宋体"/>
                <w:color w:val="auto"/>
                <w:sz w:val="24"/>
              </w:rPr>
            </w:pPr>
          </w:p>
        </w:tc>
        <w:tc>
          <w:tcPr>
            <w:tcW w:w="900" w:type="dxa"/>
            <w:vMerge w:val="continue"/>
            <w:noWrap w:val="0"/>
            <w:vAlign w:val="center"/>
          </w:tcPr>
          <w:p>
            <w:pPr>
              <w:snapToGrid w:val="0"/>
              <w:jc w:val="center"/>
              <w:rPr>
                <w:rFonts w:ascii="宋体" w:hAnsi="宋体"/>
                <w:color w:val="auto"/>
                <w:sz w:val="24"/>
              </w:rPr>
            </w:pPr>
          </w:p>
        </w:tc>
        <w:tc>
          <w:tcPr>
            <w:tcW w:w="718" w:type="dxa"/>
            <w:gridSpan w:val="2"/>
            <w:vMerge w:val="continue"/>
            <w:noWrap w:val="0"/>
            <w:vAlign w:val="center"/>
          </w:tcPr>
          <w:p>
            <w:pPr>
              <w:snapToGrid w:val="0"/>
              <w:jc w:val="center"/>
              <w:rPr>
                <w:rFonts w:ascii="宋体" w:hAnsi="宋体"/>
                <w:color w:val="auto"/>
                <w:sz w:val="24"/>
              </w:rPr>
            </w:pPr>
          </w:p>
        </w:tc>
        <w:tc>
          <w:tcPr>
            <w:tcW w:w="1080" w:type="dxa"/>
            <w:noWrap w:val="0"/>
            <w:vAlign w:val="center"/>
          </w:tcPr>
          <w:p>
            <w:pPr>
              <w:snapToGrid w:val="0"/>
              <w:jc w:val="center"/>
              <w:rPr>
                <w:rFonts w:ascii="宋体" w:hAnsi="宋体"/>
                <w:color w:val="auto"/>
                <w:sz w:val="24"/>
              </w:rPr>
            </w:pPr>
            <w:r>
              <w:rPr>
                <w:rFonts w:hint="eastAsia" w:ascii="宋体" w:hAnsi="宋体"/>
                <w:color w:val="auto"/>
                <w:sz w:val="24"/>
              </w:rPr>
              <w:t>证号</w:t>
            </w:r>
          </w:p>
        </w:tc>
        <w:tc>
          <w:tcPr>
            <w:tcW w:w="3609" w:type="dxa"/>
            <w:gridSpan w:val="4"/>
            <w:noWrap w:val="0"/>
            <w:vAlign w:val="center"/>
          </w:tcPr>
          <w:p>
            <w:pPr>
              <w:snapToGrid w:val="0"/>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06" w:hRule="atLeast"/>
          <w:jc w:val="center"/>
        </w:trPr>
        <w:tc>
          <w:tcPr>
            <w:tcW w:w="9550" w:type="dxa"/>
            <w:gridSpan w:val="12"/>
            <w:noWrap w:val="0"/>
            <w:vAlign w:val="top"/>
          </w:tcPr>
          <w:p>
            <w:pPr>
              <w:spacing w:line="540" w:lineRule="exact"/>
              <w:jc w:val="center"/>
              <w:rPr>
                <w:rFonts w:ascii="宋体" w:hAnsi="宋体"/>
                <w:color w:val="auto"/>
                <w:sz w:val="24"/>
              </w:rPr>
            </w:pPr>
            <w:r>
              <w:rPr>
                <w:rFonts w:hint="eastAsia" w:ascii="宋体" w:hAnsi="宋体"/>
                <w:color w:val="auto"/>
                <w:sz w:val="24"/>
              </w:rPr>
              <w:t>工作简历</w:t>
            </w:r>
          </w:p>
          <w:p>
            <w:pPr>
              <w:spacing w:line="540" w:lineRule="exact"/>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9550" w:type="dxa"/>
            <w:gridSpan w:val="12"/>
            <w:noWrap w:val="0"/>
            <w:vAlign w:val="top"/>
          </w:tcPr>
          <w:p>
            <w:pPr>
              <w:spacing w:line="540" w:lineRule="exact"/>
              <w:jc w:val="center"/>
              <w:rPr>
                <w:rFonts w:ascii="宋体" w:hAnsi="宋体"/>
                <w:color w:val="auto"/>
                <w:sz w:val="24"/>
              </w:rPr>
            </w:pPr>
            <w:r>
              <w:rPr>
                <w:rFonts w:hint="eastAsia" w:ascii="宋体" w:hAnsi="宋体"/>
                <w:color w:val="auto"/>
                <w:sz w:val="24"/>
              </w:rPr>
              <w:t>已完成类似项目情况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1258" w:type="dxa"/>
            <w:gridSpan w:val="2"/>
            <w:noWrap w:val="0"/>
            <w:vAlign w:val="top"/>
          </w:tcPr>
          <w:p>
            <w:pPr>
              <w:spacing w:line="540" w:lineRule="exact"/>
              <w:rPr>
                <w:rFonts w:ascii="宋体" w:hAnsi="宋体"/>
                <w:color w:val="auto"/>
                <w:sz w:val="24"/>
              </w:rPr>
            </w:pPr>
            <w:r>
              <w:rPr>
                <w:rFonts w:hint="eastAsia" w:ascii="宋体" w:hAnsi="宋体"/>
                <w:color w:val="auto"/>
                <w:sz w:val="24"/>
              </w:rPr>
              <w:t>建设单位</w:t>
            </w:r>
          </w:p>
        </w:tc>
        <w:tc>
          <w:tcPr>
            <w:tcW w:w="1985" w:type="dxa"/>
            <w:gridSpan w:val="2"/>
            <w:noWrap w:val="0"/>
            <w:vAlign w:val="top"/>
          </w:tcPr>
          <w:p>
            <w:pPr>
              <w:spacing w:line="540" w:lineRule="exact"/>
              <w:rPr>
                <w:rFonts w:ascii="宋体" w:hAnsi="宋体"/>
                <w:color w:val="auto"/>
                <w:sz w:val="24"/>
              </w:rPr>
            </w:pPr>
            <w:r>
              <w:rPr>
                <w:rFonts w:hint="eastAsia" w:ascii="宋体" w:hAnsi="宋体"/>
                <w:color w:val="auto"/>
                <w:sz w:val="24"/>
              </w:rPr>
              <w:t>项目名称</w:t>
            </w:r>
          </w:p>
        </w:tc>
        <w:tc>
          <w:tcPr>
            <w:tcW w:w="1440" w:type="dxa"/>
            <w:gridSpan w:val="2"/>
            <w:noWrap w:val="0"/>
            <w:vAlign w:val="top"/>
          </w:tcPr>
          <w:p>
            <w:pPr>
              <w:spacing w:line="540" w:lineRule="exact"/>
              <w:rPr>
                <w:rFonts w:ascii="宋体" w:hAnsi="宋体"/>
                <w:color w:val="auto"/>
                <w:sz w:val="24"/>
              </w:rPr>
            </w:pPr>
            <w:r>
              <w:rPr>
                <w:rFonts w:hint="eastAsia" w:ascii="宋体" w:hAnsi="宋体"/>
                <w:color w:val="auto"/>
                <w:sz w:val="24"/>
              </w:rPr>
              <w:t>项目规模</w:t>
            </w:r>
          </w:p>
        </w:tc>
        <w:tc>
          <w:tcPr>
            <w:tcW w:w="1438" w:type="dxa"/>
            <w:gridSpan w:val="3"/>
            <w:noWrap w:val="0"/>
            <w:vAlign w:val="top"/>
          </w:tcPr>
          <w:p>
            <w:pPr>
              <w:spacing w:line="540" w:lineRule="exact"/>
              <w:rPr>
                <w:rFonts w:ascii="宋体" w:hAnsi="宋体"/>
                <w:color w:val="auto"/>
                <w:sz w:val="24"/>
              </w:rPr>
            </w:pPr>
            <w:r>
              <w:rPr>
                <w:rFonts w:hint="eastAsia" w:ascii="宋体" w:hAnsi="宋体"/>
                <w:color w:val="auto"/>
                <w:sz w:val="24"/>
              </w:rPr>
              <w:t>项目任职</w:t>
            </w:r>
          </w:p>
        </w:tc>
        <w:tc>
          <w:tcPr>
            <w:tcW w:w="1982" w:type="dxa"/>
            <w:gridSpan w:val="2"/>
            <w:noWrap w:val="0"/>
            <w:vAlign w:val="top"/>
          </w:tcPr>
          <w:p>
            <w:pPr>
              <w:spacing w:line="540" w:lineRule="exact"/>
              <w:rPr>
                <w:rFonts w:ascii="宋体" w:hAnsi="宋体"/>
                <w:color w:val="auto"/>
                <w:sz w:val="24"/>
              </w:rPr>
            </w:pPr>
            <w:r>
              <w:rPr>
                <w:rFonts w:hint="eastAsia" w:ascii="宋体" w:hAnsi="宋体"/>
                <w:color w:val="auto"/>
                <w:sz w:val="24"/>
              </w:rPr>
              <w:t>开始、结束日期</w:t>
            </w:r>
          </w:p>
        </w:tc>
        <w:tc>
          <w:tcPr>
            <w:tcW w:w="1447" w:type="dxa"/>
            <w:noWrap w:val="0"/>
            <w:vAlign w:val="top"/>
          </w:tcPr>
          <w:p>
            <w:pPr>
              <w:spacing w:line="540" w:lineRule="exact"/>
              <w:jc w:val="center"/>
              <w:rPr>
                <w:rFonts w:ascii="宋体" w:hAnsi="宋体"/>
                <w:color w:val="auto"/>
                <w:sz w:val="24"/>
              </w:rPr>
            </w:pPr>
            <w:r>
              <w:rPr>
                <w:rFonts w:hint="eastAsia" w:ascii="宋体" w:hAnsi="宋体"/>
                <w:color w:val="auto"/>
                <w:sz w:val="24"/>
              </w:rPr>
              <w:t>质量等级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5" w:hRule="atLeast"/>
          <w:jc w:val="center"/>
        </w:trPr>
        <w:tc>
          <w:tcPr>
            <w:tcW w:w="1258" w:type="dxa"/>
            <w:gridSpan w:val="2"/>
            <w:noWrap w:val="0"/>
            <w:vAlign w:val="top"/>
          </w:tcPr>
          <w:p>
            <w:pPr>
              <w:spacing w:line="540" w:lineRule="exact"/>
              <w:rPr>
                <w:rFonts w:ascii="宋体" w:hAnsi="宋体"/>
                <w:color w:val="auto"/>
                <w:sz w:val="24"/>
              </w:rPr>
            </w:pPr>
          </w:p>
        </w:tc>
        <w:tc>
          <w:tcPr>
            <w:tcW w:w="1985" w:type="dxa"/>
            <w:gridSpan w:val="2"/>
            <w:noWrap w:val="0"/>
            <w:vAlign w:val="top"/>
          </w:tcPr>
          <w:p>
            <w:pPr>
              <w:spacing w:line="540" w:lineRule="exact"/>
              <w:rPr>
                <w:rFonts w:ascii="宋体" w:hAnsi="宋体"/>
                <w:color w:val="auto"/>
                <w:sz w:val="24"/>
              </w:rPr>
            </w:pPr>
          </w:p>
        </w:tc>
        <w:tc>
          <w:tcPr>
            <w:tcW w:w="1440" w:type="dxa"/>
            <w:gridSpan w:val="2"/>
            <w:noWrap w:val="0"/>
            <w:vAlign w:val="top"/>
          </w:tcPr>
          <w:p>
            <w:pPr>
              <w:spacing w:line="540" w:lineRule="exact"/>
              <w:rPr>
                <w:rFonts w:ascii="宋体" w:hAnsi="宋体"/>
                <w:color w:val="auto"/>
                <w:sz w:val="24"/>
              </w:rPr>
            </w:pPr>
          </w:p>
        </w:tc>
        <w:tc>
          <w:tcPr>
            <w:tcW w:w="1438" w:type="dxa"/>
            <w:gridSpan w:val="3"/>
            <w:noWrap w:val="0"/>
            <w:vAlign w:val="top"/>
          </w:tcPr>
          <w:p>
            <w:pPr>
              <w:spacing w:line="540" w:lineRule="exact"/>
              <w:rPr>
                <w:rFonts w:ascii="宋体" w:hAnsi="宋体"/>
                <w:color w:val="auto"/>
                <w:sz w:val="24"/>
              </w:rPr>
            </w:pPr>
          </w:p>
        </w:tc>
        <w:tc>
          <w:tcPr>
            <w:tcW w:w="1982" w:type="dxa"/>
            <w:gridSpan w:val="2"/>
            <w:noWrap w:val="0"/>
            <w:vAlign w:val="top"/>
          </w:tcPr>
          <w:p>
            <w:pPr>
              <w:spacing w:line="540" w:lineRule="exact"/>
              <w:rPr>
                <w:rFonts w:ascii="宋体" w:hAnsi="宋体"/>
                <w:color w:val="auto"/>
                <w:sz w:val="24"/>
              </w:rPr>
            </w:pPr>
          </w:p>
        </w:tc>
        <w:tc>
          <w:tcPr>
            <w:tcW w:w="1447" w:type="dxa"/>
            <w:noWrap w:val="0"/>
            <w:vAlign w:val="top"/>
          </w:tcPr>
          <w:p>
            <w:pPr>
              <w:spacing w:line="540" w:lineRule="exact"/>
              <w:rPr>
                <w:rFonts w:ascii="宋体" w:hAnsi="宋体"/>
                <w:color w:val="auto"/>
                <w:sz w:val="24"/>
              </w:rPr>
            </w:pPr>
          </w:p>
        </w:tc>
      </w:tr>
    </w:tbl>
    <w:p>
      <w:pPr>
        <w:spacing w:line="360" w:lineRule="auto"/>
        <w:rPr>
          <w:rFonts w:ascii="宋体" w:hAnsi="宋体" w:cs="宋体"/>
          <w:color w:val="auto"/>
          <w:sz w:val="24"/>
        </w:rPr>
      </w:pPr>
    </w:p>
    <w:p>
      <w:pPr>
        <w:spacing w:line="360" w:lineRule="auto"/>
        <w:rPr>
          <w:rFonts w:ascii="宋体" w:hAnsi="宋体" w:cs="仿宋"/>
          <w:color w:val="auto"/>
          <w:sz w:val="24"/>
        </w:rPr>
      </w:pPr>
    </w:p>
    <w:p>
      <w:pPr>
        <w:spacing w:line="360" w:lineRule="auto"/>
        <w:rPr>
          <w:rFonts w:ascii="宋体" w:hAnsi="宋体" w:cs="仿宋"/>
          <w:color w:val="auto"/>
          <w:sz w:val="24"/>
          <w:u w:val="single"/>
        </w:rPr>
      </w:pPr>
      <w:r>
        <w:rPr>
          <w:rFonts w:hint="eastAsia" w:ascii="宋体" w:hAnsi="宋体" w:cs="仿宋"/>
          <w:color w:val="auto"/>
          <w:sz w:val="24"/>
        </w:rPr>
        <w:t xml:space="preserve">供应商代表签字： </w:t>
      </w:r>
    </w:p>
    <w:p>
      <w:pPr>
        <w:spacing w:line="360" w:lineRule="auto"/>
        <w:rPr>
          <w:rFonts w:ascii="宋体" w:hAnsi="宋体" w:cs="仿宋"/>
          <w:color w:val="auto"/>
          <w:sz w:val="24"/>
          <w:u w:val="single"/>
        </w:rPr>
      </w:pPr>
      <w:r>
        <w:rPr>
          <w:rFonts w:hint="eastAsia" w:ascii="宋体" w:hAnsi="宋体" w:cs="仿宋"/>
          <w:color w:val="auto"/>
          <w:sz w:val="24"/>
        </w:rPr>
        <w:t>供应商</w:t>
      </w:r>
      <w:r>
        <w:rPr>
          <w:rFonts w:hint="eastAsia" w:ascii="宋体" w:hAnsi="宋体" w:cs="仿宋"/>
          <w:color w:val="auto"/>
          <w:sz w:val="24"/>
          <w:u w:val="none"/>
        </w:rPr>
        <w:t>：</w:t>
      </w:r>
      <w:r>
        <w:rPr>
          <w:rFonts w:hint="eastAsia" w:ascii="宋体" w:hAnsi="宋体" w:cs="仿宋"/>
          <w:color w:val="auto"/>
          <w:sz w:val="24"/>
          <w:u w:val="single"/>
        </w:rPr>
        <w:t xml:space="preserve">                  </w:t>
      </w:r>
      <w:r>
        <w:rPr>
          <w:rFonts w:hint="eastAsia" w:ascii="宋体" w:hAnsi="宋体" w:cs="仿宋"/>
          <w:color w:val="auto"/>
          <w:sz w:val="24"/>
          <w:u w:val="none"/>
        </w:rPr>
        <w:t>（</w:t>
      </w:r>
      <w:r>
        <w:rPr>
          <w:rFonts w:hint="eastAsia" w:ascii="宋体" w:hAnsi="宋体" w:cs="仿宋"/>
          <w:color w:val="auto"/>
          <w:sz w:val="24"/>
        </w:rPr>
        <w:t>全称并加盖公章）</w:t>
      </w:r>
    </w:p>
    <w:p>
      <w:pPr>
        <w:spacing w:line="360" w:lineRule="auto"/>
        <w:jc w:val="right"/>
        <w:rPr>
          <w:rFonts w:ascii="宋体" w:hAnsi="宋体" w:cs="仿宋"/>
          <w:color w:val="auto"/>
          <w:sz w:val="24"/>
        </w:rPr>
      </w:pPr>
      <w:r>
        <w:rPr>
          <w:rFonts w:hint="eastAsia" w:ascii="宋体" w:hAnsi="宋体" w:cs="仿宋"/>
          <w:color w:val="auto"/>
          <w:sz w:val="24"/>
        </w:rPr>
        <w:t xml:space="preserve"> 年   月   日</w:t>
      </w:r>
    </w:p>
    <w:p>
      <w:pPr>
        <w:jc w:val="center"/>
        <w:rPr>
          <w:rFonts w:ascii="宋体" w:hAnsi="宋体" w:cs="仿宋"/>
          <w:b/>
          <w:color w:val="auto"/>
          <w:kern w:val="0"/>
          <w:sz w:val="28"/>
          <w:szCs w:val="28"/>
        </w:rPr>
      </w:pPr>
      <w:bookmarkStart w:id="3" w:name="_Toc320872143"/>
      <w:bookmarkStart w:id="4" w:name="_Toc316897618"/>
      <w:r>
        <w:rPr>
          <w:rFonts w:hint="eastAsia" w:ascii="宋体" w:hAnsi="宋体" w:cs="仿宋"/>
          <w:b/>
          <w:color w:val="auto"/>
          <w:kern w:val="0"/>
          <w:sz w:val="28"/>
          <w:szCs w:val="28"/>
        </w:rPr>
        <w:br w:type="page"/>
      </w:r>
      <w:r>
        <w:rPr>
          <w:rFonts w:hint="eastAsia" w:ascii="宋体" w:hAnsi="宋体"/>
          <w:b/>
          <w:bCs/>
          <w:color w:val="auto"/>
          <w:kern w:val="0"/>
          <w:sz w:val="28"/>
          <w:szCs w:val="28"/>
        </w:rPr>
        <w:t>附件10</w:t>
      </w:r>
      <w:r>
        <w:rPr>
          <w:rFonts w:hint="eastAsia" w:ascii="宋体" w:hAnsi="宋体" w:cs="仿宋"/>
          <w:b/>
          <w:color w:val="auto"/>
          <w:kern w:val="0"/>
          <w:sz w:val="28"/>
          <w:szCs w:val="28"/>
        </w:rPr>
        <w:t>、拟投入本项目部主要人员组成情况表</w:t>
      </w:r>
    </w:p>
    <w:p>
      <w:pPr>
        <w:jc w:val="center"/>
        <w:rPr>
          <w:rFonts w:ascii="宋体" w:hAnsi="宋体" w:cs="仿宋"/>
          <w:b/>
          <w:color w:val="auto"/>
          <w:kern w:val="0"/>
          <w:sz w:val="32"/>
          <w:szCs w:val="32"/>
        </w:rPr>
      </w:pPr>
    </w:p>
    <w:bookmarkEnd w:id="3"/>
    <w:bookmarkEnd w:id="4"/>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2"/>
        <w:gridCol w:w="540"/>
        <w:gridCol w:w="540"/>
        <w:gridCol w:w="540"/>
        <w:gridCol w:w="992"/>
        <w:gridCol w:w="808"/>
        <w:gridCol w:w="1260"/>
        <w:gridCol w:w="900"/>
        <w:gridCol w:w="900"/>
        <w:gridCol w:w="1080"/>
        <w:gridCol w:w="14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4" w:hRule="atLeast"/>
          <w:jc w:val="center"/>
        </w:trPr>
        <w:tc>
          <w:tcPr>
            <w:tcW w:w="522" w:type="dxa"/>
            <w:vMerge w:val="restart"/>
            <w:noWrap w:val="0"/>
            <w:vAlign w:val="center"/>
          </w:tcPr>
          <w:p>
            <w:pPr>
              <w:snapToGrid w:val="0"/>
              <w:spacing w:line="400" w:lineRule="exact"/>
              <w:jc w:val="center"/>
              <w:rPr>
                <w:rFonts w:ascii="宋体" w:hAnsi="宋体" w:cs="仿宋"/>
                <w:color w:val="auto"/>
                <w:sz w:val="24"/>
              </w:rPr>
            </w:pPr>
            <w:r>
              <w:rPr>
                <w:rFonts w:hint="eastAsia" w:ascii="宋体" w:hAnsi="宋体" w:cs="仿宋"/>
                <w:color w:val="auto"/>
                <w:sz w:val="24"/>
              </w:rPr>
              <w:t>拟设职务</w:t>
            </w:r>
          </w:p>
        </w:tc>
        <w:tc>
          <w:tcPr>
            <w:tcW w:w="540" w:type="dxa"/>
            <w:vMerge w:val="restart"/>
            <w:noWrap w:val="0"/>
            <w:vAlign w:val="center"/>
          </w:tcPr>
          <w:p>
            <w:pPr>
              <w:snapToGrid w:val="0"/>
              <w:spacing w:line="400" w:lineRule="exact"/>
              <w:jc w:val="center"/>
              <w:rPr>
                <w:rFonts w:ascii="宋体" w:hAnsi="宋体" w:cs="仿宋"/>
                <w:color w:val="auto"/>
                <w:sz w:val="24"/>
              </w:rPr>
            </w:pPr>
            <w:r>
              <w:rPr>
                <w:rFonts w:hint="eastAsia" w:ascii="宋体" w:hAnsi="宋体" w:cs="仿宋"/>
                <w:color w:val="auto"/>
                <w:sz w:val="24"/>
              </w:rPr>
              <w:t>姓名</w:t>
            </w:r>
          </w:p>
        </w:tc>
        <w:tc>
          <w:tcPr>
            <w:tcW w:w="540" w:type="dxa"/>
            <w:vMerge w:val="restart"/>
            <w:noWrap w:val="0"/>
            <w:vAlign w:val="center"/>
          </w:tcPr>
          <w:p>
            <w:pPr>
              <w:snapToGrid w:val="0"/>
              <w:spacing w:line="400" w:lineRule="exact"/>
              <w:jc w:val="center"/>
              <w:rPr>
                <w:rFonts w:ascii="宋体" w:hAnsi="宋体" w:cs="仿宋"/>
                <w:color w:val="auto"/>
                <w:sz w:val="24"/>
              </w:rPr>
            </w:pPr>
            <w:r>
              <w:rPr>
                <w:rFonts w:hint="eastAsia" w:ascii="宋体" w:hAnsi="宋体" w:cs="仿宋"/>
                <w:color w:val="auto"/>
                <w:sz w:val="24"/>
              </w:rPr>
              <w:t>性别</w:t>
            </w:r>
          </w:p>
        </w:tc>
        <w:tc>
          <w:tcPr>
            <w:tcW w:w="540" w:type="dxa"/>
            <w:vMerge w:val="restart"/>
            <w:noWrap w:val="0"/>
            <w:vAlign w:val="center"/>
          </w:tcPr>
          <w:p>
            <w:pPr>
              <w:snapToGrid w:val="0"/>
              <w:spacing w:line="400" w:lineRule="exact"/>
              <w:jc w:val="center"/>
              <w:rPr>
                <w:rFonts w:ascii="宋体" w:hAnsi="宋体" w:cs="仿宋"/>
                <w:color w:val="auto"/>
                <w:sz w:val="24"/>
              </w:rPr>
            </w:pPr>
            <w:r>
              <w:rPr>
                <w:rFonts w:hint="eastAsia" w:ascii="宋体" w:hAnsi="宋体" w:cs="仿宋"/>
                <w:color w:val="auto"/>
                <w:sz w:val="24"/>
              </w:rPr>
              <w:t>年龄</w:t>
            </w:r>
          </w:p>
        </w:tc>
        <w:tc>
          <w:tcPr>
            <w:tcW w:w="992" w:type="dxa"/>
            <w:vMerge w:val="restart"/>
            <w:noWrap w:val="0"/>
            <w:vAlign w:val="center"/>
          </w:tcPr>
          <w:p>
            <w:pPr>
              <w:snapToGrid w:val="0"/>
              <w:spacing w:line="400" w:lineRule="exact"/>
              <w:jc w:val="center"/>
              <w:rPr>
                <w:rFonts w:ascii="宋体" w:hAnsi="宋体" w:cs="仿宋"/>
                <w:color w:val="auto"/>
                <w:sz w:val="24"/>
              </w:rPr>
            </w:pPr>
            <w:r>
              <w:rPr>
                <w:rFonts w:hint="eastAsia" w:ascii="宋体" w:hAnsi="宋体" w:cs="仿宋"/>
                <w:color w:val="auto"/>
                <w:sz w:val="24"/>
              </w:rPr>
              <w:t>文化</w:t>
            </w:r>
          </w:p>
          <w:p>
            <w:pPr>
              <w:snapToGrid w:val="0"/>
              <w:spacing w:line="400" w:lineRule="exact"/>
              <w:jc w:val="center"/>
              <w:rPr>
                <w:rFonts w:ascii="宋体" w:hAnsi="宋体" w:cs="仿宋"/>
                <w:color w:val="auto"/>
                <w:sz w:val="24"/>
              </w:rPr>
            </w:pPr>
            <w:r>
              <w:rPr>
                <w:rFonts w:hint="eastAsia" w:ascii="宋体" w:hAnsi="宋体" w:cs="仿宋"/>
                <w:color w:val="auto"/>
                <w:sz w:val="24"/>
              </w:rPr>
              <w:t>程度</w:t>
            </w:r>
          </w:p>
        </w:tc>
        <w:tc>
          <w:tcPr>
            <w:tcW w:w="808" w:type="dxa"/>
            <w:vMerge w:val="restart"/>
            <w:noWrap w:val="0"/>
            <w:vAlign w:val="center"/>
          </w:tcPr>
          <w:p>
            <w:pPr>
              <w:snapToGrid w:val="0"/>
              <w:spacing w:line="400" w:lineRule="exact"/>
              <w:jc w:val="center"/>
              <w:rPr>
                <w:rFonts w:ascii="宋体" w:hAnsi="宋体" w:cs="仿宋"/>
                <w:color w:val="auto"/>
                <w:sz w:val="24"/>
              </w:rPr>
            </w:pPr>
            <w:r>
              <w:rPr>
                <w:rFonts w:hint="eastAsia" w:ascii="宋体" w:hAnsi="宋体" w:cs="仿宋"/>
                <w:color w:val="auto"/>
                <w:sz w:val="24"/>
              </w:rPr>
              <w:t>从事</w:t>
            </w:r>
          </w:p>
          <w:p>
            <w:pPr>
              <w:snapToGrid w:val="0"/>
              <w:spacing w:line="400" w:lineRule="exact"/>
              <w:jc w:val="center"/>
              <w:rPr>
                <w:rFonts w:ascii="宋体" w:hAnsi="宋体" w:cs="仿宋"/>
                <w:color w:val="auto"/>
                <w:sz w:val="24"/>
              </w:rPr>
            </w:pPr>
            <w:r>
              <w:rPr>
                <w:rFonts w:hint="eastAsia" w:ascii="宋体" w:hAnsi="宋体" w:cs="仿宋"/>
                <w:color w:val="auto"/>
                <w:sz w:val="24"/>
              </w:rPr>
              <w:t>专业</w:t>
            </w:r>
          </w:p>
        </w:tc>
        <w:tc>
          <w:tcPr>
            <w:tcW w:w="1260" w:type="dxa"/>
            <w:vMerge w:val="restart"/>
            <w:noWrap w:val="0"/>
            <w:vAlign w:val="center"/>
          </w:tcPr>
          <w:p>
            <w:pPr>
              <w:snapToGrid w:val="0"/>
              <w:spacing w:line="400" w:lineRule="exact"/>
              <w:jc w:val="center"/>
              <w:rPr>
                <w:rFonts w:ascii="宋体" w:hAnsi="宋体" w:cs="仿宋"/>
                <w:color w:val="auto"/>
                <w:sz w:val="24"/>
              </w:rPr>
            </w:pPr>
            <w:r>
              <w:rPr>
                <w:rFonts w:hint="eastAsia" w:ascii="宋体" w:hAnsi="宋体" w:cs="仿宋"/>
                <w:color w:val="auto"/>
                <w:sz w:val="24"/>
              </w:rPr>
              <w:t>从事</w:t>
            </w:r>
          </w:p>
          <w:p>
            <w:pPr>
              <w:snapToGrid w:val="0"/>
              <w:spacing w:line="400" w:lineRule="exact"/>
              <w:jc w:val="center"/>
              <w:rPr>
                <w:rFonts w:ascii="宋体" w:hAnsi="宋体" w:cs="仿宋"/>
                <w:color w:val="auto"/>
                <w:sz w:val="24"/>
              </w:rPr>
            </w:pPr>
            <w:r>
              <w:rPr>
                <w:rFonts w:hint="eastAsia" w:ascii="宋体" w:hAnsi="宋体" w:cs="仿宋"/>
                <w:color w:val="auto"/>
                <w:sz w:val="24"/>
              </w:rPr>
              <w:t>工作年限</w:t>
            </w:r>
          </w:p>
        </w:tc>
        <w:tc>
          <w:tcPr>
            <w:tcW w:w="900" w:type="dxa"/>
            <w:vMerge w:val="restart"/>
            <w:noWrap w:val="0"/>
            <w:vAlign w:val="center"/>
          </w:tcPr>
          <w:p>
            <w:pPr>
              <w:snapToGrid w:val="0"/>
              <w:spacing w:line="400" w:lineRule="exact"/>
              <w:jc w:val="center"/>
              <w:rPr>
                <w:rFonts w:ascii="宋体" w:hAnsi="宋体" w:cs="仿宋"/>
                <w:color w:val="auto"/>
                <w:sz w:val="24"/>
              </w:rPr>
            </w:pPr>
            <w:r>
              <w:rPr>
                <w:rFonts w:hint="eastAsia" w:ascii="宋体" w:hAnsi="宋体" w:cs="仿宋"/>
                <w:color w:val="auto"/>
                <w:sz w:val="24"/>
              </w:rPr>
              <w:t>职称</w:t>
            </w:r>
          </w:p>
        </w:tc>
        <w:tc>
          <w:tcPr>
            <w:tcW w:w="1980" w:type="dxa"/>
            <w:gridSpan w:val="2"/>
            <w:noWrap w:val="0"/>
            <w:vAlign w:val="center"/>
          </w:tcPr>
          <w:p>
            <w:pPr>
              <w:snapToGrid w:val="0"/>
              <w:spacing w:line="400" w:lineRule="exact"/>
              <w:jc w:val="center"/>
              <w:rPr>
                <w:rFonts w:ascii="宋体" w:hAnsi="宋体" w:cs="仿宋"/>
                <w:color w:val="auto"/>
                <w:sz w:val="24"/>
              </w:rPr>
            </w:pPr>
            <w:r>
              <w:rPr>
                <w:rFonts w:hint="eastAsia" w:ascii="宋体" w:hAnsi="宋体" w:cs="仿宋"/>
                <w:color w:val="auto"/>
                <w:sz w:val="24"/>
              </w:rPr>
              <w:t>执业资格证书</w:t>
            </w:r>
          </w:p>
        </w:tc>
        <w:tc>
          <w:tcPr>
            <w:tcW w:w="1425" w:type="dxa"/>
            <w:vMerge w:val="restart"/>
            <w:noWrap w:val="0"/>
            <w:vAlign w:val="center"/>
          </w:tcPr>
          <w:p>
            <w:pPr>
              <w:snapToGrid w:val="0"/>
              <w:spacing w:line="400" w:lineRule="exact"/>
              <w:jc w:val="center"/>
              <w:rPr>
                <w:rFonts w:ascii="宋体" w:hAnsi="宋体" w:cs="仿宋"/>
                <w:color w:val="auto"/>
                <w:sz w:val="24"/>
              </w:rPr>
            </w:pPr>
            <w:r>
              <w:rPr>
                <w:rFonts w:hint="eastAsia" w:ascii="宋体" w:hAnsi="宋体" w:cs="仿宋"/>
                <w:color w:val="auto"/>
                <w:sz w:val="24"/>
              </w:rPr>
              <w:t>本项目分工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522" w:type="dxa"/>
            <w:vMerge w:val="continue"/>
            <w:noWrap w:val="0"/>
            <w:vAlign w:val="center"/>
          </w:tcPr>
          <w:p>
            <w:pPr>
              <w:snapToGrid w:val="0"/>
              <w:spacing w:line="400" w:lineRule="exact"/>
              <w:jc w:val="center"/>
              <w:rPr>
                <w:rFonts w:ascii="宋体" w:hAnsi="宋体" w:cs="仿宋"/>
                <w:color w:val="auto"/>
                <w:sz w:val="24"/>
              </w:rPr>
            </w:pPr>
          </w:p>
        </w:tc>
        <w:tc>
          <w:tcPr>
            <w:tcW w:w="540" w:type="dxa"/>
            <w:vMerge w:val="continue"/>
            <w:noWrap w:val="0"/>
            <w:vAlign w:val="center"/>
          </w:tcPr>
          <w:p>
            <w:pPr>
              <w:snapToGrid w:val="0"/>
              <w:spacing w:line="400" w:lineRule="exact"/>
              <w:jc w:val="center"/>
              <w:rPr>
                <w:rFonts w:ascii="宋体" w:hAnsi="宋体" w:cs="仿宋"/>
                <w:color w:val="auto"/>
                <w:sz w:val="24"/>
              </w:rPr>
            </w:pPr>
          </w:p>
        </w:tc>
        <w:tc>
          <w:tcPr>
            <w:tcW w:w="540" w:type="dxa"/>
            <w:vMerge w:val="continue"/>
            <w:noWrap w:val="0"/>
            <w:vAlign w:val="center"/>
          </w:tcPr>
          <w:p>
            <w:pPr>
              <w:snapToGrid w:val="0"/>
              <w:spacing w:line="400" w:lineRule="exact"/>
              <w:jc w:val="center"/>
              <w:rPr>
                <w:rFonts w:ascii="宋体" w:hAnsi="宋体" w:cs="仿宋"/>
                <w:color w:val="auto"/>
                <w:sz w:val="24"/>
              </w:rPr>
            </w:pPr>
          </w:p>
        </w:tc>
        <w:tc>
          <w:tcPr>
            <w:tcW w:w="540" w:type="dxa"/>
            <w:vMerge w:val="continue"/>
            <w:noWrap w:val="0"/>
            <w:vAlign w:val="center"/>
          </w:tcPr>
          <w:p>
            <w:pPr>
              <w:snapToGrid w:val="0"/>
              <w:spacing w:line="400" w:lineRule="exact"/>
              <w:jc w:val="center"/>
              <w:rPr>
                <w:rFonts w:ascii="宋体" w:hAnsi="宋体" w:cs="仿宋"/>
                <w:color w:val="auto"/>
                <w:sz w:val="24"/>
              </w:rPr>
            </w:pPr>
          </w:p>
        </w:tc>
        <w:tc>
          <w:tcPr>
            <w:tcW w:w="992" w:type="dxa"/>
            <w:vMerge w:val="continue"/>
            <w:noWrap w:val="0"/>
            <w:vAlign w:val="center"/>
          </w:tcPr>
          <w:p>
            <w:pPr>
              <w:snapToGrid w:val="0"/>
              <w:spacing w:line="400" w:lineRule="exact"/>
              <w:jc w:val="center"/>
              <w:rPr>
                <w:rFonts w:ascii="宋体" w:hAnsi="宋体" w:cs="仿宋"/>
                <w:color w:val="auto"/>
                <w:sz w:val="24"/>
              </w:rPr>
            </w:pPr>
          </w:p>
        </w:tc>
        <w:tc>
          <w:tcPr>
            <w:tcW w:w="808" w:type="dxa"/>
            <w:vMerge w:val="continue"/>
            <w:noWrap w:val="0"/>
            <w:vAlign w:val="center"/>
          </w:tcPr>
          <w:p>
            <w:pPr>
              <w:snapToGrid w:val="0"/>
              <w:spacing w:line="400" w:lineRule="exact"/>
              <w:jc w:val="center"/>
              <w:rPr>
                <w:rFonts w:ascii="宋体" w:hAnsi="宋体" w:cs="仿宋"/>
                <w:color w:val="auto"/>
                <w:sz w:val="24"/>
              </w:rPr>
            </w:pPr>
          </w:p>
        </w:tc>
        <w:tc>
          <w:tcPr>
            <w:tcW w:w="1260" w:type="dxa"/>
            <w:vMerge w:val="continue"/>
            <w:noWrap w:val="0"/>
            <w:vAlign w:val="center"/>
          </w:tcPr>
          <w:p>
            <w:pPr>
              <w:snapToGrid w:val="0"/>
              <w:spacing w:line="400" w:lineRule="exact"/>
              <w:jc w:val="center"/>
              <w:rPr>
                <w:rFonts w:ascii="宋体" w:hAnsi="宋体" w:cs="仿宋"/>
                <w:color w:val="auto"/>
                <w:sz w:val="24"/>
              </w:rPr>
            </w:pPr>
          </w:p>
        </w:tc>
        <w:tc>
          <w:tcPr>
            <w:tcW w:w="900" w:type="dxa"/>
            <w:vMerge w:val="continue"/>
            <w:noWrap w:val="0"/>
            <w:vAlign w:val="center"/>
          </w:tcPr>
          <w:p>
            <w:pPr>
              <w:snapToGrid w:val="0"/>
              <w:spacing w:line="400" w:lineRule="exact"/>
              <w:jc w:val="center"/>
              <w:rPr>
                <w:rFonts w:ascii="宋体" w:hAnsi="宋体" w:cs="仿宋"/>
                <w:color w:val="auto"/>
                <w:sz w:val="24"/>
              </w:rPr>
            </w:pPr>
          </w:p>
        </w:tc>
        <w:tc>
          <w:tcPr>
            <w:tcW w:w="900" w:type="dxa"/>
            <w:noWrap w:val="0"/>
            <w:vAlign w:val="center"/>
          </w:tcPr>
          <w:p>
            <w:pPr>
              <w:snapToGrid w:val="0"/>
              <w:spacing w:line="400" w:lineRule="exact"/>
              <w:jc w:val="center"/>
              <w:rPr>
                <w:rFonts w:ascii="宋体" w:hAnsi="宋体" w:cs="仿宋"/>
                <w:color w:val="auto"/>
                <w:sz w:val="24"/>
              </w:rPr>
            </w:pPr>
            <w:r>
              <w:rPr>
                <w:rFonts w:hint="eastAsia" w:ascii="宋体" w:hAnsi="宋体" w:cs="仿宋"/>
                <w:color w:val="auto"/>
                <w:sz w:val="24"/>
              </w:rPr>
              <w:t>类别</w:t>
            </w:r>
          </w:p>
        </w:tc>
        <w:tc>
          <w:tcPr>
            <w:tcW w:w="1080" w:type="dxa"/>
            <w:noWrap w:val="0"/>
            <w:vAlign w:val="center"/>
          </w:tcPr>
          <w:p>
            <w:pPr>
              <w:snapToGrid w:val="0"/>
              <w:spacing w:line="400" w:lineRule="exact"/>
              <w:jc w:val="center"/>
              <w:rPr>
                <w:rFonts w:ascii="宋体" w:hAnsi="宋体" w:cs="仿宋"/>
                <w:color w:val="auto"/>
                <w:sz w:val="24"/>
              </w:rPr>
            </w:pPr>
            <w:r>
              <w:rPr>
                <w:rFonts w:hint="eastAsia" w:ascii="宋体" w:hAnsi="宋体" w:cs="仿宋"/>
                <w:color w:val="auto"/>
                <w:sz w:val="24"/>
              </w:rPr>
              <w:t>证号</w:t>
            </w:r>
          </w:p>
        </w:tc>
        <w:tc>
          <w:tcPr>
            <w:tcW w:w="1425" w:type="dxa"/>
            <w:vMerge w:val="continue"/>
            <w:noWrap w:val="0"/>
            <w:vAlign w:val="top"/>
          </w:tcPr>
          <w:p>
            <w:pPr>
              <w:snapToGrid w:val="0"/>
              <w:spacing w:line="400" w:lineRule="exact"/>
              <w:rPr>
                <w:rFonts w:ascii="宋体" w:hAnsi="宋体" w:cs="仿宋"/>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522" w:type="dxa"/>
            <w:noWrap w:val="0"/>
            <w:vAlign w:val="center"/>
          </w:tcPr>
          <w:p>
            <w:pPr>
              <w:snapToGrid w:val="0"/>
              <w:spacing w:line="400" w:lineRule="exact"/>
              <w:jc w:val="center"/>
              <w:rPr>
                <w:rFonts w:ascii="宋体" w:hAnsi="宋体" w:cs="仿宋"/>
                <w:color w:val="auto"/>
              </w:rPr>
            </w:pPr>
          </w:p>
        </w:tc>
        <w:tc>
          <w:tcPr>
            <w:tcW w:w="540" w:type="dxa"/>
            <w:noWrap w:val="0"/>
            <w:vAlign w:val="center"/>
          </w:tcPr>
          <w:p>
            <w:pPr>
              <w:snapToGrid w:val="0"/>
              <w:spacing w:line="400" w:lineRule="exact"/>
              <w:jc w:val="center"/>
              <w:rPr>
                <w:rFonts w:ascii="宋体" w:hAnsi="宋体" w:cs="仿宋"/>
                <w:color w:val="auto"/>
              </w:rPr>
            </w:pPr>
          </w:p>
        </w:tc>
        <w:tc>
          <w:tcPr>
            <w:tcW w:w="540" w:type="dxa"/>
            <w:noWrap w:val="0"/>
            <w:vAlign w:val="center"/>
          </w:tcPr>
          <w:p>
            <w:pPr>
              <w:snapToGrid w:val="0"/>
              <w:spacing w:line="400" w:lineRule="exact"/>
              <w:jc w:val="center"/>
              <w:rPr>
                <w:rFonts w:ascii="宋体" w:hAnsi="宋体" w:cs="仿宋"/>
                <w:color w:val="auto"/>
              </w:rPr>
            </w:pPr>
          </w:p>
        </w:tc>
        <w:tc>
          <w:tcPr>
            <w:tcW w:w="540" w:type="dxa"/>
            <w:noWrap w:val="0"/>
            <w:vAlign w:val="center"/>
          </w:tcPr>
          <w:p>
            <w:pPr>
              <w:snapToGrid w:val="0"/>
              <w:spacing w:line="400" w:lineRule="exact"/>
              <w:jc w:val="center"/>
              <w:rPr>
                <w:rFonts w:ascii="宋体" w:hAnsi="宋体" w:cs="仿宋"/>
                <w:color w:val="auto"/>
              </w:rPr>
            </w:pPr>
          </w:p>
        </w:tc>
        <w:tc>
          <w:tcPr>
            <w:tcW w:w="992" w:type="dxa"/>
            <w:noWrap w:val="0"/>
            <w:vAlign w:val="center"/>
          </w:tcPr>
          <w:p>
            <w:pPr>
              <w:snapToGrid w:val="0"/>
              <w:spacing w:line="400" w:lineRule="exact"/>
              <w:jc w:val="center"/>
              <w:rPr>
                <w:rFonts w:ascii="宋体" w:hAnsi="宋体" w:cs="仿宋"/>
                <w:color w:val="auto"/>
              </w:rPr>
            </w:pPr>
          </w:p>
        </w:tc>
        <w:tc>
          <w:tcPr>
            <w:tcW w:w="808" w:type="dxa"/>
            <w:noWrap w:val="0"/>
            <w:vAlign w:val="center"/>
          </w:tcPr>
          <w:p>
            <w:pPr>
              <w:snapToGrid w:val="0"/>
              <w:spacing w:line="400" w:lineRule="exact"/>
              <w:jc w:val="center"/>
              <w:rPr>
                <w:rFonts w:ascii="宋体" w:hAnsi="宋体" w:cs="仿宋"/>
                <w:color w:val="auto"/>
              </w:rPr>
            </w:pPr>
          </w:p>
        </w:tc>
        <w:tc>
          <w:tcPr>
            <w:tcW w:w="1260" w:type="dxa"/>
            <w:noWrap w:val="0"/>
            <w:vAlign w:val="center"/>
          </w:tcPr>
          <w:p>
            <w:pPr>
              <w:snapToGrid w:val="0"/>
              <w:spacing w:line="400" w:lineRule="exact"/>
              <w:jc w:val="center"/>
              <w:rPr>
                <w:rFonts w:ascii="宋体" w:hAnsi="宋体" w:cs="仿宋"/>
                <w:color w:val="auto"/>
              </w:rPr>
            </w:pPr>
          </w:p>
        </w:tc>
        <w:tc>
          <w:tcPr>
            <w:tcW w:w="900" w:type="dxa"/>
            <w:noWrap w:val="0"/>
            <w:vAlign w:val="center"/>
          </w:tcPr>
          <w:p>
            <w:pPr>
              <w:snapToGrid w:val="0"/>
              <w:spacing w:line="400" w:lineRule="exact"/>
              <w:jc w:val="center"/>
              <w:rPr>
                <w:rFonts w:ascii="宋体" w:hAnsi="宋体" w:cs="仿宋"/>
                <w:color w:val="auto"/>
              </w:rPr>
            </w:pPr>
          </w:p>
        </w:tc>
        <w:tc>
          <w:tcPr>
            <w:tcW w:w="900" w:type="dxa"/>
            <w:noWrap w:val="0"/>
            <w:vAlign w:val="center"/>
          </w:tcPr>
          <w:p>
            <w:pPr>
              <w:snapToGrid w:val="0"/>
              <w:spacing w:line="400" w:lineRule="exact"/>
              <w:jc w:val="center"/>
              <w:rPr>
                <w:rFonts w:ascii="宋体" w:hAnsi="宋体" w:cs="仿宋"/>
                <w:color w:val="auto"/>
              </w:rPr>
            </w:pPr>
          </w:p>
        </w:tc>
        <w:tc>
          <w:tcPr>
            <w:tcW w:w="1080" w:type="dxa"/>
            <w:noWrap w:val="0"/>
            <w:vAlign w:val="center"/>
          </w:tcPr>
          <w:p>
            <w:pPr>
              <w:snapToGrid w:val="0"/>
              <w:spacing w:line="400" w:lineRule="exact"/>
              <w:jc w:val="center"/>
              <w:rPr>
                <w:rFonts w:ascii="宋体" w:hAnsi="宋体" w:cs="仿宋"/>
                <w:color w:val="auto"/>
              </w:rPr>
            </w:pPr>
          </w:p>
        </w:tc>
        <w:tc>
          <w:tcPr>
            <w:tcW w:w="1425" w:type="dxa"/>
            <w:noWrap w:val="0"/>
            <w:vAlign w:val="center"/>
          </w:tcPr>
          <w:p>
            <w:pPr>
              <w:snapToGrid w:val="0"/>
              <w:spacing w:line="400" w:lineRule="exact"/>
              <w:jc w:val="center"/>
              <w:rPr>
                <w:rFonts w:ascii="宋体" w:hAnsi="宋体" w:cs="仿宋"/>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522" w:type="dxa"/>
            <w:noWrap w:val="0"/>
            <w:vAlign w:val="center"/>
          </w:tcPr>
          <w:p>
            <w:pPr>
              <w:snapToGrid w:val="0"/>
              <w:spacing w:line="400" w:lineRule="exact"/>
              <w:jc w:val="center"/>
              <w:rPr>
                <w:rFonts w:ascii="宋体" w:hAnsi="宋体" w:cs="仿宋"/>
                <w:color w:val="auto"/>
              </w:rPr>
            </w:pPr>
          </w:p>
        </w:tc>
        <w:tc>
          <w:tcPr>
            <w:tcW w:w="540" w:type="dxa"/>
            <w:noWrap w:val="0"/>
            <w:vAlign w:val="center"/>
          </w:tcPr>
          <w:p>
            <w:pPr>
              <w:snapToGrid w:val="0"/>
              <w:spacing w:line="400" w:lineRule="exact"/>
              <w:jc w:val="center"/>
              <w:rPr>
                <w:rFonts w:ascii="宋体" w:hAnsi="宋体" w:cs="仿宋"/>
                <w:color w:val="auto"/>
              </w:rPr>
            </w:pPr>
          </w:p>
        </w:tc>
        <w:tc>
          <w:tcPr>
            <w:tcW w:w="540" w:type="dxa"/>
            <w:noWrap w:val="0"/>
            <w:vAlign w:val="center"/>
          </w:tcPr>
          <w:p>
            <w:pPr>
              <w:snapToGrid w:val="0"/>
              <w:spacing w:line="400" w:lineRule="exact"/>
              <w:jc w:val="center"/>
              <w:rPr>
                <w:rFonts w:ascii="宋体" w:hAnsi="宋体" w:cs="仿宋"/>
                <w:color w:val="auto"/>
              </w:rPr>
            </w:pPr>
          </w:p>
        </w:tc>
        <w:tc>
          <w:tcPr>
            <w:tcW w:w="540" w:type="dxa"/>
            <w:noWrap w:val="0"/>
            <w:vAlign w:val="center"/>
          </w:tcPr>
          <w:p>
            <w:pPr>
              <w:snapToGrid w:val="0"/>
              <w:spacing w:line="400" w:lineRule="exact"/>
              <w:jc w:val="center"/>
              <w:rPr>
                <w:rFonts w:ascii="宋体" w:hAnsi="宋体" w:cs="仿宋"/>
                <w:color w:val="auto"/>
              </w:rPr>
            </w:pPr>
          </w:p>
        </w:tc>
        <w:tc>
          <w:tcPr>
            <w:tcW w:w="992" w:type="dxa"/>
            <w:noWrap w:val="0"/>
            <w:vAlign w:val="center"/>
          </w:tcPr>
          <w:p>
            <w:pPr>
              <w:snapToGrid w:val="0"/>
              <w:spacing w:line="400" w:lineRule="exact"/>
              <w:jc w:val="center"/>
              <w:rPr>
                <w:rFonts w:ascii="宋体" w:hAnsi="宋体" w:cs="仿宋"/>
                <w:color w:val="auto"/>
              </w:rPr>
            </w:pPr>
          </w:p>
        </w:tc>
        <w:tc>
          <w:tcPr>
            <w:tcW w:w="808" w:type="dxa"/>
            <w:noWrap w:val="0"/>
            <w:vAlign w:val="center"/>
          </w:tcPr>
          <w:p>
            <w:pPr>
              <w:snapToGrid w:val="0"/>
              <w:spacing w:line="400" w:lineRule="exact"/>
              <w:jc w:val="center"/>
              <w:rPr>
                <w:rFonts w:ascii="宋体" w:hAnsi="宋体" w:cs="仿宋"/>
                <w:color w:val="auto"/>
              </w:rPr>
            </w:pPr>
          </w:p>
        </w:tc>
        <w:tc>
          <w:tcPr>
            <w:tcW w:w="1260" w:type="dxa"/>
            <w:noWrap w:val="0"/>
            <w:vAlign w:val="center"/>
          </w:tcPr>
          <w:p>
            <w:pPr>
              <w:snapToGrid w:val="0"/>
              <w:spacing w:line="400" w:lineRule="exact"/>
              <w:jc w:val="center"/>
              <w:rPr>
                <w:rFonts w:ascii="宋体" w:hAnsi="宋体" w:cs="仿宋"/>
                <w:color w:val="auto"/>
              </w:rPr>
            </w:pPr>
          </w:p>
        </w:tc>
        <w:tc>
          <w:tcPr>
            <w:tcW w:w="900" w:type="dxa"/>
            <w:noWrap w:val="0"/>
            <w:vAlign w:val="center"/>
          </w:tcPr>
          <w:p>
            <w:pPr>
              <w:snapToGrid w:val="0"/>
              <w:spacing w:line="400" w:lineRule="exact"/>
              <w:jc w:val="center"/>
              <w:rPr>
                <w:rFonts w:ascii="宋体" w:hAnsi="宋体" w:cs="仿宋"/>
                <w:color w:val="auto"/>
              </w:rPr>
            </w:pPr>
          </w:p>
        </w:tc>
        <w:tc>
          <w:tcPr>
            <w:tcW w:w="900" w:type="dxa"/>
            <w:noWrap w:val="0"/>
            <w:vAlign w:val="center"/>
          </w:tcPr>
          <w:p>
            <w:pPr>
              <w:snapToGrid w:val="0"/>
              <w:spacing w:line="400" w:lineRule="exact"/>
              <w:jc w:val="center"/>
              <w:rPr>
                <w:rFonts w:ascii="宋体" w:hAnsi="宋体" w:cs="仿宋"/>
                <w:color w:val="auto"/>
              </w:rPr>
            </w:pPr>
          </w:p>
        </w:tc>
        <w:tc>
          <w:tcPr>
            <w:tcW w:w="1080" w:type="dxa"/>
            <w:noWrap w:val="0"/>
            <w:vAlign w:val="center"/>
          </w:tcPr>
          <w:p>
            <w:pPr>
              <w:snapToGrid w:val="0"/>
              <w:spacing w:line="400" w:lineRule="exact"/>
              <w:jc w:val="center"/>
              <w:rPr>
                <w:rFonts w:ascii="宋体" w:hAnsi="宋体" w:cs="仿宋"/>
                <w:color w:val="auto"/>
              </w:rPr>
            </w:pPr>
          </w:p>
        </w:tc>
        <w:tc>
          <w:tcPr>
            <w:tcW w:w="1425" w:type="dxa"/>
            <w:noWrap w:val="0"/>
            <w:vAlign w:val="center"/>
          </w:tcPr>
          <w:p>
            <w:pPr>
              <w:snapToGrid w:val="0"/>
              <w:spacing w:line="400" w:lineRule="exact"/>
              <w:jc w:val="center"/>
              <w:rPr>
                <w:rFonts w:ascii="宋体" w:hAnsi="宋体" w:cs="仿宋"/>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522" w:type="dxa"/>
            <w:noWrap w:val="0"/>
            <w:vAlign w:val="center"/>
          </w:tcPr>
          <w:p>
            <w:pPr>
              <w:snapToGrid w:val="0"/>
              <w:spacing w:line="400" w:lineRule="exact"/>
              <w:jc w:val="center"/>
              <w:rPr>
                <w:rFonts w:ascii="宋体" w:hAnsi="宋体" w:cs="仿宋"/>
                <w:color w:val="auto"/>
              </w:rPr>
            </w:pPr>
          </w:p>
        </w:tc>
        <w:tc>
          <w:tcPr>
            <w:tcW w:w="540" w:type="dxa"/>
            <w:noWrap w:val="0"/>
            <w:vAlign w:val="center"/>
          </w:tcPr>
          <w:p>
            <w:pPr>
              <w:snapToGrid w:val="0"/>
              <w:spacing w:line="400" w:lineRule="exact"/>
              <w:jc w:val="center"/>
              <w:rPr>
                <w:rFonts w:ascii="宋体" w:hAnsi="宋体" w:cs="仿宋"/>
                <w:color w:val="auto"/>
              </w:rPr>
            </w:pPr>
          </w:p>
        </w:tc>
        <w:tc>
          <w:tcPr>
            <w:tcW w:w="540" w:type="dxa"/>
            <w:noWrap w:val="0"/>
            <w:vAlign w:val="center"/>
          </w:tcPr>
          <w:p>
            <w:pPr>
              <w:snapToGrid w:val="0"/>
              <w:spacing w:line="400" w:lineRule="exact"/>
              <w:jc w:val="center"/>
              <w:rPr>
                <w:rFonts w:ascii="宋体" w:hAnsi="宋体" w:cs="仿宋"/>
                <w:color w:val="auto"/>
              </w:rPr>
            </w:pPr>
          </w:p>
        </w:tc>
        <w:tc>
          <w:tcPr>
            <w:tcW w:w="540" w:type="dxa"/>
            <w:noWrap w:val="0"/>
            <w:vAlign w:val="center"/>
          </w:tcPr>
          <w:p>
            <w:pPr>
              <w:snapToGrid w:val="0"/>
              <w:spacing w:line="400" w:lineRule="exact"/>
              <w:jc w:val="center"/>
              <w:rPr>
                <w:rFonts w:ascii="宋体" w:hAnsi="宋体" w:cs="仿宋"/>
                <w:color w:val="auto"/>
              </w:rPr>
            </w:pPr>
          </w:p>
        </w:tc>
        <w:tc>
          <w:tcPr>
            <w:tcW w:w="992" w:type="dxa"/>
            <w:noWrap w:val="0"/>
            <w:vAlign w:val="center"/>
          </w:tcPr>
          <w:p>
            <w:pPr>
              <w:snapToGrid w:val="0"/>
              <w:spacing w:line="400" w:lineRule="exact"/>
              <w:jc w:val="center"/>
              <w:rPr>
                <w:rFonts w:ascii="宋体" w:hAnsi="宋体" w:cs="仿宋"/>
                <w:color w:val="auto"/>
              </w:rPr>
            </w:pPr>
          </w:p>
        </w:tc>
        <w:tc>
          <w:tcPr>
            <w:tcW w:w="808" w:type="dxa"/>
            <w:noWrap w:val="0"/>
            <w:vAlign w:val="center"/>
          </w:tcPr>
          <w:p>
            <w:pPr>
              <w:snapToGrid w:val="0"/>
              <w:spacing w:line="400" w:lineRule="exact"/>
              <w:jc w:val="center"/>
              <w:rPr>
                <w:rFonts w:ascii="宋体" w:hAnsi="宋体" w:cs="仿宋"/>
                <w:color w:val="auto"/>
              </w:rPr>
            </w:pPr>
          </w:p>
        </w:tc>
        <w:tc>
          <w:tcPr>
            <w:tcW w:w="1260" w:type="dxa"/>
            <w:noWrap w:val="0"/>
            <w:vAlign w:val="center"/>
          </w:tcPr>
          <w:p>
            <w:pPr>
              <w:snapToGrid w:val="0"/>
              <w:spacing w:line="400" w:lineRule="exact"/>
              <w:jc w:val="center"/>
              <w:rPr>
                <w:rFonts w:ascii="宋体" w:hAnsi="宋体" w:cs="仿宋"/>
                <w:color w:val="auto"/>
              </w:rPr>
            </w:pPr>
          </w:p>
        </w:tc>
        <w:tc>
          <w:tcPr>
            <w:tcW w:w="900" w:type="dxa"/>
            <w:noWrap w:val="0"/>
            <w:vAlign w:val="center"/>
          </w:tcPr>
          <w:p>
            <w:pPr>
              <w:snapToGrid w:val="0"/>
              <w:spacing w:line="400" w:lineRule="exact"/>
              <w:jc w:val="center"/>
              <w:rPr>
                <w:rFonts w:ascii="宋体" w:hAnsi="宋体" w:cs="仿宋"/>
                <w:color w:val="auto"/>
              </w:rPr>
            </w:pPr>
          </w:p>
        </w:tc>
        <w:tc>
          <w:tcPr>
            <w:tcW w:w="900" w:type="dxa"/>
            <w:noWrap w:val="0"/>
            <w:vAlign w:val="center"/>
          </w:tcPr>
          <w:p>
            <w:pPr>
              <w:snapToGrid w:val="0"/>
              <w:spacing w:line="400" w:lineRule="exact"/>
              <w:jc w:val="center"/>
              <w:rPr>
                <w:rFonts w:ascii="宋体" w:hAnsi="宋体" w:cs="仿宋"/>
                <w:color w:val="auto"/>
              </w:rPr>
            </w:pPr>
          </w:p>
        </w:tc>
        <w:tc>
          <w:tcPr>
            <w:tcW w:w="1080" w:type="dxa"/>
            <w:noWrap w:val="0"/>
            <w:vAlign w:val="center"/>
          </w:tcPr>
          <w:p>
            <w:pPr>
              <w:snapToGrid w:val="0"/>
              <w:spacing w:line="400" w:lineRule="exact"/>
              <w:jc w:val="center"/>
              <w:rPr>
                <w:rFonts w:ascii="宋体" w:hAnsi="宋体" w:cs="仿宋"/>
                <w:color w:val="auto"/>
              </w:rPr>
            </w:pPr>
          </w:p>
        </w:tc>
        <w:tc>
          <w:tcPr>
            <w:tcW w:w="1425" w:type="dxa"/>
            <w:noWrap w:val="0"/>
            <w:vAlign w:val="center"/>
          </w:tcPr>
          <w:p>
            <w:pPr>
              <w:snapToGrid w:val="0"/>
              <w:spacing w:line="400" w:lineRule="exact"/>
              <w:jc w:val="center"/>
              <w:rPr>
                <w:rFonts w:ascii="宋体" w:hAnsi="宋体" w:cs="仿宋"/>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522" w:type="dxa"/>
            <w:noWrap w:val="0"/>
            <w:vAlign w:val="center"/>
          </w:tcPr>
          <w:p>
            <w:pPr>
              <w:snapToGrid w:val="0"/>
              <w:spacing w:line="400" w:lineRule="exact"/>
              <w:jc w:val="center"/>
              <w:rPr>
                <w:rFonts w:ascii="宋体" w:hAnsi="宋体" w:cs="仿宋"/>
                <w:color w:val="auto"/>
              </w:rPr>
            </w:pPr>
          </w:p>
        </w:tc>
        <w:tc>
          <w:tcPr>
            <w:tcW w:w="540" w:type="dxa"/>
            <w:noWrap w:val="0"/>
            <w:vAlign w:val="center"/>
          </w:tcPr>
          <w:p>
            <w:pPr>
              <w:snapToGrid w:val="0"/>
              <w:spacing w:line="400" w:lineRule="exact"/>
              <w:jc w:val="center"/>
              <w:rPr>
                <w:rFonts w:ascii="宋体" w:hAnsi="宋体" w:cs="仿宋"/>
                <w:color w:val="auto"/>
              </w:rPr>
            </w:pPr>
          </w:p>
        </w:tc>
        <w:tc>
          <w:tcPr>
            <w:tcW w:w="540" w:type="dxa"/>
            <w:noWrap w:val="0"/>
            <w:vAlign w:val="center"/>
          </w:tcPr>
          <w:p>
            <w:pPr>
              <w:snapToGrid w:val="0"/>
              <w:spacing w:line="400" w:lineRule="exact"/>
              <w:jc w:val="center"/>
              <w:rPr>
                <w:rFonts w:ascii="宋体" w:hAnsi="宋体" w:cs="仿宋"/>
                <w:color w:val="auto"/>
              </w:rPr>
            </w:pPr>
          </w:p>
        </w:tc>
        <w:tc>
          <w:tcPr>
            <w:tcW w:w="540" w:type="dxa"/>
            <w:noWrap w:val="0"/>
            <w:vAlign w:val="center"/>
          </w:tcPr>
          <w:p>
            <w:pPr>
              <w:snapToGrid w:val="0"/>
              <w:spacing w:line="400" w:lineRule="exact"/>
              <w:jc w:val="center"/>
              <w:rPr>
                <w:rFonts w:ascii="宋体" w:hAnsi="宋体" w:cs="仿宋"/>
                <w:color w:val="auto"/>
              </w:rPr>
            </w:pPr>
          </w:p>
        </w:tc>
        <w:tc>
          <w:tcPr>
            <w:tcW w:w="992" w:type="dxa"/>
            <w:noWrap w:val="0"/>
            <w:vAlign w:val="center"/>
          </w:tcPr>
          <w:p>
            <w:pPr>
              <w:snapToGrid w:val="0"/>
              <w:spacing w:line="400" w:lineRule="exact"/>
              <w:jc w:val="center"/>
              <w:rPr>
                <w:rFonts w:ascii="宋体" w:hAnsi="宋体" w:cs="仿宋"/>
                <w:color w:val="auto"/>
              </w:rPr>
            </w:pPr>
          </w:p>
        </w:tc>
        <w:tc>
          <w:tcPr>
            <w:tcW w:w="808" w:type="dxa"/>
            <w:noWrap w:val="0"/>
            <w:vAlign w:val="center"/>
          </w:tcPr>
          <w:p>
            <w:pPr>
              <w:snapToGrid w:val="0"/>
              <w:spacing w:line="400" w:lineRule="exact"/>
              <w:jc w:val="center"/>
              <w:rPr>
                <w:rFonts w:ascii="宋体" w:hAnsi="宋体" w:cs="仿宋"/>
                <w:color w:val="auto"/>
              </w:rPr>
            </w:pPr>
          </w:p>
        </w:tc>
        <w:tc>
          <w:tcPr>
            <w:tcW w:w="1260" w:type="dxa"/>
            <w:noWrap w:val="0"/>
            <w:vAlign w:val="center"/>
          </w:tcPr>
          <w:p>
            <w:pPr>
              <w:snapToGrid w:val="0"/>
              <w:spacing w:line="400" w:lineRule="exact"/>
              <w:jc w:val="center"/>
              <w:rPr>
                <w:rFonts w:ascii="宋体" w:hAnsi="宋体" w:cs="仿宋"/>
                <w:color w:val="auto"/>
              </w:rPr>
            </w:pPr>
          </w:p>
        </w:tc>
        <w:tc>
          <w:tcPr>
            <w:tcW w:w="900" w:type="dxa"/>
            <w:noWrap w:val="0"/>
            <w:vAlign w:val="center"/>
          </w:tcPr>
          <w:p>
            <w:pPr>
              <w:snapToGrid w:val="0"/>
              <w:spacing w:line="400" w:lineRule="exact"/>
              <w:jc w:val="center"/>
              <w:rPr>
                <w:rFonts w:ascii="宋体" w:hAnsi="宋体" w:cs="仿宋"/>
                <w:color w:val="auto"/>
              </w:rPr>
            </w:pPr>
          </w:p>
        </w:tc>
        <w:tc>
          <w:tcPr>
            <w:tcW w:w="900" w:type="dxa"/>
            <w:noWrap w:val="0"/>
            <w:vAlign w:val="center"/>
          </w:tcPr>
          <w:p>
            <w:pPr>
              <w:snapToGrid w:val="0"/>
              <w:spacing w:line="400" w:lineRule="exact"/>
              <w:jc w:val="center"/>
              <w:rPr>
                <w:rFonts w:ascii="宋体" w:hAnsi="宋体" w:cs="仿宋"/>
                <w:color w:val="auto"/>
              </w:rPr>
            </w:pPr>
          </w:p>
        </w:tc>
        <w:tc>
          <w:tcPr>
            <w:tcW w:w="1080" w:type="dxa"/>
            <w:noWrap w:val="0"/>
            <w:vAlign w:val="center"/>
          </w:tcPr>
          <w:p>
            <w:pPr>
              <w:snapToGrid w:val="0"/>
              <w:spacing w:line="400" w:lineRule="exact"/>
              <w:jc w:val="center"/>
              <w:rPr>
                <w:rFonts w:ascii="宋体" w:hAnsi="宋体" w:cs="仿宋"/>
                <w:color w:val="auto"/>
              </w:rPr>
            </w:pPr>
          </w:p>
        </w:tc>
        <w:tc>
          <w:tcPr>
            <w:tcW w:w="1425" w:type="dxa"/>
            <w:noWrap w:val="0"/>
            <w:vAlign w:val="center"/>
          </w:tcPr>
          <w:p>
            <w:pPr>
              <w:snapToGrid w:val="0"/>
              <w:spacing w:line="400" w:lineRule="exact"/>
              <w:jc w:val="center"/>
              <w:rPr>
                <w:rFonts w:ascii="宋体" w:hAnsi="宋体" w:cs="仿宋"/>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522" w:type="dxa"/>
            <w:noWrap w:val="0"/>
            <w:vAlign w:val="center"/>
          </w:tcPr>
          <w:p>
            <w:pPr>
              <w:snapToGrid w:val="0"/>
              <w:spacing w:line="400" w:lineRule="exact"/>
              <w:jc w:val="center"/>
              <w:rPr>
                <w:rFonts w:ascii="宋体" w:hAnsi="宋体" w:cs="仿宋"/>
                <w:color w:val="auto"/>
              </w:rPr>
            </w:pPr>
          </w:p>
        </w:tc>
        <w:tc>
          <w:tcPr>
            <w:tcW w:w="540" w:type="dxa"/>
            <w:noWrap w:val="0"/>
            <w:vAlign w:val="center"/>
          </w:tcPr>
          <w:p>
            <w:pPr>
              <w:snapToGrid w:val="0"/>
              <w:spacing w:line="400" w:lineRule="exact"/>
              <w:jc w:val="center"/>
              <w:rPr>
                <w:rFonts w:ascii="宋体" w:hAnsi="宋体" w:cs="仿宋"/>
                <w:color w:val="auto"/>
              </w:rPr>
            </w:pPr>
          </w:p>
        </w:tc>
        <w:tc>
          <w:tcPr>
            <w:tcW w:w="540" w:type="dxa"/>
            <w:noWrap w:val="0"/>
            <w:vAlign w:val="center"/>
          </w:tcPr>
          <w:p>
            <w:pPr>
              <w:snapToGrid w:val="0"/>
              <w:spacing w:line="400" w:lineRule="exact"/>
              <w:jc w:val="center"/>
              <w:rPr>
                <w:rFonts w:ascii="宋体" w:hAnsi="宋体" w:cs="仿宋"/>
                <w:color w:val="auto"/>
              </w:rPr>
            </w:pPr>
          </w:p>
        </w:tc>
        <w:tc>
          <w:tcPr>
            <w:tcW w:w="540" w:type="dxa"/>
            <w:noWrap w:val="0"/>
            <w:vAlign w:val="center"/>
          </w:tcPr>
          <w:p>
            <w:pPr>
              <w:snapToGrid w:val="0"/>
              <w:spacing w:line="400" w:lineRule="exact"/>
              <w:jc w:val="center"/>
              <w:rPr>
                <w:rFonts w:ascii="宋体" w:hAnsi="宋体" w:cs="仿宋"/>
                <w:color w:val="auto"/>
              </w:rPr>
            </w:pPr>
          </w:p>
        </w:tc>
        <w:tc>
          <w:tcPr>
            <w:tcW w:w="992" w:type="dxa"/>
            <w:noWrap w:val="0"/>
            <w:vAlign w:val="center"/>
          </w:tcPr>
          <w:p>
            <w:pPr>
              <w:snapToGrid w:val="0"/>
              <w:spacing w:line="400" w:lineRule="exact"/>
              <w:jc w:val="center"/>
              <w:rPr>
                <w:rFonts w:ascii="宋体" w:hAnsi="宋体" w:cs="仿宋"/>
                <w:color w:val="auto"/>
              </w:rPr>
            </w:pPr>
          </w:p>
        </w:tc>
        <w:tc>
          <w:tcPr>
            <w:tcW w:w="808" w:type="dxa"/>
            <w:noWrap w:val="0"/>
            <w:vAlign w:val="center"/>
          </w:tcPr>
          <w:p>
            <w:pPr>
              <w:snapToGrid w:val="0"/>
              <w:spacing w:line="400" w:lineRule="exact"/>
              <w:jc w:val="center"/>
              <w:rPr>
                <w:rFonts w:ascii="宋体" w:hAnsi="宋体" w:cs="仿宋"/>
                <w:color w:val="auto"/>
              </w:rPr>
            </w:pPr>
          </w:p>
        </w:tc>
        <w:tc>
          <w:tcPr>
            <w:tcW w:w="1260" w:type="dxa"/>
            <w:noWrap w:val="0"/>
            <w:vAlign w:val="center"/>
          </w:tcPr>
          <w:p>
            <w:pPr>
              <w:snapToGrid w:val="0"/>
              <w:spacing w:line="400" w:lineRule="exact"/>
              <w:jc w:val="center"/>
              <w:rPr>
                <w:rFonts w:ascii="宋体" w:hAnsi="宋体" w:cs="仿宋"/>
                <w:color w:val="auto"/>
              </w:rPr>
            </w:pPr>
          </w:p>
        </w:tc>
        <w:tc>
          <w:tcPr>
            <w:tcW w:w="900" w:type="dxa"/>
            <w:noWrap w:val="0"/>
            <w:vAlign w:val="center"/>
          </w:tcPr>
          <w:p>
            <w:pPr>
              <w:snapToGrid w:val="0"/>
              <w:spacing w:line="400" w:lineRule="exact"/>
              <w:jc w:val="center"/>
              <w:rPr>
                <w:rFonts w:ascii="宋体" w:hAnsi="宋体" w:cs="仿宋"/>
                <w:color w:val="auto"/>
              </w:rPr>
            </w:pPr>
          </w:p>
        </w:tc>
        <w:tc>
          <w:tcPr>
            <w:tcW w:w="900" w:type="dxa"/>
            <w:noWrap w:val="0"/>
            <w:vAlign w:val="center"/>
          </w:tcPr>
          <w:p>
            <w:pPr>
              <w:snapToGrid w:val="0"/>
              <w:spacing w:line="400" w:lineRule="exact"/>
              <w:jc w:val="center"/>
              <w:rPr>
                <w:rFonts w:ascii="宋体" w:hAnsi="宋体" w:cs="仿宋"/>
                <w:color w:val="auto"/>
              </w:rPr>
            </w:pPr>
          </w:p>
        </w:tc>
        <w:tc>
          <w:tcPr>
            <w:tcW w:w="1080" w:type="dxa"/>
            <w:noWrap w:val="0"/>
            <w:vAlign w:val="center"/>
          </w:tcPr>
          <w:p>
            <w:pPr>
              <w:snapToGrid w:val="0"/>
              <w:spacing w:line="400" w:lineRule="exact"/>
              <w:jc w:val="center"/>
              <w:rPr>
                <w:rFonts w:ascii="宋体" w:hAnsi="宋体" w:cs="仿宋"/>
                <w:color w:val="auto"/>
              </w:rPr>
            </w:pPr>
          </w:p>
        </w:tc>
        <w:tc>
          <w:tcPr>
            <w:tcW w:w="1425" w:type="dxa"/>
            <w:noWrap w:val="0"/>
            <w:vAlign w:val="center"/>
          </w:tcPr>
          <w:p>
            <w:pPr>
              <w:snapToGrid w:val="0"/>
              <w:spacing w:line="400" w:lineRule="exact"/>
              <w:jc w:val="center"/>
              <w:rPr>
                <w:rFonts w:ascii="宋体" w:hAnsi="宋体" w:cs="仿宋"/>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522" w:type="dxa"/>
            <w:noWrap w:val="0"/>
            <w:vAlign w:val="center"/>
          </w:tcPr>
          <w:p>
            <w:pPr>
              <w:snapToGrid w:val="0"/>
              <w:spacing w:line="400" w:lineRule="exact"/>
              <w:jc w:val="center"/>
              <w:rPr>
                <w:rFonts w:ascii="宋体" w:hAnsi="宋体" w:cs="仿宋"/>
                <w:color w:val="auto"/>
              </w:rPr>
            </w:pPr>
          </w:p>
        </w:tc>
        <w:tc>
          <w:tcPr>
            <w:tcW w:w="540" w:type="dxa"/>
            <w:noWrap w:val="0"/>
            <w:vAlign w:val="center"/>
          </w:tcPr>
          <w:p>
            <w:pPr>
              <w:snapToGrid w:val="0"/>
              <w:spacing w:line="400" w:lineRule="exact"/>
              <w:jc w:val="center"/>
              <w:rPr>
                <w:rFonts w:ascii="宋体" w:hAnsi="宋体" w:cs="仿宋"/>
                <w:color w:val="auto"/>
              </w:rPr>
            </w:pPr>
          </w:p>
        </w:tc>
        <w:tc>
          <w:tcPr>
            <w:tcW w:w="540" w:type="dxa"/>
            <w:noWrap w:val="0"/>
            <w:vAlign w:val="center"/>
          </w:tcPr>
          <w:p>
            <w:pPr>
              <w:snapToGrid w:val="0"/>
              <w:spacing w:line="400" w:lineRule="exact"/>
              <w:jc w:val="center"/>
              <w:rPr>
                <w:rFonts w:ascii="宋体" w:hAnsi="宋体" w:cs="仿宋"/>
                <w:color w:val="auto"/>
              </w:rPr>
            </w:pPr>
          </w:p>
        </w:tc>
        <w:tc>
          <w:tcPr>
            <w:tcW w:w="540" w:type="dxa"/>
            <w:noWrap w:val="0"/>
            <w:vAlign w:val="center"/>
          </w:tcPr>
          <w:p>
            <w:pPr>
              <w:snapToGrid w:val="0"/>
              <w:spacing w:line="400" w:lineRule="exact"/>
              <w:jc w:val="center"/>
              <w:rPr>
                <w:rFonts w:ascii="宋体" w:hAnsi="宋体" w:cs="仿宋"/>
                <w:color w:val="auto"/>
              </w:rPr>
            </w:pPr>
          </w:p>
        </w:tc>
        <w:tc>
          <w:tcPr>
            <w:tcW w:w="992" w:type="dxa"/>
            <w:noWrap w:val="0"/>
            <w:vAlign w:val="center"/>
          </w:tcPr>
          <w:p>
            <w:pPr>
              <w:snapToGrid w:val="0"/>
              <w:spacing w:line="400" w:lineRule="exact"/>
              <w:jc w:val="center"/>
              <w:rPr>
                <w:rFonts w:ascii="宋体" w:hAnsi="宋体" w:cs="仿宋"/>
                <w:color w:val="auto"/>
              </w:rPr>
            </w:pPr>
          </w:p>
        </w:tc>
        <w:tc>
          <w:tcPr>
            <w:tcW w:w="808" w:type="dxa"/>
            <w:noWrap w:val="0"/>
            <w:vAlign w:val="center"/>
          </w:tcPr>
          <w:p>
            <w:pPr>
              <w:snapToGrid w:val="0"/>
              <w:spacing w:line="400" w:lineRule="exact"/>
              <w:jc w:val="center"/>
              <w:rPr>
                <w:rFonts w:ascii="宋体" w:hAnsi="宋体" w:cs="仿宋"/>
                <w:color w:val="auto"/>
              </w:rPr>
            </w:pPr>
          </w:p>
        </w:tc>
        <w:tc>
          <w:tcPr>
            <w:tcW w:w="1260" w:type="dxa"/>
            <w:noWrap w:val="0"/>
            <w:vAlign w:val="center"/>
          </w:tcPr>
          <w:p>
            <w:pPr>
              <w:snapToGrid w:val="0"/>
              <w:spacing w:line="400" w:lineRule="exact"/>
              <w:jc w:val="center"/>
              <w:rPr>
                <w:rFonts w:ascii="宋体" w:hAnsi="宋体" w:cs="仿宋"/>
                <w:color w:val="auto"/>
              </w:rPr>
            </w:pPr>
          </w:p>
        </w:tc>
        <w:tc>
          <w:tcPr>
            <w:tcW w:w="900" w:type="dxa"/>
            <w:noWrap w:val="0"/>
            <w:vAlign w:val="center"/>
          </w:tcPr>
          <w:p>
            <w:pPr>
              <w:snapToGrid w:val="0"/>
              <w:spacing w:line="400" w:lineRule="exact"/>
              <w:jc w:val="center"/>
              <w:rPr>
                <w:rFonts w:ascii="宋体" w:hAnsi="宋体" w:cs="仿宋"/>
                <w:color w:val="auto"/>
              </w:rPr>
            </w:pPr>
          </w:p>
        </w:tc>
        <w:tc>
          <w:tcPr>
            <w:tcW w:w="900" w:type="dxa"/>
            <w:noWrap w:val="0"/>
            <w:vAlign w:val="center"/>
          </w:tcPr>
          <w:p>
            <w:pPr>
              <w:snapToGrid w:val="0"/>
              <w:spacing w:line="400" w:lineRule="exact"/>
              <w:jc w:val="center"/>
              <w:rPr>
                <w:rFonts w:ascii="宋体" w:hAnsi="宋体" w:cs="仿宋"/>
                <w:color w:val="auto"/>
              </w:rPr>
            </w:pPr>
          </w:p>
        </w:tc>
        <w:tc>
          <w:tcPr>
            <w:tcW w:w="1080" w:type="dxa"/>
            <w:noWrap w:val="0"/>
            <w:vAlign w:val="center"/>
          </w:tcPr>
          <w:p>
            <w:pPr>
              <w:snapToGrid w:val="0"/>
              <w:spacing w:line="400" w:lineRule="exact"/>
              <w:jc w:val="center"/>
              <w:rPr>
                <w:rFonts w:ascii="宋体" w:hAnsi="宋体" w:cs="仿宋"/>
                <w:color w:val="auto"/>
              </w:rPr>
            </w:pPr>
          </w:p>
        </w:tc>
        <w:tc>
          <w:tcPr>
            <w:tcW w:w="1425" w:type="dxa"/>
            <w:noWrap w:val="0"/>
            <w:vAlign w:val="center"/>
          </w:tcPr>
          <w:p>
            <w:pPr>
              <w:snapToGrid w:val="0"/>
              <w:spacing w:line="400" w:lineRule="exact"/>
              <w:jc w:val="center"/>
              <w:rPr>
                <w:rFonts w:ascii="宋体" w:hAnsi="宋体" w:cs="仿宋"/>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9507" w:type="dxa"/>
            <w:gridSpan w:val="11"/>
            <w:noWrap w:val="0"/>
            <w:vAlign w:val="center"/>
          </w:tcPr>
          <w:p>
            <w:pPr>
              <w:snapToGrid w:val="0"/>
              <w:spacing w:line="400" w:lineRule="exact"/>
              <w:rPr>
                <w:rFonts w:ascii="宋体" w:hAnsi="宋体" w:cs="仿宋"/>
                <w:color w:val="auto"/>
                <w:sz w:val="24"/>
                <w:szCs w:val="24"/>
              </w:rPr>
            </w:pPr>
            <w:r>
              <w:rPr>
                <w:rFonts w:hint="eastAsia" w:ascii="宋体" w:hAnsi="宋体" w:cs="仿宋"/>
                <w:color w:val="auto"/>
                <w:sz w:val="24"/>
                <w:szCs w:val="24"/>
              </w:rPr>
              <w:t xml:space="preserve">其中：具有高级技术职称   </w:t>
            </w:r>
            <w:r>
              <w:rPr>
                <w:rFonts w:hint="eastAsia" w:ascii="宋体" w:hAnsi="宋体" w:cs="仿宋"/>
                <w:color w:val="auto"/>
                <w:sz w:val="24"/>
                <w:szCs w:val="24"/>
                <w:lang w:val="en-US" w:eastAsia="zh-CN"/>
              </w:rPr>
              <w:t xml:space="preserve"> </w:t>
            </w:r>
            <w:r>
              <w:rPr>
                <w:rFonts w:hint="eastAsia" w:ascii="宋体" w:hAnsi="宋体" w:cs="仿宋"/>
                <w:color w:val="auto"/>
                <w:sz w:val="24"/>
                <w:szCs w:val="24"/>
              </w:rPr>
              <w:t>人</w:t>
            </w:r>
          </w:p>
          <w:p>
            <w:pPr>
              <w:snapToGrid w:val="0"/>
              <w:spacing w:line="400" w:lineRule="exact"/>
              <w:rPr>
                <w:rFonts w:ascii="宋体" w:hAnsi="宋体" w:cs="仿宋"/>
                <w:color w:val="auto"/>
                <w:sz w:val="24"/>
                <w:szCs w:val="24"/>
              </w:rPr>
            </w:pPr>
            <w:r>
              <w:rPr>
                <w:rFonts w:hint="eastAsia" w:ascii="宋体" w:hAnsi="宋体" w:cs="仿宋"/>
                <w:color w:val="auto"/>
                <w:sz w:val="24"/>
                <w:szCs w:val="24"/>
              </w:rPr>
              <w:t xml:space="preserve">      具有中级技术职称    人</w:t>
            </w:r>
          </w:p>
          <w:p>
            <w:pPr>
              <w:snapToGrid w:val="0"/>
              <w:spacing w:line="400" w:lineRule="exact"/>
              <w:rPr>
                <w:rFonts w:ascii="宋体" w:hAnsi="宋体" w:cs="仿宋"/>
                <w:color w:val="auto"/>
              </w:rPr>
            </w:pPr>
            <w:r>
              <w:rPr>
                <w:rFonts w:hint="eastAsia" w:ascii="宋体" w:hAnsi="宋体" w:cs="仿宋"/>
                <w:color w:val="auto"/>
                <w:sz w:val="24"/>
                <w:szCs w:val="24"/>
              </w:rPr>
              <w:t xml:space="preserve">      具有初级技术职称    人</w:t>
            </w:r>
          </w:p>
        </w:tc>
      </w:tr>
    </w:tbl>
    <w:p>
      <w:pPr>
        <w:spacing w:line="540" w:lineRule="exact"/>
        <w:ind w:firstLine="120" w:firstLineChars="50"/>
        <w:rPr>
          <w:rFonts w:ascii="宋体" w:hAnsi="宋体" w:cs="仿宋"/>
          <w:color w:val="auto"/>
          <w:sz w:val="24"/>
        </w:rPr>
      </w:pPr>
      <w:r>
        <w:rPr>
          <w:rFonts w:hint="eastAsia" w:ascii="宋体" w:hAnsi="宋体" w:cs="仿宋"/>
          <w:color w:val="auto"/>
          <w:sz w:val="24"/>
        </w:rPr>
        <w:t>附：职称．资格证书复印件</w:t>
      </w:r>
    </w:p>
    <w:p>
      <w:pPr>
        <w:spacing w:line="540" w:lineRule="exact"/>
        <w:ind w:firstLine="120" w:firstLineChars="50"/>
        <w:rPr>
          <w:rFonts w:ascii="仿宋" w:hAnsi="仿宋" w:eastAsia="仿宋" w:cs="仿宋"/>
          <w:color w:val="auto"/>
          <w:sz w:val="24"/>
        </w:rPr>
      </w:pPr>
    </w:p>
    <w:p>
      <w:pPr>
        <w:pStyle w:val="2"/>
        <w:ind w:firstLine="240"/>
        <w:rPr>
          <w:rFonts w:ascii="仿宋" w:hAnsi="仿宋" w:eastAsia="仿宋" w:cs="仿宋"/>
          <w:color w:val="auto"/>
          <w:sz w:val="24"/>
        </w:rPr>
      </w:pPr>
    </w:p>
    <w:p>
      <w:pPr>
        <w:pStyle w:val="2"/>
        <w:ind w:firstLine="240"/>
        <w:rPr>
          <w:rFonts w:ascii="仿宋" w:hAnsi="仿宋" w:eastAsia="仿宋" w:cs="仿宋"/>
          <w:color w:val="auto"/>
          <w:sz w:val="24"/>
        </w:rPr>
      </w:pPr>
    </w:p>
    <w:p>
      <w:pPr>
        <w:spacing w:line="360" w:lineRule="auto"/>
        <w:rPr>
          <w:rFonts w:ascii="宋体" w:hAnsi="宋体" w:cs="仿宋"/>
          <w:color w:val="auto"/>
          <w:sz w:val="24"/>
          <w:u w:val="single"/>
        </w:rPr>
      </w:pPr>
      <w:r>
        <w:rPr>
          <w:rFonts w:hint="eastAsia" w:ascii="宋体" w:hAnsi="宋体" w:cs="仿宋"/>
          <w:color w:val="auto"/>
          <w:sz w:val="24"/>
        </w:rPr>
        <w:t xml:space="preserve">供应商代表签字： </w:t>
      </w:r>
    </w:p>
    <w:p>
      <w:pPr>
        <w:spacing w:line="360" w:lineRule="auto"/>
        <w:rPr>
          <w:rFonts w:ascii="宋体" w:hAnsi="宋体" w:cs="仿宋"/>
          <w:color w:val="auto"/>
          <w:sz w:val="24"/>
          <w:u w:val="single"/>
        </w:rPr>
      </w:pPr>
      <w:r>
        <w:rPr>
          <w:rFonts w:hint="eastAsia" w:ascii="宋体" w:hAnsi="宋体" w:cs="仿宋"/>
          <w:color w:val="auto"/>
          <w:sz w:val="24"/>
        </w:rPr>
        <w:t>供应商</w:t>
      </w:r>
      <w:r>
        <w:rPr>
          <w:rFonts w:hint="eastAsia" w:ascii="宋体" w:hAnsi="宋体" w:cs="仿宋"/>
          <w:color w:val="auto"/>
          <w:sz w:val="24"/>
          <w:u w:val="none"/>
        </w:rPr>
        <w:t>：</w:t>
      </w:r>
      <w:r>
        <w:rPr>
          <w:rFonts w:hint="eastAsia" w:ascii="宋体" w:hAnsi="宋体" w:cs="仿宋"/>
          <w:color w:val="auto"/>
          <w:sz w:val="24"/>
          <w:u w:val="single"/>
        </w:rPr>
        <w:t xml:space="preserve">                  </w:t>
      </w:r>
      <w:r>
        <w:rPr>
          <w:rFonts w:hint="eastAsia" w:ascii="宋体" w:hAnsi="宋体" w:cs="仿宋"/>
          <w:color w:val="auto"/>
          <w:sz w:val="24"/>
          <w:u w:val="none"/>
        </w:rPr>
        <w:t>（</w:t>
      </w:r>
      <w:r>
        <w:rPr>
          <w:rFonts w:hint="eastAsia" w:ascii="宋体" w:hAnsi="宋体" w:cs="仿宋"/>
          <w:color w:val="auto"/>
          <w:sz w:val="24"/>
        </w:rPr>
        <w:t>全称并加盖公章）</w:t>
      </w:r>
    </w:p>
    <w:p>
      <w:pPr>
        <w:spacing w:line="360" w:lineRule="auto"/>
        <w:jc w:val="right"/>
        <w:rPr>
          <w:rFonts w:ascii="宋体" w:hAnsi="宋体" w:cs="仿宋"/>
          <w:color w:val="auto"/>
          <w:sz w:val="24"/>
        </w:rPr>
      </w:pPr>
      <w:r>
        <w:rPr>
          <w:rFonts w:hint="eastAsia" w:ascii="宋体" w:hAnsi="宋体" w:cs="仿宋"/>
          <w:color w:val="auto"/>
          <w:sz w:val="24"/>
        </w:rPr>
        <w:t xml:space="preserve"> 年   月   日</w:t>
      </w:r>
    </w:p>
    <w:p>
      <w:pPr>
        <w:jc w:val="center"/>
        <w:rPr>
          <w:rFonts w:ascii="宋体" w:hAnsi="宋体" w:cs="宋体"/>
          <w:b/>
          <w:color w:val="auto"/>
          <w:kern w:val="0"/>
          <w:sz w:val="32"/>
          <w:szCs w:val="32"/>
        </w:rPr>
      </w:pPr>
      <w:bookmarkStart w:id="5" w:name="_Toc320872144"/>
      <w:r>
        <w:rPr>
          <w:rFonts w:hint="eastAsia" w:ascii="宋体" w:hAnsi="宋体" w:cs="仿宋"/>
          <w:color w:val="auto"/>
        </w:rPr>
        <w:br w:type="page"/>
      </w:r>
      <w:bookmarkEnd w:id="5"/>
    </w:p>
    <w:p>
      <w:pPr>
        <w:snapToGrid w:val="0"/>
        <w:spacing w:line="460" w:lineRule="exact"/>
        <w:jc w:val="center"/>
        <w:rPr>
          <w:rFonts w:ascii="宋体" w:hAnsi="宋体" w:cs="宋体"/>
          <w:b/>
          <w:color w:val="auto"/>
          <w:kern w:val="0"/>
          <w:sz w:val="28"/>
          <w:szCs w:val="28"/>
        </w:rPr>
      </w:pPr>
      <w:r>
        <w:rPr>
          <w:rFonts w:hint="eastAsia" w:ascii="宋体" w:hAnsi="宋体"/>
          <w:b/>
          <w:bCs/>
          <w:color w:val="auto"/>
          <w:kern w:val="0"/>
          <w:sz w:val="28"/>
          <w:szCs w:val="28"/>
        </w:rPr>
        <w:t>附件11</w:t>
      </w:r>
      <w:r>
        <w:rPr>
          <w:rFonts w:hint="eastAsia" w:ascii="宋体" w:hAnsi="宋体" w:cs="宋体"/>
          <w:b/>
          <w:color w:val="auto"/>
          <w:kern w:val="0"/>
          <w:sz w:val="28"/>
          <w:szCs w:val="28"/>
        </w:rPr>
        <w:t>、技术服务方案</w:t>
      </w:r>
    </w:p>
    <w:p>
      <w:pPr>
        <w:snapToGrid w:val="0"/>
        <w:spacing w:line="460" w:lineRule="exact"/>
        <w:jc w:val="center"/>
        <w:rPr>
          <w:rFonts w:ascii="宋体" w:hAnsi="宋体" w:cs="宋体"/>
          <w:b/>
          <w:color w:val="auto"/>
          <w:kern w:val="0"/>
          <w:sz w:val="32"/>
          <w:szCs w:val="32"/>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（供应商根据竞争性谈判文件技术要求内容自行编制技术服务方案，但不能存在严重不科学、不合理之处，否则按未实质性响应竞争性谈判文件进行处理，供应商代表签字并加盖公章）</w:t>
      </w:r>
    </w:p>
    <w:p>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widowControl/>
        <w:shd w:val="clear" w:color="auto" w:fill="FFFFFF"/>
        <w:spacing w:line="360" w:lineRule="auto"/>
        <w:jc w:val="left"/>
        <w:rPr>
          <w:rFonts w:ascii="宋体" w:hAnsi="宋体" w:cs="宋体"/>
          <w:b/>
          <w:bCs/>
          <w:color w:val="auto"/>
          <w:kern w:val="0"/>
          <w:sz w:val="24"/>
        </w:rPr>
      </w:pPr>
    </w:p>
    <w:p>
      <w:pPr>
        <w:snapToGrid w:val="0"/>
        <w:spacing w:line="460" w:lineRule="exact"/>
        <w:jc w:val="center"/>
        <w:rPr>
          <w:rFonts w:ascii="宋体" w:hAnsi="宋体" w:cs="宋体"/>
          <w:b/>
          <w:bCs/>
          <w:color w:val="auto"/>
          <w:sz w:val="28"/>
          <w:szCs w:val="28"/>
        </w:rPr>
      </w:pPr>
      <w:r>
        <w:rPr>
          <w:rFonts w:hint="eastAsia" w:ascii="宋体" w:hAnsi="宋体"/>
          <w:b/>
          <w:bCs/>
          <w:color w:val="auto"/>
          <w:kern w:val="0"/>
          <w:sz w:val="28"/>
          <w:szCs w:val="28"/>
        </w:rPr>
        <w:t>附件12</w:t>
      </w:r>
      <w:r>
        <w:rPr>
          <w:rFonts w:hint="eastAsia" w:ascii="宋体" w:hAnsi="宋体" w:cs="宋体"/>
          <w:b/>
          <w:color w:val="auto"/>
          <w:kern w:val="0"/>
          <w:sz w:val="28"/>
          <w:szCs w:val="28"/>
        </w:rPr>
        <w:t>、中小企业声明函</w:t>
      </w:r>
      <w:r>
        <w:rPr>
          <w:rFonts w:hint="eastAsia" w:ascii="宋体" w:hAnsi="宋体" w:cs="仿宋"/>
          <w:b/>
          <w:color w:val="auto"/>
          <w:kern w:val="0"/>
          <w:sz w:val="28"/>
          <w:szCs w:val="28"/>
        </w:rPr>
        <w:t>（只需符合条件的供应商提供）</w:t>
      </w:r>
    </w:p>
    <w:p>
      <w:pPr>
        <w:pStyle w:val="7"/>
        <w:spacing w:before="162"/>
        <w:rPr>
          <w:rFonts w:hint="eastAsia" w:ascii="宋体" w:hAnsi="宋体" w:eastAsia="宋体" w:cs="宋体"/>
          <w:b w:val="0"/>
          <w:color w:val="auto"/>
          <w:sz w:val="24"/>
        </w:rPr>
      </w:pPr>
      <w:r>
        <w:rPr>
          <w:rFonts w:hint="eastAsia" w:ascii="宋体" w:hAnsi="宋体" w:eastAsia="宋体" w:cs="宋体"/>
          <w:color w:val="auto"/>
          <w:sz w:val="28"/>
          <w:szCs w:val="28"/>
        </w:rPr>
        <w:t>1</w:t>
      </w:r>
      <w:r>
        <w:rPr>
          <w:rFonts w:hint="eastAsia" w:ascii="宋体" w:hAnsi="宋体" w:eastAsia="宋体" w:cs="宋体"/>
          <w:color w:val="auto"/>
          <w:sz w:val="28"/>
          <w:szCs w:val="28"/>
          <w:lang w:val="en-US"/>
        </w:rPr>
        <w:t>2</w:t>
      </w:r>
      <w:r>
        <w:rPr>
          <w:rFonts w:hint="eastAsia" w:ascii="宋体" w:hAnsi="宋体" w:eastAsia="宋体" w:cs="宋体"/>
          <w:color w:val="auto"/>
          <w:sz w:val="28"/>
          <w:szCs w:val="28"/>
        </w:rPr>
        <w:t>.1中小企业声明函（</w:t>
      </w:r>
      <w:r>
        <w:rPr>
          <w:rFonts w:hint="eastAsia" w:ascii="宋体" w:hAnsi="宋体" w:eastAsia="宋体" w:cs="宋体"/>
          <w:color w:val="auto"/>
          <w:sz w:val="28"/>
          <w:szCs w:val="28"/>
          <w:lang w:val="en-US"/>
        </w:rPr>
        <w:t>服务</w:t>
      </w:r>
      <w:r>
        <w:rPr>
          <w:rFonts w:hint="eastAsia" w:ascii="宋体" w:hAnsi="宋体" w:eastAsia="宋体" w:cs="宋体"/>
          <w:color w:val="auto"/>
          <w:sz w:val="28"/>
          <w:szCs w:val="28"/>
        </w:rPr>
        <w:t>）</w:t>
      </w:r>
    </w:p>
    <w:p>
      <w:pPr>
        <w:pStyle w:val="16"/>
        <w:spacing w:line="360" w:lineRule="auto"/>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rPr>
        <w:t>本公司（联合体）郑重声明，根据《政府采购促进中小企业发展管理办法》（财库﹝2020﹞46 号）的规定，本公司（联合体）参加（单位名称）的（项目名称）采购活动，</w:t>
      </w:r>
      <w:r>
        <w:rPr>
          <w:rFonts w:hint="eastAsia" w:ascii="宋体" w:hAnsi="宋体" w:eastAsia="宋体" w:cs="宋体"/>
          <w:color w:val="auto"/>
          <w:sz w:val="24"/>
          <w:lang w:eastAsia="zh-CN"/>
        </w:rPr>
        <w:t>工程的施工单位全部为符合政策要求的中小企业（或者：服务全部由符合政策要求的中小企业承接）。相关企业（含联合体中的中小企业、签订分包意向协议的中小企 业）的具体情况如下：</w:t>
      </w:r>
    </w:p>
    <w:p>
      <w:pPr>
        <w:pStyle w:val="16"/>
        <w:numPr>
          <w:ilvl w:val="0"/>
          <w:numId w:val="0"/>
        </w:numPr>
        <w:ind w:left="540" w:leftChars="0"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u w:val="single"/>
          <w:lang w:val="en-US" w:eastAsia="zh-CN"/>
        </w:rPr>
        <w:t>1.</w:t>
      </w:r>
      <w:r>
        <w:rPr>
          <w:rFonts w:hint="eastAsia" w:ascii="宋体" w:hAnsi="宋体" w:eastAsia="宋体" w:cs="宋体"/>
          <w:color w:val="auto"/>
          <w:sz w:val="24"/>
          <w:u w:val="single"/>
          <w:lang w:eastAsia="zh-CN"/>
        </w:rPr>
        <w:t>（标的名称）</w:t>
      </w:r>
      <w:r>
        <w:rPr>
          <w:rFonts w:hint="eastAsia" w:ascii="宋体" w:hAnsi="宋体" w:eastAsia="宋体" w:cs="宋体"/>
          <w:color w:val="auto"/>
          <w:sz w:val="24"/>
          <w:lang w:eastAsia="zh-CN"/>
        </w:rPr>
        <w:t>，属于</w:t>
      </w:r>
      <w:r>
        <w:rPr>
          <w:rFonts w:hint="eastAsia" w:ascii="宋体" w:hAnsi="宋体" w:eastAsia="宋体" w:cs="宋体"/>
          <w:color w:val="auto"/>
          <w:sz w:val="24"/>
          <w:u w:val="single"/>
          <w:lang w:eastAsia="zh-CN"/>
        </w:rPr>
        <w:t>（</w:t>
      </w:r>
      <w:r>
        <w:rPr>
          <w:rFonts w:hint="eastAsia" w:ascii="宋体" w:hAnsi="宋体" w:eastAsia="宋体" w:cs="宋体"/>
          <w:color w:val="auto"/>
          <w:sz w:val="24"/>
          <w:u w:val="single"/>
        </w:rPr>
        <w:t>采购文件</w:t>
      </w:r>
      <w:r>
        <w:rPr>
          <w:rFonts w:hint="eastAsia" w:ascii="宋体" w:hAnsi="宋体" w:eastAsia="宋体" w:cs="宋体"/>
          <w:color w:val="auto"/>
          <w:sz w:val="24"/>
          <w:u w:val="single"/>
          <w:lang w:eastAsia="zh-CN"/>
        </w:rPr>
        <w:t>中明确的所属行业）</w:t>
      </w:r>
      <w:r>
        <w:rPr>
          <w:rFonts w:hint="eastAsia" w:ascii="宋体" w:hAnsi="宋体" w:eastAsia="宋体" w:cs="宋体"/>
          <w:color w:val="auto"/>
          <w:sz w:val="24"/>
          <w:lang w:eastAsia="zh-CN"/>
        </w:rPr>
        <w:t>；承建（承接）企业为</w:t>
      </w:r>
      <w:r>
        <w:rPr>
          <w:rFonts w:hint="eastAsia" w:ascii="宋体" w:hAnsi="宋体" w:eastAsia="宋体" w:cs="宋体"/>
          <w:color w:val="auto"/>
          <w:sz w:val="24"/>
          <w:u w:val="single"/>
          <w:lang w:eastAsia="zh-CN"/>
        </w:rPr>
        <w:t>（企业名称）</w:t>
      </w:r>
      <w:r>
        <w:rPr>
          <w:rFonts w:hint="eastAsia" w:ascii="宋体" w:hAnsi="宋体" w:eastAsia="宋体" w:cs="宋体"/>
          <w:color w:val="auto"/>
          <w:sz w:val="24"/>
          <w:lang w:eastAsia="zh-CN"/>
        </w:rPr>
        <w:t>，从业人员</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lang w:eastAsia="zh-CN"/>
        </w:rPr>
        <w:t>人，营业收入为</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lang w:eastAsia="zh-CN"/>
        </w:rPr>
        <w:t>万元，资产总额为</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lang w:eastAsia="zh-CN"/>
        </w:rPr>
        <w:t xml:space="preserve">万元，属于（中型企业、小型企业、微型企业）； </w:t>
      </w:r>
    </w:p>
    <w:p>
      <w:pPr>
        <w:pStyle w:val="16"/>
        <w:numPr>
          <w:ilvl w:val="0"/>
          <w:numId w:val="0"/>
        </w:numPr>
        <w:ind w:left="540" w:leftChars="0"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u w:val="single"/>
          <w:lang w:val="en-US" w:eastAsia="zh-CN"/>
        </w:rPr>
        <w:t>2.</w:t>
      </w:r>
      <w:r>
        <w:rPr>
          <w:rFonts w:hint="eastAsia" w:ascii="宋体" w:hAnsi="宋体" w:eastAsia="宋体" w:cs="宋体"/>
          <w:color w:val="auto"/>
          <w:sz w:val="24"/>
          <w:u w:val="single"/>
          <w:lang w:eastAsia="zh-CN"/>
        </w:rPr>
        <w:t>（标的名称）</w:t>
      </w:r>
      <w:r>
        <w:rPr>
          <w:rFonts w:hint="eastAsia" w:ascii="宋体" w:hAnsi="宋体" w:eastAsia="宋体" w:cs="宋体"/>
          <w:color w:val="auto"/>
          <w:sz w:val="24"/>
          <w:lang w:eastAsia="zh-CN"/>
        </w:rPr>
        <w:t>，属于</w:t>
      </w:r>
      <w:r>
        <w:rPr>
          <w:rFonts w:hint="eastAsia" w:ascii="宋体" w:hAnsi="宋体" w:eastAsia="宋体" w:cs="宋体"/>
          <w:color w:val="auto"/>
          <w:sz w:val="24"/>
          <w:u w:val="single"/>
          <w:lang w:eastAsia="zh-CN"/>
        </w:rPr>
        <w:t>（</w:t>
      </w:r>
      <w:r>
        <w:rPr>
          <w:rFonts w:hint="eastAsia" w:ascii="宋体" w:hAnsi="宋体" w:eastAsia="宋体" w:cs="宋体"/>
          <w:color w:val="auto"/>
          <w:sz w:val="24"/>
          <w:u w:val="single"/>
        </w:rPr>
        <w:t>采购文件</w:t>
      </w:r>
      <w:r>
        <w:rPr>
          <w:rFonts w:hint="eastAsia" w:ascii="宋体" w:hAnsi="宋体" w:eastAsia="宋体" w:cs="宋体"/>
          <w:color w:val="auto"/>
          <w:sz w:val="24"/>
          <w:u w:val="single"/>
          <w:lang w:eastAsia="zh-CN"/>
        </w:rPr>
        <w:t>中明确的所属行业）</w:t>
      </w:r>
      <w:r>
        <w:rPr>
          <w:rFonts w:hint="eastAsia" w:ascii="宋体" w:hAnsi="宋体" w:eastAsia="宋体" w:cs="宋体"/>
          <w:color w:val="auto"/>
          <w:sz w:val="24"/>
          <w:lang w:eastAsia="zh-CN"/>
        </w:rPr>
        <w:t>；承建（承接）企业为</w:t>
      </w:r>
      <w:r>
        <w:rPr>
          <w:rFonts w:hint="eastAsia" w:ascii="宋体" w:hAnsi="宋体" w:eastAsia="宋体" w:cs="宋体"/>
          <w:color w:val="auto"/>
          <w:sz w:val="24"/>
          <w:u w:val="single"/>
          <w:lang w:eastAsia="zh-CN"/>
        </w:rPr>
        <w:t>（企业名称）</w:t>
      </w:r>
      <w:r>
        <w:rPr>
          <w:rFonts w:hint="eastAsia" w:ascii="宋体" w:hAnsi="宋体" w:eastAsia="宋体" w:cs="宋体"/>
          <w:color w:val="auto"/>
          <w:sz w:val="24"/>
          <w:lang w:eastAsia="zh-CN"/>
        </w:rPr>
        <w:t>，从业人员</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lang w:eastAsia="zh-CN"/>
        </w:rPr>
        <w:t>人，营业收入为</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lang w:eastAsia="zh-CN"/>
        </w:rPr>
        <w:t>万元，资产总额为</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lang w:eastAsia="zh-CN"/>
        </w:rPr>
        <w:t xml:space="preserve">万元，属于（中型企业、小型企业、微型企业）； </w:t>
      </w:r>
    </w:p>
    <w:p>
      <w:pPr>
        <w:pStyle w:val="16"/>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w:t>
      </w:r>
    </w:p>
    <w:p>
      <w:pPr>
        <w:pStyle w:val="16"/>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以上企业，不属于大企业的分支机构，不存在控股股东为大企业的情形，也不存在与大企业的负责人为同一人的情形。</w:t>
      </w:r>
    </w:p>
    <w:p>
      <w:pPr>
        <w:pStyle w:val="16"/>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本企业对上述声明内容的真实性负责。如有虚假，将依法承担相应责任。                     </w:t>
      </w:r>
    </w:p>
    <w:p>
      <w:pPr>
        <w:pStyle w:val="16"/>
        <w:spacing w:line="360" w:lineRule="auto"/>
        <w:ind w:firstLine="3840" w:firstLineChars="1600"/>
        <w:rPr>
          <w:rFonts w:hint="eastAsia" w:ascii="宋体" w:hAnsi="宋体" w:eastAsia="宋体" w:cs="宋体"/>
          <w:color w:val="auto"/>
          <w:sz w:val="24"/>
        </w:rPr>
      </w:pPr>
    </w:p>
    <w:p>
      <w:pPr>
        <w:pStyle w:val="16"/>
        <w:spacing w:line="360" w:lineRule="auto"/>
        <w:ind w:firstLine="3840" w:firstLineChars="1600"/>
        <w:rPr>
          <w:rFonts w:hint="eastAsia" w:ascii="宋体" w:hAnsi="宋体" w:eastAsia="宋体" w:cs="宋体"/>
          <w:color w:val="auto"/>
          <w:sz w:val="24"/>
        </w:rPr>
      </w:pPr>
      <w:r>
        <w:rPr>
          <w:rFonts w:hint="eastAsia" w:ascii="宋体" w:hAnsi="宋体" w:eastAsia="宋体" w:cs="宋体"/>
          <w:color w:val="auto"/>
          <w:sz w:val="24"/>
        </w:rPr>
        <w:t>企业名称（盖章）：</w:t>
      </w:r>
    </w:p>
    <w:p>
      <w:pPr>
        <w:pStyle w:val="16"/>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                  </w:t>
      </w:r>
      <w:r>
        <w:rPr>
          <w:rFonts w:hint="eastAsia" w:ascii="宋体" w:hAnsi="宋体" w:eastAsia="宋体" w:cs="宋体"/>
          <w:color w:val="auto"/>
          <w:sz w:val="24"/>
          <w:lang w:val="en-US" w:eastAsia="zh-CN"/>
        </w:rPr>
        <w:t xml:space="preserve">                          </w:t>
      </w:r>
      <w:r>
        <w:rPr>
          <w:rFonts w:hint="eastAsia" w:ascii="宋体" w:hAnsi="宋体" w:eastAsia="宋体" w:cs="宋体"/>
          <w:color w:val="auto"/>
          <w:sz w:val="24"/>
        </w:rPr>
        <w:t>日期：</w:t>
      </w:r>
    </w:p>
    <w:p>
      <w:pPr>
        <w:pStyle w:val="16"/>
        <w:rPr>
          <w:rFonts w:hint="eastAsia"/>
          <w:color w:val="auto"/>
          <w:sz w:val="22"/>
        </w:rPr>
      </w:pPr>
    </w:p>
    <w:p>
      <w:pPr>
        <w:pStyle w:val="16"/>
        <w:rPr>
          <w:rFonts w:hint="eastAsia" w:ascii="宋体" w:hAnsi="宋体" w:eastAsia="宋体" w:cs="宋体"/>
          <w:color w:val="auto"/>
          <w:sz w:val="22"/>
        </w:rPr>
      </w:pPr>
      <w:r>
        <w:rPr>
          <w:rFonts w:hint="eastAsia" w:ascii="宋体" w:hAnsi="宋体" w:eastAsia="宋体" w:cs="宋体"/>
          <w:color w:val="auto"/>
          <w:sz w:val="22"/>
        </w:rPr>
        <w:t>从业人员、营业收入、资产总额填报上一年度数据，无上一年度数据的新成立企业可不填报。</w:t>
      </w:r>
    </w:p>
    <w:p>
      <w:pPr>
        <w:widowControl/>
        <w:shd w:val="clear" w:color="auto" w:fill="FFFFFF"/>
        <w:spacing w:line="460" w:lineRule="atLeast"/>
        <w:ind w:left="3959" w:leftChars="228" w:hanging="3480" w:hangingChars="1450"/>
        <w:rPr>
          <w:rFonts w:ascii="仿宋" w:hAnsi="仿宋" w:eastAsia="仿宋" w:cs="仿宋"/>
          <w:color w:val="auto"/>
          <w:kern w:val="0"/>
          <w:sz w:val="24"/>
        </w:rPr>
      </w:pPr>
    </w:p>
    <w:p>
      <w:pPr>
        <w:jc w:val="left"/>
        <w:rPr>
          <w:rFonts w:ascii="仿宋_GB2312" w:hAnsi="仿宋_GB2312" w:eastAsia="仿宋_GB2312" w:cs="仿宋_GB2312"/>
          <w:color w:val="auto"/>
          <w:sz w:val="24"/>
        </w:rPr>
      </w:pPr>
    </w:p>
    <w:p>
      <w:pPr>
        <w:ind w:firstLine="560" w:firstLineChars="200"/>
        <w:rPr>
          <w:rFonts w:hint="eastAsia" w:ascii="宋体" w:hAnsi="宋体" w:eastAsia="宋体" w:cs="宋体"/>
          <w:bCs/>
          <w:color w:val="auto"/>
          <w:sz w:val="28"/>
          <w:szCs w:val="28"/>
        </w:rPr>
      </w:pPr>
      <w:r>
        <w:rPr>
          <w:rFonts w:hint="eastAsia" w:ascii="宋体" w:hAnsi="宋体" w:eastAsia="宋体" w:cs="宋体"/>
          <w:color w:val="auto"/>
          <w:sz w:val="28"/>
          <w:szCs w:val="28"/>
        </w:rPr>
        <w:t>12.2</w:t>
      </w:r>
      <w:r>
        <w:rPr>
          <w:rFonts w:hint="eastAsia" w:ascii="宋体" w:hAnsi="宋体" w:eastAsia="宋体" w:cs="宋体"/>
          <w:bCs/>
          <w:color w:val="auto"/>
          <w:sz w:val="28"/>
          <w:szCs w:val="28"/>
        </w:rPr>
        <w:t>残疾人福利性单位声明函（格式）</w:t>
      </w:r>
    </w:p>
    <w:p>
      <w:pPr>
        <w:ind w:firstLine="560" w:firstLineChars="200"/>
        <w:rPr>
          <w:rFonts w:hint="eastAsia" w:ascii="宋体" w:hAnsi="宋体" w:eastAsia="宋体" w:cs="宋体"/>
          <w:bCs/>
          <w:color w:val="auto"/>
          <w:sz w:val="28"/>
          <w:szCs w:val="28"/>
        </w:rPr>
      </w:pPr>
      <w:r>
        <w:rPr>
          <w:rFonts w:hint="eastAsia" w:ascii="宋体" w:hAnsi="宋体" w:eastAsia="宋体" w:cs="宋体"/>
          <w:bCs/>
          <w:color w:val="auto"/>
          <w:sz w:val="28"/>
          <w:szCs w:val="28"/>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ind w:firstLine="560" w:firstLineChars="200"/>
        <w:rPr>
          <w:rFonts w:hint="eastAsia" w:ascii="宋体" w:hAnsi="宋体" w:eastAsia="宋体" w:cs="宋体"/>
          <w:bCs/>
          <w:color w:val="auto"/>
          <w:sz w:val="28"/>
          <w:szCs w:val="28"/>
        </w:rPr>
      </w:pPr>
      <w:r>
        <w:rPr>
          <w:rFonts w:hint="eastAsia" w:ascii="宋体" w:hAnsi="宋体" w:eastAsia="宋体" w:cs="宋体"/>
          <w:bCs/>
          <w:color w:val="auto"/>
          <w:sz w:val="28"/>
          <w:szCs w:val="28"/>
        </w:rPr>
        <w:t>本单位对上述声明的真实性负责。如有虚假，将依法承担相应责任。</w:t>
      </w:r>
    </w:p>
    <w:p>
      <w:pPr>
        <w:ind w:firstLine="1120" w:firstLineChars="400"/>
        <w:rPr>
          <w:rFonts w:hint="eastAsia" w:ascii="宋体" w:hAnsi="宋体" w:eastAsia="宋体" w:cs="宋体"/>
          <w:bCs/>
          <w:color w:val="auto"/>
          <w:sz w:val="28"/>
          <w:szCs w:val="28"/>
        </w:rPr>
      </w:pPr>
      <w:r>
        <w:rPr>
          <w:rFonts w:hint="eastAsia" w:ascii="宋体" w:hAnsi="宋体" w:eastAsia="宋体" w:cs="宋体"/>
          <w:bCs/>
          <w:color w:val="auto"/>
          <w:sz w:val="28"/>
          <w:szCs w:val="28"/>
        </w:rPr>
        <w:t xml:space="preserve">供应商：            （全称并加盖公章）  </w:t>
      </w:r>
    </w:p>
    <w:p>
      <w:pPr>
        <w:ind w:firstLine="560" w:firstLineChars="200"/>
        <w:rPr>
          <w:rFonts w:hint="eastAsia" w:ascii="宋体" w:hAnsi="宋体" w:eastAsia="宋体" w:cs="宋体"/>
          <w:bCs/>
          <w:color w:val="auto"/>
          <w:sz w:val="28"/>
          <w:szCs w:val="28"/>
        </w:rPr>
      </w:pPr>
    </w:p>
    <w:p>
      <w:pPr>
        <w:jc w:val="left"/>
        <w:rPr>
          <w:rFonts w:hint="eastAsia" w:ascii="宋体" w:hAnsi="宋体" w:eastAsia="宋体" w:cs="宋体"/>
          <w:color w:val="auto"/>
          <w:sz w:val="28"/>
          <w:szCs w:val="28"/>
        </w:rPr>
      </w:pPr>
    </w:p>
    <w:p>
      <w:pPr>
        <w:jc w:val="left"/>
        <w:rPr>
          <w:rFonts w:hint="eastAsia" w:ascii="宋体" w:hAnsi="宋体" w:eastAsia="宋体" w:cs="宋体"/>
          <w:color w:val="auto"/>
          <w:sz w:val="28"/>
          <w:szCs w:val="28"/>
        </w:rPr>
      </w:pPr>
    </w:p>
    <w:p>
      <w:pPr>
        <w:jc w:val="left"/>
        <w:rPr>
          <w:rFonts w:hint="eastAsia" w:ascii="宋体" w:hAnsi="宋体" w:eastAsia="宋体" w:cs="宋体"/>
          <w:color w:val="auto"/>
          <w:sz w:val="28"/>
          <w:szCs w:val="28"/>
        </w:rPr>
      </w:pPr>
      <w:r>
        <w:rPr>
          <w:rFonts w:hint="eastAsia" w:ascii="宋体" w:hAnsi="宋体" w:eastAsia="宋体" w:cs="宋体"/>
          <w:color w:val="auto"/>
          <w:sz w:val="28"/>
          <w:szCs w:val="28"/>
        </w:rPr>
        <w:t>12.3供应商信用评估等级证明材料</w:t>
      </w:r>
    </w:p>
    <w:p>
      <w:pPr>
        <w:jc w:val="left"/>
        <w:rPr>
          <w:rFonts w:hint="eastAsia" w:ascii="宋体" w:hAnsi="宋体" w:eastAsia="宋体" w:cs="宋体"/>
          <w:color w:val="auto"/>
          <w:sz w:val="28"/>
          <w:szCs w:val="28"/>
        </w:rPr>
      </w:pPr>
      <w:r>
        <w:rPr>
          <w:rFonts w:hint="eastAsia" w:ascii="宋体" w:hAnsi="宋体" w:eastAsia="宋体" w:cs="宋体"/>
          <w:color w:val="auto"/>
          <w:sz w:val="28"/>
          <w:szCs w:val="28"/>
        </w:rPr>
        <w:t>（如是，格式自拟，供应商签字并加盖公章）</w:t>
      </w:r>
    </w:p>
    <w:p>
      <w:pPr>
        <w:ind w:firstLine="480" w:firstLineChars="200"/>
        <w:jc w:val="left"/>
        <w:rPr>
          <w:rFonts w:hint="eastAsia" w:ascii="宋体" w:hAnsi="宋体" w:eastAsia="宋体" w:cs="宋体"/>
          <w:color w:val="auto"/>
          <w:sz w:val="28"/>
          <w:szCs w:val="28"/>
        </w:rPr>
      </w:pPr>
      <w:r>
        <w:rPr>
          <w:rFonts w:hint="eastAsia" w:ascii="宋体" w:hAnsi="宋体" w:eastAsia="宋体" w:cs="宋体"/>
          <w:color w:val="auto"/>
          <w:sz w:val="24"/>
        </w:rPr>
        <w:t>（</w:t>
      </w:r>
      <w:r>
        <w:rPr>
          <w:rFonts w:hint="eastAsia" w:ascii="宋体" w:hAnsi="宋体" w:eastAsia="宋体" w:cs="宋体"/>
          <w:color w:val="auto"/>
          <w:sz w:val="28"/>
          <w:szCs w:val="28"/>
        </w:rPr>
        <w:t>河南省供应商所提供的信用评估报告，应是在工商部门注册并在河南省信用建设促进会备案认可的信用评级机构出具的信用评估报告复印件。外省供应商应提供经省级以上社会信用管理部门备案认可的信用评级机构出具的信用评估报告复印件，同时出具信用评级机构相应的资质材料复印件。）</w:t>
      </w:r>
    </w:p>
    <w:p>
      <w:pPr>
        <w:jc w:val="center"/>
        <w:rPr>
          <w:rFonts w:hint="eastAsia" w:ascii="宋体" w:hAnsi="宋体" w:eastAsia="宋体" w:cs="宋体"/>
          <w:b/>
          <w:color w:val="auto"/>
          <w:sz w:val="28"/>
          <w:szCs w:val="28"/>
        </w:rPr>
      </w:pPr>
    </w:p>
    <w:p>
      <w:pPr>
        <w:jc w:val="center"/>
        <w:rPr>
          <w:rFonts w:ascii="宋体" w:hAnsi="宋体"/>
          <w:b/>
          <w:color w:val="auto"/>
          <w:sz w:val="28"/>
          <w:szCs w:val="28"/>
        </w:rPr>
      </w:pPr>
    </w:p>
    <w:p>
      <w:pPr>
        <w:jc w:val="center"/>
        <w:rPr>
          <w:rFonts w:ascii="宋体" w:hAnsi="宋体"/>
          <w:b/>
          <w:color w:val="auto"/>
          <w:sz w:val="28"/>
          <w:szCs w:val="28"/>
        </w:rPr>
      </w:pPr>
    </w:p>
    <w:p>
      <w:pPr>
        <w:jc w:val="center"/>
        <w:rPr>
          <w:rFonts w:ascii="宋体" w:hAnsi="宋体"/>
          <w:b/>
          <w:color w:val="auto"/>
          <w:sz w:val="28"/>
          <w:szCs w:val="28"/>
        </w:rPr>
      </w:pPr>
    </w:p>
    <w:p>
      <w:pPr>
        <w:rPr>
          <w:rFonts w:ascii="宋体" w:hAnsi="宋体"/>
          <w:b/>
          <w:color w:val="auto"/>
          <w:sz w:val="28"/>
          <w:szCs w:val="28"/>
        </w:rPr>
      </w:pPr>
    </w:p>
    <w:p>
      <w:pPr>
        <w:jc w:val="center"/>
        <w:rPr>
          <w:rFonts w:ascii="宋体" w:hAnsi="宋体" w:cs="宋体"/>
          <w:b/>
          <w:color w:val="auto"/>
          <w:kern w:val="0"/>
          <w:sz w:val="28"/>
          <w:szCs w:val="28"/>
        </w:rPr>
      </w:pPr>
      <w:r>
        <w:rPr>
          <w:rFonts w:hint="eastAsia" w:ascii="宋体" w:hAnsi="宋体"/>
          <w:b/>
          <w:bCs/>
          <w:color w:val="auto"/>
          <w:kern w:val="0"/>
          <w:sz w:val="28"/>
          <w:szCs w:val="28"/>
        </w:rPr>
        <w:t>附件13</w:t>
      </w:r>
      <w:r>
        <w:rPr>
          <w:rFonts w:hint="eastAsia" w:ascii="宋体" w:hAnsi="宋体"/>
          <w:b/>
          <w:color w:val="auto"/>
          <w:sz w:val="28"/>
          <w:szCs w:val="28"/>
        </w:rPr>
        <w:t>、</w:t>
      </w:r>
      <w:r>
        <w:rPr>
          <w:rFonts w:hint="eastAsia" w:ascii="宋体" w:hAnsi="宋体" w:cs="宋体"/>
          <w:b/>
          <w:color w:val="auto"/>
          <w:kern w:val="0"/>
          <w:sz w:val="28"/>
          <w:szCs w:val="28"/>
        </w:rPr>
        <w:t>供应商自觉抵制政府采购领域商业贿赂行为承诺书</w:t>
      </w:r>
    </w:p>
    <w:p>
      <w:pPr>
        <w:rPr>
          <w:rFonts w:ascii="宋体" w:hAnsi="宋体" w:cs="宋体"/>
          <w:color w:val="auto"/>
          <w:spacing w:val="-20"/>
          <w:kern w:val="0"/>
          <w:sz w:val="28"/>
          <w:szCs w:val="28"/>
        </w:rPr>
      </w:pPr>
    </w:p>
    <w:p>
      <w:pPr>
        <w:spacing w:line="360" w:lineRule="auto"/>
        <w:rPr>
          <w:rFonts w:ascii="宋体" w:hAnsi="宋体" w:cs="宋体"/>
          <w:color w:val="auto"/>
          <w:spacing w:val="-20"/>
          <w:kern w:val="0"/>
          <w:sz w:val="24"/>
          <w:u w:val="single"/>
        </w:rPr>
      </w:pPr>
      <w:r>
        <w:rPr>
          <w:rFonts w:hint="eastAsia" w:ascii="宋体" w:hAnsi="宋体" w:cs="宋体"/>
          <w:color w:val="auto"/>
          <w:spacing w:val="-20"/>
          <w:kern w:val="0"/>
          <w:sz w:val="24"/>
        </w:rPr>
        <w:t xml:space="preserve">致： </w:t>
      </w:r>
      <w:r>
        <w:rPr>
          <w:rFonts w:hint="eastAsia" w:ascii="宋体" w:hAnsi="宋体" w:cs="宋体"/>
          <w:color w:val="auto"/>
          <w:spacing w:val="-20"/>
          <w:kern w:val="0"/>
          <w:sz w:val="24"/>
          <w:u w:val="single"/>
        </w:rPr>
        <w:t xml:space="preserve">                （</w:t>
      </w:r>
      <w:r>
        <w:rPr>
          <w:rFonts w:hint="eastAsia" w:ascii="宋体" w:hAnsi="宋体" w:cs="宋体"/>
          <w:color w:val="auto"/>
          <w:spacing w:val="-20"/>
          <w:kern w:val="0"/>
          <w:sz w:val="24"/>
        </w:rPr>
        <w:t>采购代理机构）：</w:t>
      </w:r>
    </w:p>
    <w:p>
      <w:pPr>
        <w:spacing w:line="360" w:lineRule="auto"/>
        <w:ind w:firstLine="480" w:firstLineChars="200"/>
        <w:jc w:val="left"/>
        <w:rPr>
          <w:rFonts w:ascii="宋体" w:hAnsi="宋体" w:cs="宋体"/>
          <w:color w:val="auto"/>
          <w:sz w:val="24"/>
        </w:rPr>
      </w:pPr>
      <w:r>
        <w:rPr>
          <w:rFonts w:hint="eastAsia" w:ascii="宋体" w:hAnsi="宋体" w:cs="宋体"/>
          <w:color w:val="auto"/>
          <w:sz w:val="24"/>
        </w:rPr>
        <w:t>进一步规范政府采购行为，营造公平竞争的政府采购市场环境，维护政府采购制度良好声誉，在参与贵单位组织的采购活动中，我方庄重承诺：</w:t>
      </w:r>
    </w:p>
    <w:p>
      <w:pPr>
        <w:spacing w:line="360" w:lineRule="auto"/>
        <w:jc w:val="left"/>
        <w:rPr>
          <w:rFonts w:ascii="宋体" w:hAnsi="宋体" w:cs="宋体"/>
          <w:color w:val="auto"/>
          <w:sz w:val="24"/>
        </w:rPr>
      </w:pPr>
      <w:r>
        <w:rPr>
          <w:rFonts w:hint="eastAsia" w:ascii="宋体" w:hAnsi="宋体" w:cs="宋体"/>
          <w:color w:val="auto"/>
          <w:sz w:val="24"/>
        </w:rPr>
        <w:t>一、依法参与采购活动，遵纪守法，诚信经营，公平竞争。</w:t>
      </w:r>
    </w:p>
    <w:p>
      <w:pPr>
        <w:spacing w:line="360" w:lineRule="auto"/>
        <w:jc w:val="left"/>
        <w:rPr>
          <w:rFonts w:ascii="宋体" w:hAnsi="宋体" w:cs="宋体"/>
          <w:color w:val="auto"/>
          <w:sz w:val="24"/>
        </w:rPr>
      </w:pPr>
      <w:r>
        <w:rPr>
          <w:rFonts w:hint="eastAsia" w:ascii="宋体" w:hAnsi="宋体" w:cs="宋体"/>
          <w:color w:val="auto"/>
          <w:sz w:val="24"/>
        </w:rPr>
        <w:t>二、不向采购人、采购代理机构和评审专家提供任何形式的商业贿赂，对索取或接受商业贿赂的单位和个人，及时向财政部门和纪检监察机关举报。</w:t>
      </w:r>
    </w:p>
    <w:p>
      <w:pPr>
        <w:spacing w:line="360" w:lineRule="auto"/>
        <w:jc w:val="left"/>
        <w:rPr>
          <w:rFonts w:ascii="宋体" w:hAnsi="宋体" w:cs="宋体"/>
          <w:color w:val="auto"/>
          <w:sz w:val="24"/>
        </w:rPr>
      </w:pPr>
      <w:r>
        <w:rPr>
          <w:rFonts w:hint="eastAsia" w:ascii="宋体" w:hAnsi="宋体" w:cs="宋体"/>
          <w:color w:val="auto"/>
          <w:sz w:val="24"/>
        </w:rPr>
        <w:t>三、不以提供虚假资质文件等形式参与采购活动，不以虚假材料谋取成交。</w:t>
      </w:r>
    </w:p>
    <w:p>
      <w:pPr>
        <w:spacing w:line="360" w:lineRule="auto"/>
        <w:jc w:val="left"/>
        <w:rPr>
          <w:rFonts w:ascii="宋体" w:hAnsi="宋体" w:cs="宋体"/>
          <w:color w:val="auto"/>
          <w:sz w:val="24"/>
        </w:rPr>
      </w:pPr>
      <w:r>
        <w:rPr>
          <w:rFonts w:hint="eastAsia" w:ascii="宋体" w:hAnsi="宋体" w:cs="宋体"/>
          <w:color w:val="auto"/>
          <w:sz w:val="24"/>
        </w:rPr>
        <w:t>四、不采取不正当手段诋毁、排挤其它供应商，与其它参与采购活动的供应商保持良性的竞争关系。</w:t>
      </w:r>
    </w:p>
    <w:p>
      <w:pPr>
        <w:spacing w:line="360" w:lineRule="auto"/>
        <w:jc w:val="left"/>
        <w:rPr>
          <w:rFonts w:ascii="宋体" w:hAnsi="宋体" w:cs="宋体"/>
          <w:color w:val="auto"/>
          <w:sz w:val="24"/>
        </w:rPr>
      </w:pPr>
      <w:r>
        <w:rPr>
          <w:rFonts w:hint="eastAsia" w:ascii="宋体" w:hAnsi="宋体" w:cs="宋体"/>
          <w:color w:val="auto"/>
          <w:sz w:val="24"/>
        </w:rPr>
        <w:t>五、不与采购人、采购代理机构和评审专家恶意串通，自觉维护政府采购公平竞争的市场秩序。</w:t>
      </w:r>
    </w:p>
    <w:p>
      <w:pPr>
        <w:spacing w:line="360" w:lineRule="auto"/>
        <w:jc w:val="left"/>
        <w:rPr>
          <w:rFonts w:ascii="宋体" w:hAnsi="宋体" w:cs="宋体"/>
          <w:color w:val="auto"/>
          <w:sz w:val="24"/>
        </w:rPr>
      </w:pPr>
      <w:r>
        <w:rPr>
          <w:rFonts w:hint="eastAsia" w:ascii="宋体" w:hAnsi="宋体" w:cs="宋体"/>
          <w:color w:val="auto"/>
          <w:sz w:val="24"/>
        </w:rPr>
        <w:t>六、不与其它供应商串通采取围标、陪标等商业欺诈手段谋取成交，积极维护国家利益、社会公共利益和采购人的合法权益。</w:t>
      </w:r>
    </w:p>
    <w:p>
      <w:pPr>
        <w:spacing w:line="360" w:lineRule="auto"/>
        <w:jc w:val="left"/>
        <w:rPr>
          <w:rFonts w:ascii="宋体" w:hAnsi="宋体" w:cs="宋体"/>
          <w:color w:val="auto"/>
          <w:sz w:val="24"/>
        </w:rPr>
      </w:pPr>
      <w:r>
        <w:rPr>
          <w:rFonts w:hint="eastAsia" w:ascii="宋体" w:hAnsi="宋体" w:cs="宋体"/>
          <w:color w:val="auto"/>
          <w:sz w:val="24"/>
        </w:rPr>
        <w:t>七、严格履行政府采购合同约定义务，不在政府采购合同执行过程中采取降低质量或标准、减少数量、拖延交付时间等方式损害采购人的利益，并自觉承担违约责任。</w:t>
      </w:r>
    </w:p>
    <w:p>
      <w:pPr>
        <w:spacing w:line="360" w:lineRule="auto"/>
        <w:jc w:val="left"/>
        <w:rPr>
          <w:rFonts w:ascii="宋体" w:hAnsi="宋体" w:cs="宋体"/>
          <w:color w:val="auto"/>
          <w:sz w:val="24"/>
        </w:rPr>
      </w:pPr>
      <w:r>
        <w:rPr>
          <w:rFonts w:hint="eastAsia" w:ascii="宋体" w:hAnsi="宋体" w:cs="宋体"/>
          <w:color w:val="auto"/>
          <w:sz w:val="24"/>
        </w:rPr>
        <w:t>八、自觉接受并积极配合相关监督部门实施的监督检查，如实反映情况，及时提供有关证明材料。</w:t>
      </w:r>
    </w:p>
    <w:p>
      <w:pPr>
        <w:spacing w:line="360" w:lineRule="auto"/>
        <w:rPr>
          <w:rFonts w:ascii="宋体" w:hAnsi="宋体"/>
          <w:b/>
          <w:color w:val="auto"/>
          <w:sz w:val="24"/>
        </w:rPr>
      </w:pPr>
    </w:p>
    <w:p>
      <w:pPr>
        <w:spacing w:line="360" w:lineRule="auto"/>
        <w:ind w:firstLine="5542" w:firstLineChars="2300"/>
        <w:rPr>
          <w:rFonts w:ascii="宋体" w:hAnsi="宋体"/>
          <w:b/>
          <w:color w:val="auto"/>
          <w:sz w:val="24"/>
          <w:u w:val="single"/>
        </w:rPr>
      </w:pPr>
      <w:r>
        <w:rPr>
          <w:rFonts w:hint="eastAsia" w:ascii="宋体" w:hAnsi="宋体"/>
          <w:b/>
          <w:color w:val="auto"/>
          <w:sz w:val="24"/>
        </w:rPr>
        <w:t>供应商代表签字：</w:t>
      </w:r>
    </w:p>
    <w:p>
      <w:pPr>
        <w:spacing w:line="360" w:lineRule="auto"/>
        <w:rPr>
          <w:rFonts w:ascii="宋体" w:hAnsi="宋体"/>
          <w:b/>
          <w:color w:val="auto"/>
          <w:sz w:val="24"/>
        </w:rPr>
      </w:pPr>
    </w:p>
    <w:p>
      <w:pPr>
        <w:spacing w:line="360" w:lineRule="auto"/>
        <w:ind w:firstLine="5301" w:firstLineChars="2200"/>
        <w:rPr>
          <w:rFonts w:ascii="宋体" w:hAnsi="宋体"/>
          <w:b/>
          <w:color w:val="auto"/>
          <w:sz w:val="24"/>
        </w:rPr>
      </w:pPr>
      <w:r>
        <w:rPr>
          <w:rFonts w:hint="eastAsia" w:ascii="宋体" w:hAnsi="宋体"/>
          <w:b/>
          <w:color w:val="auto"/>
          <w:sz w:val="24"/>
        </w:rPr>
        <w:t>供应商：（全称并加盖公章）</w:t>
      </w:r>
    </w:p>
    <w:p>
      <w:pPr>
        <w:spacing w:line="360" w:lineRule="auto"/>
        <w:rPr>
          <w:rFonts w:ascii="宋体" w:hAnsi="宋体"/>
          <w:b/>
          <w:color w:val="auto"/>
          <w:sz w:val="24"/>
        </w:rPr>
      </w:pPr>
    </w:p>
    <w:p>
      <w:pPr>
        <w:spacing w:line="360" w:lineRule="auto"/>
        <w:rPr>
          <w:rFonts w:ascii="宋体" w:hAnsi="宋体"/>
          <w:b/>
          <w:color w:val="auto"/>
          <w:sz w:val="24"/>
        </w:rPr>
      </w:pPr>
      <w:r>
        <w:rPr>
          <w:rFonts w:hint="eastAsia" w:ascii="宋体" w:hAnsi="宋体"/>
          <w:b/>
          <w:color w:val="auto"/>
          <w:sz w:val="24"/>
        </w:rPr>
        <w:t xml:space="preserve">                                             年    月    日</w:t>
      </w:r>
    </w:p>
    <w:p>
      <w:pPr>
        <w:spacing w:line="360" w:lineRule="auto"/>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jc w:val="center"/>
        <w:rPr>
          <w:rFonts w:ascii="宋体" w:hAnsi="宋体" w:cs="宋体"/>
          <w:b/>
          <w:color w:val="auto"/>
          <w:kern w:val="0"/>
          <w:sz w:val="28"/>
          <w:szCs w:val="28"/>
        </w:rPr>
      </w:pPr>
      <w:r>
        <w:rPr>
          <w:rFonts w:hint="eastAsia" w:ascii="宋体" w:hAnsi="宋体" w:cs="宋体"/>
          <w:b/>
          <w:color w:val="auto"/>
          <w:kern w:val="0"/>
          <w:sz w:val="28"/>
          <w:szCs w:val="28"/>
        </w:rPr>
        <w:t>附件14、汝南县政府采购供应商信用承诺函</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rPr>
        <w:t>致(采购人或政府采购代理机构)</w:t>
      </w:r>
      <w:r>
        <w:rPr>
          <w:rFonts w:hint="eastAsia" w:ascii="宋体" w:hAnsi="宋体" w:eastAsia="宋体" w:cs="宋体"/>
          <w:bCs/>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rPr>
        <w:t>单位名称(自然人姓名)</w:t>
      </w:r>
      <w:r>
        <w:rPr>
          <w:rFonts w:hint="eastAsia" w:ascii="宋体" w:hAnsi="宋体" w:eastAsia="宋体" w:cs="宋体"/>
          <w:bCs/>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rPr>
        <w:t>统一社会信用代码(身份证号码)</w:t>
      </w:r>
      <w:r>
        <w:rPr>
          <w:rFonts w:hint="eastAsia" w:ascii="宋体" w:hAnsi="宋体" w:eastAsia="宋体" w:cs="宋体"/>
          <w:bCs/>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rPr>
        <w:t>法定代表人(负责人)</w:t>
      </w:r>
      <w:r>
        <w:rPr>
          <w:rFonts w:hint="eastAsia" w:ascii="宋体" w:hAnsi="宋体" w:eastAsia="宋体" w:cs="宋体"/>
          <w:bCs/>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rPr>
        <w:t>联系地址和电话</w:t>
      </w:r>
      <w:r>
        <w:rPr>
          <w:rFonts w:hint="eastAsia" w:ascii="宋体" w:hAnsi="宋体" w:eastAsia="宋体" w:cs="宋体"/>
          <w:bCs/>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我单位(本人)自愿参加本次政府采购活动，严格遵守《中华人民共和国政府采购法》及相关法律法规，坚守公开、公平、公正和诚实信用的原则，依法诚信经营，无条件遵守本次政府采购活动的各项规定。我单位(本人)郑重承诺，我单位(本人)符合《中华人民共和国政府采购法》第二十二条规定的条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rPr>
        <w:t>(一)具有独立承担民事责任的能力</w:t>
      </w:r>
      <w:r>
        <w:rPr>
          <w:rFonts w:hint="eastAsia" w:ascii="宋体" w:hAnsi="宋体" w:eastAsia="宋体" w:cs="宋体"/>
          <w:bCs/>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(二)具有良好的商业信誉和健全的财务会计制度；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rPr>
        <w:t>(三)具有履行合同所必需的设备和专业技术能力</w:t>
      </w:r>
      <w:r>
        <w:rPr>
          <w:rFonts w:hint="eastAsia" w:ascii="宋体" w:hAnsi="宋体" w:eastAsia="宋体" w:cs="宋体"/>
          <w:bCs/>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(四)有依法缴纳税收和社会保障资金的良好记录；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(五)参加政府采购活动前三年内，在经营活动中没有重大违法记录；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rPr>
        <w:t>(六)未被列入严重失信主体名单、失信被执行人、</w:t>
      </w:r>
      <w:r>
        <w:rPr>
          <w:rFonts w:hint="eastAsia" w:ascii="宋体" w:hAnsi="宋体" w:eastAsia="宋体" w:cs="宋体"/>
          <w:color w:val="auto"/>
          <w:kern w:val="0"/>
          <w:sz w:val="24"/>
          <w:szCs w:val="24"/>
        </w:rPr>
        <w:t>税收违法失信主体</w:t>
      </w:r>
      <w:r>
        <w:rPr>
          <w:rFonts w:hint="eastAsia" w:ascii="宋体" w:hAnsi="宋体" w:eastAsia="宋体" w:cs="宋体"/>
          <w:bCs/>
          <w:color w:val="auto"/>
          <w:sz w:val="24"/>
          <w:szCs w:val="24"/>
        </w:rPr>
        <w:t>、政府采购严重违法失信行为记录名单，未曾作出虚假承诺</w:t>
      </w:r>
      <w:r>
        <w:rPr>
          <w:rFonts w:hint="eastAsia" w:ascii="宋体" w:hAnsi="宋体" w:eastAsia="宋体" w:cs="宋体"/>
          <w:bCs/>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(七)符合法律、行政法规规定的其他条件。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我单位(本人)保证上述承诺事项的真实性，如有弄虚作假或其他违法违规行为，愿意承担一切法律责任，并承担因此所造成的一切损失。</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供应商名称(盖章):</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 xml:space="preserve">                          </w:t>
      </w:r>
      <w:r>
        <w:rPr>
          <w:rFonts w:hint="eastAsia" w:ascii="宋体" w:hAnsi="宋体" w:eastAsia="宋体" w:cs="宋体"/>
          <w:bCs/>
          <w:color w:val="auto"/>
          <w:sz w:val="24"/>
          <w:szCs w:val="24"/>
        </w:rPr>
        <w:t>法定代表人、负责人、自然人或授权代表(签字):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 xml:space="preserve">            </w:t>
      </w:r>
      <w:r>
        <w:rPr>
          <w:rFonts w:hint="eastAsia" w:ascii="宋体" w:hAnsi="宋体" w:eastAsia="宋体" w:cs="宋体"/>
          <w:bCs/>
          <w:color w:val="auto"/>
          <w:sz w:val="24"/>
          <w:szCs w:val="24"/>
        </w:rPr>
        <w:t>日期: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注:1.供应商须在投标(响应性)文件中按此模板提供承诺函，未提供视为未实质性响应招标文件要求，按无效投标(响应)处理。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2.供应商的法定代表人或者授权代表的签字或盖章应真实、有效，如由投权代表签字或盖章的，应提供“法定代表人授权书”。</w:t>
      </w:r>
    </w:p>
    <w:p>
      <w:pPr>
        <w:jc w:val="center"/>
        <w:rPr>
          <w:rFonts w:ascii="宋体" w:hAnsi="宋体" w:cs="宋体"/>
          <w:b/>
          <w:color w:val="auto"/>
          <w:kern w:val="0"/>
          <w:sz w:val="28"/>
          <w:szCs w:val="28"/>
        </w:rPr>
      </w:pPr>
      <w:r>
        <w:rPr>
          <w:rFonts w:hint="eastAsia" w:ascii="宋体" w:hAnsi="宋体"/>
          <w:b/>
          <w:bCs/>
          <w:color w:val="auto"/>
          <w:kern w:val="0"/>
          <w:sz w:val="28"/>
          <w:szCs w:val="28"/>
        </w:rPr>
        <w:t>附件15</w:t>
      </w:r>
      <w:r>
        <w:rPr>
          <w:rFonts w:hint="eastAsia" w:ascii="宋体" w:hAnsi="宋体" w:cs="宋体"/>
          <w:b/>
          <w:color w:val="auto"/>
          <w:kern w:val="0"/>
          <w:sz w:val="28"/>
          <w:szCs w:val="28"/>
        </w:rPr>
        <w:t>、供应商认为需要说明的其它事项</w:t>
      </w:r>
    </w:p>
    <w:p>
      <w:pPr>
        <w:jc w:val="center"/>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（格式自拟，供应商代表签字并加盖公章）</w:t>
      </w: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snapToGrid w:val="0"/>
        <w:spacing w:line="460" w:lineRule="exact"/>
        <w:jc w:val="center"/>
        <w:rPr>
          <w:rFonts w:ascii="宋体" w:hAnsi="宋体" w:cs="宋体"/>
          <w:b/>
          <w:color w:val="auto"/>
          <w:kern w:val="0"/>
          <w:sz w:val="28"/>
          <w:szCs w:val="28"/>
        </w:rPr>
      </w:pPr>
    </w:p>
    <w:p>
      <w:pPr>
        <w:jc w:val="center"/>
        <w:rPr>
          <w:rFonts w:ascii="宋体" w:hAnsi="宋体" w:cs="宋体"/>
          <w:b/>
          <w:color w:val="auto"/>
          <w:kern w:val="0"/>
          <w:sz w:val="28"/>
          <w:szCs w:val="28"/>
        </w:rPr>
      </w:pPr>
      <w:r>
        <w:rPr>
          <w:rFonts w:hint="eastAsia" w:ascii="宋体" w:hAnsi="宋体" w:cs="宋体"/>
          <w:b/>
          <w:color w:val="auto"/>
          <w:kern w:val="0"/>
          <w:sz w:val="28"/>
          <w:szCs w:val="28"/>
        </w:rPr>
        <w:t xml:space="preserve"> 联合体协议书（</w:t>
      </w:r>
      <w:r>
        <w:rPr>
          <w:rFonts w:hint="eastAsia" w:ascii="宋体" w:hAnsi="宋体" w:cs="仿宋"/>
          <w:b/>
          <w:color w:val="auto"/>
          <w:kern w:val="0"/>
          <w:sz w:val="28"/>
          <w:szCs w:val="28"/>
        </w:rPr>
        <w:t>只需符合条件的供应商提供</w:t>
      </w:r>
      <w:r>
        <w:rPr>
          <w:rFonts w:hint="eastAsia" w:ascii="黑体" w:hAnsi="宋体" w:eastAsia="黑体" w:cs="宋体"/>
          <w:b/>
          <w:color w:val="auto"/>
          <w:kern w:val="0"/>
          <w:sz w:val="28"/>
          <w:szCs w:val="28"/>
        </w:rPr>
        <w:t>）</w:t>
      </w:r>
    </w:p>
    <w:p>
      <w:pPr>
        <w:widowControl/>
        <w:spacing w:line="360" w:lineRule="auto"/>
        <w:ind w:left="480" w:hanging="480" w:hangingChars="200"/>
        <w:jc w:val="left"/>
        <w:rPr>
          <w:rFonts w:ascii="宋体" w:hAnsi="宋体" w:cs="宋体"/>
          <w:color w:val="auto"/>
          <w:kern w:val="0"/>
          <w:sz w:val="24"/>
          <w:u w:val="single"/>
        </w:rPr>
      </w:pPr>
      <w:r>
        <w:rPr>
          <w:rFonts w:hint="eastAsia" w:ascii="宋体" w:hAnsi="宋体" w:cs="宋体"/>
          <w:color w:val="auto"/>
          <w:kern w:val="0"/>
          <w:sz w:val="24"/>
        </w:rPr>
        <w:t>甲方：</w:t>
      </w:r>
      <w:r>
        <w:rPr>
          <w:rFonts w:hint="eastAsia" w:ascii="宋体" w:hAnsi="宋体" w:cs="宋体"/>
          <w:color w:val="auto"/>
          <w:kern w:val="0"/>
          <w:sz w:val="24"/>
          <w:u w:val="single"/>
        </w:rPr>
        <w:t xml:space="preserve">                               </w:t>
      </w:r>
      <w:r>
        <w:rPr>
          <w:rFonts w:hint="eastAsia" w:ascii="宋体" w:hAnsi="宋体" w:cs="宋体"/>
          <w:color w:val="auto"/>
          <w:kern w:val="0"/>
          <w:sz w:val="24"/>
        </w:rPr>
        <w:t>法定代表人：</w:t>
      </w:r>
      <w:r>
        <w:rPr>
          <w:rFonts w:hint="eastAsia" w:ascii="宋体" w:hAnsi="宋体" w:cs="宋体"/>
          <w:color w:val="auto"/>
          <w:kern w:val="0"/>
          <w:sz w:val="24"/>
          <w:u w:val="single"/>
        </w:rPr>
        <w:t xml:space="preserve">                </w:t>
      </w:r>
    </w:p>
    <w:p>
      <w:pPr>
        <w:widowControl/>
        <w:spacing w:line="360" w:lineRule="auto"/>
        <w:ind w:left="480" w:hanging="480" w:hangingChars="200"/>
        <w:jc w:val="left"/>
        <w:rPr>
          <w:rFonts w:ascii="宋体" w:hAnsi="宋体" w:cs="宋体"/>
          <w:color w:val="auto"/>
          <w:kern w:val="0"/>
          <w:sz w:val="24"/>
          <w:u w:val="single"/>
        </w:rPr>
      </w:pPr>
      <w:r>
        <w:rPr>
          <w:rFonts w:hint="eastAsia" w:ascii="宋体" w:hAnsi="宋体" w:cs="宋体"/>
          <w:color w:val="auto"/>
          <w:kern w:val="0"/>
          <w:sz w:val="24"/>
        </w:rPr>
        <w:t>地址：</w:t>
      </w:r>
      <w:r>
        <w:rPr>
          <w:rFonts w:hint="eastAsia" w:ascii="宋体" w:hAnsi="宋体" w:cs="宋体"/>
          <w:color w:val="auto"/>
          <w:kern w:val="0"/>
          <w:sz w:val="24"/>
          <w:u w:val="single"/>
        </w:rPr>
        <w:t xml:space="preserve">                        </w:t>
      </w:r>
      <w:r>
        <w:rPr>
          <w:rFonts w:hint="eastAsia" w:ascii="宋体" w:hAnsi="宋体" w:cs="宋体"/>
          <w:color w:val="auto"/>
          <w:kern w:val="0"/>
          <w:sz w:val="24"/>
        </w:rPr>
        <w:t>电话：</w:t>
      </w:r>
      <w:r>
        <w:rPr>
          <w:rFonts w:hint="eastAsia" w:ascii="宋体" w:hAnsi="宋体" w:cs="宋体"/>
          <w:color w:val="auto"/>
          <w:kern w:val="0"/>
          <w:sz w:val="24"/>
          <w:u w:val="single"/>
        </w:rPr>
        <w:t xml:space="preserve">             </w:t>
      </w:r>
      <w:r>
        <w:rPr>
          <w:rFonts w:hint="eastAsia" w:ascii="宋体" w:hAnsi="宋体" w:cs="宋体"/>
          <w:color w:val="auto"/>
          <w:kern w:val="0"/>
          <w:sz w:val="24"/>
        </w:rPr>
        <w:t>邮编：</w:t>
      </w:r>
      <w:r>
        <w:rPr>
          <w:rFonts w:hint="eastAsia" w:ascii="宋体" w:hAnsi="宋体" w:cs="宋体"/>
          <w:color w:val="auto"/>
          <w:kern w:val="0"/>
          <w:sz w:val="24"/>
          <w:u w:val="single"/>
        </w:rPr>
        <w:t xml:space="preserve">          </w:t>
      </w:r>
    </w:p>
    <w:p>
      <w:pPr>
        <w:widowControl/>
        <w:spacing w:line="360" w:lineRule="auto"/>
        <w:ind w:left="480" w:hanging="480" w:hangingChars="200"/>
        <w:jc w:val="left"/>
        <w:rPr>
          <w:rFonts w:ascii="宋体" w:hAnsi="宋体" w:cs="宋体"/>
          <w:color w:val="auto"/>
          <w:kern w:val="0"/>
          <w:sz w:val="24"/>
          <w:u w:val="single"/>
        </w:rPr>
      </w:pPr>
      <w:r>
        <w:rPr>
          <w:rFonts w:hint="eastAsia" w:ascii="宋体" w:hAnsi="宋体" w:cs="宋体"/>
          <w:color w:val="auto"/>
          <w:kern w:val="0"/>
          <w:sz w:val="24"/>
        </w:rPr>
        <w:t>乙方：</w:t>
      </w:r>
      <w:r>
        <w:rPr>
          <w:rFonts w:hint="eastAsia" w:ascii="宋体" w:hAnsi="宋体" w:cs="宋体"/>
          <w:color w:val="auto"/>
          <w:kern w:val="0"/>
          <w:sz w:val="24"/>
          <w:u w:val="single"/>
        </w:rPr>
        <w:t xml:space="preserve">                               </w:t>
      </w:r>
      <w:r>
        <w:rPr>
          <w:rFonts w:hint="eastAsia" w:ascii="宋体" w:hAnsi="宋体" w:cs="宋体"/>
          <w:color w:val="auto"/>
          <w:kern w:val="0"/>
          <w:sz w:val="24"/>
        </w:rPr>
        <w:t>法定代表人：</w:t>
      </w:r>
      <w:r>
        <w:rPr>
          <w:rFonts w:hint="eastAsia" w:ascii="宋体" w:hAnsi="宋体" w:cs="宋体"/>
          <w:color w:val="auto"/>
          <w:kern w:val="0"/>
          <w:sz w:val="24"/>
          <w:u w:val="single"/>
        </w:rPr>
        <w:t xml:space="preserve">                </w:t>
      </w:r>
    </w:p>
    <w:p>
      <w:pPr>
        <w:widowControl/>
        <w:spacing w:line="360" w:lineRule="auto"/>
        <w:ind w:left="480" w:hanging="480" w:hangingChars="200"/>
        <w:jc w:val="left"/>
        <w:rPr>
          <w:rFonts w:ascii="宋体" w:hAnsi="宋体" w:cs="宋体"/>
          <w:color w:val="auto"/>
          <w:kern w:val="0"/>
          <w:sz w:val="24"/>
          <w:u w:val="single"/>
        </w:rPr>
      </w:pPr>
      <w:r>
        <w:rPr>
          <w:rFonts w:hint="eastAsia" w:ascii="宋体" w:hAnsi="宋体" w:cs="宋体"/>
          <w:color w:val="auto"/>
          <w:kern w:val="0"/>
          <w:sz w:val="24"/>
        </w:rPr>
        <w:t>地址：</w:t>
      </w:r>
      <w:r>
        <w:rPr>
          <w:rFonts w:hint="eastAsia" w:ascii="宋体" w:hAnsi="宋体" w:cs="宋体"/>
          <w:color w:val="auto"/>
          <w:kern w:val="0"/>
          <w:sz w:val="24"/>
          <w:u w:val="single"/>
        </w:rPr>
        <w:t xml:space="preserve">                         </w:t>
      </w:r>
      <w:r>
        <w:rPr>
          <w:rFonts w:hint="eastAsia" w:ascii="宋体" w:hAnsi="宋体" w:cs="宋体"/>
          <w:color w:val="auto"/>
          <w:kern w:val="0"/>
          <w:sz w:val="24"/>
        </w:rPr>
        <w:t>电话：</w:t>
      </w:r>
      <w:r>
        <w:rPr>
          <w:rFonts w:hint="eastAsia" w:ascii="宋体" w:hAnsi="宋体" w:cs="宋体"/>
          <w:color w:val="auto"/>
          <w:kern w:val="0"/>
          <w:sz w:val="24"/>
          <w:u w:val="single"/>
        </w:rPr>
        <w:t xml:space="preserve">             </w:t>
      </w:r>
      <w:r>
        <w:rPr>
          <w:rFonts w:hint="eastAsia" w:ascii="宋体" w:hAnsi="宋体" w:cs="宋体"/>
          <w:color w:val="auto"/>
          <w:kern w:val="0"/>
          <w:sz w:val="24"/>
        </w:rPr>
        <w:t>邮编：</w:t>
      </w:r>
      <w:r>
        <w:rPr>
          <w:rFonts w:hint="eastAsia" w:ascii="宋体" w:hAnsi="宋体" w:cs="宋体"/>
          <w:color w:val="auto"/>
          <w:kern w:val="0"/>
          <w:sz w:val="24"/>
          <w:u w:val="single"/>
        </w:rPr>
        <w:t xml:space="preserve">          </w:t>
      </w:r>
    </w:p>
    <w:p>
      <w:pPr>
        <w:widowControl/>
        <w:spacing w:line="360" w:lineRule="auto"/>
        <w:ind w:left="480" w:hanging="480" w:hangingChars="200"/>
        <w:jc w:val="left"/>
        <w:rPr>
          <w:rFonts w:ascii="宋体" w:hAnsi="宋体" w:cs="宋体"/>
          <w:color w:val="auto"/>
          <w:kern w:val="0"/>
          <w:sz w:val="24"/>
          <w:u w:val="single"/>
        </w:rPr>
      </w:pPr>
      <w:r>
        <w:rPr>
          <w:rFonts w:hint="eastAsia" w:ascii="宋体" w:hAnsi="宋体" w:cs="宋体"/>
          <w:color w:val="auto"/>
          <w:kern w:val="0"/>
          <w:sz w:val="24"/>
        </w:rPr>
        <w:t>丙方：</w:t>
      </w:r>
      <w:r>
        <w:rPr>
          <w:rFonts w:hint="eastAsia" w:ascii="宋体" w:hAnsi="宋体" w:cs="宋体"/>
          <w:color w:val="auto"/>
          <w:kern w:val="0"/>
          <w:sz w:val="24"/>
          <w:u w:val="single"/>
        </w:rPr>
        <w:t xml:space="preserve">                                 </w:t>
      </w:r>
      <w:r>
        <w:rPr>
          <w:rFonts w:hint="eastAsia" w:ascii="宋体" w:hAnsi="宋体" w:cs="宋体"/>
          <w:color w:val="auto"/>
          <w:kern w:val="0"/>
          <w:sz w:val="24"/>
        </w:rPr>
        <w:t>法定代表人：</w:t>
      </w:r>
      <w:r>
        <w:rPr>
          <w:rFonts w:hint="eastAsia" w:ascii="宋体" w:hAnsi="宋体" w:cs="宋体"/>
          <w:color w:val="auto"/>
          <w:kern w:val="0"/>
          <w:sz w:val="24"/>
          <w:u w:val="single"/>
        </w:rPr>
        <w:t xml:space="preserve">                </w:t>
      </w:r>
    </w:p>
    <w:p>
      <w:pPr>
        <w:widowControl/>
        <w:spacing w:line="360" w:lineRule="auto"/>
        <w:ind w:left="480" w:hanging="480" w:hangingChars="200"/>
        <w:jc w:val="left"/>
        <w:rPr>
          <w:rFonts w:ascii="宋体" w:hAnsi="宋体" w:cs="宋体"/>
          <w:color w:val="auto"/>
          <w:kern w:val="0"/>
          <w:sz w:val="24"/>
          <w:u w:val="single"/>
        </w:rPr>
      </w:pPr>
      <w:r>
        <w:rPr>
          <w:rFonts w:hint="eastAsia" w:ascii="宋体" w:hAnsi="宋体" w:cs="宋体"/>
          <w:color w:val="auto"/>
          <w:kern w:val="0"/>
          <w:sz w:val="24"/>
        </w:rPr>
        <w:t>地址：</w:t>
      </w:r>
      <w:r>
        <w:rPr>
          <w:rFonts w:hint="eastAsia" w:ascii="宋体" w:hAnsi="宋体" w:cs="宋体"/>
          <w:color w:val="auto"/>
          <w:kern w:val="0"/>
          <w:sz w:val="24"/>
          <w:u w:val="single"/>
        </w:rPr>
        <w:t xml:space="preserve">                         </w:t>
      </w:r>
      <w:r>
        <w:rPr>
          <w:rFonts w:hint="eastAsia" w:ascii="宋体" w:hAnsi="宋体" w:cs="宋体"/>
          <w:color w:val="auto"/>
          <w:kern w:val="0"/>
          <w:sz w:val="24"/>
        </w:rPr>
        <w:t>电话：</w:t>
      </w:r>
      <w:r>
        <w:rPr>
          <w:rFonts w:hint="eastAsia" w:ascii="宋体" w:hAnsi="宋体" w:cs="宋体"/>
          <w:color w:val="auto"/>
          <w:kern w:val="0"/>
          <w:sz w:val="24"/>
          <w:u w:val="single"/>
        </w:rPr>
        <w:t xml:space="preserve">             </w:t>
      </w:r>
      <w:r>
        <w:rPr>
          <w:rFonts w:hint="eastAsia" w:ascii="宋体" w:hAnsi="宋体" w:cs="宋体"/>
          <w:color w:val="auto"/>
          <w:kern w:val="0"/>
          <w:sz w:val="24"/>
        </w:rPr>
        <w:t>邮编：</w:t>
      </w:r>
      <w:r>
        <w:rPr>
          <w:rFonts w:hint="eastAsia" w:ascii="宋体" w:hAnsi="宋体" w:cs="宋体"/>
          <w:color w:val="auto"/>
          <w:kern w:val="0"/>
          <w:sz w:val="24"/>
          <w:u w:val="single"/>
        </w:rPr>
        <w:t xml:space="preserve">          </w:t>
      </w:r>
    </w:p>
    <w:p>
      <w:pPr>
        <w:widowControl/>
        <w:spacing w:line="360" w:lineRule="auto"/>
        <w:ind w:left="480" w:hanging="480" w:hangingChars="200"/>
        <w:jc w:val="left"/>
        <w:rPr>
          <w:rFonts w:ascii="宋体" w:hAnsi="宋体" w:cs="宋体"/>
          <w:color w:val="auto"/>
          <w:kern w:val="0"/>
          <w:sz w:val="24"/>
        </w:rPr>
      </w:pPr>
      <w:r>
        <w:rPr>
          <w:rFonts w:hint="eastAsia" w:ascii="宋体" w:hAnsi="宋体" w:cs="宋体"/>
          <w:color w:val="auto"/>
          <w:kern w:val="0"/>
          <w:sz w:val="24"/>
        </w:rPr>
        <w:t xml:space="preserve">  缔约方依据《政府采购法》规定，按照采购文件（项目编号：     ）的要</w:t>
      </w:r>
    </w:p>
    <w:p>
      <w:pPr>
        <w:widowControl/>
        <w:spacing w:line="360" w:lineRule="auto"/>
        <w:ind w:left="480" w:hanging="480" w:hangingChars="200"/>
        <w:jc w:val="left"/>
        <w:rPr>
          <w:rFonts w:ascii="宋体" w:hAnsi="宋体" w:cs="宋体"/>
          <w:color w:val="auto"/>
          <w:kern w:val="0"/>
          <w:sz w:val="24"/>
        </w:rPr>
      </w:pPr>
      <w:r>
        <w:rPr>
          <w:rFonts w:hint="eastAsia" w:ascii="宋体" w:hAnsi="宋体" w:cs="宋体"/>
          <w:color w:val="auto"/>
          <w:kern w:val="0"/>
          <w:sz w:val="24"/>
        </w:rPr>
        <w:t>求，本着互利互惠、利益共享、风险共担的原则，经协商达成一致，就联合体投</w:t>
      </w:r>
    </w:p>
    <w:p>
      <w:pPr>
        <w:widowControl/>
        <w:spacing w:line="360" w:lineRule="auto"/>
        <w:ind w:left="480" w:hanging="480" w:hangingChars="200"/>
        <w:jc w:val="left"/>
        <w:rPr>
          <w:rFonts w:ascii="宋体" w:hAnsi="宋体" w:cs="宋体"/>
          <w:color w:val="auto"/>
          <w:kern w:val="0"/>
          <w:sz w:val="24"/>
        </w:rPr>
      </w:pPr>
      <w:r>
        <w:rPr>
          <w:rFonts w:hint="eastAsia" w:ascii="宋体" w:hAnsi="宋体" w:cs="宋体"/>
          <w:color w:val="auto"/>
          <w:kern w:val="0"/>
          <w:sz w:val="24"/>
        </w:rPr>
        <w:t>标事宜签订本协议。</w:t>
      </w:r>
    </w:p>
    <w:p>
      <w:pPr>
        <w:widowControl/>
        <w:spacing w:line="360" w:lineRule="auto"/>
        <w:ind w:left="480" w:hanging="480" w:hangingChars="200"/>
        <w:jc w:val="left"/>
        <w:rPr>
          <w:rFonts w:ascii="宋体" w:hAnsi="宋体" w:cs="宋体"/>
          <w:color w:val="auto"/>
          <w:kern w:val="0"/>
          <w:sz w:val="24"/>
        </w:rPr>
      </w:pPr>
      <w:r>
        <w:rPr>
          <w:rFonts w:hint="eastAsia" w:ascii="宋体" w:hAnsi="宋体" w:cs="宋体"/>
          <w:color w:val="auto"/>
          <w:kern w:val="0"/>
          <w:sz w:val="24"/>
        </w:rPr>
        <w:t xml:space="preserve">    1.缔约方自愿组成</w:t>
      </w:r>
      <w:r>
        <w:rPr>
          <w:rFonts w:hint="eastAsia" w:ascii="宋体" w:hAnsi="宋体" w:cs="宋体"/>
          <w:color w:val="auto"/>
          <w:kern w:val="0"/>
          <w:sz w:val="24"/>
          <w:u w:val="single"/>
        </w:rPr>
        <w:t xml:space="preserve">                </w:t>
      </w:r>
      <w:r>
        <w:rPr>
          <w:rFonts w:hint="eastAsia" w:ascii="宋体" w:hAnsi="宋体" w:cs="宋体"/>
          <w:color w:val="auto"/>
          <w:kern w:val="0"/>
          <w:sz w:val="24"/>
        </w:rPr>
        <w:t>项目投标联合体。</w:t>
      </w:r>
    </w:p>
    <w:p>
      <w:pPr>
        <w:widowControl/>
        <w:spacing w:line="360" w:lineRule="auto"/>
        <w:ind w:left="480" w:hanging="480" w:hangingChars="200"/>
        <w:jc w:val="left"/>
        <w:rPr>
          <w:rFonts w:ascii="宋体" w:hAnsi="宋体" w:cs="宋体"/>
          <w:color w:val="auto"/>
          <w:kern w:val="0"/>
          <w:sz w:val="24"/>
        </w:rPr>
      </w:pPr>
      <w:r>
        <w:rPr>
          <w:rFonts w:hint="eastAsia" w:ascii="宋体" w:hAnsi="宋体" w:cs="宋体"/>
          <w:color w:val="auto"/>
          <w:kern w:val="0"/>
          <w:sz w:val="24"/>
        </w:rPr>
        <w:t>2.缔约方基本情况：</w:t>
      </w:r>
    </w:p>
    <w:p>
      <w:pPr>
        <w:widowControl/>
        <w:spacing w:line="360" w:lineRule="auto"/>
        <w:ind w:left="480" w:hanging="480" w:hangingChars="200"/>
        <w:jc w:val="left"/>
        <w:rPr>
          <w:rFonts w:ascii="‹ΟGB2312" w:hAnsi="宋体" w:eastAsia="‹ΟGB2312" w:cs="宋体"/>
          <w:color w:val="auto"/>
          <w:kern w:val="0"/>
          <w:sz w:val="24"/>
        </w:rPr>
      </w:pPr>
      <w:r>
        <w:rPr>
          <w:rFonts w:hint="eastAsia" w:ascii="宋体" w:hAnsi="宋体" w:cs="宋体"/>
          <w:color w:val="auto"/>
          <w:kern w:val="0"/>
          <w:sz w:val="24"/>
        </w:rPr>
        <w:t>2.1甲方：</w:t>
      </w:r>
      <w:r>
        <w:rPr>
          <w:rFonts w:hint="eastAsia" w:ascii="宋体" w:hAnsi="宋体" w:cs="宋体"/>
          <w:color w:val="auto"/>
          <w:kern w:val="0"/>
          <w:sz w:val="24"/>
          <w:u w:val="single"/>
        </w:rPr>
        <w:t xml:space="preserve">           </w:t>
      </w:r>
      <w:r>
        <w:rPr>
          <w:rFonts w:hint="eastAsia" w:ascii="宋体" w:hAnsi="宋体" w:cs="宋体"/>
          <w:color w:val="auto"/>
          <w:kern w:val="0"/>
          <w:sz w:val="24"/>
        </w:rPr>
        <w:t>，注册资本：</w:t>
      </w:r>
      <w:r>
        <w:rPr>
          <w:rFonts w:hint="eastAsia" w:ascii="宋体" w:hAnsi="宋体" w:cs="宋体"/>
          <w:color w:val="auto"/>
          <w:kern w:val="0"/>
          <w:sz w:val="24"/>
          <w:u w:val="single"/>
        </w:rPr>
        <w:t xml:space="preserve">      </w:t>
      </w:r>
      <w:r>
        <w:rPr>
          <w:rFonts w:hint="eastAsia" w:ascii="宋体" w:hAnsi="宋体" w:cs="宋体"/>
          <w:color w:val="auto"/>
          <w:kern w:val="0"/>
          <w:sz w:val="24"/>
        </w:rPr>
        <w:t>元，属于</w:t>
      </w:r>
      <w:r>
        <w:rPr>
          <w:rFonts w:hint="eastAsia" w:ascii="宋体" w:hAnsi="宋体" w:cs="宋体"/>
          <w:color w:val="auto"/>
          <w:kern w:val="0"/>
          <w:sz w:val="24"/>
          <w:u w:val="single"/>
        </w:rPr>
        <w:t xml:space="preserve">   </w:t>
      </w:r>
      <w:r>
        <w:rPr>
          <w:rFonts w:hint="eastAsia" w:ascii="宋体" w:hAnsi="宋体" w:cs="宋体"/>
          <w:color w:val="auto"/>
          <w:kern w:val="0"/>
          <w:sz w:val="24"/>
        </w:rPr>
        <w:t>（大、中、</w:t>
      </w:r>
      <w:r>
        <w:rPr>
          <w:rFonts w:hint="eastAsia" w:ascii="‹ΟGB2312" w:hAnsi="宋体" w:eastAsia="‹ΟGB2312" w:cs="宋体"/>
          <w:color w:val="auto"/>
          <w:kern w:val="0"/>
          <w:sz w:val="24"/>
        </w:rPr>
        <w:t>小、微）</w:t>
      </w:r>
    </w:p>
    <w:p>
      <w:pPr>
        <w:widowControl/>
        <w:spacing w:line="360" w:lineRule="auto"/>
        <w:ind w:left="480" w:hanging="480" w:hangingChars="200"/>
        <w:jc w:val="left"/>
        <w:rPr>
          <w:rFonts w:ascii="宋体" w:hAnsi="宋体" w:cs="宋体"/>
          <w:color w:val="auto"/>
          <w:kern w:val="0"/>
          <w:sz w:val="24"/>
        </w:rPr>
      </w:pPr>
      <w:r>
        <w:rPr>
          <w:rFonts w:hint="eastAsia" w:ascii="‹ΟGB2312" w:hAnsi="宋体" w:eastAsia="‹ΟGB2312" w:cs="宋体"/>
          <w:color w:val="auto"/>
          <w:kern w:val="0"/>
          <w:sz w:val="24"/>
        </w:rPr>
        <w:t>型企业，</w:t>
      </w:r>
      <w:r>
        <w:rPr>
          <w:rFonts w:hint="eastAsia" w:ascii="宋体" w:hAnsi="宋体" w:cs="宋体"/>
          <w:color w:val="auto"/>
          <w:kern w:val="0"/>
          <w:sz w:val="24"/>
        </w:rPr>
        <w:t>主要生产/经营：</w:t>
      </w:r>
      <w:r>
        <w:rPr>
          <w:rFonts w:hint="eastAsia" w:ascii="宋体" w:hAnsi="宋体" w:cs="宋体"/>
          <w:color w:val="auto"/>
          <w:kern w:val="0"/>
          <w:sz w:val="24"/>
          <w:u w:val="single"/>
        </w:rPr>
        <w:t xml:space="preserve">                          </w:t>
      </w:r>
      <w:r>
        <w:rPr>
          <w:rFonts w:hint="eastAsia" w:ascii="宋体" w:hAnsi="宋体" w:cs="宋体"/>
          <w:color w:val="auto"/>
          <w:kern w:val="0"/>
          <w:sz w:val="24"/>
        </w:rPr>
        <w:t>，具有</w:t>
      </w:r>
      <w:r>
        <w:rPr>
          <w:rFonts w:hint="eastAsia" w:ascii="宋体" w:hAnsi="宋体" w:cs="宋体"/>
          <w:color w:val="auto"/>
          <w:kern w:val="0"/>
          <w:sz w:val="24"/>
          <w:u w:val="single"/>
        </w:rPr>
        <w:t xml:space="preserve">         </w:t>
      </w:r>
      <w:r>
        <w:rPr>
          <w:rFonts w:hint="eastAsia" w:ascii="宋体" w:hAnsi="宋体" w:cs="宋体"/>
          <w:color w:val="auto"/>
          <w:kern w:val="0"/>
          <w:sz w:val="24"/>
        </w:rPr>
        <w:t>资质等</w:t>
      </w:r>
    </w:p>
    <w:p>
      <w:pPr>
        <w:widowControl/>
        <w:shd w:val="clear" w:color="auto" w:fill="FFFFFF"/>
        <w:spacing w:line="360" w:lineRule="auto"/>
        <w:ind w:left="480" w:hanging="480"/>
        <w:jc w:val="left"/>
        <w:rPr>
          <w:rFonts w:ascii="宋体" w:hAnsi="宋体" w:cs="宋体"/>
          <w:color w:val="auto"/>
          <w:kern w:val="0"/>
          <w:sz w:val="24"/>
        </w:rPr>
      </w:pPr>
      <w:r>
        <w:rPr>
          <w:rFonts w:hint="eastAsia" w:ascii="宋体" w:hAnsi="宋体" w:cs="宋体"/>
          <w:color w:val="auto"/>
          <w:kern w:val="0"/>
          <w:sz w:val="24"/>
        </w:rPr>
        <w:t>级</w:t>
      </w:r>
      <w:r>
        <w:rPr>
          <w:rFonts w:hint="eastAsia" w:ascii="宋体" w:hAnsi="宋体" w:cs="宋体"/>
          <w:color w:val="auto"/>
          <w:kern w:val="0"/>
          <w:sz w:val="24"/>
          <w:u w:val="single"/>
        </w:rPr>
        <w:t xml:space="preserve">  </w:t>
      </w:r>
      <w:r>
        <w:rPr>
          <w:rFonts w:hint="eastAsia" w:ascii="宋体" w:hAnsi="宋体" w:cs="宋体"/>
          <w:color w:val="auto"/>
          <w:kern w:val="0"/>
          <w:sz w:val="24"/>
        </w:rPr>
        <w:t>级，参与过</w:t>
      </w:r>
      <w:r>
        <w:rPr>
          <w:rFonts w:hint="eastAsia" w:ascii="宋体" w:hAnsi="宋体" w:cs="宋体"/>
          <w:color w:val="auto"/>
          <w:kern w:val="0"/>
          <w:sz w:val="24"/>
          <w:u w:val="single"/>
        </w:rPr>
        <w:t xml:space="preserve">                               </w:t>
      </w:r>
      <w:r>
        <w:rPr>
          <w:rFonts w:hint="eastAsia" w:ascii="宋体" w:hAnsi="宋体" w:cs="宋体"/>
          <w:color w:val="auto"/>
          <w:kern w:val="0"/>
          <w:sz w:val="24"/>
        </w:rPr>
        <w:t>等项目的建设。</w:t>
      </w:r>
    </w:p>
    <w:p>
      <w:pPr>
        <w:widowControl/>
        <w:spacing w:line="360" w:lineRule="auto"/>
        <w:ind w:left="480" w:hanging="480" w:hangingChars="200"/>
        <w:jc w:val="left"/>
        <w:rPr>
          <w:rFonts w:ascii="‹ΟGB2312" w:hAnsi="宋体" w:eastAsia="‹ΟGB2312" w:cs="宋体"/>
          <w:color w:val="auto"/>
          <w:kern w:val="0"/>
          <w:sz w:val="24"/>
        </w:rPr>
      </w:pPr>
      <w:r>
        <w:rPr>
          <w:rFonts w:hint="eastAsia" w:ascii="宋体" w:hAnsi="宋体" w:cs="宋体"/>
          <w:color w:val="auto"/>
          <w:kern w:val="0"/>
          <w:sz w:val="24"/>
        </w:rPr>
        <w:t xml:space="preserve">    2.2 乙方：</w:t>
      </w:r>
      <w:r>
        <w:rPr>
          <w:rFonts w:hint="eastAsia" w:ascii="宋体" w:hAnsi="宋体" w:cs="宋体"/>
          <w:color w:val="auto"/>
          <w:kern w:val="0"/>
          <w:sz w:val="24"/>
          <w:u w:val="single"/>
        </w:rPr>
        <w:t xml:space="preserve">           </w:t>
      </w:r>
      <w:r>
        <w:rPr>
          <w:rFonts w:hint="eastAsia" w:ascii="宋体" w:hAnsi="宋体" w:cs="宋体"/>
          <w:color w:val="auto"/>
          <w:kern w:val="0"/>
          <w:sz w:val="24"/>
        </w:rPr>
        <w:t>，注册资本：</w:t>
      </w:r>
      <w:r>
        <w:rPr>
          <w:rFonts w:hint="eastAsia" w:ascii="宋体" w:hAnsi="宋体" w:cs="宋体"/>
          <w:color w:val="auto"/>
          <w:kern w:val="0"/>
          <w:sz w:val="24"/>
          <w:u w:val="single"/>
        </w:rPr>
        <w:t xml:space="preserve">      </w:t>
      </w:r>
      <w:r>
        <w:rPr>
          <w:rFonts w:hint="eastAsia" w:ascii="宋体" w:hAnsi="宋体" w:cs="宋体"/>
          <w:color w:val="auto"/>
          <w:kern w:val="0"/>
          <w:sz w:val="24"/>
        </w:rPr>
        <w:t>元，属于</w:t>
      </w:r>
      <w:r>
        <w:rPr>
          <w:rFonts w:hint="eastAsia" w:ascii="宋体" w:hAnsi="宋体" w:cs="宋体"/>
          <w:color w:val="auto"/>
          <w:kern w:val="0"/>
          <w:sz w:val="24"/>
          <w:u w:val="single"/>
        </w:rPr>
        <w:t xml:space="preserve">   </w:t>
      </w:r>
      <w:r>
        <w:rPr>
          <w:rFonts w:hint="eastAsia" w:ascii="宋体" w:hAnsi="宋体" w:cs="宋体"/>
          <w:color w:val="auto"/>
          <w:kern w:val="0"/>
          <w:sz w:val="24"/>
        </w:rPr>
        <w:t>（大、中、</w:t>
      </w:r>
      <w:r>
        <w:rPr>
          <w:rFonts w:hint="eastAsia" w:ascii="‹ΟGB2312" w:hAnsi="宋体" w:eastAsia="‹ΟGB2312" w:cs="宋体"/>
          <w:color w:val="auto"/>
          <w:kern w:val="0"/>
          <w:sz w:val="24"/>
        </w:rPr>
        <w:t>小、微）</w:t>
      </w:r>
    </w:p>
    <w:p>
      <w:pPr>
        <w:widowControl/>
        <w:spacing w:line="360" w:lineRule="auto"/>
        <w:ind w:left="480" w:hanging="480" w:hangingChars="200"/>
        <w:jc w:val="left"/>
        <w:rPr>
          <w:rFonts w:ascii="宋体" w:hAnsi="宋体" w:cs="宋体"/>
          <w:color w:val="auto"/>
          <w:kern w:val="0"/>
          <w:sz w:val="24"/>
        </w:rPr>
      </w:pPr>
      <w:r>
        <w:rPr>
          <w:rFonts w:hint="eastAsia" w:ascii="‹ΟGB2312" w:hAnsi="宋体" w:eastAsia="‹ΟGB2312" w:cs="宋体"/>
          <w:color w:val="auto"/>
          <w:kern w:val="0"/>
          <w:sz w:val="24"/>
        </w:rPr>
        <w:t>型企业，</w:t>
      </w:r>
      <w:r>
        <w:rPr>
          <w:rFonts w:hint="eastAsia" w:ascii="宋体" w:hAnsi="宋体" w:cs="宋体"/>
          <w:color w:val="auto"/>
          <w:kern w:val="0"/>
          <w:sz w:val="24"/>
        </w:rPr>
        <w:t>主要生产/经营：</w:t>
      </w:r>
      <w:r>
        <w:rPr>
          <w:rFonts w:hint="eastAsia" w:ascii="宋体" w:hAnsi="宋体" w:cs="宋体"/>
          <w:color w:val="auto"/>
          <w:kern w:val="0"/>
          <w:sz w:val="24"/>
          <w:u w:val="single"/>
        </w:rPr>
        <w:t xml:space="preserve">                          </w:t>
      </w:r>
      <w:r>
        <w:rPr>
          <w:rFonts w:hint="eastAsia" w:ascii="宋体" w:hAnsi="宋体" w:cs="宋体"/>
          <w:color w:val="auto"/>
          <w:kern w:val="0"/>
          <w:sz w:val="24"/>
        </w:rPr>
        <w:t>，具有</w:t>
      </w:r>
      <w:r>
        <w:rPr>
          <w:rFonts w:hint="eastAsia" w:ascii="宋体" w:hAnsi="宋体" w:cs="宋体"/>
          <w:color w:val="auto"/>
          <w:kern w:val="0"/>
          <w:sz w:val="24"/>
          <w:u w:val="single"/>
        </w:rPr>
        <w:t xml:space="preserve">         </w:t>
      </w:r>
      <w:r>
        <w:rPr>
          <w:rFonts w:hint="eastAsia" w:ascii="宋体" w:hAnsi="宋体" w:cs="宋体"/>
          <w:color w:val="auto"/>
          <w:kern w:val="0"/>
          <w:sz w:val="24"/>
        </w:rPr>
        <w:t>资质等</w:t>
      </w:r>
    </w:p>
    <w:p>
      <w:pPr>
        <w:widowControl/>
        <w:spacing w:line="360" w:lineRule="auto"/>
        <w:ind w:left="480" w:hanging="480" w:hangingChars="200"/>
        <w:jc w:val="left"/>
        <w:rPr>
          <w:rFonts w:ascii="宋体" w:hAnsi="宋体" w:cs="宋体"/>
          <w:color w:val="auto"/>
          <w:kern w:val="0"/>
          <w:sz w:val="24"/>
        </w:rPr>
      </w:pPr>
      <w:r>
        <w:rPr>
          <w:rFonts w:hint="eastAsia" w:ascii="宋体" w:hAnsi="宋体" w:cs="宋体"/>
          <w:color w:val="auto"/>
          <w:kern w:val="0"/>
          <w:sz w:val="24"/>
        </w:rPr>
        <w:t>级</w:t>
      </w:r>
      <w:r>
        <w:rPr>
          <w:rFonts w:hint="eastAsia" w:ascii="宋体" w:hAnsi="宋体" w:cs="宋体"/>
          <w:color w:val="auto"/>
          <w:kern w:val="0"/>
          <w:sz w:val="24"/>
          <w:u w:val="single"/>
        </w:rPr>
        <w:t xml:space="preserve">  </w:t>
      </w:r>
      <w:r>
        <w:rPr>
          <w:rFonts w:hint="eastAsia" w:ascii="宋体" w:hAnsi="宋体" w:cs="宋体"/>
          <w:color w:val="auto"/>
          <w:kern w:val="0"/>
          <w:sz w:val="24"/>
        </w:rPr>
        <w:t>级，参与过</w:t>
      </w:r>
      <w:r>
        <w:rPr>
          <w:rFonts w:hint="eastAsia" w:ascii="宋体" w:hAnsi="宋体" w:cs="宋体"/>
          <w:color w:val="auto"/>
          <w:kern w:val="0"/>
          <w:sz w:val="24"/>
          <w:u w:val="single"/>
        </w:rPr>
        <w:t xml:space="preserve">                                  </w:t>
      </w:r>
      <w:r>
        <w:rPr>
          <w:rFonts w:hint="eastAsia" w:ascii="宋体" w:hAnsi="宋体" w:cs="宋体"/>
          <w:color w:val="auto"/>
          <w:kern w:val="0"/>
          <w:sz w:val="24"/>
        </w:rPr>
        <w:t>等项目的建设。</w:t>
      </w:r>
    </w:p>
    <w:p>
      <w:pPr>
        <w:widowControl/>
        <w:spacing w:line="360" w:lineRule="auto"/>
        <w:ind w:left="480" w:hanging="480" w:hangingChars="200"/>
        <w:jc w:val="left"/>
        <w:rPr>
          <w:rFonts w:ascii="‹ΟGB2312" w:hAnsi="宋体" w:eastAsia="‹ΟGB2312" w:cs="宋体"/>
          <w:color w:val="auto"/>
          <w:kern w:val="0"/>
          <w:sz w:val="24"/>
        </w:rPr>
      </w:pPr>
      <w:r>
        <w:rPr>
          <w:rFonts w:hint="eastAsia" w:ascii="宋体" w:hAnsi="宋体" w:cs="宋体"/>
          <w:color w:val="auto"/>
          <w:kern w:val="0"/>
          <w:sz w:val="24"/>
        </w:rPr>
        <w:t>2.3 丙方：</w:t>
      </w:r>
      <w:r>
        <w:rPr>
          <w:rFonts w:hint="eastAsia" w:ascii="宋体" w:hAnsi="宋体" w:cs="宋体"/>
          <w:color w:val="auto"/>
          <w:kern w:val="0"/>
          <w:sz w:val="24"/>
          <w:u w:val="single"/>
        </w:rPr>
        <w:t xml:space="preserve">           </w:t>
      </w:r>
      <w:r>
        <w:rPr>
          <w:rFonts w:hint="eastAsia" w:ascii="宋体" w:hAnsi="宋体" w:cs="宋体"/>
          <w:color w:val="auto"/>
          <w:kern w:val="0"/>
          <w:sz w:val="24"/>
        </w:rPr>
        <w:t>，注册资本：</w:t>
      </w:r>
      <w:r>
        <w:rPr>
          <w:rFonts w:hint="eastAsia" w:ascii="宋体" w:hAnsi="宋体" w:cs="宋体"/>
          <w:color w:val="auto"/>
          <w:kern w:val="0"/>
          <w:sz w:val="24"/>
          <w:u w:val="single"/>
        </w:rPr>
        <w:t xml:space="preserve">      </w:t>
      </w:r>
      <w:r>
        <w:rPr>
          <w:rFonts w:hint="eastAsia" w:ascii="宋体" w:hAnsi="宋体" w:cs="宋体"/>
          <w:color w:val="auto"/>
          <w:kern w:val="0"/>
          <w:sz w:val="24"/>
        </w:rPr>
        <w:t>元，属于</w:t>
      </w:r>
      <w:r>
        <w:rPr>
          <w:rFonts w:hint="eastAsia" w:ascii="宋体" w:hAnsi="宋体" w:cs="宋体"/>
          <w:color w:val="auto"/>
          <w:kern w:val="0"/>
          <w:sz w:val="24"/>
          <w:u w:val="single"/>
        </w:rPr>
        <w:t xml:space="preserve">   </w:t>
      </w:r>
      <w:r>
        <w:rPr>
          <w:rFonts w:hint="eastAsia" w:ascii="宋体" w:hAnsi="宋体" w:cs="宋体"/>
          <w:color w:val="auto"/>
          <w:kern w:val="0"/>
          <w:sz w:val="24"/>
        </w:rPr>
        <w:t>（大、中、</w:t>
      </w:r>
      <w:r>
        <w:rPr>
          <w:rFonts w:hint="eastAsia" w:ascii="‹ΟGB2312" w:hAnsi="宋体" w:eastAsia="‹ΟGB2312" w:cs="宋体"/>
          <w:color w:val="auto"/>
          <w:kern w:val="0"/>
          <w:sz w:val="24"/>
        </w:rPr>
        <w:t>小、微）</w:t>
      </w:r>
    </w:p>
    <w:p>
      <w:pPr>
        <w:widowControl/>
        <w:spacing w:line="360" w:lineRule="auto"/>
        <w:ind w:left="480" w:hanging="480" w:hangingChars="200"/>
        <w:jc w:val="left"/>
        <w:rPr>
          <w:rFonts w:ascii="宋体" w:hAnsi="宋体" w:cs="宋体"/>
          <w:color w:val="auto"/>
          <w:kern w:val="0"/>
          <w:sz w:val="24"/>
        </w:rPr>
      </w:pPr>
      <w:r>
        <w:rPr>
          <w:rFonts w:hint="eastAsia" w:ascii="‹ΟGB2312" w:hAnsi="宋体" w:eastAsia="‹ΟGB2312" w:cs="宋体"/>
          <w:color w:val="auto"/>
          <w:kern w:val="0"/>
          <w:sz w:val="24"/>
        </w:rPr>
        <w:t>型企业，</w:t>
      </w:r>
      <w:r>
        <w:rPr>
          <w:rFonts w:hint="eastAsia" w:ascii="宋体" w:hAnsi="宋体" w:cs="宋体"/>
          <w:color w:val="auto"/>
          <w:kern w:val="0"/>
          <w:sz w:val="24"/>
        </w:rPr>
        <w:t>主要生产/经营：</w:t>
      </w:r>
      <w:r>
        <w:rPr>
          <w:rFonts w:hint="eastAsia" w:ascii="宋体" w:hAnsi="宋体" w:cs="宋体"/>
          <w:color w:val="auto"/>
          <w:kern w:val="0"/>
          <w:sz w:val="24"/>
          <w:u w:val="single"/>
        </w:rPr>
        <w:t xml:space="preserve">                          </w:t>
      </w:r>
      <w:r>
        <w:rPr>
          <w:rFonts w:hint="eastAsia" w:ascii="宋体" w:hAnsi="宋体" w:cs="宋体"/>
          <w:color w:val="auto"/>
          <w:kern w:val="0"/>
          <w:sz w:val="24"/>
        </w:rPr>
        <w:t>，具有</w:t>
      </w:r>
      <w:r>
        <w:rPr>
          <w:rFonts w:hint="eastAsia" w:ascii="宋体" w:hAnsi="宋体" w:cs="宋体"/>
          <w:color w:val="auto"/>
          <w:kern w:val="0"/>
          <w:sz w:val="24"/>
          <w:u w:val="single"/>
        </w:rPr>
        <w:t xml:space="preserve">         </w:t>
      </w:r>
      <w:r>
        <w:rPr>
          <w:rFonts w:hint="eastAsia" w:ascii="宋体" w:hAnsi="宋体" w:cs="宋体"/>
          <w:color w:val="auto"/>
          <w:kern w:val="0"/>
          <w:sz w:val="24"/>
        </w:rPr>
        <w:t>资质等</w:t>
      </w:r>
    </w:p>
    <w:p>
      <w:pPr>
        <w:widowControl/>
        <w:shd w:val="clear" w:color="auto" w:fill="FFFFFF"/>
        <w:spacing w:line="360" w:lineRule="auto"/>
        <w:ind w:left="480" w:hanging="480"/>
        <w:jc w:val="left"/>
        <w:rPr>
          <w:rFonts w:ascii="宋体" w:hAnsi="宋体" w:cs="宋体"/>
          <w:color w:val="auto"/>
          <w:kern w:val="0"/>
          <w:sz w:val="24"/>
        </w:rPr>
      </w:pPr>
      <w:r>
        <w:rPr>
          <w:rFonts w:hint="eastAsia" w:ascii="宋体" w:hAnsi="宋体" w:cs="宋体"/>
          <w:color w:val="auto"/>
          <w:kern w:val="0"/>
          <w:sz w:val="24"/>
        </w:rPr>
        <w:t>级</w:t>
      </w:r>
      <w:r>
        <w:rPr>
          <w:rFonts w:hint="eastAsia" w:ascii="宋体" w:hAnsi="宋体" w:cs="宋体"/>
          <w:color w:val="auto"/>
          <w:kern w:val="0"/>
          <w:sz w:val="24"/>
          <w:u w:val="single"/>
        </w:rPr>
        <w:t xml:space="preserve">  </w:t>
      </w:r>
      <w:r>
        <w:rPr>
          <w:rFonts w:hint="eastAsia" w:ascii="宋体" w:hAnsi="宋体" w:cs="宋体"/>
          <w:color w:val="auto"/>
          <w:kern w:val="0"/>
          <w:sz w:val="24"/>
        </w:rPr>
        <w:t>级，参与过</w:t>
      </w:r>
      <w:r>
        <w:rPr>
          <w:rFonts w:hint="eastAsia" w:ascii="宋体" w:hAnsi="宋体" w:cs="宋体"/>
          <w:color w:val="auto"/>
          <w:kern w:val="0"/>
          <w:sz w:val="24"/>
          <w:u w:val="single"/>
        </w:rPr>
        <w:t xml:space="preserve">                                  </w:t>
      </w:r>
      <w:r>
        <w:rPr>
          <w:rFonts w:hint="eastAsia" w:ascii="宋体" w:hAnsi="宋体" w:cs="宋体"/>
          <w:color w:val="auto"/>
          <w:kern w:val="0"/>
          <w:sz w:val="24"/>
        </w:rPr>
        <w:t>等项目的建设。</w:t>
      </w:r>
    </w:p>
    <w:p>
      <w:pPr>
        <w:widowControl/>
        <w:shd w:val="clear" w:color="auto" w:fill="FFFFFF"/>
        <w:spacing w:line="360" w:lineRule="auto"/>
        <w:ind w:left="480" w:hanging="480"/>
        <w:jc w:val="left"/>
        <w:rPr>
          <w:color w:val="auto"/>
          <w:kern w:val="0"/>
          <w:sz w:val="28"/>
          <w:szCs w:val="28"/>
        </w:rPr>
      </w:pPr>
      <w:r>
        <w:rPr>
          <w:rFonts w:hint="eastAsia" w:ascii="宋体" w:hAnsi="宋体" w:cs="宋体"/>
          <w:color w:val="auto"/>
          <w:kern w:val="0"/>
          <w:sz w:val="24"/>
        </w:rPr>
        <w:t>3.甲方（乙方或丙方）为本联合体牵头人。</w:t>
      </w:r>
    </w:p>
    <w:p>
      <w:pPr>
        <w:widowControl/>
        <w:shd w:val="clear" w:color="auto" w:fill="FFFFFF"/>
        <w:spacing w:line="360" w:lineRule="auto"/>
        <w:jc w:val="left"/>
        <w:rPr>
          <w:rFonts w:ascii="宋体" w:hAnsi="宋体" w:cs="宋体"/>
          <w:color w:val="auto"/>
          <w:kern w:val="0"/>
          <w:sz w:val="24"/>
        </w:rPr>
      </w:pPr>
      <w:r>
        <w:rPr>
          <w:rFonts w:hint="eastAsia" w:ascii="宋体" w:hAnsi="宋体" w:cs="宋体"/>
          <w:color w:val="auto"/>
          <w:kern w:val="0"/>
          <w:sz w:val="24"/>
        </w:rPr>
        <w:t xml:space="preserve">    4.联合体牵头人代表联合体各成员负责本采购项目投标文件编制和合同磋商活动，并代表联合体提交和接受相关的资料、信息及指示，并处理与之有关的一切事务，负责合同实施阶段的主持、组织和协调工作。</w:t>
      </w:r>
    </w:p>
    <w:p>
      <w:pPr>
        <w:widowControl/>
        <w:shd w:val="clear" w:color="auto" w:fill="FFFFFF"/>
        <w:spacing w:line="360" w:lineRule="auto"/>
        <w:jc w:val="left"/>
        <w:rPr>
          <w:rFonts w:ascii="宋体" w:hAnsi="宋体" w:cs="宋体"/>
          <w:color w:val="auto"/>
          <w:kern w:val="0"/>
          <w:sz w:val="24"/>
        </w:rPr>
      </w:pPr>
      <w:r>
        <w:rPr>
          <w:rFonts w:hint="eastAsia" w:ascii="宋体" w:hAnsi="宋体" w:cs="宋体"/>
          <w:color w:val="auto"/>
          <w:kern w:val="0"/>
          <w:sz w:val="24"/>
        </w:rPr>
        <w:t xml:space="preserve">    5.联合体各成员职责分工：</w:t>
      </w:r>
    </w:p>
    <w:p>
      <w:pPr>
        <w:widowControl/>
        <w:shd w:val="clear" w:color="auto" w:fill="FFFFFF"/>
        <w:spacing w:line="360" w:lineRule="auto"/>
        <w:jc w:val="left"/>
        <w:rPr>
          <w:rFonts w:ascii="宋体" w:hAnsi="宋体" w:cs="宋体"/>
          <w:color w:val="auto"/>
          <w:kern w:val="0"/>
          <w:sz w:val="24"/>
        </w:rPr>
      </w:pPr>
      <w:r>
        <w:rPr>
          <w:rFonts w:hint="eastAsia" w:ascii="宋体" w:hAnsi="宋体" w:cs="宋体"/>
          <w:color w:val="auto"/>
          <w:kern w:val="0"/>
          <w:sz w:val="24"/>
        </w:rPr>
        <w:t xml:space="preserve">    5.1 甲方承担该项目的</w:t>
      </w:r>
      <w:r>
        <w:rPr>
          <w:rFonts w:hint="eastAsia" w:ascii="宋体" w:hAnsi="宋体" w:cs="宋体"/>
          <w:color w:val="auto"/>
          <w:kern w:val="0"/>
          <w:sz w:val="24"/>
          <w:u w:val="single"/>
        </w:rPr>
        <w:t xml:space="preserve">           </w:t>
      </w:r>
      <w:r>
        <w:rPr>
          <w:rFonts w:hint="eastAsia" w:ascii="宋体" w:hAnsi="宋体" w:cs="宋体"/>
          <w:color w:val="auto"/>
          <w:kern w:val="0"/>
          <w:sz w:val="24"/>
        </w:rPr>
        <w:t>工作，完成</w:t>
      </w:r>
      <w:r>
        <w:rPr>
          <w:rFonts w:hint="eastAsia" w:ascii="‹ΟGB2312" w:hAnsi="宋体" w:eastAsia="‹ΟGB2312" w:cs="宋体"/>
          <w:color w:val="auto"/>
          <w:kern w:val="0"/>
          <w:sz w:val="24"/>
        </w:rPr>
        <w:t>合同金额占联合体协议合同总金额</w:t>
      </w:r>
      <w:r>
        <w:rPr>
          <w:rFonts w:hint="eastAsia" w:ascii="宋体" w:hAnsi="宋体" w:cs="宋体"/>
          <w:color w:val="auto"/>
          <w:kern w:val="0"/>
          <w:sz w:val="24"/>
          <w:u w:val="single"/>
        </w:rPr>
        <w:t xml:space="preserve">    </w:t>
      </w:r>
      <w:r>
        <w:rPr>
          <w:rFonts w:hint="eastAsia" w:ascii="‹ΟGB2312" w:hAnsi="宋体" w:eastAsia="‹ΟGB2312" w:cs="宋体"/>
          <w:color w:val="auto"/>
          <w:kern w:val="0"/>
          <w:sz w:val="24"/>
        </w:rPr>
        <w:t>%，</w:t>
      </w:r>
      <w:r>
        <w:rPr>
          <w:rFonts w:hint="eastAsia" w:ascii="宋体" w:hAnsi="宋体" w:cs="宋体"/>
          <w:color w:val="auto"/>
          <w:kern w:val="0"/>
          <w:sz w:val="24"/>
        </w:rPr>
        <w:t>其所发生的一切费用由甲方承担。</w:t>
      </w:r>
    </w:p>
    <w:p>
      <w:pPr>
        <w:widowControl/>
        <w:shd w:val="clear" w:color="auto" w:fill="FFFFFF"/>
        <w:spacing w:line="360" w:lineRule="auto"/>
        <w:jc w:val="left"/>
        <w:rPr>
          <w:rFonts w:ascii="宋体" w:hAnsi="宋体" w:cs="宋体"/>
          <w:color w:val="auto"/>
          <w:kern w:val="0"/>
          <w:sz w:val="24"/>
        </w:rPr>
      </w:pPr>
      <w:r>
        <w:rPr>
          <w:rFonts w:hint="eastAsia" w:ascii="宋体" w:hAnsi="宋体" w:cs="宋体"/>
          <w:color w:val="auto"/>
          <w:kern w:val="0"/>
          <w:sz w:val="24"/>
        </w:rPr>
        <w:t xml:space="preserve">    5.2 乙方承担该项目的</w:t>
      </w:r>
      <w:r>
        <w:rPr>
          <w:rFonts w:hint="eastAsia" w:ascii="宋体" w:hAnsi="宋体" w:cs="宋体"/>
          <w:color w:val="auto"/>
          <w:kern w:val="0"/>
          <w:sz w:val="24"/>
          <w:u w:val="single"/>
        </w:rPr>
        <w:t xml:space="preserve">           </w:t>
      </w:r>
      <w:r>
        <w:rPr>
          <w:rFonts w:hint="eastAsia" w:ascii="宋体" w:hAnsi="宋体" w:cs="宋体"/>
          <w:color w:val="auto"/>
          <w:kern w:val="0"/>
          <w:sz w:val="24"/>
        </w:rPr>
        <w:t>工作，完成</w:t>
      </w:r>
      <w:r>
        <w:rPr>
          <w:rFonts w:hint="eastAsia" w:ascii="‹ΟGB2312" w:hAnsi="宋体" w:eastAsia="‹ΟGB2312" w:cs="宋体"/>
          <w:color w:val="auto"/>
          <w:kern w:val="0"/>
          <w:sz w:val="24"/>
        </w:rPr>
        <w:t>合同金额占联合体协议合同总金额</w:t>
      </w:r>
      <w:r>
        <w:rPr>
          <w:rFonts w:hint="eastAsia" w:ascii="宋体" w:hAnsi="宋体" w:cs="宋体"/>
          <w:color w:val="auto"/>
          <w:kern w:val="0"/>
          <w:sz w:val="24"/>
          <w:u w:val="single"/>
        </w:rPr>
        <w:t xml:space="preserve">    </w:t>
      </w:r>
      <w:r>
        <w:rPr>
          <w:rFonts w:hint="eastAsia" w:ascii="‹ΟGB2312" w:hAnsi="宋体" w:eastAsia="‹ΟGB2312" w:cs="宋体"/>
          <w:color w:val="auto"/>
          <w:kern w:val="0"/>
          <w:sz w:val="24"/>
        </w:rPr>
        <w:t>%，</w:t>
      </w:r>
      <w:r>
        <w:rPr>
          <w:rFonts w:hint="eastAsia" w:ascii="宋体" w:hAnsi="宋体" w:cs="宋体"/>
          <w:color w:val="auto"/>
          <w:kern w:val="0"/>
          <w:sz w:val="24"/>
        </w:rPr>
        <w:t>其所发生的一切费用由甲方承担。</w:t>
      </w:r>
    </w:p>
    <w:p>
      <w:pPr>
        <w:widowControl/>
        <w:shd w:val="clear" w:color="auto" w:fill="FFFFFF"/>
        <w:spacing w:line="360" w:lineRule="auto"/>
        <w:jc w:val="left"/>
        <w:rPr>
          <w:rFonts w:ascii="宋体" w:hAnsi="宋体" w:cs="宋体"/>
          <w:color w:val="auto"/>
          <w:kern w:val="0"/>
          <w:sz w:val="24"/>
        </w:rPr>
      </w:pPr>
      <w:r>
        <w:rPr>
          <w:rFonts w:hint="eastAsia" w:ascii="宋体" w:hAnsi="宋体" w:cs="宋体"/>
          <w:color w:val="auto"/>
          <w:kern w:val="0"/>
          <w:sz w:val="24"/>
        </w:rPr>
        <w:t xml:space="preserve">    5.3 丙方承担该项目的</w:t>
      </w:r>
      <w:r>
        <w:rPr>
          <w:rFonts w:hint="eastAsia" w:ascii="宋体" w:hAnsi="宋体" w:cs="宋体"/>
          <w:color w:val="auto"/>
          <w:kern w:val="0"/>
          <w:sz w:val="24"/>
          <w:u w:val="single"/>
        </w:rPr>
        <w:t xml:space="preserve">           </w:t>
      </w:r>
      <w:r>
        <w:rPr>
          <w:rFonts w:hint="eastAsia" w:ascii="宋体" w:hAnsi="宋体" w:cs="宋体"/>
          <w:color w:val="auto"/>
          <w:kern w:val="0"/>
          <w:sz w:val="24"/>
        </w:rPr>
        <w:t>工作，完成</w:t>
      </w:r>
      <w:r>
        <w:rPr>
          <w:rFonts w:hint="eastAsia" w:ascii="‹ΟGB2312" w:hAnsi="宋体" w:eastAsia="‹ΟGB2312" w:cs="宋体"/>
          <w:color w:val="auto"/>
          <w:kern w:val="0"/>
          <w:sz w:val="24"/>
        </w:rPr>
        <w:t>合同金额占联合体协议合同总金额</w:t>
      </w:r>
      <w:r>
        <w:rPr>
          <w:rFonts w:hint="eastAsia" w:ascii="宋体" w:hAnsi="宋体" w:cs="宋体"/>
          <w:color w:val="auto"/>
          <w:kern w:val="0"/>
          <w:sz w:val="24"/>
          <w:u w:val="single"/>
        </w:rPr>
        <w:t xml:space="preserve">    </w:t>
      </w:r>
      <w:r>
        <w:rPr>
          <w:rFonts w:hint="eastAsia" w:ascii="‹ΟGB2312" w:hAnsi="宋体" w:eastAsia="‹ΟGB2312" w:cs="宋体"/>
          <w:color w:val="auto"/>
          <w:kern w:val="0"/>
          <w:sz w:val="24"/>
        </w:rPr>
        <w:t>%，</w:t>
      </w:r>
      <w:r>
        <w:rPr>
          <w:rFonts w:hint="eastAsia" w:ascii="宋体" w:hAnsi="宋体" w:cs="宋体"/>
          <w:color w:val="auto"/>
          <w:kern w:val="0"/>
          <w:sz w:val="24"/>
        </w:rPr>
        <w:t>其所发生的一切费用由甲方承担。</w:t>
      </w:r>
    </w:p>
    <w:p>
      <w:pPr>
        <w:widowControl/>
        <w:shd w:val="clear" w:color="auto" w:fill="FFFFFF"/>
        <w:spacing w:line="360" w:lineRule="auto"/>
        <w:jc w:val="left"/>
        <w:rPr>
          <w:color w:val="auto"/>
          <w:kern w:val="0"/>
          <w:sz w:val="28"/>
          <w:szCs w:val="28"/>
        </w:rPr>
      </w:pPr>
      <w:r>
        <w:rPr>
          <w:rFonts w:hint="eastAsia" w:ascii="宋体" w:hAnsi="宋体" w:cs="宋体"/>
          <w:color w:val="auto"/>
          <w:kern w:val="0"/>
          <w:sz w:val="24"/>
        </w:rPr>
        <w:t xml:space="preserve">    6.联合体将严格按照采购文件的各项要求，递交投标文件，履行合同，并对外承担连带责任。</w:t>
      </w:r>
    </w:p>
    <w:p>
      <w:pPr>
        <w:widowControl/>
        <w:shd w:val="clear" w:color="auto" w:fill="FFFFFF"/>
        <w:spacing w:line="360" w:lineRule="auto"/>
        <w:ind w:firstLine="480"/>
        <w:jc w:val="left"/>
        <w:rPr>
          <w:rFonts w:ascii="宋体" w:hAnsi="宋体" w:cs="宋体"/>
          <w:color w:val="auto"/>
          <w:kern w:val="0"/>
          <w:sz w:val="24"/>
        </w:rPr>
      </w:pPr>
      <w:r>
        <w:rPr>
          <w:rFonts w:hint="eastAsia" w:ascii="宋体" w:hAnsi="宋体" w:cs="宋体"/>
          <w:color w:val="auto"/>
          <w:kern w:val="0"/>
          <w:sz w:val="24"/>
        </w:rPr>
        <w:t>7.本协议自签章之日起生效，到项目验收合格，采购人付清全部款项后失效。联合体未成交，该协议自行失效。</w:t>
      </w:r>
    </w:p>
    <w:p>
      <w:pPr>
        <w:widowControl/>
        <w:shd w:val="clear" w:color="auto" w:fill="FFFFFF"/>
        <w:spacing w:line="360" w:lineRule="auto"/>
        <w:ind w:firstLine="480"/>
        <w:jc w:val="left"/>
        <w:rPr>
          <w:rFonts w:ascii="宋体" w:hAnsi="宋体" w:cs="宋体"/>
          <w:color w:val="auto"/>
          <w:kern w:val="0"/>
          <w:sz w:val="24"/>
        </w:rPr>
      </w:pPr>
      <w:r>
        <w:rPr>
          <w:rFonts w:hint="eastAsia" w:ascii="宋体" w:hAnsi="宋体" w:cs="宋体"/>
          <w:color w:val="auto"/>
          <w:kern w:val="0"/>
          <w:sz w:val="24"/>
        </w:rPr>
        <w:t xml:space="preserve">    8.本协议一式</w:t>
      </w:r>
      <w:r>
        <w:rPr>
          <w:rFonts w:hint="eastAsia" w:ascii="宋体" w:hAnsi="宋体" w:cs="宋体"/>
          <w:color w:val="auto"/>
          <w:kern w:val="0"/>
          <w:sz w:val="24"/>
          <w:u w:val="single"/>
        </w:rPr>
        <w:t xml:space="preserve">   </w:t>
      </w:r>
      <w:r>
        <w:rPr>
          <w:rFonts w:hint="eastAsia" w:ascii="宋体" w:hAnsi="宋体" w:cs="宋体"/>
          <w:color w:val="auto"/>
          <w:kern w:val="0"/>
          <w:sz w:val="24"/>
        </w:rPr>
        <w:t>份，缔约方各执一份。</w:t>
      </w:r>
    </w:p>
    <w:p>
      <w:pPr>
        <w:widowControl/>
        <w:shd w:val="clear" w:color="auto" w:fill="FFFFFF"/>
        <w:spacing w:line="360" w:lineRule="auto"/>
        <w:ind w:firstLine="480"/>
        <w:jc w:val="left"/>
        <w:rPr>
          <w:color w:val="auto"/>
          <w:kern w:val="0"/>
          <w:sz w:val="24"/>
        </w:rPr>
      </w:pPr>
      <w:r>
        <w:rPr>
          <w:rFonts w:hint="eastAsia" w:ascii="宋体" w:hAnsi="宋体" w:cs="宋体"/>
          <w:color w:val="auto"/>
          <w:kern w:val="0"/>
          <w:sz w:val="24"/>
        </w:rPr>
        <w:t>甲方：（盖章</w:t>
      </w:r>
      <w:r>
        <w:rPr>
          <w:color w:val="auto"/>
          <w:kern w:val="0"/>
          <w:sz w:val="24"/>
        </w:rPr>
        <w:t xml:space="preserve"> </w:t>
      </w:r>
      <w:r>
        <w:rPr>
          <w:rFonts w:hint="eastAsia" w:ascii="宋体" w:hAnsi="宋体" w:cs="宋体"/>
          <w:color w:val="auto"/>
          <w:kern w:val="0"/>
          <w:sz w:val="24"/>
        </w:rPr>
        <w:t>）</w:t>
      </w:r>
      <w:r>
        <w:rPr>
          <w:color w:val="auto"/>
          <w:kern w:val="0"/>
          <w:sz w:val="24"/>
        </w:rPr>
        <w:t xml:space="preserve">            </w:t>
      </w:r>
      <w:r>
        <w:rPr>
          <w:rFonts w:hint="eastAsia" w:ascii="宋体" w:hAnsi="宋体" w:cs="宋体"/>
          <w:color w:val="auto"/>
          <w:kern w:val="0"/>
          <w:sz w:val="24"/>
        </w:rPr>
        <w:t>法定代表人或委托代理人：</w:t>
      </w:r>
      <w:r>
        <w:rPr>
          <w:color w:val="auto"/>
          <w:kern w:val="0"/>
          <w:sz w:val="24"/>
          <w:u w:val="single"/>
        </w:rPr>
        <w:t xml:space="preserve">           </w:t>
      </w:r>
      <w:r>
        <w:rPr>
          <w:rFonts w:hint="eastAsia" w:ascii="宋体" w:hAnsi="宋体" w:cs="宋体"/>
          <w:color w:val="auto"/>
          <w:kern w:val="0"/>
          <w:sz w:val="24"/>
        </w:rPr>
        <w:t>（签字）</w:t>
      </w:r>
      <w:r>
        <w:rPr>
          <w:color w:val="auto"/>
          <w:kern w:val="0"/>
          <w:sz w:val="24"/>
        </w:rPr>
        <w:t xml:space="preserve"> </w:t>
      </w:r>
    </w:p>
    <w:p>
      <w:pPr>
        <w:widowControl/>
        <w:shd w:val="clear" w:color="auto" w:fill="FFFFFF"/>
        <w:spacing w:line="360" w:lineRule="auto"/>
        <w:ind w:firstLine="480"/>
        <w:jc w:val="left"/>
        <w:rPr>
          <w:color w:val="auto"/>
          <w:kern w:val="0"/>
          <w:sz w:val="24"/>
        </w:rPr>
      </w:pPr>
      <w:r>
        <w:rPr>
          <w:color w:val="auto"/>
          <w:kern w:val="0"/>
          <w:sz w:val="24"/>
        </w:rPr>
        <w:t xml:space="preserve"> </w:t>
      </w:r>
      <w:r>
        <w:rPr>
          <w:rFonts w:hint="eastAsia" w:ascii="宋体" w:hAnsi="宋体" w:cs="宋体"/>
          <w:color w:val="auto"/>
          <w:kern w:val="0"/>
          <w:sz w:val="24"/>
        </w:rPr>
        <w:t>乙方：（盖章</w:t>
      </w:r>
      <w:r>
        <w:rPr>
          <w:color w:val="auto"/>
          <w:kern w:val="0"/>
          <w:sz w:val="24"/>
        </w:rPr>
        <w:t xml:space="preserve"> </w:t>
      </w:r>
      <w:r>
        <w:rPr>
          <w:rFonts w:hint="eastAsia" w:ascii="宋体" w:hAnsi="宋体" w:cs="宋体"/>
          <w:color w:val="auto"/>
          <w:kern w:val="0"/>
          <w:sz w:val="24"/>
        </w:rPr>
        <w:t>）</w:t>
      </w:r>
      <w:r>
        <w:rPr>
          <w:color w:val="auto"/>
          <w:kern w:val="0"/>
          <w:sz w:val="24"/>
        </w:rPr>
        <w:t xml:space="preserve">            </w:t>
      </w:r>
      <w:r>
        <w:rPr>
          <w:rFonts w:hint="eastAsia" w:ascii="宋体" w:hAnsi="宋体" w:cs="宋体"/>
          <w:color w:val="auto"/>
          <w:kern w:val="0"/>
          <w:sz w:val="24"/>
        </w:rPr>
        <w:t>法定代表人或委托代理人：</w:t>
      </w:r>
      <w:r>
        <w:rPr>
          <w:color w:val="auto"/>
          <w:kern w:val="0"/>
          <w:sz w:val="24"/>
          <w:u w:val="single"/>
        </w:rPr>
        <w:t xml:space="preserve">           </w:t>
      </w:r>
      <w:r>
        <w:rPr>
          <w:rFonts w:hint="eastAsia" w:ascii="宋体" w:hAnsi="宋体" w:cs="宋体"/>
          <w:color w:val="auto"/>
          <w:kern w:val="0"/>
          <w:sz w:val="24"/>
        </w:rPr>
        <w:t>（签字）</w:t>
      </w:r>
      <w:r>
        <w:rPr>
          <w:color w:val="auto"/>
          <w:kern w:val="0"/>
          <w:sz w:val="24"/>
        </w:rPr>
        <w:t xml:space="preserve"> </w:t>
      </w:r>
    </w:p>
    <w:p>
      <w:pPr>
        <w:widowControl/>
        <w:shd w:val="clear" w:color="auto" w:fill="FFFFFF"/>
        <w:spacing w:line="360" w:lineRule="auto"/>
        <w:ind w:firstLine="480"/>
        <w:jc w:val="left"/>
        <w:rPr>
          <w:color w:val="auto"/>
          <w:kern w:val="0"/>
          <w:sz w:val="24"/>
        </w:rPr>
      </w:pPr>
      <w:r>
        <w:rPr>
          <w:color w:val="auto"/>
          <w:kern w:val="0"/>
          <w:sz w:val="24"/>
        </w:rPr>
        <w:t xml:space="preserve"> </w:t>
      </w:r>
      <w:r>
        <w:rPr>
          <w:rFonts w:hint="eastAsia" w:ascii="宋体" w:hAnsi="宋体" w:cs="宋体"/>
          <w:color w:val="auto"/>
          <w:kern w:val="0"/>
          <w:sz w:val="24"/>
        </w:rPr>
        <w:t>丙方：（盖章</w:t>
      </w:r>
      <w:r>
        <w:rPr>
          <w:color w:val="auto"/>
          <w:kern w:val="0"/>
          <w:sz w:val="24"/>
        </w:rPr>
        <w:t xml:space="preserve"> </w:t>
      </w:r>
      <w:r>
        <w:rPr>
          <w:rFonts w:hint="eastAsia" w:ascii="宋体" w:hAnsi="宋体" w:cs="宋体"/>
          <w:color w:val="auto"/>
          <w:kern w:val="0"/>
          <w:sz w:val="24"/>
        </w:rPr>
        <w:t>）</w:t>
      </w:r>
      <w:r>
        <w:rPr>
          <w:color w:val="auto"/>
          <w:kern w:val="0"/>
          <w:sz w:val="24"/>
        </w:rPr>
        <w:t xml:space="preserve">            </w:t>
      </w:r>
      <w:r>
        <w:rPr>
          <w:rFonts w:hint="eastAsia" w:ascii="宋体" w:hAnsi="宋体" w:cs="宋体"/>
          <w:color w:val="auto"/>
          <w:kern w:val="0"/>
          <w:sz w:val="24"/>
        </w:rPr>
        <w:t>法定代表人或委托代理人：</w:t>
      </w:r>
      <w:r>
        <w:rPr>
          <w:color w:val="auto"/>
          <w:kern w:val="0"/>
          <w:sz w:val="24"/>
          <w:u w:val="single"/>
        </w:rPr>
        <w:t xml:space="preserve">           </w:t>
      </w:r>
      <w:r>
        <w:rPr>
          <w:rFonts w:hint="eastAsia" w:ascii="宋体" w:hAnsi="宋体" w:cs="宋体"/>
          <w:color w:val="auto"/>
          <w:kern w:val="0"/>
          <w:sz w:val="24"/>
        </w:rPr>
        <w:t>（签字）</w:t>
      </w:r>
      <w:r>
        <w:rPr>
          <w:color w:val="auto"/>
          <w:kern w:val="0"/>
          <w:sz w:val="24"/>
        </w:rPr>
        <w:t xml:space="preserve"> </w:t>
      </w:r>
    </w:p>
    <w:p>
      <w:pPr>
        <w:widowControl/>
        <w:shd w:val="clear" w:color="auto" w:fill="FFFFFF"/>
        <w:spacing w:line="360" w:lineRule="auto"/>
        <w:ind w:firstLine="480"/>
        <w:jc w:val="left"/>
        <w:rPr>
          <w:color w:val="auto"/>
          <w:kern w:val="0"/>
          <w:sz w:val="24"/>
        </w:rPr>
      </w:pPr>
      <w:r>
        <w:rPr>
          <w:color w:val="auto"/>
          <w:kern w:val="0"/>
          <w:sz w:val="24"/>
        </w:rPr>
        <w:t xml:space="preserve">  </w:t>
      </w:r>
    </w:p>
    <w:p>
      <w:pPr>
        <w:widowControl/>
        <w:shd w:val="clear" w:color="auto" w:fill="FFFFFF"/>
        <w:spacing w:line="360" w:lineRule="auto"/>
        <w:ind w:firstLine="480"/>
        <w:jc w:val="left"/>
        <w:rPr>
          <w:color w:val="auto"/>
          <w:kern w:val="0"/>
          <w:sz w:val="28"/>
          <w:szCs w:val="28"/>
        </w:rPr>
      </w:pPr>
      <w:r>
        <w:rPr>
          <w:color w:val="auto"/>
          <w:kern w:val="0"/>
          <w:sz w:val="24"/>
        </w:rPr>
        <w:t xml:space="preserve">                                           </w:t>
      </w:r>
      <w:r>
        <w:rPr>
          <w:rFonts w:hint="eastAsia" w:ascii="宋体" w:hAnsi="宋体" w:cs="宋体"/>
          <w:color w:val="auto"/>
          <w:kern w:val="0"/>
          <w:sz w:val="24"/>
        </w:rPr>
        <w:t xml:space="preserve"> 年    月    日</w:t>
      </w:r>
    </w:p>
    <w:p>
      <w:pPr>
        <w:widowControl/>
        <w:shd w:val="clear" w:color="auto" w:fill="FFFFFF"/>
        <w:spacing w:line="360" w:lineRule="auto"/>
        <w:jc w:val="left"/>
        <w:rPr>
          <w:b/>
          <w:bCs/>
          <w:color w:val="auto"/>
          <w:kern w:val="0"/>
          <w:sz w:val="24"/>
        </w:rPr>
      </w:pPr>
      <w:r>
        <w:rPr>
          <w:rFonts w:hint="eastAsia" w:ascii="宋体" w:hAnsi="宋体" w:cs="宋体"/>
          <w:color w:val="auto"/>
          <w:kern w:val="0"/>
          <w:szCs w:val="21"/>
        </w:rPr>
        <w:t>注：本协议书由委托代理人签字的，应附法定代表人签字的授权委托书。</w:t>
      </w:r>
    </w:p>
    <w:p>
      <w:pPr>
        <w:rPr>
          <w:color w:val="auto"/>
        </w:rPr>
      </w:pPr>
    </w:p>
    <w:p>
      <w:pPr>
        <w:pStyle w:val="16"/>
        <w:rPr>
          <w:color w:val="auto"/>
        </w:rPr>
      </w:pPr>
    </w:p>
    <w:p>
      <w:pPr>
        <w:jc w:val="center"/>
        <w:rPr>
          <w:rFonts w:ascii="宋体" w:hAnsi="宋体"/>
          <w:b/>
          <w:bCs/>
          <w:color w:val="auto"/>
          <w:kern w:val="0"/>
          <w:sz w:val="28"/>
          <w:szCs w:val="28"/>
        </w:rPr>
      </w:pPr>
    </w:p>
    <w:p>
      <w:pPr>
        <w:jc w:val="center"/>
        <w:rPr>
          <w:rFonts w:ascii="黑体" w:hAnsi="宋体" w:eastAsia="黑体" w:cs="宋体"/>
          <w:b/>
          <w:color w:val="auto"/>
          <w:kern w:val="0"/>
          <w:sz w:val="28"/>
          <w:szCs w:val="28"/>
        </w:rPr>
      </w:pPr>
    </w:p>
    <w:p>
      <w:pPr>
        <w:jc w:val="center"/>
        <w:rPr>
          <w:rFonts w:ascii="黑体" w:hAnsi="宋体" w:eastAsia="黑体" w:cs="宋体"/>
          <w:b/>
          <w:color w:val="auto"/>
          <w:kern w:val="0"/>
          <w:sz w:val="28"/>
          <w:szCs w:val="28"/>
        </w:rPr>
      </w:pPr>
    </w:p>
    <w:p>
      <w:pPr>
        <w:jc w:val="center"/>
        <w:rPr>
          <w:rFonts w:ascii="黑体" w:hAnsi="宋体" w:eastAsia="黑体" w:cs="宋体"/>
          <w:b/>
          <w:color w:val="auto"/>
          <w:kern w:val="0"/>
          <w:sz w:val="28"/>
          <w:szCs w:val="28"/>
        </w:rPr>
      </w:pPr>
    </w:p>
    <w:p>
      <w:pPr>
        <w:jc w:val="center"/>
        <w:rPr>
          <w:rFonts w:ascii="黑体" w:hAnsi="宋体" w:eastAsia="黑体" w:cs="宋体"/>
          <w:b/>
          <w:color w:val="auto"/>
          <w:kern w:val="0"/>
          <w:sz w:val="28"/>
          <w:szCs w:val="28"/>
        </w:rPr>
      </w:pPr>
    </w:p>
    <w:p>
      <w:pPr>
        <w:jc w:val="center"/>
        <w:rPr>
          <w:rFonts w:ascii="黑体" w:hAnsi="宋体" w:eastAsia="黑体" w:cs="宋体"/>
          <w:b/>
          <w:color w:val="auto"/>
          <w:kern w:val="0"/>
          <w:sz w:val="28"/>
          <w:szCs w:val="28"/>
        </w:rPr>
      </w:pPr>
    </w:p>
    <w:p>
      <w:pPr>
        <w:jc w:val="center"/>
        <w:rPr>
          <w:rFonts w:ascii="黑体" w:hAnsi="宋体" w:eastAsia="黑体" w:cs="宋体"/>
          <w:b/>
          <w:color w:val="auto"/>
          <w:kern w:val="0"/>
          <w:sz w:val="28"/>
          <w:szCs w:val="28"/>
        </w:rPr>
      </w:pPr>
    </w:p>
    <w:p>
      <w:pPr>
        <w:jc w:val="center"/>
        <w:rPr>
          <w:rFonts w:ascii="黑体" w:hAnsi="宋体" w:eastAsia="黑体" w:cs="宋体"/>
          <w:b/>
          <w:color w:val="auto"/>
          <w:kern w:val="0"/>
          <w:sz w:val="28"/>
          <w:szCs w:val="28"/>
        </w:rPr>
      </w:pPr>
    </w:p>
    <w:p>
      <w:pPr>
        <w:jc w:val="both"/>
        <w:rPr>
          <w:rFonts w:ascii="黑体" w:hAnsi="宋体" w:eastAsia="黑体" w:cs="宋体"/>
          <w:b/>
          <w:color w:val="auto"/>
          <w:kern w:val="0"/>
          <w:sz w:val="28"/>
          <w:szCs w:val="28"/>
        </w:rPr>
      </w:pPr>
    </w:p>
    <w:p>
      <w:pPr>
        <w:jc w:val="center"/>
        <w:rPr>
          <w:rFonts w:ascii="黑体" w:hAnsi="宋体" w:eastAsia="黑体" w:cs="宋体"/>
          <w:b/>
          <w:color w:val="auto"/>
          <w:kern w:val="0"/>
          <w:sz w:val="28"/>
          <w:szCs w:val="28"/>
        </w:rPr>
      </w:pPr>
      <w:r>
        <w:rPr>
          <w:rFonts w:hint="eastAsia" w:ascii="黑体" w:hAnsi="宋体" w:eastAsia="黑体" w:cs="宋体"/>
          <w:b/>
          <w:color w:val="auto"/>
          <w:kern w:val="0"/>
          <w:sz w:val="28"/>
          <w:szCs w:val="28"/>
        </w:rPr>
        <w:t>政府采购履约担保函（</w:t>
      </w:r>
      <w:r>
        <w:rPr>
          <w:rFonts w:hint="eastAsia" w:ascii="宋体" w:hAnsi="宋体" w:cs="仿宋"/>
          <w:b/>
          <w:color w:val="auto"/>
          <w:kern w:val="0"/>
          <w:sz w:val="28"/>
          <w:szCs w:val="28"/>
        </w:rPr>
        <w:t>只需符合条件的供应商提供</w:t>
      </w:r>
      <w:r>
        <w:rPr>
          <w:rFonts w:hint="eastAsia" w:ascii="黑体" w:hAnsi="宋体" w:eastAsia="黑体" w:cs="宋体"/>
          <w:b/>
          <w:color w:val="auto"/>
          <w:kern w:val="0"/>
          <w:sz w:val="28"/>
          <w:szCs w:val="28"/>
        </w:rPr>
        <w:t>）</w:t>
      </w:r>
    </w:p>
    <w:p>
      <w:pPr>
        <w:widowControl/>
        <w:snapToGrid w:val="0"/>
        <w:spacing w:line="360" w:lineRule="auto"/>
        <w:jc w:val="left"/>
        <w:rPr>
          <w:rFonts w:ascii="宋体" w:hAnsi="宋体" w:cs="Lucida Sans Unicode"/>
          <w:color w:val="auto"/>
          <w:kern w:val="0"/>
          <w:sz w:val="24"/>
        </w:rPr>
      </w:pPr>
      <w:r>
        <w:rPr>
          <w:rFonts w:hint="eastAsia" w:ascii="宋体" w:hAnsi="宋体" w:cs="Lucida Sans Unicode"/>
          <w:color w:val="auto"/>
          <w:kern w:val="0"/>
          <w:sz w:val="24"/>
        </w:rPr>
        <w:t>编号：</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（采购人）：</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 xml:space="preserve">鉴于你方与 </w:t>
      </w:r>
      <w:r>
        <w:rPr>
          <w:rFonts w:hint="eastAsia" w:ascii="宋体" w:hAnsi="宋体" w:cs="Lucida Sans Unicode"/>
          <w:color w:val="auto"/>
          <w:kern w:val="0"/>
          <w:sz w:val="24"/>
          <w:u w:val="single"/>
        </w:rPr>
        <w:t xml:space="preserve">             （</w:t>
      </w:r>
      <w:r>
        <w:rPr>
          <w:rFonts w:hint="eastAsia" w:ascii="宋体" w:hAnsi="宋体" w:cs="Lucida Sans Unicode"/>
          <w:color w:val="auto"/>
          <w:kern w:val="0"/>
          <w:sz w:val="24"/>
        </w:rPr>
        <w:t>以下简称供应商）于</w:t>
      </w:r>
      <w:r>
        <w:rPr>
          <w:rFonts w:hint="eastAsia" w:ascii="宋体" w:hAnsi="宋体" w:cs="Lucida Sans Unicode"/>
          <w:color w:val="auto"/>
          <w:kern w:val="0"/>
          <w:sz w:val="24"/>
          <w:u w:val="single"/>
        </w:rPr>
        <w:t xml:space="preserve">   年   月   </w:t>
      </w:r>
      <w:r>
        <w:rPr>
          <w:rFonts w:hint="eastAsia" w:ascii="宋体" w:hAnsi="宋体" w:cs="Lucida Sans Unicode"/>
          <w:color w:val="auto"/>
          <w:kern w:val="0"/>
          <w:sz w:val="24"/>
        </w:rPr>
        <w:t>日签定编号为</w:t>
      </w:r>
      <w:r>
        <w:rPr>
          <w:rFonts w:hint="eastAsia" w:ascii="宋体" w:hAnsi="宋体" w:cs="Lucida Sans Unicode"/>
          <w:color w:val="auto"/>
          <w:kern w:val="0"/>
          <w:sz w:val="24"/>
          <w:u w:val="single"/>
        </w:rPr>
        <w:t xml:space="preserve">     </w:t>
      </w:r>
      <w:r>
        <w:rPr>
          <w:rFonts w:hint="eastAsia" w:ascii="宋体" w:hAnsi="宋体" w:cs="Lucida Sans Unicode"/>
          <w:color w:val="auto"/>
          <w:kern w:val="0"/>
          <w:sz w:val="24"/>
        </w:rPr>
        <w:t xml:space="preserve">       的《</w:t>
      </w:r>
      <w:r>
        <w:rPr>
          <w:rFonts w:hint="eastAsia" w:ascii="宋体" w:hAnsi="宋体" w:cs="Lucida Sans Unicode"/>
          <w:color w:val="auto"/>
          <w:kern w:val="0"/>
          <w:sz w:val="24"/>
          <w:u w:val="single"/>
        </w:rPr>
        <w:t xml:space="preserve">           </w:t>
      </w:r>
      <w:r>
        <w:rPr>
          <w:rFonts w:hint="eastAsia" w:ascii="宋体" w:hAnsi="宋体" w:cs="Lucida Sans Unicode"/>
          <w:color w:val="auto"/>
          <w:kern w:val="0"/>
          <w:sz w:val="24"/>
        </w:rPr>
        <w:t>政府采购合同》（以下简称主合同），且依据该合同的约定，供应商应在   年   月   日前向你方交纳履约保证金，且可以履约担保函的形式交纳履约保证金。应供应商的申请，我方以保证的方式向你方提供如下履约保证金担保：</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一、保证责任的情形及保证金额</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（一）在供应商出现下列情形之一时，我方承担保证责任：</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1．将成交项目转让给他人，或者在投标文件中未说明，且未经采购人同意，将成交项目分包给他人的；</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2．主合同约定的应当缴纳履约保证金的情形:</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（1）未按主合同约定的质量、数量和期限供应货物/提供服务/完成工程的；</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（2）我方的保证范围是主合同约定的合同价款总额的   %，数额为      元（大写            ），币种为      。（即主合同履约保证金金额）</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二、保证的方式及保证期间</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我方保证的方式为：连带责任保证。</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我方保证的期间为：自本合同生效之日起至供应商按照主合同约定的供货/完工期限届满后     日内。</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如果供应商未按主合同约定向贵方供应货物/提供服务/完成工程的，由我方在保证金额内向你方支付上述款项。</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三、承担保证责任的程序</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1．你方要求我方承担保证责任的，应在本保函保证期间内向我方发出书面索赔通知。索赔通知应写明要求索赔的金额，支付款项应到达的帐号。并附有证明供应商违约事实的证明材料。</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 xml:space="preserve"> 如果你方与供应商因货物质量问题产生争议，你方还需同时提供        部门出具的质量检测报告，或经诉讼（仲裁）程序裁决后的裁决书、调解书，本保证人即按照检测结果或裁决书、调解书决定是否承担保证责任。</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2．我方收到你方的书面索赔通知及相应证明材料，在    工作日内进行核定后按照本保函的承诺承担保证责任。</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四、保证责任的终止</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1．保证期间届满你方未向我方书面主张保证责任的，自保证期间届满次日起，我方保证责任自动终止。保证期间届满前，主合同约定的货物\工程\服务全部验收合格的，自验收合格日起，我方保证责任自动终止。</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2．我方按照本保函向你方履行了保证责任后，自我方向你方支付款项（支付款项从我方账户划出）之日起，保证责任即终止。</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3．按照法律法规的规定或出现应终止我方保证责任的其它情形的，我方在本保函项下的保证责任亦终止。</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五、免责条款</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1．因你方违反主合同约定致使供应商不能履行义务的，我方不承担保证责任。</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2．依照法律法规的规定或你方与供应商的另行约定，全部或者部分免除供应商应缴纳的保证金义务的，我方亦免除相应的保证责任。</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3． 因不可抗力造成供应商不能履行供货义务的，我方不承担保证责任。</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六、争议的解决</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因本保函发生的纠纷，由你我双方协商解决，协商不成的，通过诉讼程序解决，诉讼管辖地法院为           法院。</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七、保函的生效</w:t>
      </w:r>
    </w:p>
    <w:p>
      <w:pPr>
        <w:widowControl/>
        <w:spacing w:line="360" w:lineRule="auto"/>
        <w:ind w:firstLine="480" w:firstLineChars="200"/>
        <w:jc w:val="left"/>
        <w:rPr>
          <w:rFonts w:ascii="宋体" w:hAnsi="宋体" w:cs="Lucida Sans Unicode"/>
          <w:color w:val="auto"/>
          <w:kern w:val="0"/>
          <w:sz w:val="24"/>
        </w:rPr>
      </w:pPr>
      <w:r>
        <w:rPr>
          <w:rFonts w:hint="eastAsia" w:ascii="宋体" w:hAnsi="宋体" w:cs="Lucida Sans Unicode"/>
          <w:color w:val="auto"/>
          <w:kern w:val="0"/>
          <w:sz w:val="24"/>
        </w:rPr>
        <w:t>本保函自我方加盖公章之日起生效。</w:t>
      </w:r>
    </w:p>
    <w:p>
      <w:pPr>
        <w:widowControl/>
        <w:spacing w:line="360" w:lineRule="auto"/>
        <w:ind w:firstLine="480" w:firstLineChars="200"/>
        <w:jc w:val="left"/>
        <w:rPr>
          <w:rFonts w:ascii="宋体" w:hAnsi="宋体" w:cs="Lucida Sans Unicode"/>
          <w:color w:val="auto"/>
          <w:kern w:val="0"/>
          <w:sz w:val="24"/>
        </w:rPr>
      </w:pPr>
    </w:p>
    <w:p>
      <w:pPr>
        <w:widowControl/>
        <w:spacing w:line="360" w:lineRule="auto"/>
        <w:ind w:firstLine="480" w:firstLineChars="200"/>
        <w:jc w:val="left"/>
        <w:rPr>
          <w:rFonts w:ascii="宋体" w:hAnsi="宋体" w:cs="Lucida Sans Unicode"/>
          <w:color w:val="auto"/>
          <w:kern w:val="0"/>
          <w:sz w:val="24"/>
        </w:rPr>
      </w:pPr>
    </w:p>
    <w:p>
      <w:pPr>
        <w:widowControl/>
        <w:spacing w:line="360" w:lineRule="auto"/>
        <w:ind w:firstLine="5280" w:firstLineChars="2200"/>
        <w:jc w:val="left"/>
        <w:rPr>
          <w:rFonts w:ascii="宋体" w:hAnsi="宋体" w:cs="Lucida Sans Unicode"/>
          <w:color w:val="auto"/>
          <w:kern w:val="0"/>
          <w:sz w:val="24"/>
        </w:rPr>
      </w:pPr>
      <w:r>
        <w:rPr>
          <w:rFonts w:hint="eastAsia" w:ascii="宋体" w:hAnsi="宋体" w:cs="Lucida Sans Unicode"/>
          <w:color w:val="auto"/>
          <w:kern w:val="0"/>
          <w:sz w:val="24"/>
        </w:rPr>
        <w:t>保证人：（公章）</w:t>
      </w:r>
    </w:p>
    <w:p>
      <w:pPr>
        <w:widowControl/>
        <w:spacing w:line="360" w:lineRule="auto"/>
        <w:ind w:firstLine="5280" w:firstLineChars="2200"/>
        <w:jc w:val="left"/>
        <w:rPr>
          <w:rFonts w:ascii="宋体" w:hAnsi="宋体" w:cs="Lucida Sans Unicode"/>
          <w:color w:val="auto"/>
          <w:kern w:val="0"/>
          <w:sz w:val="24"/>
        </w:rPr>
      </w:pPr>
      <w:r>
        <w:rPr>
          <w:rFonts w:hint="eastAsia" w:ascii="宋体" w:hAnsi="宋体" w:cs="Lucida Sans Unicode"/>
          <w:color w:val="auto"/>
          <w:kern w:val="0"/>
          <w:sz w:val="24"/>
        </w:rPr>
        <w:t>年   月    日</w:t>
      </w:r>
    </w:p>
    <w:p>
      <w:pPr>
        <w:pStyle w:val="74"/>
        <w:spacing w:after="100" w:line="360" w:lineRule="auto"/>
        <w:ind w:firstLine="0"/>
        <w:rPr>
          <w:rFonts w:ascii="仿宋" w:hAnsi="仿宋" w:eastAsia="仿宋" w:cs="仿宋"/>
          <w:b/>
          <w:bCs/>
          <w:color w:val="auto"/>
          <w:sz w:val="24"/>
          <w:szCs w:val="24"/>
        </w:rPr>
      </w:pPr>
    </w:p>
    <w:p>
      <w:pPr>
        <w:rPr>
          <w:rFonts w:ascii="黑体" w:hAnsi="宋体" w:eastAsia="黑体" w:cs="宋体"/>
          <w:b/>
          <w:color w:val="auto"/>
          <w:kern w:val="0"/>
          <w:sz w:val="32"/>
          <w:szCs w:val="32"/>
        </w:rPr>
      </w:pPr>
    </w:p>
    <w:p>
      <w:pPr>
        <w:jc w:val="center"/>
        <w:rPr>
          <w:rFonts w:ascii="黑体" w:hAnsi="宋体" w:eastAsia="黑体" w:cs="宋体"/>
          <w:b/>
          <w:color w:val="auto"/>
          <w:kern w:val="0"/>
          <w:sz w:val="28"/>
          <w:szCs w:val="28"/>
        </w:rPr>
      </w:pPr>
      <w:r>
        <w:rPr>
          <w:rFonts w:hint="eastAsia" w:ascii="黑体" w:hAnsi="宋体" w:eastAsia="黑体" w:cs="宋体"/>
          <w:b/>
          <w:color w:val="auto"/>
          <w:kern w:val="0"/>
          <w:sz w:val="28"/>
          <w:szCs w:val="28"/>
        </w:rPr>
        <w:t>汝南县政府采购专业信用</w:t>
      </w:r>
    </w:p>
    <w:p>
      <w:pPr>
        <w:jc w:val="center"/>
        <w:rPr>
          <w:rFonts w:ascii="黑体" w:hAnsi="宋体" w:eastAsia="黑体" w:cs="宋体"/>
          <w:b/>
          <w:color w:val="auto"/>
          <w:kern w:val="0"/>
          <w:sz w:val="28"/>
          <w:szCs w:val="28"/>
        </w:rPr>
      </w:pPr>
      <w:r>
        <w:rPr>
          <w:rFonts w:hint="eastAsia" w:ascii="黑体" w:hAnsi="宋体" w:eastAsia="黑体" w:cs="宋体"/>
          <w:b/>
          <w:color w:val="auto"/>
          <w:kern w:val="0"/>
          <w:sz w:val="28"/>
          <w:szCs w:val="28"/>
        </w:rPr>
        <w:t>担保机构联系方式(</w:t>
      </w:r>
      <w:r>
        <w:rPr>
          <w:rFonts w:hint="eastAsia" w:ascii="宋体" w:hAnsi="宋体" w:cs="仿宋"/>
          <w:b/>
          <w:color w:val="auto"/>
          <w:kern w:val="0"/>
          <w:sz w:val="28"/>
          <w:szCs w:val="28"/>
        </w:rPr>
        <w:t>只需符合条件的供应商提供</w:t>
      </w:r>
      <w:r>
        <w:rPr>
          <w:rFonts w:hint="eastAsia" w:ascii="黑体" w:hAnsi="宋体" w:eastAsia="黑体" w:cs="宋体"/>
          <w:b/>
          <w:color w:val="auto"/>
          <w:kern w:val="0"/>
          <w:sz w:val="28"/>
          <w:szCs w:val="28"/>
        </w:rPr>
        <w:t>)</w:t>
      </w:r>
    </w:p>
    <w:p>
      <w:pPr>
        <w:pStyle w:val="74"/>
        <w:spacing w:after="260" w:line="240" w:lineRule="auto"/>
        <w:ind w:firstLine="0"/>
        <w:rPr>
          <w:rFonts w:ascii="仿宋" w:hAnsi="仿宋" w:eastAsia="仿宋" w:cs="仿宋"/>
          <w:b/>
          <w:bCs/>
          <w:color w:val="auto"/>
          <w:sz w:val="32"/>
          <w:szCs w:val="32"/>
          <w:lang w:val="en-US" w:eastAsia="zh-CN"/>
        </w:rPr>
      </w:pPr>
    </w:p>
    <w:p>
      <w:pPr>
        <w:ind w:firstLine="482" w:firstLineChars="200"/>
        <w:rPr>
          <w:rFonts w:hint="eastAsia" w:ascii="宋体" w:hAnsi="宋体" w:eastAsia="宋体" w:cs="宋体"/>
          <w:color w:val="auto"/>
          <w:spacing w:val="-20"/>
          <w:kern w:val="0"/>
          <w:sz w:val="28"/>
          <w:szCs w:val="28"/>
          <w:lang w:val="zh-TW" w:eastAsia="zh-TW"/>
        </w:rPr>
      </w:pPr>
      <w:r>
        <w:rPr>
          <w:rFonts w:hint="eastAsia" w:ascii="宋体" w:hAnsi="宋体" w:eastAsia="宋体" w:cs="宋体"/>
          <w:b/>
          <w:bCs/>
          <w:color w:val="auto"/>
          <w:spacing w:val="-20"/>
          <w:kern w:val="0"/>
          <w:sz w:val="28"/>
          <w:szCs w:val="28"/>
        </w:rPr>
        <w:t>专业担保机构：</w:t>
      </w:r>
      <w:r>
        <w:rPr>
          <w:rFonts w:hint="eastAsia" w:ascii="宋体" w:hAnsi="宋体" w:eastAsia="宋体" w:cs="宋体"/>
          <w:color w:val="auto"/>
          <w:spacing w:val="-20"/>
          <w:kern w:val="0"/>
          <w:sz w:val="28"/>
          <w:szCs w:val="28"/>
          <w:lang w:val="zh-TW"/>
        </w:rPr>
        <w:t>汝南县</w:t>
      </w:r>
      <w:r>
        <w:rPr>
          <w:rFonts w:hint="eastAsia" w:ascii="宋体" w:hAnsi="宋体" w:eastAsia="宋体" w:cs="宋体"/>
          <w:color w:val="auto"/>
          <w:spacing w:val="-20"/>
          <w:kern w:val="0"/>
          <w:sz w:val="28"/>
          <w:szCs w:val="28"/>
          <w:lang w:val="zh-TW" w:eastAsia="zh-TW"/>
        </w:rPr>
        <w:t>中小企业担保有限公司</w:t>
      </w:r>
    </w:p>
    <w:p>
      <w:pPr>
        <w:ind w:firstLine="480" w:firstLineChars="200"/>
        <w:rPr>
          <w:rFonts w:hint="eastAsia" w:ascii="宋体" w:hAnsi="宋体" w:eastAsia="宋体" w:cs="宋体"/>
          <w:color w:val="auto"/>
          <w:spacing w:val="-20"/>
          <w:kern w:val="0"/>
          <w:sz w:val="28"/>
          <w:szCs w:val="28"/>
        </w:rPr>
      </w:pPr>
      <w:r>
        <w:rPr>
          <w:rFonts w:hint="eastAsia" w:ascii="宋体" w:hAnsi="宋体" w:eastAsia="宋体" w:cs="宋体"/>
          <w:color w:val="auto"/>
          <w:spacing w:val="-20"/>
          <w:kern w:val="0"/>
          <w:sz w:val="28"/>
          <w:szCs w:val="28"/>
          <w:lang w:val="zh-TW" w:eastAsia="zh-TW"/>
        </w:rPr>
        <w:t>联系人：</w:t>
      </w:r>
      <w:r>
        <w:rPr>
          <w:rFonts w:hint="eastAsia" w:ascii="宋体" w:hAnsi="宋体" w:eastAsia="宋体" w:cs="宋体"/>
          <w:color w:val="auto"/>
          <w:spacing w:val="-20"/>
          <w:kern w:val="0"/>
          <w:sz w:val="28"/>
          <w:szCs w:val="28"/>
        </w:rPr>
        <w:t>石先生</w:t>
      </w:r>
    </w:p>
    <w:p>
      <w:pPr>
        <w:ind w:firstLine="480" w:firstLineChars="200"/>
        <w:rPr>
          <w:rFonts w:hint="eastAsia" w:ascii="宋体" w:hAnsi="宋体" w:eastAsia="宋体" w:cs="宋体"/>
          <w:color w:val="auto"/>
          <w:spacing w:val="-20"/>
          <w:kern w:val="0"/>
          <w:sz w:val="28"/>
          <w:szCs w:val="28"/>
        </w:rPr>
      </w:pPr>
      <w:r>
        <w:rPr>
          <w:rFonts w:hint="eastAsia" w:ascii="宋体" w:hAnsi="宋体" w:eastAsia="宋体" w:cs="宋体"/>
          <w:color w:val="auto"/>
          <w:spacing w:val="-20"/>
          <w:kern w:val="0"/>
          <w:sz w:val="28"/>
          <w:szCs w:val="28"/>
          <w:lang w:val="zh-TW" w:eastAsia="zh-TW"/>
        </w:rPr>
        <w:t>联系电话：</w:t>
      </w:r>
      <w:r>
        <w:rPr>
          <w:rFonts w:hint="eastAsia" w:ascii="宋体" w:hAnsi="宋体" w:eastAsia="宋体" w:cs="宋体"/>
          <w:color w:val="auto"/>
          <w:spacing w:val="-20"/>
          <w:kern w:val="0"/>
          <w:sz w:val="28"/>
          <w:szCs w:val="28"/>
        </w:rPr>
        <w:t>13513988332</w:t>
      </w:r>
    </w:p>
    <w:p>
      <w:pPr>
        <w:widowControl/>
        <w:snapToGrid w:val="0"/>
        <w:spacing w:line="360" w:lineRule="auto"/>
        <w:rPr>
          <w:rFonts w:hint="eastAsia" w:ascii="宋体" w:hAnsi="宋体" w:eastAsia="宋体" w:cs="宋体"/>
          <w:b/>
          <w:bCs/>
          <w:color w:val="auto"/>
          <w:sz w:val="32"/>
          <w:szCs w:val="32"/>
          <w:lang w:bidi="zh-TW"/>
        </w:rPr>
      </w:pPr>
    </w:p>
    <w:p>
      <w:pPr>
        <w:widowControl/>
        <w:snapToGrid w:val="0"/>
        <w:spacing w:line="360" w:lineRule="auto"/>
        <w:rPr>
          <w:rFonts w:hint="eastAsia" w:ascii="宋体" w:hAnsi="宋体" w:eastAsia="宋体" w:cs="宋体"/>
          <w:b/>
          <w:bCs/>
          <w:color w:val="auto"/>
          <w:sz w:val="32"/>
          <w:szCs w:val="32"/>
          <w:lang w:bidi="zh-TW"/>
        </w:rPr>
      </w:pPr>
    </w:p>
    <w:p>
      <w:pPr>
        <w:ind w:firstLine="482" w:firstLineChars="200"/>
        <w:rPr>
          <w:rFonts w:hint="eastAsia" w:ascii="宋体" w:hAnsi="宋体" w:eastAsia="宋体" w:cs="宋体"/>
          <w:b/>
          <w:bCs/>
          <w:color w:val="auto"/>
          <w:spacing w:val="-20"/>
          <w:kern w:val="0"/>
          <w:sz w:val="28"/>
          <w:szCs w:val="28"/>
        </w:rPr>
      </w:pPr>
      <w:r>
        <w:rPr>
          <w:rFonts w:hint="eastAsia" w:ascii="宋体" w:hAnsi="宋体" w:eastAsia="宋体" w:cs="宋体"/>
          <w:b/>
          <w:bCs/>
          <w:color w:val="auto"/>
          <w:spacing w:val="-20"/>
          <w:kern w:val="0"/>
          <w:sz w:val="28"/>
          <w:szCs w:val="28"/>
        </w:rPr>
        <w:t>汝南县政府采购融资金融机构：</w:t>
      </w:r>
    </w:p>
    <w:p>
      <w:pPr>
        <w:ind w:firstLine="480" w:firstLineChars="200"/>
        <w:rPr>
          <w:rFonts w:hint="eastAsia" w:ascii="宋体" w:hAnsi="宋体" w:eastAsia="宋体" w:cs="宋体"/>
          <w:color w:val="auto"/>
          <w:spacing w:val="-20"/>
          <w:kern w:val="0"/>
          <w:sz w:val="28"/>
          <w:szCs w:val="28"/>
        </w:rPr>
      </w:pPr>
      <w:r>
        <w:rPr>
          <w:rFonts w:hint="eastAsia" w:ascii="宋体" w:hAnsi="宋体" w:eastAsia="宋体" w:cs="宋体"/>
          <w:color w:val="auto"/>
          <w:spacing w:val="-20"/>
          <w:kern w:val="0"/>
          <w:sz w:val="28"/>
          <w:szCs w:val="28"/>
        </w:rPr>
        <w:t>河南汝南农村商业银行股份有限公司   杨慧翔  15836789216</w:t>
      </w:r>
    </w:p>
    <w:p>
      <w:pPr>
        <w:ind w:firstLine="480" w:firstLineChars="200"/>
        <w:rPr>
          <w:rFonts w:hint="eastAsia" w:ascii="宋体" w:hAnsi="宋体" w:eastAsia="宋体" w:cs="宋体"/>
          <w:color w:val="auto"/>
          <w:spacing w:val="-20"/>
          <w:kern w:val="0"/>
          <w:sz w:val="28"/>
          <w:szCs w:val="28"/>
        </w:rPr>
      </w:pPr>
      <w:r>
        <w:rPr>
          <w:rFonts w:hint="eastAsia" w:ascii="宋体" w:hAnsi="宋体" w:eastAsia="宋体" w:cs="宋体"/>
          <w:color w:val="auto"/>
          <w:spacing w:val="-20"/>
          <w:kern w:val="0"/>
          <w:sz w:val="28"/>
          <w:szCs w:val="28"/>
        </w:rPr>
        <w:t>中原银行股份有限公司驻马店分行     卞留洋  13223852657</w:t>
      </w:r>
    </w:p>
    <w:p>
      <w:pPr>
        <w:ind w:firstLine="480" w:firstLineChars="200"/>
        <w:rPr>
          <w:rFonts w:hint="eastAsia" w:ascii="宋体" w:hAnsi="宋体" w:eastAsia="宋体" w:cs="宋体"/>
          <w:color w:val="auto"/>
          <w:spacing w:val="-20"/>
          <w:kern w:val="0"/>
          <w:sz w:val="28"/>
          <w:szCs w:val="28"/>
        </w:rPr>
      </w:pPr>
      <w:r>
        <w:rPr>
          <w:rFonts w:hint="eastAsia" w:ascii="宋体" w:hAnsi="宋体" w:eastAsia="宋体" w:cs="宋体"/>
          <w:color w:val="auto"/>
          <w:spacing w:val="-20"/>
          <w:kern w:val="0"/>
          <w:sz w:val="28"/>
          <w:szCs w:val="28"/>
        </w:rPr>
        <w:t>中国建设银行股份有限公司汝南支行   王  祯  13137290095</w:t>
      </w:r>
    </w:p>
    <w:p>
      <w:pPr>
        <w:ind w:firstLine="480" w:firstLineChars="200"/>
        <w:rPr>
          <w:rFonts w:hint="eastAsia" w:ascii="宋体" w:hAnsi="宋体" w:eastAsia="宋体" w:cs="宋体"/>
          <w:color w:val="auto"/>
        </w:rPr>
      </w:pPr>
      <w:r>
        <w:rPr>
          <w:rFonts w:hint="eastAsia" w:ascii="宋体" w:hAnsi="宋体" w:eastAsia="宋体" w:cs="宋体"/>
          <w:color w:val="auto"/>
          <w:spacing w:val="-20"/>
          <w:kern w:val="0"/>
          <w:sz w:val="28"/>
          <w:szCs w:val="28"/>
        </w:rPr>
        <w:t>中国银行股份有限公司汝南支行       刘  宁  13903969677</w:t>
      </w:r>
    </w:p>
    <w:p>
      <w:pPr>
        <w:widowControl/>
        <w:snapToGrid w:val="0"/>
        <w:spacing w:line="360" w:lineRule="auto"/>
        <w:rPr>
          <w:rFonts w:hint="eastAsia" w:ascii="宋体" w:hAnsi="宋体" w:eastAsia="宋体" w:cs="宋体"/>
          <w:b/>
          <w:color w:val="auto"/>
          <w:kern w:val="0"/>
          <w:sz w:val="24"/>
        </w:rPr>
      </w:pPr>
    </w:p>
    <w:p>
      <w:pPr>
        <w:pStyle w:val="4"/>
        <w:ind w:firstLine="480"/>
        <w:rPr>
          <w:rFonts w:hint="eastAsia" w:ascii="宋体" w:hAnsi="宋体" w:eastAsia="宋体" w:cs="宋体"/>
          <w:color w:val="auto"/>
        </w:rPr>
      </w:pPr>
    </w:p>
    <w:p>
      <w:pPr>
        <w:pStyle w:val="4"/>
        <w:ind w:firstLine="480"/>
        <w:rPr>
          <w:color w:val="auto"/>
        </w:rPr>
      </w:pPr>
    </w:p>
    <w:p>
      <w:pPr>
        <w:pStyle w:val="4"/>
        <w:ind w:firstLine="480"/>
        <w:rPr>
          <w:color w:val="auto"/>
        </w:rPr>
      </w:pPr>
    </w:p>
    <w:p>
      <w:pPr>
        <w:pStyle w:val="4"/>
        <w:ind w:firstLine="480"/>
        <w:rPr>
          <w:color w:val="auto"/>
        </w:rPr>
      </w:pPr>
    </w:p>
    <w:p>
      <w:pPr>
        <w:pStyle w:val="4"/>
        <w:ind w:firstLine="0" w:firstLineChars="0"/>
        <w:rPr>
          <w:color w:val="auto"/>
        </w:rPr>
      </w:pPr>
    </w:p>
    <w:p>
      <w:pPr>
        <w:jc w:val="center"/>
        <w:rPr>
          <w:rFonts w:ascii="宋体" w:hAnsi="宋体" w:cs="宋体"/>
          <w:b/>
          <w:color w:val="auto"/>
          <w:kern w:val="0"/>
          <w:sz w:val="32"/>
          <w:szCs w:val="32"/>
        </w:rPr>
      </w:pPr>
    </w:p>
    <w:p>
      <w:pPr>
        <w:jc w:val="center"/>
        <w:rPr>
          <w:rFonts w:ascii="宋体" w:hAnsi="宋体" w:cs="宋体"/>
          <w:b/>
          <w:color w:val="auto"/>
          <w:kern w:val="0"/>
          <w:sz w:val="32"/>
          <w:szCs w:val="32"/>
        </w:rPr>
      </w:pPr>
    </w:p>
    <w:p>
      <w:pPr>
        <w:rPr>
          <w:color w:val="auto"/>
        </w:rPr>
      </w:pPr>
    </w:p>
    <w:sectPr>
      <w:pgSz w:w="11906" w:h="16838"/>
      <w:pgMar w:top="1440" w:right="1083" w:bottom="1440" w:left="1083" w:header="851" w:footer="992" w:gutter="0"/>
      <w:cols w:space="720" w:num="1"/>
      <w:titlePg/>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4F178BD-4856-4FA4-9EED-B2E0F9F19B08}"/>
  </w:font>
  <w:font w:name="黑体">
    <w:panose1 w:val="02010609060101010101"/>
    <w:charset w:val="86"/>
    <w:family w:val="auto"/>
    <w:pitch w:val="default"/>
    <w:sig w:usb0="800002BF" w:usb1="38CF7CFA" w:usb2="00000016" w:usb3="00000000" w:csb0="00040001" w:csb1="00000000"/>
    <w:embedRegular r:id="rId2" w:fontKey="{58BEE4F4-A8A2-4C2B-A587-062F3A4571C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06FFB5F4-2D98-4F9C-9B7C-A97081A3A881}"/>
  </w:font>
  <w:font w:name="等线">
    <w:panose1 w:val="02010600030101010101"/>
    <w:charset w:val="86"/>
    <w:family w:val="auto"/>
    <w:pitch w:val="default"/>
    <w:sig w:usb0="A00002BF" w:usb1="38CF7CFA" w:usb2="00000016" w:usb3="00000000" w:csb0="0004000F" w:csb1="00000000"/>
    <w:embedRegular r:id="rId4" w:fontKey="{D19760CB-AA78-4B5B-9BD7-9BC266B38F56}"/>
  </w:font>
  <w:font w:name="monospace">
    <w:altName w:val="Segoe Print"/>
    <w:panose1 w:val="00000000000000000000"/>
    <w:charset w:val="00"/>
    <w:family w:val="auto"/>
    <w:pitch w:val="default"/>
    <w:sig w:usb0="00000000" w:usb1="00000000" w:usb2="00000000" w:usb3="00000000" w:csb0="00040001"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5" w:fontKey="{C0BD3A7E-B8E5-41BE-A4B9-0DAAFDCB0AF9}"/>
  </w:font>
  <w:font w:name="方正小标宋简体">
    <w:panose1 w:val="02000000000000000000"/>
    <w:charset w:val="86"/>
    <w:family w:val="auto"/>
    <w:pitch w:val="default"/>
    <w:sig w:usb0="00000001" w:usb1="08000000" w:usb2="00000000" w:usb3="00000000" w:csb0="00040000" w:csb1="00000000"/>
    <w:embedRegular r:id="rId6" w:fontKey="{AF1355F1-5AD9-4754-9887-6712EFC56BF2}"/>
  </w:font>
  <w:font w:name="Lucida Sans Unicode">
    <w:panose1 w:val="020B0602030504020204"/>
    <w:charset w:val="00"/>
    <w:family w:val="swiss"/>
    <w:pitch w:val="default"/>
    <w:sig w:usb0="80001AFF" w:usb1="0000396B" w:usb2="00000000" w:usb3="00000000" w:csb0="200000BF" w:csb1="D7F70000"/>
    <w:embedRegular r:id="rId7" w:fontKey="{37CE7B41-4BA0-4364-BEA3-DAB5791DA73D}"/>
  </w:font>
  <w:font w:name="仿宋_GB2312">
    <w:altName w:val="仿宋"/>
    <w:panose1 w:val="02010609030101010101"/>
    <w:charset w:val="86"/>
    <w:family w:val="modern"/>
    <w:pitch w:val="default"/>
    <w:sig w:usb0="00000001" w:usb1="080E0000" w:usb2="00000000" w:usb3="00000000" w:csb0="00040000" w:csb1="00000000"/>
    <w:embedRegular r:id="rId8" w:fontKey="{CBF51273-93F0-4324-9042-58662D65484B}"/>
  </w:font>
  <w:font w:name="‹ΟGB2312">
    <w:altName w:val="宋体"/>
    <w:panose1 w:val="00000000000000000000"/>
    <w:charset w:val="86"/>
    <w:family w:val="roman"/>
    <w:pitch w:val="default"/>
    <w:sig w:usb0="00000000" w:usb1="00000000" w:usb2="00000010" w:usb3="00000000" w:csb0="00040000" w:csb1="00000000"/>
    <w:embedRegular r:id="rId9" w:fontKey="{8FA700A9-A59B-4ECC-8F35-70D9BFC4053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framePr w:wrap="around" w:vAnchor="text" w:hAnchor="margin" w:xAlign="right" w:y="1"/>
      <w:rPr>
        <w:rStyle w:val="28"/>
      </w:rPr>
    </w:pPr>
    <w:r>
      <w:fldChar w:fldCharType="begin"/>
    </w:r>
    <w:r>
      <w:rPr>
        <w:rStyle w:val="28"/>
      </w:rPr>
      <w:instrText xml:space="preserve">PAGE  </w:instrText>
    </w:r>
    <w:r>
      <w:fldChar w:fldCharType="separate"/>
    </w:r>
    <w:r>
      <w:rPr>
        <w:rStyle w:val="28"/>
      </w:rPr>
      <w:t>54</w:t>
    </w:r>
    <w:r>
      <w:fldChar w:fldCharType="end"/>
    </w:r>
  </w:p>
  <w:p>
    <w:pPr>
      <w:pStyle w:val="1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framePr w:wrap="around" w:vAnchor="text" w:hAnchor="margin" w:xAlign="right" w:y="1"/>
      <w:rPr>
        <w:rStyle w:val="28"/>
      </w:rPr>
    </w:pPr>
    <w:r>
      <w:fldChar w:fldCharType="begin"/>
    </w:r>
    <w:r>
      <w:rPr>
        <w:rStyle w:val="28"/>
      </w:rPr>
      <w:instrText xml:space="preserve">PAGE  </w:instrText>
    </w:r>
    <w:r>
      <w:fldChar w:fldCharType="end"/>
    </w:r>
  </w:p>
  <w:p>
    <w:pPr>
      <w:pStyle w:val="18"/>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F83181"/>
    <w:multiLevelType w:val="singleLevel"/>
    <w:tmpl w:val="B3F83181"/>
    <w:lvl w:ilvl="0" w:tentative="0">
      <w:start w:val="19"/>
      <w:numFmt w:val="decimal"/>
      <w:suff w:val="space"/>
      <w:lvlText w:val="%1."/>
      <w:lvlJc w:val="left"/>
    </w:lvl>
  </w:abstractNum>
  <w:abstractNum w:abstractNumId="1">
    <w:nsid w:val="FFFFFF88"/>
    <w:multiLevelType w:val="singleLevel"/>
    <w:tmpl w:val="FFFFFF88"/>
    <w:lvl w:ilvl="0" w:tentative="0">
      <w:start w:val="1"/>
      <w:numFmt w:val="decimal"/>
      <w:pStyle w:val="10"/>
      <w:lvlText w:val="%1."/>
      <w:lvlJc w:val="left"/>
      <w:pPr>
        <w:tabs>
          <w:tab w:val="left" w:pos="360"/>
        </w:tabs>
        <w:ind w:left="360" w:hanging="360"/>
      </w:pPr>
    </w:lvl>
  </w:abstractNum>
  <w:abstractNum w:abstractNumId="2">
    <w:nsid w:val="0C656314"/>
    <w:multiLevelType w:val="singleLevel"/>
    <w:tmpl w:val="0C656314"/>
    <w:lvl w:ilvl="0" w:tentative="0">
      <w:start w:val="4"/>
      <w:numFmt w:val="decimal"/>
      <w:lvlText w:val="%1."/>
      <w:lvlJc w:val="left"/>
      <w:pPr>
        <w:tabs>
          <w:tab w:val="left" w:pos="312"/>
        </w:tabs>
      </w:pPr>
    </w:lvl>
  </w:abstractNum>
  <w:abstractNum w:abstractNumId="3">
    <w:nsid w:val="38C81B8F"/>
    <w:multiLevelType w:val="multilevel"/>
    <w:tmpl w:val="38C81B8F"/>
    <w:lvl w:ilvl="0" w:tentative="0">
      <w:start w:val="7"/>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2B0FE4B"/>
    <w:multiLevelType w:val="singleLevel"/>
    <w:tmpl w:val="42B0FE4B"/>
    <w:lvl w:ilvl="0" w:tentative="0">
      <w:start w:val="5"/>
      <w:numFmt w:val="decimal"/>
      <w:lvlText w:val="%1."/>
      <w:lvlJc w:val="left"/>
      <w:pPr>
        <w:tabs>
          <w:tab w:val="left" w:pos="312"/>
        </w:tabs>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hyphenationZone w:val="360"/>
  <w:drawingGridHorizontalSpacing w:val="105"/>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3ODdiZjdmN2NlMTgxOTA0MTViMTFkOTc1MjczNTAifQ=="/>
  </w:docVars>
  <w:rsids>
    <w:rsidRoot w:val="00DF0D10"/>
    <w:rsid w:val="00050AF9"/>
    <w:rsid w:val="00074A78"/>
    <w:rsid w:val="000766B4"/>
    <w:rsid w:val="000B01C6"/>
    <w:rsid w:val="000D77C6"/>
    <w:rsid w:val="000F4BF3"/>
    <w:rsid w:val="000F5813"/>
    <w:rsid w:val="00122504"/>
    <w:rsid w:val="00152CF8"/>
    <w:rsid w:val="00166B20"/>
    <w:rsid w:val="0017633A"/>
    <w:rsid w:val="001A68F9"/>
    <w:rsid w:val="001B6ED5"/>
    <w:rsid w:val="001F6344"/>
    <w:rsid w:val="00213A78"/>
    <w:rsid w:val="002548EF"/>
    <w:rsid w:val="00271048"/>
    <w:rsid w:val="00277A29"/>
    <w:rsid w:val="002A1883"/>
    <w:rsid w:val="002C36BF"/>
    <w:rsid w:val="002C4D16"/>
    <w:rsid w:val="002D0130"/>
    <w:rsid w:val="002E4C03"/>
    <w:rsid w:val="003119FB"/>
    <w:rsid w:val="0033069F"/>
    <w:rsid w:val="00346483"/>
    <w:rsid w:val="00346CE0"/>
    <w:rsid w:val="0035656F"/>
    <w:rsid w:val="003A506E"/>
    <w:rsid w:val="003A6DCE"/>
    <w:rsid w:val="003B7234"/>
    <w:rsid w:val="003E25BD"/>
    <w:rsid w:val="003F04CD"/>
    <w:rsid w:val="0040746F"/>
    <w:rsid w:val="004617D8"/>
    <w:rsid w:val="004B5959"/>
    <w:rsid w:val="004C476A"/>
    <w:rsid w:val="00510045"/>
    <w:rsid w:val="005126DA"/>
    <w:rsid w:val="00532D75"/>
    <w:rsid w:val="0053339B"/>
    <w:rsid w:val="00554FFA"/>
    <w:rsid w:val="00575628"/>
    <w:rsid w:val="00575FD1"/>
    <w:rsid w:val="00583949"/>
    <w:rsid w:val="005C05BB"/>
    <w:rsid w:val="005F17B7"/>
    <w:rsid w:val="00603134"/>
    <w:rsid w:val="00613AC1"/>
    <w:rsid w:val="006321D6"/>
    <w:rsid w:val="00654EA7"/>
    <w:rsid w:val="0067151F"/>
    <w:rsid w:val="00671DE1"/>
    <w:rsid w:val="00690CD0"/>
    <w:rsid w:val="007041FE"/>
    <w:rsid w:val="0072663A"/>
    <w:rsid w:val="00742E7B"/>
    <w:rsid w:val="00760D1B"/>
    <w:rsid w:val="007B18B0"/>
    <w:rsid w:val="007B60A5"/>
    <w:rsid w:val="008054F7"/>
    <w:rsid w:val="00813746"/>
    <w:rsid w:val="008173E9"/>
    <w:rsid w:val="00852415"/>
    <w:rsid w:val="0086725B"/>
    <w:rsid w:val="00876196"/>
    <w:rsid w:val="00884353"/>
    <w:rsid w:val="008948DA"/>
    <w:rsid w:val="00925A0C"/>
    <w:rsid w:val="00934822"/>
    <w:rsid w:val="0097124E"/>
    <w:rsid w:val="0097681B"/>
    <w:rsid w:val="00985B71"/>
    <w:rsid w:val="00993F1F"/>
    <w:rsid w:val="009E3BF2"/>
    <w:rsid w:val="00A17011"/>
    <w:rsid w:val="00A61223"/>
    <w:rsid w:val="00AA3F3A"/>
    <w:rsid w:val="00AB4BE0"/>
    <w:rsid w:val="00AE4D9D"/>
    <w:rsid w:val="00AF08E0"/>
    <w:rsid w:val="00AF23BB"/>
    <w:rsid w:val="00B11735"/>
    <w:rsid w:val="00B117D9"/>
    <w:rsid w:val="00B44826"/>
    <w:rsid w:val="00B85AE0"/>
    <w:rsid w:val="00B86B9F"/>
    <w:rsid w:val="00C36EB8"/>
    <w:rsid w:val="00C626A6"/>
    <w:rsid w:val="00C86D68"/>
    <w:rsid w:val="00C96D6B"/>
    <w:rsid w:val="00CE46BB"/>
    <w:rsid w:val="00CF56E8"/>
    <w:rsid w:val="00CF628E"/>
    <w:rsid w:val="00D5318F"/>
    <w:rsid w:val="00D63097"/>
    <w:rsid w:val="00D7024B"/>
    <w:rsid w:val="00DB34CC"/>
    <w:rsid w:val="00DF0D10"/>
    <w:rsid w:val="00E079AB"/>
    <w:rsid w:val="00E14034"/>
    <w:rsid w:val="00E2240F"/>
    <w:rsid w:val="00E3011B"/>
    <w:rsid w:val="00E9351D"/>
    <w:rsid w:val="00E94A96"/>
    <w:rsid w:val="00EB1F96"/>
    <w:rsid w:val="00F4484A"/>
    <w:rsid w:val="00F47E90"/>
    <w:rsid w:val="00F62101"/>
    <w:rsid w:val="00F75027"/>
    <w:rsid w:val="00F8128E"/>
    <w:rsid w:val="00F962BD"/>
    <w:rsid w:val="00FA2C9B"/>
    <w:rsid w:val="00FA42BD"/>
    <w:rsid w:val="00FB39CD"/>
    <w:rsid w:val="00FB585B"/>
    <w:rsid w:val="00FC46AB"/>
    <w:rsid w:val="0141278B"/>
    <w:rsid w:val="01544EDB"/>
    <w:rsid w:val="01992470"/>
    <w:rsid w:val="01D55085"/>
    <w:rsid w:val="020C4CE7"/>
    <w:rsid w:val="021F723B"/>
    <w:rsid w:val="02D93E27"/>
    <w:rsid w:val="02EF7BF6"/>
    <w:rsid w:val="030D5034"/>
    <w:rsid w:val="031B5F6E"/>
    <w:rsid w:val="034A6A3F"/>
    <w:rsid w:val="03580A02"/>
    <w:rsid w:val="036F2A23"/>
    <w:rsid w:val="03BE7AAE"/>
    <w:rsid w:val="048113F3"/>
    <w:rsid w:val="0494056D"/>
    <w:rsid w:val="04ED2210"/>
    <w:rsid w:val="04F85B86"/>
    <w:rsid w:val="051922E9"/>
    <w:rsid w:val="05563267"/>
    <w:rsid w:val="05EE5E25"/>
    <w:rsid w:val="06727ABD"/>
    <w:rsid w:val="06B3120A"/>
    <w:rsid w:val="07157EC1"/>
    <w:rsid w:val="076E4511"/>
    <w:rsid w:val="077837B0"/>
    <w:rsid w:val="07BE2993"/>
    <w:rsid w:val="07E72487"/>
    <w:rsid w:val="07FD40D7"/>
    <w:rsid w:val="082152DC"/>
    <w:rsid w:val="084E35BF"/>
    <w:rsid w:val="08945845"/>
    <w:rsid w:val="08A56AC1"/>
    <w:rsid w:val="08A748A3"/>
    <w:rsid w:val="08F467E3"/>
    <w:rsid w:val="09122F3D"/>
    <w:rsid w:val="094D0313"/>
    <w:rsid w:val="0A264659"/>
    <w:rsid w:val="0A6D36A0"/>
    <w:rsid w:val="0A96550C"/>
    <w:rsid w:val="0B1E0175"/>
    <w:rsid w:val="0B9D675D"/>
    <w:rsid w:val="0BBC48D3"/>
    <w:rsid w:val="0BC511DE"/>
    <w:rsid w:val="0C4B3886"/>
    <w:rsid w:val="0C8F178A"/>
    <w:rsid w:val="0CF83F9E"/>
    <w:rsid w:val="0D5D70E8"/>
    <w:rsid w:val="0DA22602"/>
    <w:rsid w:val="0DFB0264"/>
    <w:rsid w:val="0E0F46AC"/>
    <w:rsid w:val="0E2E5826"/>
    <w:rsid w:val="0E3F3599"/>
    <w:rsid w:val="0F2A427E"/>
    <w:rsid w:val="0FBC3147"/>
    <w:rsid w:val="0FDB706A"/>
    <w:rsid w:val="0FF413FB"/>
    <w:rsid w:val="100104ED"/>
    <w:rsid w:val="10577A51"/>
    <w:rsid w:val="10DC2F69"/>
    <w:rsid w:val="11333889"/>
    <w:rsid w:val="11C01CFF"/>
    <w:rsid w:val="12CF173A"/>
    <w:rsid w:val="13031039"/>
    <w:rsid w:val="13694DDE"/>
    <w:rsid w:val="136A0103"/>
    <w:rsid w:val="1380697B"/>
    <w:rsid w:val="13C05A37"/>
    <w:rsid w:val="146F7C0E"/>
    <w:rsid w:val="14994E89"/>
    <w:rsid w:val="14AC065D"/>
    <w:rsid w:val="14D25562"/>
    <w:rsid w:val="14DB0A8B"/>
    <w:rsid w:val="15007F26"/>
    <w:rsid w:val="15BA4555"/>
    <w:rsid w:val="167C58A2"/>
    <w:rsid w:val="16E43C51"/>
    <w:rsid w:val="170A0AC1"/>
    <w:rsid w:val="170B7F04"/>
    <w:rsid w:val="176559A1"/>
    <w:rsid w:val="17722033"/>
    <w:rsid w:val="17817C1E"/>
    <w:rsid w:val="17C315CA"/>
    <w:rsid w:val="17DC0395"/>
    <w:rsid w:val="18097D62"/>
    <w:rsid w:val="18235046"/>
    <w:rsid w:val="184B52E0"/>
    <w:rsid w:val="18B7265A"/>
    <w:rsid w:val="18B920A7"/>
    <w:rsid w:val="191E7362"/>
    <w:rsid w:val="19BF5BF6"/>
    <w:rsid w:val="1A2C2DFE"/>
    <w:rsid w:val="1A3F27E4"/>
    <w:rsid w:val="1A614337"/>
    <w:rsid w:val="1AF84698"/>
    <w:rsid w:val="1B0818E3"/>
    <w:rsid w:val="1B155973"/>
    <w:rsid w:val="1B5C528B"/>
    <w:rsid w:val="1B98126E"/>
    <w:rsid w:val="1BCA0B5E"/>
    <w:rsid w:val="1C0A6255"/>
    <w:rsid w:val="1C321CBB"/>
    <w:rsid w:val="1C8D4E3B"/>
    <w:rsid w:val="1CF96DB0"/>
    <w:rsid w:val="1D7C1255"/>
    <w:rsid w:val="1DDB63B4"/>
    <w:rsid w:val="1DFE6338"/>
    <w:rsid w:val="1E0A74D8"/>
    <w:rsid w:val="1E1D56A5"/>
    <w:rsid w:val="1EBB0E52"/>
    <w:rsid w:val="1F7B3849"/>
    <w:rsid w:val="1FA15C2D"/>
    <w:rsid w:val="20200BE8"/>
    <w:rsid w:val="20955963"/>
    <w:rsid w:val="20EB0691"/>
    <w:rsid w:val="213D01C3"/>
    <w:rsid w:val="214A325E"/>
    <w:rsid w:val="218912A4"/>
    <w:rsid w:val="218A65DF"/>
    <w:rsid w:val="21B07EDE"/>
    <w:rsid w:val="21B72450"/>
    <w:rsid w:val="21F322E0"/>
    <w:rsid w:val="223728B2"/>
    <w:rsid w:val="225B7F48"/>
    <w:rsid w:val="2262103E"/>
    <w:rsid w:val="229332A6"/>
    <w:rsid w:val="229B3264"/>
    <w:rsid w:val="22B853EA"/>
    <w:rsid w:val="22E40E42"/>
    <w:rsid w:val="22E75B32"/>
    <w:rsid w:val="2336557E"/>
    <w:rsid w:val="23495532"/>
    <w:rsid w:val="24565A59"/>
    <w:rsid w:val="2481058E"/>
    <w:rsid w:val="24A30599"/>
    <w:rsid w:val="24A51D75"/>
    <w:rsid w:val="24FB493A"/>
    <w:rsid w:val="255D690A"/>
    <w:rsid w:val="25764BDA"/>
    <w:rsid w:val="257746C6"/>
    <w:rsid w:val="26274F69"/>
    <w:rsid w:val="264F2E1D"/>
    <w:rsid w:val="265A4006"/>
    <w:rsid w:val="267C6A1A"/>
    <w:rsid w:val="26AF3988"/>
    <w:rsid w:val="27003DB6"/>
    <w:rsid w:val="27132D43"/>
    <w:rsid w:val="2719681B"/>
    <w:rsid w:val="27590392"/>
    <w:rsid w:val="27704878"/>
    <w:rsid w:val="27A82215"/>
    <w:rsid w:val="27CE71F9"/>
    <w:rsid w:val="28513827"/>
    <w:rsid w:val="285A17C2"/>
    <w:rsid w:val="28D16C55"/>
    <w:rsid w:val="293771A2"/>
    <w:rsid w:val="295F3CC4"/>
    <w:rsid w:val="29606B5E"/>
    <w:rsid w:val="2964687E"/>
    <w:rsid w:val="29AE7EB0"/>
    <w:rsid w:val="29D70437"/>
    <w:rsid w:val="29F720A0"/>
    <w:rsid w:val="2A3F2036"/>
    <w:rsid w:val="2A6567F3"/>
    <w:rsid w:val="2A8166E7"/>
    <w:rsid w:val="2A96333A"/>
    <w:rsid w:val="2B4F1C70"/>
    <w:rsid w:val="2B816761"/>
    <w:rsid w:val="2BDE16F2"/>
    <w:rsid w:val="2C1D0CBB"/>
    <w:rsid w:val="2CC674D1"/>
    <w:rsid w:val="2CD366D4"/>
    <w:rsid w:val="2CD463DE"/>
    <w:rsid w:val="2D04474D"/>
    <w:rsid w:val="2D2222DE"/>
    <w:rsid w:val="2D8108F0"/>
    <w:rsid w:val="2DF35A2A"/>
    <w:rsid w:val="2E0B5C36"/>
    <w:rsid w:val="2E330F1D"/>
    <w:rsid w:val="2E56531D"/>
    <w:rsid w:val="2F1236A4"/>
    <w:rsid w:val="2F4B079E"/>
    <w:rsid w:val="2F7B66D0"/>
    <w:rsid w:val="2FB0577D"/>
    <w:rsid w:val="301E16F1"/>
    <w:rsid w:val="302D729E"/>
    <w:rsid w:val="303A0E49"/>
    <w:rsid w:val="30467833"/>
    <w:rsid w:val="30E80F0F"/>
    <w:rsid w:val="31023AC7"/>
    <w:rsid w:val="3150593A"/>
    <w:rsid w:val="31740750"/>
    <w:rsid w:val="31870C1D"/>
    <w:rsid w:val="319231C2"/>
    <w:rsid w:val="31B13926"/>
    <w:rsid w:val="327E776B"/>
    <w:rsid w:val="32D4492A"/>
    <w:rsid w:val="332B127D"/>
    <w:rsid w:val="33857C65"/>
    <w:rsid w:val="33C52377"/>
    <w:rsid w:val="341C5919"/>
    <w:rsid w:val="34C92C8F"/>
    <w:rsid w:val="364A15FA"/>
    <w:rsid w:val="3689350B"/>
    <w:rsid w:val="36C9553D"/>
    <w:rsid w:val="36D91A0A"/>
    <w:rsid w:val="376A3B1A"/>
    <w:rsid w:val="37A656DD"/>
    <w:rsid w:val="37AB1A05"/>
    <w:rsid w:val="385201EA"/>
    <w:rsid w:val="3870358C"/>
    <w:rsid w:val="38AA20AC"/>
    <w:rsid w:val="39350EFD"/>
    <w:rsid w:val="39931846"/>
    <w:rsid w:val="39946760"/>
    <w:rsid w:val="399B5CD8"/>
    <w:rsid w:val="3A075548"/>
    <w:rsid w:val="3A417ABC"/>
    <w:rsid w:val="3A797543"/>
    <w:rsid w:val="3A9726C8"/>
    <w:rsid w:val="3AC52EF5"/>
    <w:rsid w:val="3AC802EF"/>
    <w:rsid w:val="3ADB34D5"/>
    <w:rsid w:val="3ADC46ED"/>
    <w:rsid w:val="3AE007BA"/>
    <w:rsid w:val="3AF52CD3"/>
    <w:rsid w:val="3B04161B"/>
    <w:rsid w:val="3B072FC2"/>
    <w:rsid w:val="3BDA29D0"/>
    <w:rsid w:val="3C362702"/>
    <w:rsid w:val="3C5F2378"/>
    <w:rsid w:val="3C8B1B79"/>
    <w:rsid w:val="3CC8286D"/>
    <w:rsid w:val="3CE90C13"/>
    <w:rsid w:val="3D384F45"/>
    <w:rsid w:val="3D927649"/>
    <w:rsid w:val="3D9530A8"/>
    <w:rsid w:val="3DCB11FF"/>
    <w:rsid w:val="3E3824F5"/>
    <w:rsid w:val="3E6B5B61"/>
    <w:rsid w:val="3E8544D7"/>
    <w:rsid w:val="3EBB1215"/>
    <w:rsid w:val="3EC9347D"/>
    <w:rsid w:val="3F977788"/>
    <w:rsid w:val="3FA07F89"/>
    <w:rsid w:val="3FD017EB"/>
    <w:rsid w:val="40422587"/>
    <w:rsid w:val="40502344"/>
    <w:rsid w:val="40555095"/>
    <w:rsid w:val="40626227"/>
    <w:rsid w:val="408C48C6"/>
    <w:rsid w:val="409E288D"/>
    <w:rsid w:val="40BF46FC"/>
    <w:rsid w:val="40D44DC3"/>
    <w:rsid w:val="40E80102"/>
    <w:rsid w:val="40E96373"/>
    <w:rsid w:val="41061FCD"/>
    <w:rsid w:val="412E6811"/>
    <w:rsid w:val="413E5538"/>
    <w:rsid w:val="4161059D"/>
    <w:rsid w:val="417B430D"/>
    <w:rsid w:val="41B0558C"/>
    <w:rsid w:val="41EE52C2"/>
    <w:rsid w:val="424A3D9A"/>
    <w:rsid w:val="42591E95"/>
    <w:rsid w:val="426C5B03"/>
    <w:rsid w:val="42DF44B3"/>
    <w:rsid w:val="43752EA3"/>
    <w:rsid w:val="437B7233"/>
    <w:rsid w:val="437D7979"/>
    <w:rsid w:val="43D02B97"/>
    <w:rsid w:val="440E4AB8"/>
    <w:rsid w:val="441078C7"/>
    <w:rsid w:val="44B3415E"/>
    <w:rsid w:val="450D2F9F"/>
    <w:rsid w:val="451F204F"/>
    <w:rsid w:val="45A9230A"/>
    <w:rsid w:val="45AB43CD"/>
    <w:rsid w:val="46225BDB"/>
    <w:rsid w:val="462872B7"/>
    <w:rsid w:val="4637288E"/>
    <w:rsid w:val="464015DC"/>
    <w:rsid w:val="46496788"/>
    <w:rsid w:val="46650D06"/>
    <w:rsid w:val="466C439A"/>
    <w:rsid w:val="467352AF"/>
    <w:rsid w:val="46CB0189"/>
    <w:rsid w:val="47123691"/>
    <w:rsid w:val="4732071F"/>
    <w:rsid w:val="47A26E59"/>
    <w:rsid w:val="47C07FC2"/>
    <w:rsid w:val="47C4713A"/>
    <w:rsid w:val="48361B6A"/>
    <w:rsid w:val="484F2D0F"/>
    <w:rsid w:val="48AB78F8"/>
    <w:rsid w:val="49355AB8"/>
    <w:rsid w:val="49357B96"/>
    <w:rsid w:val="497822A3"/>
    <w:rsid w:val="498D2D0D"/>
    <w:rsid w:val="499E4B13"/>
    <w:rsid w:val="49B068A5"/>
    <w:rsid w:val="49D4280C"/>
    <w:rsid w:val="4A102A95"/>
    <w:rsid w:val="4A190B67"/>
    <w:rsid w:val="4A6C3062"/>
    <w:rsid w:val="4A777A7F"/>
    <w:rsid w:val="4B3809D8"/>
    <w:rsid w:val="4B7613E1"/>
    <w:rsid w:val="4BCB592E"/>
    <w:rsid w:val="4BCD39B7"/>
    <w:rsid w:val="4BD022D5"/>
    <w:rsid w:val="4C4C15E9"/>
    <w:rsid w:val="4C673B2A"/>
    <w:rsid w:val="4CAC4B0F"/>
    <w:rsid w:val="4D144771"/>
    <w:rsid w:val="4DD11C08"/>
    <w:rsid w:val="4E6A1991"/>
    <w:rsid w:val="4E6E0718"/>
    <w:rsid w:val="4EBB579E"/>
    <w:rsid w:val="4EC54E1A"/>
    <w:rsid w:val="4EE01F4D"/>
    <w:rsid w:val="4F173BCC"/>
    <w:rsid w:val="4F1D44D0"/>
    <w:rsid w:val="4F9947C5"/>
    <w:rsid w:val="5074395C"/>
    <w:rsid w:val="50772144"/>
    <w:rsid w:val="50E24CFA"/>
    <w:rsid w:val="51065A0E"/>
    <w:rsid w:val="512D302A"/>
    <w:rsid w:val="515B7997"/>
    <w:rsid w:val="515E5A21"/>
    <w:rsid w:val="519645BF"/>
    <w:rsid w:val="51EE54C8"/>
    <w:rsid w:val="52110808"/>
    <w:rsid w:val="532548CE"/>
    <w:rsid w:val="534559F4"/>
    <w:rsid w:val="535970F7"/>
    <w:rsid w:val="53660F5A"/>
    <w:rsid w:val="53C71663"/>
    <w:rsid w:val="53F63B22"/>
    <w:rsid w:val="53FB0E07"/>
    <w:rsid w:val="54203A33"/>
    <w:rsid w:val="54797C96"/>
    <w:rsid w:val="54CE5AF7"/>
    <w:rsid w:val="552D3612"/>
    <w:rsid w:val="55851E19"/>
    <w:rsid w:val="55ED19D9"/>
    <w:rsid w:val="56574EF1"/>
    <w:rsid w:val="56A71BD0"/>
    <w:rsid w:val="56C82C37"/>
    <w:rsid w:val="56E276B7"/>
    <w:rsid w:val="56F65B3F"/>
    <w:rsid w:val="573F7551"/>
    <w:rsid w:val="582C1164"/>
    <w:rsid w:val="588542FC"/>
    <w:rsid w:val="58B652DD"/>
    <w:rsid w:val="58B87C77"/>
    <w:rsid w:val="591D6BD7"/>
    <w:rsid w:val="592C4A19"/>
    <w:rsid w:val="59A50738"/>
    <w:rsid w:val="59FB15E1"/>
    <w:rsid w:val="5A2225DD"/>
    <w:rsid w:val="5A2B3EF6"/>
    <w:rsid w:val="5ACC7530"/>
    <w:rsid w:val="5AE43B31"/>
    <w:rsid w:val="5AF974AE"/>
    <w:rsid w:val="5B21162A"/>
    <w:rsid w:val="5B5D419F"/>
    <w:rsid w:val="5B612681"/>
    <w:rsid w:val="5B6C5663"/>
    <w:rsid w:val="5BC85778"/>
    <w:rsid w:val="5BF47F53"/>
    <w:rsid w:val="5C136129"/>
    <w:rsid w:val="5C237F2C"/>
    <w:rsid w:val="5CC1792C"/>
    <w:rsid w:val="5D24717E"/>
    <w:rsid w:val="5DA20A18"/>
    <w:rsid w:val="5DB00139"/>
    <w:rsid w:val="5DB1091D"/>
    <w:rsid w:val="5DF147F6"/>
    <w:rsid w:val="5EA53990"/>
    <w:rsid w:val="5EAF519E"/>
    <w:rsid w:val="5ED055AF"/>
    <w:rsid w:val="5EF77E55"/>
    <w:rsid w:val="5F021F43"/>
    <w:rsid w:val="5F0239B3"/>
    <w:rsid w:val="5F3163AA"/>
    <w:rsid w:val="5F593DD7"/>
    <w:rsid w:val="5FA874DA"/>
    <w:rsid w:val="60A8472B"/>
    <w:rsid w:val="60C93E3E"/>
    <w:rsid w:val="613914C7"/>
    <w:rsid w:val="61513A4F"/>
    <w:rsid w:val="61545619"/>
    <w:rsid w:val="617B3EEA"/>
    <w:rsid w:val="6183737E"/>
    <w:rsid w:val="618E7E20"/>
    <w:rsid w:val="61F01D56"/>
    <w:rsid w:val="6270300F"/>
    <w:rsid w:val="62CF4296"/>
    <w:rsid w:val="62DB2AED"/>
    <w:rsid w:val="63262ACB"/>
    <w:rsid w:val="632E74FF"/>
    <w:rsid w:val="640C4FEB"/>
    <w:rsid w:val="642D7291"/>
    <w:rsid w:val="64550C76"/>
    <w:rsid w:val="64D423E2"/>
    <w:rsid w:val="64DF283E"/>
    <w:rsid w:val="65082E97"/>
    <w:rsid w:val="653072AE"/>
    <w:rsid w:val="6533033E"/>
    <w:rsid w:val="65B17889"/>
    <w:rsid w:val="662F4874"/>
    <w:rsid w:val="66426ED4"/>
    <w:rsid w:val="6678773E"/>
    <w:rsid w:val="66966AED"/>
    <w:rsid w:val="66B60C50"/>
    <w:rsid w:val="66B803BE"/>
    <w:rsid w:val="67CE50EF"/>
    <w:rsid w:val="67D37A64"/>
    <w:rsid w:val="67F15282"/>
    <w:rsid w:val="68653C0C"/>
    <w:rsid w:val="687E1454"/>
    <w:rsid w:val="68B37F10"/>
    <w:rsid w:val="69953FA6"/>
    <w:rsid w:val="69B0233D"/>
    <w:rsid w:val="69D34950"/>
    <w:rsid w:val="6A200D93"/>
    <w:rsid w:val="6A3A1973"/>
    <w:rsid w:val="6A405287"/>
    <w:rsid w:val="6A470981"/>
    <w:rsid w:val="6AE90E27"/>
    <w:rsid w:val="6B045008"/>
    <w:rsid w:val="6B3151B7"/>
    <w:rsid w:val="6C5E0A4E"/>
    <w:rsid w:val="6CB2376B"/>
    <w:rsid w:val="6CF134E9"/>
    <w:rsid w:val="6D126C64"/>
    <w:rsid w:val="6D26779F"/>
    <w:rsid w:val="6DF00F62"/>
    <w:rsid w:val="6E2E67BA"/>
    <w:rsid w:val="6E463CAA"/>
    <w:rsid w:val="6E482BA9"/>
    <w:rsid w:val="6EA75E92"/>
    <w:rsid w:val="6F0D6B94"/>
    <w:rsid w:val="6F477472"/>
    <w:rsid w:val="6F643749"/>
    <w:rsid w:val="6FD22DDD"/>
    <w:rsid w:val="700056C0"/>
    <w:rsid w:val="70226AF5"/>
    <w:rsid w:val="70230F6F"/>
    <w:rsid w:val="70447E3C"/>
    <w:rsid w:val="704846D0"/>
    <w:rsid w:val="706341A4"/>
    <w:rsid w:val="70AD0780"/>
    <w:rsid w:val="70ED2C5A"/>
    <w:rsid w:val="71726AB0"/>
    <w:rsid w:val="71F24828"/>
    <w:rsid w:val="72171D05"/>
    <w:rsid w:val="73D233D7"/>
    <w:rsid w:val="740E641B"/>
    <w:rsid w:val="748807F1"/>
    <w:rsid w:val="74A76BEC"/>
    <w:rsid w:val="75130903"/>
    <w:rsid w:val="751E03EA"/>
    <w:rsid w:val="75320614"/>
    <w:rsid w:val="755F03B8"/>
    <w:rsid w:val="757704A8"/>
    <w:rsid w:val="757D37A8"/>
    <w:rsid w:val="75965E56"/>
    <w:rsid w:val="75E45E3A"/>
    <w:rsid w:val="76151AFF"/>
    <w:rsid w:val="76586C2D"/>
    <w:rsid w:val="76911EDD"/>
    <w:rsid w:val="769F3FB9"/>
    <w:rsid w:val="76A9178E"/>
    <w:rsid w:val="76CC7D6E"/>
    <w:rsid w:val="774B0FD3"/>
    <w:rsid w:val="77934E1D"/>
    <w:rsid w:val="77C74D0F"/>
    <w:rsid w:val="77CE1E9C"/>
    <w:rsid w:val="77DF044B"/>
    <w:rsid w:val="78046C5C"/>
    <w:rsid w:val="782B19EF"/>
    <w:rsid w:val="78405B4C"/>
    <w:rsid w:val="784135E0"/>
    <w:rsid w:val="7864589E"/>
    <w:rsid w:val="78CA4506"/>
    <w:rsid w:val="78CA5523"/>
    <w:rsid w:val="79034F87"/>
    <w:rsid w:val="79080965"/>
    <w:rsid w:val="79AF441E"/>
    <w:rsid w:val="79BA4595"/>
    <w:rsid w:val="79BE476A"/>
    <w:rsid w:val="7A382B18"/>
    <w:rsid w:val="7A3B1D81"/>
    <w:rsid w:val="7A6305FC"/>
    <w:rsid w:val="7AC313F4"/>
    <w:rsid w:val="7AD149C3"/>
    <w:rsid w:val="7ADC65E0"/>
    <w:rsid w:val="7B1F1237"/>
    <w:rsid w:val="7B9537EF"/>
    <w:rsid w:val="7B9854E0"/>
    <w:rsid w:val="7BC45688"/>
    <w:rsid w:val="7C136C0B"/>
    <w:rsid w:val="7C591AD5"/>
    <w:rsid w:val="7CAA6365"/>
    <w:rsid w:val="7D01119C"/>
    <w:rsid w:val="7D211E6F"/>
    <w:rsid w:val="7D785868"/>
    <w:rsid w:val="7D935F5F"/>
    <w:rsid w:val="7D9D3B61"/>
    <w:rsid w:val="7DB96B18"/>
    <w:rsid w:val="7E834DB9"/>
    <w:rsid w:val="7EF1755C"/>
    <w:rsid w:val="7F2156A6"/>
    <w:rsid w:val="7F263957"/>
    <w:rsid w:val="7F4C433D"/>
    <w:rsid w:val="7F4D1EF4"/>
    <w:rsid w:val="7F65003A"/>
    <w:rsid w:val="7FAC629C"/>
    <w:rsid w:val="7FC85765"/>
    <w:rsid w:val="7FE0161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iPriority="99" w:semiHidden="0"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99"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7">
    <w:name w:val="heading 1"/>
    <w:basedOn w:val="1"/>
    <w:next w:val="1"/>
    <w:qFormat/>
    <w:uiPriority w:val="1"/>
    <w:pPr>
      <w:spacing w:before="38"/>
      <w:ind w:left="1482" w:right="1677"/>
      <w:jc w:val="center"/>
      <w:outlineLvl w:val="0"/>
    </w:pPr>
    <w:rPr>
      <w:rFonts w:ascii="宋体" w:hAnsi="宋体" w:cs="宋体"/>
      <w:b/>
      <w:bCs/>
      <w:sz w:val="36"/>
      <w:szCs w:val="36"/>
      <w:lang w:val="zh-CN" w:bidi="zh-CN"/>
    </w:rPr>
  </w:style>
  <w:style w:type="paragraph" w:styleId="8">
    <w:name w:val="heading 2"/>
    <w:basedOn w:val="1"/>
    <w:next w:val="1"/>
    <w:link w:val="45"/>
    <w:qFormat/>
    <w:uiPriority w:val="99"/>
    <w:pPr>
      <w:keepNext/>
      <w:keepLines/>
      <w:spacing w:line="415" w:lineRule="auto"/>
      <w:outlineLvl w:val="1"/>
    </w:pPr>
    <w:rPr>
      <w:rFonts w:ascii="Arial" w:hAnsi="Arial" w:eastAsia="黑体" w:cs="Arial"/>
      <w:b/>
      <w:bCs/>
      <w:sz w:val="32"/>
      <w:szCs w:val="32"/>
    </w:rPr>
  </w:style>
  <w:style w:type="paragraph" w:styleId="9">
    <w:name w:val="heading 3"/>
    <w:basedOn w:val="1"/>
    <w:next w:val="1"/>
    <w:qFormat/>
    <w:uiPriority w:val="0"/>
    <w:pPr>
      <w:keepNext/>
      <w:keepLines/>
      <w:spacing w:line="360" w:lineRule="auto"/>
      <w:ind w:left="720" w:hanging="432"/>
      <w:outlineLvl w:val="2"/>
    </w:pPr>
    <w:rPr>
      <w:rFonts w:ascii="Times New Roman" w:hAnsi="Times New Roman"/>
      <w:b/>
      <w:bCs/>
      <w:sz w:val="24"/>
      <w:szCs w:val="32"/>
    </w:rPr>
  </w:style>
  <w:style w:type="character" w:default="1" w:styleId="26">
    <w:name w:val="Default Paragraph Font"/>
    <w:unhideWhenUsed/>
    <w:qFormat/>
    <w:uiPriority w:val="1"/>
  </w:style>
  <w:style w:type="table" w:default="1" w:styleId="24">
    <w:name w:val="Normal Table"/>
    <w:unhideWhenUsed/>
    <w:qFormat/>
    <w:uiPriority w:val="99"/>
    <w:tblPr>
      <w:tblStyle w:val="24"/>
      <w:tblCellMar>
        <w:top w:w="0" w:type="dxa"/>
        <w:left w:w="108" w:type="dxa"/>
        <w:bottom w:w="0" w:type="dxa"/>
        <w:right w:w="108" w:type="dxa"/>
      </w:tblCellMar>
    </w:tblPr>
  </w:style>
  <w:style w:type="paragraph" w:styleId="2">
    <w:name w:val="Body Text First Indent"/>
    <w:basedOn w:val="3"/>
    <w:next w:val="4"/>
    <w:link w:val="41"/>
    <w:qFormat/>
    <w:uiPriority w:val="99"/>
    <w:pPr>
      <w:ind w:firstLine="420" w:firstLineChars="100"/>
    </w:pPr>
  </w:style>
  <w:style w:type="paragraph" w:styleId="3">
    <w:name w:val="Body Text"/>
    <w:basedOn w:val="1"/>
    <w:next w:val="1"/>
    <w:link w:val="40"/>
    <w:unhideWhenUsed/>
    <w:qFormat/>
    <w:uiPriority w:val="99"/>
    <w:pPr>
      <w:spacing w:after="120"/>
    </w:pPr>
    <w:rPr>
      <w:rFonts w:ascii="等线" w:hAnsi="等线" w:eastAsia="等线" w:cs="Times New Roman"/>
    </w:rPr>
  </w:style>
  <w:style w:type="paragraph" w:styleId="4">
    <w:name w:val="Body Text First Indent 2"/>
    <w:basedOn w:val="5"/>
    <w:next w:val="1"/>
    <w:link w:val="43"/>
    <w:qFormat/>
    <w:uiPriority w:val="0"/>
    <w:pPr>
      <w:ind w:firstLine="420" w:firstLineChars="200"/>
    </w:pPr>
    <w:rPr>
      <w:rFonts w:ascii="宋体" w:hAnsi="宋体" w:eastAsia="等线" w:cs="宋体"/>
      <w:sz w:val="24"/>
    </w:rPr>
  </w:style>
  <w:style w:type="paragraph" w:styleId="5">
    <w:name w:val="Body Text Indent"/>
    <w:basedOn w:val="1"/>
    <w:next w:val="6"/>
    <w:link w:val="42"/>
    <w:unhideWhenUsed/>
    <w:qFormat/>
    <w:uiPriority w:val="0"/>
    <w:pPr>
      <w:spacing w:after="120"/>
      <w:ind w:left="420" w:leftChars="200"/>
    </w:pPr>
  </w:style>
  <w:style w:type="paragraph" w:customStyle="1" w:styleId="6">
    <w:name w:val="目录 51"/>
    <w:next w:val="1"/>
    <w:qFormat/>
    <w:uiPriority w:val="0"/>
    <w:pPr>
      <w:wordWrap w:val="0"/>
      <w:ind w:left="1700"/>
      <w:jc w:val="both"/>
    </w:pPr>
    <w:rPr>
      <w:rFonts w:ascii="Calibri" w:hAnsi="Calibri" w:eastAsia="Calibri" w:cs="Times New Roman"/>
      <w:sz w:val="21"/>
      <w:lang w:val="en-US" w:eastAsia="zh-CN" w:bidi="ar-SA"/>
    </w:rPr>
  </w:style>
  <w:style w:type="paragraph" w:styleId="10">
    <w:name w:val="List Number"/>
    <w:basedOn w:val="1"/>
    <w:qFormat/>
    <w:uiPriority w:val="0"/>
    <w:pPr>
      <w:widowControl/>
      <w:numPr>
        <w:ilvl w:val="0"/>
        <w:numId w:val="1"/>
      </w:numPr>
      <w:tabs>
        <w:tab w:val="clear" w:pos="360"/>
      </w:tabs>
      <w:spacing w:before="100" w:beforeAutospacing="1" w:after="100" w:afterAutospacing="1"/>
      <w:ind w:left="0" w:firstLine="0"/>
      <w:jc w:val="left"/>
    </w:pPr>
    <w:rPr>
      <w:rFonts w:ascii="宋体" w:hAnsi="宋体" w:cs="宋体"/>
      <w:kern w:val="0"/>
      <w:sz w:val="24"/>
    </w:rPr>
  </w:style>
  <w:style w:type="paragraph" w:styleId="11">
    <w:name w:val="Normal Indent"/>
    <w:basedOn w:val="1"/>
    <w:qFormat/>
    <w:uiPriority w:val="0"/>
    <w:pPr>
      <w:widowControl/>
      <w:spacing w:before="100" w:beforeAutospacing="1" w:after="100" w:afterAutospacing="1"/>
      <w:jc w:val="left"/>
    </w:pPr>
    <w:rPr>
      <w:rFonts w:ascii="宋体" w:hAnsi="宋体" w:cs="宋体"/>
      <w:kern w:val="0"/>
      <w:sz w:val="24"/>
    </w:rPr>
  </w:style>
  <w:style w:type="paragraph" w:styleId="12">
    <w:name w:val="Body Text 3"/>
    <w:basedOn w:val="1"/>
    <w:link w:val="46"/>
    <w:qFormat/>
    <w:uiPriority w:val="0"/>
    <w:pPr>
      <w:widowControl/>
      <w:spacing w:before="100" w:beforeAutospacing="1" w:after="100" w:afterAutospacing="1"/>
      <w:jc w:val="left"/>
    </w:pPr>
    <w:rPr>
      <w:rFonts w:ascii="宋体" w:hAnsi="宋体" w:cs="宋体"/>
      <w:kern w:val="0"/>
      <w:sz w:val="24"/>
    </w:rPr>
  </w:style>
  <w:style w:type="paragraph" w:styleId="13">
    <w:name w:val="List 2"/>
    <w:basedOn w:val="1"/>
    <w:qFormat/>
    <w:uiPriority w:val="0"/>
    <w:pPr>
      <w:widowControl/>
      <w:spacing w:before="100" w:beforeAutospacing="1" w:after="100" w:afterAutospacing="1"/>
      <w:jc w:val="left"/>
    </w:pPr>
    <w:rPr>
      <w:rFonts w:ascii="宋体" w:hAnsi="宋体" w:cs="宋体"/>
      <w:kern w:val="0"/>
      <w:sz w:val="24"/>
    </w:rPr>
  </w:style>
  <w:style w:type="paragraph" w:styleId="14">
    <w:name w:val="Plain Text"/>
    <w:basedOn w:val="1"/>
    <w:next w:val="1"/>
    <w:link w:val="47"/>
    <w:qFormat/>
    <w:uiPriority w:val="0"/>
    <w:pPr>
      <w:widowControl/>
      <w:spacing w:before="100" w:beforeAutospacing="1" w:after="100" w:afterAutospacing="1"/>
      <w:jc w:val="left"/>
    </w:pPr>
    <w:rPr>
      <w:rFonts w:ascii="宋体" w:hAnsi="宋体" w:cs="宋体"/>
      <w:kern w:val="0"/>
      <w:sz w:val="24"/>
    </w:rPr>
  </w:style>
  <w:style w:type="paragraph" w:styleId="15">
    <w:name w:val="Date"/>
    <w:basedOn w:val="1"/>
    <w:next w:val="1"/>
    <w:link w:val="48"/>
    <w:qFormat/>
    <w:uiPriority w:val="0"/>
    <w:pPr>
      <w:ind w:left="100" w:leftChars="2500"/>
    </w:pPr>
    <w:rPr>
      <w:rFonts w:ascii="等线" w:hAnsi="等线" w:eastAsia="等线" w:cs="Times New Roman"/>
    </w:rPr>
  </w:style>
  <w:style w:type="paragraph" w:styleId="16">
    <w:name w:val="Body Text Indent 2"/>
    <w:basedOn w:val="1"/>
    <w:link w:val="49"/>
    <w:unhideWhenUsed/>
    <w:qFormat/>
    <w:uiPriority w:val="99"/>
    <w:pPr>
      <w:spacing w:after="120" w:line="480" w:lineRule="auto"/>
      <w:ind w:left="420" w:leftChars="200"/>
    </w:pPr>
    <w:rPr>
      <w:rFonts w:ascii="等线" w:hAnsi="等线" w:eastAsia="等线" w:cs="Times New Roman"/>
    </w:rPr>
  </w:style>
  <w:style w:type="paragraph" w:styleId="17">
    <w:name w:val="Balloon Text"/>
    <w:basedOn w:val="1"/>
    <w:link w:val="50"/>
    <w:qFormat/>
    <w:uiPriority w:val="0"/>
    <w:rPr>
      <w:sz w:val="18"/>
      <w:szCs w:val="18"/>
    </w:rPr>
  </w:style>
  <w:style w:type="paragraph" w:styleId="18">
    <w:name w:val="footer"/>
    <w:basedOn w:val="1"/>
    <w:link w:val="51"/>
    <w:qFormat/>
    <w:uiPriority w:val="0"/>
    <w:pPr>
      <w:tabs>
        <w:tab w:val="center" w:pos="4153"/>
        <w:tab w:val="right" w:pos="8306"/>
      </w:tabs>
      <w:snapToGrid w:val="0"/>
      <w:jc w:val="left"/>
    </w:pPr>
    <w:rPr>
      <w:sz w:val="18"/>
      <w:szCs w:val="18"/>
    </w:rPr>
  </w:style>
  <w:style w:type="paragraph" w:styleId="19">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0">
    <w:name w:val="Body Text 2"/>
    <w:basedOn w:val="1"/>
    <w:next w:val="3"/>
    <w:link w:val="53"/>
    <w:qFormat/>
    <w:uiPriority w:val="0"/>
    <w:pPr>
      <w:spacing w:after="120" w:line="480" w:lineRule="auto"/>
    </w:pPr>
  </w:style>
  <w:style w:type="paragraph" w:styleId="21">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22">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3">
    <w:name w:val="Title"/>
    <w:basedOn w:val="1"/>
    <w:next w:val="1"/>
    <w:qFormat/>
    <w:uiPriority w:val="0"/>
    <w:pPr>
      <w:spacing w:before="240" w:after="60"/>
      <w:jc w:val="center"/>
      <w:outlineLvl w:val="0"/>
    </w:pPr>
    <w:rPr>
      <w:rFonts w:ascii="Arial" w:hAnsi="Arial"/>
      <w:b/>
      <w:bCs/>
      <w:sz w:val="32"/>
      <w:szCs w:val="32"/>
    </w:rPr>
  </w:style>
  <w:style w:type="table" w:styleId="25">
    <w:name w:val="Table Grid"/>
    <w:basedOn w:val="24"/>
    <w:qFormat/>
    <w:uiPriority w:val="39"/>
    <w:tblPr>
      <w:tblStyle w:val="2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qFormat/>
    <w:uiPriority w:val="0"/>
  </w:style>
  <w:style w:type="character" w:styleId="28">
    <w:name w:val="page number"/>
    <w:basedOn w:val="26"/>
    <w:qFormat/>
    <w:uiPriority w:val="0"/>
  </w:style>
  <w:style w:type="character" w:styleId="29">
    <w:name w:val="FollowedHyperlink"/>
    <w:qFormat/>
    <w:uiPriority w:val="0"/>
    <w:rPr>
      <w:color w:val="0000FF"/>
      <w:u w:val="single"/>
    </w:rPr>
  </w:style>
  <w:style w:type="character" w:styleId="30">
    <w:name w:val="Emphasis"/>
    <w:qFormat/>
    <w:uiPriority w:val="0"/>
  </w:style>
  <w:style w:type="character" w:styleId="31">
    <w:name w:val="HTML Definition"/>
    <w:qFormat/>
    <w:uiPriority w:val="0"/>
  </w:style>
  <w:style w:type="character" w:styleId="32">
    <w:name w:val="HTML Typewriter"/>
    <w:qFormat/>
    <w:uiPriority w:val="0"/>
    <w:rPr>
      <w:rFonts w:hint="default" w:ascii="monospace" w:hAnsi="monospace" w:eastAsia="monospace" w:cs="monospace"/>
      <w:sz w:val="20"/>
    </w:rPr>
  </w:style>
  <w:style w:type="character" w:styleId="33">
    <w:name w:val="HTML Acronym"/>
    <w:basedOn w:val="26"/>
    <w:qFormat/>
    <w:uiPriority w:val="0"/>
  </w:style>
  <w:style w:type="character" w:styleId="34">
    <w:name w:val="HTML Variable"/>
    <w:qFormat/>
    <w:uiPriority w:val="0"/>
  </w:style>
  <w:style w:type="character" w:styleId="35">
    <w:name w:val="Hyperlink"/>
    <w:qFormat/>
    <w:uiPriority w:val="0"/>
    <w:rPr>
      <w:color w:val="0000FF"/>
      <w:u w:val="none"/>
    </w:rPr>
  </w:style>
  <w:style w:type="character" w:styleId="36">
    <w:name w:val="HTML Code"/>
    <w:qFormat/>
    <w:uiPriority w:val="0"/>
    <w:rPr>
      <w:rFonts w:hint="default" w:ascii="monospace" w:hAnsi="monospace" w:eastAsia="monospace" w:cs="monospace"/>
      <w:sz w:val="20"/>
    </w:rPr>
  </w:style>
  <w:style w:type="character" w:styleId="37">
    <w:name w:val="HTML Cite"/>
    <w:qFormat/>
    <w:uiPriority w:val="0"/>
  </w:style>
  <w:style w:type="character" w:styleId="38">
    <w:name w:val="HTML Keyboard"/>
    <w:qFormat/>
    <w:uiPriority w:val="0"/>
    <w:rPr>
      <w:rFonts w:hint="default" w:ascii="monospace" w:hAnsi="monospace" w:eastAsia="monospace" w:cs="monospace"/>
      <w:sz w:val="20"/>
    </w:rPr>
  </w:style>
  <w:style w:type="character" w:styleId="39">
    <w:name w:val="HTML Sample"/>
    <w:qFormat/>
    <w:uiPriority w:val="0"/>
    <w:rPr>
      <w:rFonts w:ascii="monospace" w:hAnsi="monospace" w:eastAsia="monospace" w:cs="monospace"/>
    </w:rPr>
  </w:style>
  <w:style w:type="character" w:customStyle="1" w:styleId="40">
    <w:name w:val="正文文本 Char"/>
    <w:link w:val="3"/>
    <w:qFormat/>
    <w:uiPriority w:val="99"/>
    <w:rPr>
      <w:szCs w:val="24"/>
    </w:rPr>
  </w:style>
  <w:style w:type="character" w:customStyle="1" w:styleId="41">
    <w:name w:val="正文首行缩进 Char"/>
    <w:basedOn w:val="40"/>
    <w:link w:val="2"/>
    <w:qFormat/>
    <w:uiPriority w:val="99"/>
    <w:rPr>
      <w:szCs w:val="24"/>
    </w:rPr>
  </w:style>
  <w:style w:type="character" w:customStyle="1" w:styleId="42">
    <w:name w:val="正文文本缩进 Char"/>
    <w:basedOn w:val="26"/>
    <w:link w:val="5"/>
    <w:qFormat/>
    <w:uiPriority w:val="0"/>
    <w:rPr>
      <w:rFonts w:ascii="Times New Roman" w:hAnsi="Times New Roman" w:eastAsia="宋体" w:cs="Times New Roman"/>
      <w:szCs w:val="24"/>
    </w:rPr>
  </w:style>
  <w:style w:type="character" w:customStyle="1" w:styleId="43">
    <w:name w:val="正文首行缩进 2 Char"/>
    <w:basedOn w:val="44"/>
    <w:link w:val="4"/>
    <w:qFormat/>
    <w:uiPriority w:val="0"/>
    <w:rPr>
      <w:rFonts w:ascii="宋体" w:hAnsi="宋体" w:cs="宋体"/>
      <w:sz w:val="24"/>
      <w:szCs w:val="24"/>
    </w:rPr>
  </w:style>
  <w:style w:type="character" w:customStyle="1" w:styleId="44">
    <w:name w:val="正文文本缩进 字符"/>
    <w:qFormat/>
    <w:uiPriority w:val="0"/>
    <w:rPr>
      <w:rFonts w:ascii="宋体" w:hAnsi="宋体" w:cs="宋体"/>
      <w:sz w:val="24"/>
      <w:szCs w:val="24"/>
    </w:rPr>
  </w:style>
  <w:style w:type="character" w:customStyle="1" w:styleId="45">
    <w:name w:val="标题 2 Char"/>
    <w:basedOn w:val="26"/>
    <w:link w:val="8"/>
    <w:qFormat/>
    <w:uiPriority w:val="99"/>
    <w:rPr>
      <w:rFonts w:ascii="Arial" w:hAnsi="Arial" w:eastAsia="黑体" w:cs="Arial"/>
      <w:b/>
      <w:bCs/>
      <w:sz w:val="32"/>
      <w:szCs w:val="32"/>
    </w:rPr>
  </w:style>
  <w:style w:type="character" w:customStyle="1" w:styleId="46">
    <w:name w:val="正文文本 3 Char"/>
    <w:basedOn w:val="26"/>
    <w:link w:val="12"/>
    <w:qFormat/>
    <w:uiPriority w:val="0"/>
    <w:rPr>
      <w:rFonts w:ascii="宋体" w:hAnsi="宋体" w:eastAsia="宋体" w:cs="宋体"/>
      <w:kern w:val="0"/>
      <w:sz w:val="24"/>
      <w:szCs w:val="24"/>
    </w:rPr>
  </w:style>
  <w:style w:type="character" w:customStyle="1" w:styleId="47">
    <w:name w:val="纯文本 Char"/>
    <w:basedOn w:val="26"/>
    <w:link w:val="14"/>
    <w:qFormat/>
    <w:uiPriority w:val="0"/>
    <w:rPr>
      <w:rFonts w:ascii="宋体" w:hAnsi="宋体" w:eastAsia="宋体" w:cs="宋体"/>
      <w:kern w:val="0"/>
      <w:sz w:val="24"/>
      <w:szCs w:val="24"/>
    </w:rPr>
  </w:style>
  <w:style w:type="character" w:customStyle="1" w:styleId="48">
    <w:name w:val="日期 Char"/>
    <w:link w:val="15"/>
    <w:qFormat/>
    <w:uiPriority w:val="0"/>
    <w:rPr>
      <w:szCs w:val="24"/>
    </w:rPr>
  </w:style>
  <w:style w:type="character" w:customStyle="1" w:styleId="49">
    <w:name w:val="正文文本缩进 2 Char"/>
    <w:link w:val="16"/>
    <w:qFormat/>
    <w:uiPriority w:val="99"/>
    <w:rPr>
      <w:szCs w:val="24"/>
    </w:rPr>
  </w:style>
  <w:style w:type="character" w:customStyle="1" w:styleId="50">
    <w:name w:val="批注框文本 Char"/>
    <w:basedOn w:val="26"/>
    <w:link w:val="17"/>
    <w:qFormat/>
    <w:uiPriority w:val="0"/>
    <w:rPr>
      <w:rFonts w:ascii="Times New Roman" w:hAnsi="Times New Roman" w:eastAsia="宋体" w:cs="Times New Roman"/>
      <w:sz w:val="18"/>
      <w:szCs w:val="18"/>
    </w:rPr>
  </w:style>
  <w:style w:type="character" w:customStyle="1" w:styleId="51">
    <w:name w:val="页脚 Char"/>
    <w:basedOn w:val="26"/>
    <w:link w:val="18"/>
    <w:qFormat/>
    <w:uiPriority w:val="0"/>
    <w:rPr>
      <w:rFonts w:ascii="Times New Roman" w:hAnsi="Times New Roman" w:eastAsia="宋体" w:cs="Times New Roman"/>
      <w:sz w:val="18"/>
      <w:szCs w:val="18"/>
    </w:rPr>
  </w:style>
  <w:style w:type="character" w:customStyle="1" w:styleId="52">
    <w:name w:val="页眉 Char"/>
    <w:basedOn w:val="26"/>
    <w:link w:val="19"/>
    <w:qFormat/>
    <w:uiPriority w:val="0"/>
    <w:rPr>
      <w:rFonts w:ascii="Times New Roman" w:hAnsi="Times New Roman" w:eastAsia="宋体" w:cs="Times New Roman"/>
      <w:sz w:val="18"/>
      <w:szCs w:val="18"/>
    </w:rPr>
  </w:style>
  <w:style w:type="character" w:customStyle="1" w:styleId="53">
    <w:name w:val="正文文本 2 Char"/>
    <w:basedOn w:val="26"/>
    <w:link w:val="20"/>
    <w:qFormat/>
    <w:uiPriority w:val="0"/>
    <w:rPr>
      <w:rFonts w:ascii="Times New Roman" w:hAnsi="Times New Roman" w:eastAsia="宋体" w:cs="Times New Roman"/>
      <w:szCs w:val="24"/>
    </w:rPr>
  </w:style>
  <w:style w:type="paragraph" w:customStyle="1" w:styleId="54">
    <w:name w:val="正文格式"/>
    <w:qFormat/>
    <w:uiPriority w:val="99"/>
    <w:pPr>
      <w:spacing w:line="360" w:lineRule="auto"/>
      <w:ind w:firstLine="200" w:firstLineChars="200"/>
    </w:pPr>
    <w:rPr>
      <w:rFonts w:ascii="宋体" w:hAnsi="宋体" w:eastAsia="宋体" w:cs="Times New Roman"/>
      <w:kern w:val="2"/>
      <w:sz w:val="28"/>
      <w:szCs w:val="22"/>
      <w:lang w:val="en-US" w:eastAsia="zh-CN" w:bidi="ar-SA"/>
    </w:rPr>
  </w:style>
  <w:style w:type="paragraph" w:customStyle="1" w:styleId="55">
    <w:name w:val="Default"/>
    <w:next w:val="1"/>
    <w:qFormat/>
    <w:uiPriority w:val="99"/>
    <w:pPr>
      <w:widowControl w:val="0"/>
    </w:pPr>
    <w:rPr>
      <w:rFonts w:ascii="宋体" w:hAnsi="宋体" w:eastAsia="宋体" w:cs="宋体"/>
      <w:color w:val="000000"/>
      <w:sz w:val="24"/>
      <w:szCs w:val="24"/>
      <w:lang w:val="en-US" w:eastAsia="zh-CN" w:bidi="ar-SA"/>
    </w:rPr>
  </w:style>
  <w:style w:type="character" w:customStyle="1" w:styleId="56">
    <w:name w:val="正文文本 Char1"/>
    <w:qFormat/>
    <w:uiPriority w:val="0"/>
    <w:rPr>
      <w:kern w:val="2"/>
      <w:sz w:val="21"/>
      <w:szCs w:val="24"/>
    </w:rPr>
  </w:style>
  <w:style w:type="character" w:customStyle="1" w:styleId="57">
    <w:name w:val="apple-converted-space"/>
    <w:basedOn w:val="26"/>
    <w:qFormat/>
    <w:uiPriority w:val="0"/>
  </w:style>
  <w:style w:type="character" w:customStyle="1" w:styleId="58">
    <w:name w:val="正文首行缩进 Char1"/>
    <w:basedOn w:val="56"/>
    <w:qFormat/>
    <w:uiPriority w:val="0"/>
    <w:rPr>
      <w:kern w:val="2"/>
      <w:sz w:val="21"/>
      <w:szCs w:val="24"/>
    </w:rPr>
  </w:style>
  <w:style w:type="character" w:customStyle="1" w:styleId="59">
    <w:name w:val="正文首行缩进 2 字符1"/>
    <w:basedOn w:val="42"/>
    <w:semiHidden/>
    <w:qFormat/>
    <w:uiPriority w:val="99"/>
    <w:rPr>
      <w:rFonts w:ascii="Times New Roman" w:hAnsi="Times New Roman" w:eastAsia="宋体" w:cs="Times New Roman"/>
      <w:szCs w:val="24"/>
    </w:rPr>
  </w:style>
  <w:style w:type="character" w:customStyle="1" w:styleId="60">
    <w:name w:val="正文文本 字符1"/>
    <w:basedOn w:val="26"/>
    <w:semiHidden/>
    <w:qFormat/>
    <w:uiPriority w:val="99"/>
    <w:rPr>
      <w:rFonts w:ascii="Times New Roman" w:hAnsi="Times New Roman" w:eastAsia="宋体" w:cs="Times New Roman"/>
      <w:szCs w:val="24"/>
    </w:rPr>
  </w:style>
  <w:style w:type="character" w:customStyle="1" w:styleId="61">
    <w:name w:val="正文首行缩进 字符1"/>
    <w:basedOn w:val="60"/>
    <w:semiHidden/>
    <w:qFormat/>
    <w:uiPriority w:val="99"/>
    <w:rPr>
      <w:rFonts w:ascii="Times New Roman" w:hAnsi="Times New Roman" w:eastAsia="宋体" w:cs="Times New Roman"/>
      <w:szCs w:val="24"/>
    </w:rPr>
  </w:style>
  <w:style w:type="character" w:customStyle="1" w:styleId="62">
    <w:name w:val="日期 字符1"/>
    <w:basedOn w:val="26"/>
    <w:semiHidden/>
    <w:qFormat/>
    <w:uiPriority w:val="99"/>
    <w:rPr>
      <w:rFonts w:ascii="Times New Roman" w:hAnsi="Times New Roman" w:eastAsia="宋体" w:cs="Times New Roman"/>
      <w:szCs w:val="24"/>
    </w:rPr>
  </w:style>
  <w:style w:type="character" w:customStyle="1" w:styleId="63">
    <w:name w:val="正文文本缩进 2 字符1"/>
    <w:basedOn w:val="26"/>
    <w:semiHidden/>
    <w:qFormat/>
    <w:uiPriority w:val="99"/>
    <w:rPr>
      <w:rFonts w:ascii="Times New Roman" w:hAnsi="Times New Roman" w:eastAsia="宋体" w:cs="Times New Roman"/>
      <w:szCs w:val="24"/>
    </w:rPr>
  </w:style>
  <w:style w:type="paragraph" w:customStyle="1" w:styleId="64">
    <w:name w:val="p"/>
    <w:basedOn w:val="1"/>
    <w:qFormat/>
    <w:uiPriority w:val="0"/>
    <w:pPr>
      <w:widowControl/>
      <w:spacing w:line="432" w:lineRule="auto"/>
      <w:jc w:val="left"/>
    </w:pPr>
    <w:rPr>
      <w:rFonts w:ascii="宋体" w:hAnsi="宋体" w:cs="宋体"/>
      <w:kern w:val="0"/>
      <w:sz w:val="24"/>
    </w:rPr>
  </w:style>
  <w:style w:type="paragraph" w:customStyle="1" w:styleId="65">
    <w:name w:val="plain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
    <w:name w:val="无间隔1"/>
    <w:basedOn w:val="1"/>
    <w:qFormat/>
    <w:uiPriority w:val="1"/>
    <w:pPr>
      <w:spacing w:line="400" w:lineRule="exact"/>
    </w:pPr>
    <w:rPr>
      <w:sz w:val="24"/>
    </w:rPr>
  </w:style>
  <w:style w:type="paragraph" w:customStyle="1" w:styleId="67">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68">
    <w:name w:val="paracharcharcharcharcharcharcharcharchar1charcharcharchar"/>
    <w:basedOn w:val="1"/>
    <w:qFormat/>
    <w:uiPriority w:val="0"/>
    <w:pPr>
      <w:widowControl/>
      <w:spacing w:before="100" w:beforeAutospacing="1" w:after="100" w:afterAutospacing="1"/>
      <w:jc w:val="left"/>
    </w:pPr>
    <w:rPr>
      <w:rFonts w:ascii="宋体" w:hAnsi="宋体" w:cs="宋体"/>
      <w:kern w:val="0"/>
      <w:sz w:val="24"/>
    </w:rPr>
  </w:style>
  <w:style w:type="paragraph" w:customStyle="1" w:styleId="69">
    <w:name w:val="a0"/>
    <w:basedOn w:val="1"/>
    <w:qFormat/>
    <w:uiPriority w:val="0"/>
    <w:pPr>
      <w:widowControl/>
      <w:spacing w:before="100" w:beforeAutospacing="1" w:after="100" w:afterAutospacing="1"/>
      <w:jc w:val="left"/>
    </w:pPr>
    <w:rPr>
      <w:rFonts w:ascii="宋体" w:hAnsi="宋体" w:cs="宋体"/>
      <w:kern w:val="0"/>
      <w:sz w:val="24"/>
    </w:rPr>
  </w:style>
  <w:style w:type="paragraph" w:customStyle="1" w:styleId="70">
    <w:name w:val="1"/>
    <w:basedOn w:val="1"/>
    <w:qFormat/>
    <w:uiPriority w:val="0"/>
    <w:pPr>
      <w:widowControl/>
      <w:spacing w:before="100" w:beforeAutospacing="1" w:after="100" w:afterAutospacing="1"/>
      <w:jc w:val="left"/>
    </w:pPr>
    <w:rPr>
      <w:rFonts w:ascii="宋体" w:hAnsi="宋体" w:cs="宋体"/>
      <w:kern w:val="0"/>
      <w:sz w:val="24"/>
    </w:rPr>
  </w:style>
  <w:style w:type="paragraph" w:customStyle="1" w:styleId="71">
    <w:name w:val="无间隔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72">
    <w:name w:val="List Paragraph"/>
    <w:basedOn w:val="1"/>
    <w:qFormat/>
    <w:uiPriority w:val="34"/>
    <w:pPr>
      <w:ind w:firstLine="420" w:firstLineChars="200"/>
    </w:pPr>
  </w:style>
  <w:style w:type="paragraph" w:customStyle="1" w:styleId="73">
    <w:name w:val="无间隔3"/>
    <w:basedOn w:val="1"/>
    <w:qFormat/>
    <w:uiPriority w:val="1"/>
    <w:pPr>
      <w:spacing w:line="400" w:lineRule="exact"/>
    </w:pPr>
    <w:rPr>
      <w:sz w:val="24"/>
    </w:rPr>
  </w:style>
  <w:style w:type="paragraph" w:customStyle="1" w:styleId="74">
    <w:name w:val="Body text|1"/>
    <w:basedOn w:val="1"/>
    <w:qFormat/>
    <w:uiPriority w:val="0"/>
    <w:pPr>
      <w:spacing w:line="420" w:lineRule="auto"/>
      <w:ind w:firstLine="400"/>
    </w:pPr>
    <w:rPr>
      <w:rFonts w:ascii="宋体" w:hAnsi="宋体" w:cs="宋体"/>
      <w:sz w:val="30"/>
      <w:szCs w:val="30"/>
      <w:lang w:val="zh-TW" w:eastAsia="zh-TW" w:bidi="zh-TW"/>
    </w:rPr>
  </w:style>
  <w:style w:type="paragraph" w:customStyle="1" w:styleId="75">
    <w:name w:val="Table Text"/>
    <w:basedOn w:val="1"/>
    <w:semiHidden/>
    <w:qFormat/>
    <w:uiPriority w:val="0"/>
    <w:rPr>
      <w:rFonts w:ascii="宋体" w:hAnsi="宋体" w:cs="宋体"/>
      <w:sz w:val="28"/>
      <w:szCs w:val="28"/>
      <w:lang w:eastAsia="en-US"/>
    </w:rPr>
  </w:style>
  <w:style w:type="table" w:customStyle="1" w:styleId="76">
    <w:name w:val="Table Normal"/>
    <w:unhideWhenUsed/>
    <w:qFormat/>
    <w:uiPriority w:val="0"/>
    <w:tblPr>
      <w:tblStyle w:val="24"/>
      <w:tblCellMar>
        <w:top w:w="0" w:type="dxa"/>
        <w:left w:w="0" w:type="dxa"/>
        <w:bottom w:w="0" w:type="dxa"/>
        <w:right w:w="0" w:type="dxa"/>
      </w:tblCellMar>
    </w:tblPr>
  </w:style>
  <w:style w:type="paragraph" w:customStyle="1" w:styleId="77">
    <w:name w:val="信息标题1"/>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58</Pages>
  <Words>27752</Words>
  <Characters>30302</Characters>
  <Lines>243</Lines>
  <Paragraphs>68</Paragraphs>
  <TotalTime>240</TotalTime>
  <ScaleCrop>false</ScaleCrop>
  <LinksUpToDate>false</LinksUpToDate>
  <CharactersWithSpaces>33030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2020-12-23T07:26:00Z</dcterms:created>
  <dc:creator>NTKO</dc:creator>
  <cp:lastModifiedBy>李林波</cp:lastModifiedBy>
  <cp:lastPrinted>2024-07-04T12:08:40Z</cp:lastPrinted>
  <dcterms:modified xsi:type="dcterms:W3CDTF">2024-07-09T02:56:44Z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D5A94ACDBC64412981F46181B77758FB_13</vt:lpwstr>
  </property>
</Properties>
</file>