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09090">
      <w:pPr>
        <w:pStyle w:val="21"/>
        <w:rPr>
          <w:rFonts w:ascii="宋体" w:hAnsi="宋体" w:cs="宋体"/>
          <w:b/>
          <w:bCs/>
          <w:color w:val="auto"/>
          <w:kern w:val="0"/>
          <w:sz w:val="40"/>
          <w:szCs w:val="32"/>
          <w:highlight w:val="none"/>
          <w:shd w:val="clear" w:color="auto" w:fill="auto"/>
        </w:rPr>
      </w:pPr>
    </w:p>
    <w:p w14:paraId="12C5DCCD">
      <w:pPr>
        <w:pStyle w:val="22"/>
        <w:rPr>
          <w:rFonts w:hint="eastAsia" w:eastAsiaTheme="minorEastAsia"/>
          <w:lang w:eastAsia="zh-CN"/>
        </w:rPr>
      </w:pPr>
      <w:r>
        <w:rPr>
          <w:rFonts w:hint="eastAsia" w:ascii="宋体" w:hAnsi="宋体" w:cs="宋体"/>
          <w:b/>
          <w:bCs/>
          <w:color w:val="auto"/>
          <w:kern w:val="0"/>
          <w:sz w:val="40"/>
          <w:szCs w:val="32"/>
          <w:highlight w:val="none"/>
          <w:shd w:val="clear" w:color="auto" w:fill="auto"/>
          <w:lang w:val="en-US" w:eastAsia="zh-CN"/>
        </w:rPr>
        <w:t xml:space="preserve">                  </w:t>
      </w:r>
    </w:p>
    <w:p w14:paraId="55CE392A">
      <w:pPr>
        <w:spacing w:line="360" w:lineRule="auto"/>
        <w:jc w:val="center"/>
        <w:rPr>
          <w:rFonts w:ascii="宋体" w:hAnsi="宋体" w:cs="宋体"/>
          <w:b/>
          <w:bCs/>
          <w:color w:val="auto"/>
          <w:sz w:val="36"/>
          <w:szCs w:val="36"/>
          <w:highlight w:val="none"/>
          <w:shd w:val="clear" w:color="auto" w:fill="auto"/>
        </w:rPr>
      </w:pPr>
      <w:r>
        <w:rPr>
          <w:rFonts w:hint="eastAsia" w:ascii="宋体" w:hAnsi="宋体" w:cs="宋体"/>
          <w:b/>
          <w:bCs/>
          <w:color w:val="auto"/>
          <w:sz w:val="36"/>
          <w:szCs w:val="36"/>
          <w:highlight w:val="none"/>
          <w:shd w:val="clear" w:color="auto" w:fill="auto"/>
        </w:rPr>
        <w:t>汝南县农业农村局汝南县三桥镇、宿鸭湖办事处8.53万亩高标准农田建设项目初步设计单位项目</w:t>
      </w:r>
    </w:p>
    <w:p w14:paraId="31675010">
      <w:pPr>
        <w:spacing w:line="360" w:lineRule="auto"/>
        <w:jc w:val="center"/>
        <w:rPr>
          <w:rFonts w:ascii="宋体" w:hAnsi="宋体" w:cs="宋体"/>
          <w:b/>
          <w:bCs/>
          <w:color w:val="auto"/>
          <w:sz w:val="44"/>
          <w:szCs w:val="44"/>
          <w:highlight w:val="none"/>
          <w:shd w:val="clear" w:color="auto" w:fill="auto"/>
        </w:rPr>
      </w:pPr>
    </w:p>
    <w:p w14:paraId="67F6A1E4">
      <w:pPr>
        <w:spacing w:line="360" w:lineRule="auto"/>
        <w:jc w:val="center"/>
        <w:rPr>
          <w:rFonts w:ascii="宋体" w:hAnsi="宋体" w:cs="宋体"/>
          <w:b/>
          <w:bCs/>
          <w:color w:val="auto"/>
          <w:sz w:val="44"/>
          <w:szCs w:val="44"/>
          <w:highlight w:val="none"/>
          <w:shd w:val="clear" w:color="auto" w:fill="auto"/>
        </w:rPr>
      </w:pPr>
      <w:r>
        <w:rPr>
          <w:rFonts w:hint="eastAsia" w:ascii="宋体" w:hAnsi="宋体" w:cs="宋体"/>
          <w:b/>
          <w:bCs/>
          <w:color w:val="auto"/>
          <w:sz w:val="44"/>
          <w:szCs w:val="44"/>
          <w:highlight w:val="none"/>
          <w:shd w:val="clear" w:color="auto" w:fill="auto"/>
        </w:rPr>
        <w:t>竞争性谈判文件</w:t>
      </w:r>
    </w:p>
    <w:p w14:paraId="5C4DEA7E">
      <w:pPr>
        <w:spacing w:line="360" w:lineRule="auto"/>
        <w:rPr>
          <w:rFonts w:ascii="宋体" w:hAnsi="宋体" w:cs="宋体"/>
          <w:b/>
          <w:bCs/>
          <w:color w:val="auto"/>
          <w:sz w:val="30"/>
          <w:szCs w:val="30"/>
          <w:highlight w:val="none"/>
          <w:shd w:val="clear" w:color="auto" w:fill="auto"/>
        </w:rPr>
      </w:pPr>
    </w:p>
    <w:p w14:paraId="07F4EE45">
      <w:pPr>
        <w:pStyle w:val="2"/>
        <w:rPr>
          <w:color w:val="auto"/>
          <w:highlight w:val="none"/>
          <w:shd w:val="clear" w:color="auto" w:fill="auto"/>
        </w:rPr>
      </w:pPr>
    </w:p>
    <w:p w14:paraId="03AC41F9">
      <w:pPr>
        <w:spacing w:line="360" w:lineRule="auto"/>
        <w:rPr>
          <w:rFonts w:hint="default" w:ascii="宋体" w:hAnsi="宋体" w:eastAsia="宋体" w:cs="宋体"/>
          <w:b w:val="0"/>
          <w:bCs w:val="0"/>
          <w:color w:val="0000FF"/>
          <w:sz w:val="30"/>
          <w:szCs w:val="30"/>
          <w:highlight w:val="none"/>
          <w:shd w:val="clear" w:color="auto" w:fill="auto"/>
          <w:lang w:val="en-US" w:eastAsia="zh-CN"/>
        </w:rPr>
      </w:pPr>
      <w:r>
        <w:rPr>
          <w:rFonts w:hint="eastAsia" w:ascii="宋体" w:hAnsi="宋体" w:cs="宋体"/>
          <w:b/>
          <w:bCs/>
          <w:color w:val="auto"/>
          <w:sz w:val="30"/>
          <w:szCs w:val="30"/>
          <w:highlight w:val="none"/>
          <w:shd w:val="clear" w:color="auto" w:fill="auto"/>
          <w:lang w:val="en-US" w:eastAsia="zh-CN"/>
        </w:rPr>
        <w:t>项目</w:t>
      </w:r>
      <w:r>
        <w:rPr>
          <w:rFonts w:hint="eastAsia" w:ascii="宋体" w:hAnsi="宋体" w:cs="宋体"/>
          <w:b/>
          <w:bCs/>
          <w:color w:val="auto"/>
          <w:sz w:val="30"/>
          <w:szCs w:val="30"/>
          <w:highlight w:val="none"/>
          <w:shd w:val="clear" w:color="auto" w:fill="auto"/>
        </w:rPr>
        <w:t>编号：</w:t>
      </w:r>
      <w:r>
        <w:rPr>
          <w:rFonts w:hint="eastAsia" w:ascii="宋体" w:hAnsi="宋体" w:cs="宋体"/>
          <w:b w:val="0"/>
          <w:bCs w:val="0"/>
          <w:color w:val="auto"/>
          <w:sz w:val="30"/>
          <w:szCs w:val="30"/>
          <w:highlight w:val="none"/>
          <w:shd w:val="clear" w:color="auto" w:fill="auto"/>
          <w:lang w:val="en-US" w:eastAsia="zh-CN"/>
        </w:rPr>
        <w:t>汝竞谈[2024]53</w:t>
      </w:r>
    </w:p>
    <w:p w14:paraId="6453EC6B">
      <w:pPr>
        <w:spacing w:line="360" w:lineRule="auto"/>
        <w:rPr>
          <w:rFonts w:ascii="宋体" w:hAnsi="宋体" w:cs="宋体"/>
          <w:color w:val="auto"/>
          <w:sz w:val="30"/>
          <w:szCs w:val="30"/>
          <w:highlight w:val="none"/>
          <w:shd w:val="clear" w:color="auto" w:fill="auto"/>
        </w:rPr>
      </w:pPr>
    </w:p>
    <w:p w14:paraId="4DEC0DE6">
      <w:pPr>
        <w:spacing w:line="360" w:lineRule="auto"/>
        <w:rPr>
          <w:rFonts w:ascii="宋体" w:hAnsi="宋体" w:cs="宋体"/>
          <w:color w:val="auto"/>
          <w:sz w:val="30"/>
          <w:szCs w:val="30"/>
          <w:highlight w:val="none"/>
          <w:shd w:val="clear" w:color="auto" w:fill="auto"/>
        </w:rPr>
      </w:pPr>
    </w:p>
    <w:p w14:paraId="32E69BDB">
      <w:pPr>
        <w:spacing w:line="360" w:lineRule="auto"/>
        <w:ind w:left="1506" w:hanging="1506" w:hangingChars="500"/>
        <w:rPr>
          <w:rFonts w:hint="eastAsia" w:ascii="宋体" w:hAnsi="宋体" w:eastAsia="宋体" w:cs="宋体"/>
          <w:color w:val="auto"/>
          <w:sz w:val="30"/>
          <w:szCs w:val="30"/>
          <w:highlight w:val="none"/>
          <w:shd w:val="clear" w:color="auto" w:fill="auto"/>
          <w:lang w:eastAsia="zh-CN"/>
        </w:rPr>
      </w:pPr>
      <w:r>
        <w:rPr>
          <w:rFonts w:hint="eastAsia" w:ascii="宋体" w:hAnsi="宋体" w:cs="宋体"/>
          <w:b/>
          <w:bCs/>
          <w:color w:val="auto"/>
          <w:sz w:val="30"/>
          <w:szCs w:val="30"/>
          <w:highlight w:val="none"/>
          <w:shd w:val="clear" w:color="auto" w:fill="auto"/>
        </w:rPr>
        <w:t>项目名称：汝南县农业农村局汝南县三桥镇、宿鸭湖办事处8.53万亩高标准农田建设项目初步设计单位项目</w:t>
      </w:r>
    </w:p>
    <w:p w14:paraId="1C6C2FE2">
      <w:pPr>
        <w:spacing w:line="360" w:lineRule="auto"/>
        <w:rPr>
          <w:rFonts w:ascii="宋体" w:hAnsi="宋体" w:cs="宋体"/>
          <w:b/>
          <w:bCs/>
          <w:color w:val="auto"/>
          <w:sz w:val="30"/>
          <w:szCs w:val="30"/>
          <w:highlight w:val="none"/>
          <w:shd w:val="clear" w:color="auto" w:fill="auto"/>
        </w:rPr>
      </w:pPr>
    </w:p>
    <w:p w14:paraId="37E916E1">
      <w:pPr>
        <w:spacing w:line="360" w:lineRule="auto"/>
        <w:rPr>
          <w:rFonts w:ascii="宋体" w:hAnsi="宋体" w:cs="宋体"/>
          <w:b/>
          <w:bCs/>
          <w:color w:val="auto"/>
          <w:sz w:val="30"/>
          <w:szCs w:val="30"/>
          <w:highlight w:val="none"/>
          <w:shd w:val="clear" w:color="auto" w:fill="auto"/>
        </w:rPr>
      </w:pPr>
    </w:p>
    <w:p w14:paraId="02B77460">
      <w:pPr>
        <w:spacing w:line="360" w:lineRule="auto"/>
        <w:rPr>
          <w:rFonts w:hint="eastAsia" w:ascii="宋体" w:hAnsi="宋体" w:eastAsia="宋体" w:cs="宋体"/>
          <w:b w:val="0"/>
          <w:bCs w:val="0"/>
          <w:color w:val="auto"/>
          <w:sz w:val="30"/>
          <w:szCs w:val="30"/>
          <w:highlight w:val="none"/>
          <w:shd w:val="clear" w:color="auto" w:fill="auto"/>
          <w:lang w:eastAsia="zh-CN"/>
        </w:rPr>
      </w:pPr>
      <w:r>
        <w:rPr>
          <w:rFonts w:hint="eastAsia" w:ascii="宋体" w:hAnsi="宋体" w:cs="宋体"/>
          <w:b/>
          <w:bCs/>
          <w:color w:val="auto"/>
          <w:sz w:val="30"/>
          <w:szCs w:val="30"/>
          <w:highlight w:val="none"/>
          <w:shd w:val="clear" w:color="auto" w:fill="auto"/>
        </w:rPr>
        <w:t>采购人：</w:t>
      </w:r>
      <w:r>
        <w:rPr>
          <w:rFonts w:hint="eastAsia" w:ascii="宋体" w:hAnsi="宋体" w:cs="宋体"/>
          <w:b w:val="0"/>
          <w:bCs w:val="0"/>
          <w:color w:val="auto"/>
          <w:sz w:val="30"/>
          <w:szCs w:val="30"/>
          <w:highlight w:val="none"/>
          <w:shd w:val="clear" w:color="auto" w:fill="auto"/>
        </w:rPr>
        <w:t>汝南县农业农村局</w:t>
      </w:r>
    </w:p>
    <w:p w14:paraId="080CC0C2">
      <w:pPr>
        <w:spacing w:line="360" w:lineRule="auto"/>
        <w:rPr>
          <w:rFonts w:ascii="宋体" w:hAnsi="宋体" w:cs="宋体"/>
          <w:b/>
          <w:bCs/>
          <w:color w:val="auto"/>
          <w:sz w:val="30"/>
          <w:szCs w:val="30"/>
          <w:highlight w:val="none"/>
          <w:shd w:val="clear" w:color="auto" w:fill="auto"/>
        </w:rPr>
      </w:pPr>
    </w:p>
    <w:p w14:paraId="1E2C2563">
      <w:pPr>
        <w:spacing w:line="360" w:lineRule="auto"/>
        <w:rPr>
          <w:rFonts w:ascii="宋体" w:hAnsi="宋体" w:cs="宋体"/>
          <w:b/>
          <w:bCs/>
          <w:color w:val="auto"/>
          <w:sz w:val="30"/>
          <w:szCs w:val="30"/>
          <w:highlight w:val="none"/>
          <w:shd w:val="clear" w:color="auto" w:fill="auto"/>
        </w:rPr>
      </w:pPr>
    </w:p>
    <w:p w14:paraId="06A2EC2C">
      <w:pPr>
        <w:spacing w:line="360" w:lineRule="auto"/>
        <w:rPr>
          <w:rFonts w:ascii="宋体" w:hAnsi="宋体" w:cs="宋体"/>
          <w:color w:val="auto"/>
          <w:sz w:val="30"/>
          <w:szCs w:val="30"/>
          <w:highlight w:val="none"/>
          <w:shd w:val="clear" w:color="auto" w:fill="auto"/>
        </w:rPr>
      </w:pPr>
      <w:r>
        <w:rPr>
          <w:rFonts w:hint="eastAsia" w:ascii="宋体" w:hAnsi="宋体" w:cs="宋体"/>
          <w:b/>
          <w:bCs/>
          <w:color w:val="auto"/>
          <w:sz w:val="30"/>
          <w:szCs w:val="30"/>
          <w:highlight w:val="none"/>
          <w:shd w:val="clear" w:color="auto" w:fill="auto"/>
          <w:lang w:eastAsia="zh-CN"/>
        </w:rPr>
        <w:t>采购代理机构</w:t>
      </w:r>
      <w:r>
        <w:rPr>
          <w:rFonts w:hint="eastAsia" w:ascii="宋体" w:hAnsi="宋体" w:cs="宋体"/>
          <w:b/>
          <w:bCs/>
          <w:color w:val="auto"/>
          <w:sz w:val="30"/>
          <w:szCs w:val="30"/>
          <w:highlight w:val="none"/>
          <w:shd w:val="clear" w:color="auto" w:fill="auto"/>
        </w:rPr>
        <w:t>：</w:t>
      </w:r>
      <w:r>
        <w:rPr>
          <w:rFonts w:hint="eastAsia" w:ascii="宋体" w:hAnsi="宋体" w:cs="宋体"/>
          <w:color w:val="auto"/>
          <w:sz w:val="30"/>
          <w:szCs w:val="30"/>
          <w:highlight w:val="none"/>
          <w:shd w:val="clear" w:color="auto" w:fill="auto"/>
        </w:rPr>
        <w:fldChar w:fldCharType="begin"/>
      </w:r>
      <w:r>
        <w:rPr>
          <w:rFonts w:hint="eastAsia" w:ascii="宋体" w:hAnsi="宋体" w:cs="宋体"/>
          <w:color w:val="auto"/>
          <w:sz w:val="30"/>
          <w:szCs w:val="30"/>
          <w:highlight w:val="none"/>
          <w:shd w:val="clear" w:color="auto" w:fill="auto"/>
        </w:rPr>
        <w:instrText xml:space="preserve"> HYPERLINK "https://www.qcc.com/firm/877836a82aaf719f3c1de1741900a3fa.html" \t "https://www.qcc.com/web/_blank" </w:instrText>
      </w:r>
      <w:r>
        <w:rPr>
          <w:rFonts w:hint="eastAsia" w:ascii="宋体" w:hAnsi="宋体" w:cs="宋体"/>
          <w:color w:val="auto"/>
          <w:sz w:val="30"/>
          <w:szCs w:val="30"/>
          <w:highlight w:val="none"/>
          <w:shd w:val="clear" w:color="auto" w:fill="auto"/>
        </w:rPr>
        <w:fldChar w:fldCharType="separate"/>
      </w:r>
      <w:r>
        <w:rPr>
          <w:rFonts w:hint="eastAsia" w:ascii="宋体" w:hAnsi="宋体" w:cs="宋体"/>
          <w:color w:val="auto"/>
          <w:sz w:val="30"/>
          <w:szCs w:val="30"/>
          <w:highlight w:val="none"/>
          <w:shd w:val="clear" w:color="auto" w:fill="auto"/>
          <w:lang w:eastAsia="zh-CN"/>
        </w:rPr>
        <w:t>河南省城投项目管理有限公司</w:t>
      </w:r>
      <w:r>
        <w:rPr>
          <w:rFonts w:hint="eastAsia" w:ascii="宋体" w:hAnsi="宋体" w:cs="宋体"/>
          <w:color w:val="auto"/>
          <w:sz w:val="30"/>
          <w:szCs w:val="30"/>
          <w:highlight w:val="none"/>
          <w:shd w:val="clear" w:color="auto" w:fill="auto"/>
        </w:rPr>
        <w:fldChar w:fldCharType="end"/>
      </w:r>
    </w:p>
    <w:p w14:paraId="71A73809">
      <w:pPr>
        <w:spacing w:line="360" w:lineRule="auto"/>
        <w:rPr>
          <w:rFonts w:ascii="宋体" w:hAnsi="宋体" w:cs="宋体"/>
          <w:color w:val="auto"/>
          <w:sz w:val="28"/>
          <w:szCs w:val="28"/>
          <w:highlight w:val="none"/>
          <w:shd w:val="clear" w:color="auto" w:fill="auto"/>
        </w:rPr>
      </w:pPr>
    </w:p>
    <w:p w14:paraId="603BEE50">
      <w:pPr>
        <w:spacing w:line="360" w:lineRule="auto"/>
        <w:jc w:val="center"/>
        <w:rPr>
          <w:rFonts w:ascii="宋体" w:hAnsi="宋体" w:cs="宋体"/>
          <w:b/>
          <w:bCs/>
          <w:color w:val="auto"/>
          <w:kern w:val="0"/>
          <w:sz w:val="32"/>
          <w:szCs w:val="32"/>
          <w:highlight w:val="none"/>
          <w:shd w:val="clear" w:color="auto" w:fill="auto"/>
        </w:rPr>
      </w:pPr>
      <w:r>
        <w:rPr>
          <w:rFonts w:hint="eastAsia" w:ascii="宋体" w:hAnsi="宋体" w:cs="宋体"/>
          <w:color w:val="auto"/>
          <w:sz w:val="28"/>
          <w:szCs w:val="28"/>
          <w:highlight w:val="none"/>
          <w:shd w:val="clear" w:color="auto" w:fill="auto"/>
        </w:rPr>
        <w:t>二○二</w:t>
      </w:r>
      <w:r>
        <w:rPr>
          <w:rFonts w:hint="eastAsia" w:ascii="宋体" w:hAnsi="宋体" w:cs="宋体"/>
          <w:color w:val="auto"/>
          <w:sz w:val="28"/>
          <w:szCs w:val="28"/>
          <w:highlight w:val="none"/>
          <w:shd w:val="clear" w:color="auto" w:fill="auto"/>
          <w:lang w:eastAsia="zh-CN"/>
        </w:rPr>
        <w:t>四</w:t>
      </w:r>
      <w:r>
        <w:rPr>
          <w:rFonts w:hint="eastAsia" w:ascii="宋体" w:hAnsi="宋体" w:cs="宋体"/>
          <w:color w:val="auto"/>
          <w:sz w:val="28"/>
          <w:szCs w:val="28"/>
          <w:highlight w:val="none"/>
          <w:shd w:val="clear" w:color="auto" w:fill="auto"/>
        </w:rPr>
        <w:t>年</w:t>
      </w:r>
      <w:r>
        <w:rPr>
          <w:rFonts w:hint="eastAsia" w:ascii="宋体" w:hAnsi="宋体" w:cs="宋体"/>
          <w:color w:val="auto"/>
          <w:sz w:val="28"/>
          <w:szCs w:val="28"/>
          <w:highlight w:val="none"/>
          <w:shd w:val="clear" w:color="auto" w:fill="auto"/>
          <w:lang w:val="en-US" w:eastAsia="zh-CN"/>
        </w:rPr>
        <w:t>七</w:t>
      </w:r>
      <w:r>
        <w:rPr>
          <w:rFonts w:hint="eastAsia" w:ascii="宋体" w:hAnsi="宋体" w:cs="宋体"/>
          <w:color w:val="auto"/>
          <w:sz w:val="28"/>
          <w:szCs w:val="28"/>
          <w:highlight w:val="none"/>
          <w:shd w:val="clear" w:color="auto" w:fill="auto"/>
        </w:rPr>
        <w:t>月</w:t>
      </w:r>
    </w:p>
    <w:p w14:paraId="31EB587E">
      <w:pPr>
        <w:pStyle w:val="2"/>
        <w:ind w:left="0" w:leftChars="0"/>
        <w:rPr>
          <w:color w:val="auto"/>
          <w:highlight w:val="none"/>
          <w:shd w:val="clear" w:color="auto" w:fill="auto"/>
        </w:rPr>
      </w:pPr>
    </w:p>
    <w:p w14:paraId="22AC0F4E">
      <w:pPr>
        <w:widowControl/>
        <w:shd w:val="clear" w:color="auto"/>
        <w:spacing w:before="156" w:after="156" w:line="360" w:lineRule="auto"/>
        <w:jc w:val="center"/>
        <w:rPr>
          <w:rFonts w:hint="eastAsia" w:ascii="宋体" w:hAnsi="宋体" w:cs="宋体"/>
          <w:b/>
          <w:bCs/>
          <w:color w:val="auto"/>
          <w:kern w:val="0"/>
          <w:sz w:val="32"/>
          <w:szCs w:val="32"/>
          <w:highlight w:val="none"/>
          <w:shd w:val="clear" w:color="auto" w:fill="auto"/>
        </w:rPr>
        <w:sectPr>
          <w:headerReference r:id="rId3" w:type="default"/>
          <w:footerReference r:id="rId4" w:type="default"/>
          <w:footerReference r:id="rId5" w:type="even"/>
          <w:pgSz w:w="11906" w:h="16838"/>
          <w:pgMar w:top="1247" w:right="1247" w:bottom="1247" w:left="1247" w:header="851" w:footer="992" w:gutter="0"/>
          <w:cols w:space="720" w:num="1"/>
          <w:titlePg/>
          <w:docGrid w:type="lines" w:linePitch="312" w:charSpace="0"/>
        </w:sectPr>
      </w:pPr>
    </w:p>
    <w:p w14:paraId="1CFEFC64">
      <w:pPr>
        <w:widowControl/>
        <w:shd w:val="clear" w:color="auto"/>
        <w:spacing w:before="156" w:after="156" w:line="360" w:lineRule="auto"/>
        <w:jc w:val="center"/>
        <w:rPr>
          <w:rFonts w:ascii="宋体" w:hAnsi="宋体" w:cs="宋体"/>
          <w:color w:val="auto"/>
          <w:kern w:val="0"/>
          <w:sz w:val="24"/>
          <w:highlight w:val="none"/>
          <w:shd w:val="clear" w:color="auto" w:fill="auto"/>
        </w:rPr>
      </w:pPr>
      <w:r>
        <w:rPr>
          <w:rFonts w:hint="eastAsia" w:ascii="宋体" w:hAnsi="宋体" w:cs="宋体"/>
          <w:b/>
          <w:bCs/>
          <w:color w:val="auto"/>
          <w:kern w:val="0"/>
          <w:sz w:val="32"/>
          <w:szCs w:val="32"/>
          <w:highlight w:val="none"/>
          <w:shd w:val="clear" w:color="auto" w:fill="auto"/>
        </w:rPr>
        <w:t>目      录</w:t>
      </w:r>
    </w:p>
    <w:p w14:paraId="1DC583E5">
      <w:pPr>
        <w:widowControl/>
        <w:shd w:val="clear" w:color="auto"/>
        <w:spacing w:before="156" w:line="360" w:lineRule="auto"/>
        <w:ind w:firstLine="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第一章 竞争性谈判公告</w:t>
      </w:r>
    </w:p>
    <w:p w14:paraId="427B53A7">
      <w:pPr>
        <w:widowControl/>
        <w:shd w:val="clear" w:color="auto"/>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第二章 采购需求</w:t>
      </w:r>
    </w:p>
    <w:p w14:paraId="678E923F">
      <w:pPr>
        <w:widowControl/>
        <w:shd w:val="clear" w:color="auto"/>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第三章 供应商须知</w:t>
      </w:r>
    </w:p>
    <w:p w14:paraId="4F5D2DA6">
      <w:pPr>
        <w:widowControl/>
        <w:shd w:val="clear" w:color="auto"/>
        <w:spacing w:before="156" w:line="360" w:lineRule="auto"/>
        <w:ind w:left="1439" w:firstLine="120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供应商须知前附表</w:t>
      </w:r>
    </w:p>
    <w:p w14:paraId="6A63ADC9">
      <w:pPr>
        <w:widowControl/>
        <w:shd w:val="clear" w:color="auto"/>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一.说明</w:t>
      </w:r>
    </w:p>
    <w:p w14:paraId="446EBF51">
      <w:pPr>
        <w:widowControl/>
        <w:shd w:val="clear" w:color="auto"/>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二.竞争性谈判文件</w:t>
      </w:r>
    </w:p>
    <w:p w14:paraId="7E6D77B5">
      <w:pPr>
        <w:widowControl/>
        <w:shd w:val="clear" w:color="auto"/>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三.响应性文件的编制</w:t>
      </w:r>
    </w:p>
    <w:p w14:paraId="065C98FA">
      <w:pPr>
        <w:widowControl/>
        <w:shd w:val="clear" w:color="auto"/>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四.响应性文件的递交</w:t>
      </w:r>
    </w:p>
    <w:p w14:paraId="2C8BD09C">
      <w:pPr>
        <w:widowControl/>
        <w:shd w:val="clear" w:color="auto"/>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五.谈判</w:t>
      </w:r>
    </w:p>
    <w:p w14:paraId="1C60E619">
      <w:pPr>
        <w:widowControl/>
        <w:shd w:val="clear" w:color="auto"/>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六.确定成交供应商</w:t>
      </w:r>
    </w:p>
    <w:p w14:paraId="4D0FF641">
      <w:pPr>
        <w:widowControl/>
        <w:shd w:val="clear" w:color="auto"/>
        <w:spacing w:before="156" w:line="360" w:lineRule="auto"/>
        <w:ind w:firstLine="26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七.合同授予</w:t>
      </w:r>
    </w:p>
    <w:p w14:paraId="5831797F">
      <w:pPr>
        <w:widowControl/>
        <w:shd w:val="clear" w:color="auto"/>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第四章 政府采购合同主要条款</w:t>
      </w:r>
    </w:p>
    <w:p w14:paraId="718E7A3A">
      <w:pPr>
        <w:widowControl/>
        <w:shd w:val="clear" w:color="auto"/>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第五章 响应性文件格式</w:t>
      </w:r>
    </w:p>
    <w:p w14:paraId="528040E0">
      <w:pPr>
        <w:widowControl/>
        <w:shd w:val="clear" w:color="auto"/>
        <w:spacing w:before="156" w:line="360" w:lineRule="auto"/>
        <w:ind w:firstLine="2233"/>
        <w:rPr>
          <w:rFonts w:ascii="宋体" w:hAnsi="宋体" w:cs="宋体"/>
          <w:b/>
          <w:bCs/>
          <w:color w:val="auto"/>
          <w:kern w:val="0"/>
          <w:sz w:val="32"/>
          <w:szCs w:val="32"/>
          <w:highlight w:val="none"/>
          <w:shd w:val="clear" w:color="auto" w:fill="auto"/>
        </w:rPr>
      </w:pPr>
    </w:p>
    <w:p w14:paraId="26F2B28F">
      <w:pPr>
        <w:widowControl/>
        <w:shd w:val="clear" w:color="auto"/>
        <w:spacing w:before="156" w:line="360" w:lineRule="auto"/>
        <w:ind w:firstLine="2233"/>
        <w:rPr>
          <w:rFonts w:ascii="宋体" w:hAnsi="宋体" w:cs="宋体"/>
          <w:b/>
          <w:bCs/>
          <w:color w:val="auto"/>
          <w:kern w:val="0"/>
          <w:sz w:val="32"/>
          <w:szCs w:val="32"/>
          <w:highlight w:val="none"/>
          <w:shd w:val="clear" w:color="auto" w:fill="auto"/>
        </w:rPr>
      </w:pPr>
    </w:p>
    <w:p w14:paraId="425C9A40">
      <w:pPr>
        <w:widowControl/>
        <w:shd w:val="clear" w:color="auto"/>
        <w:spacing w:before="156" w:line="360" w:lineRule="auto"/>
        <w:jc w:val="center"/>
        <w:outlineLvl w:val="0"/>
        <w:rPr>
          <w:rFonts w:ascii="宋体" w:hAnsi="宋体" w:cs="宋体"/>
          <w:color w:val="auto"/>
          <w:kern w:val="0"/>
          <w:sz w:val="28"/>
          <w:szCs w:val="28"/>
          <w:highlight w:val="none"/>
          <w:shd w:val="clear" w:color="auto"/>
        </w:rPr>
      </w:pPr>
      <w:r>
        <w:rPr>
          <w:rFonts w:hint="eastAsia" w:ascii="宋体" w:hAnsi="宋体" w:cs="宋体"/>
          <w:b/>
          <w:bCs/>
          <w:color w:val="auto"/>
          <w:kern w:val="0"/>
          <w:sz w:val="32"/>
          <w:szCs w:val="32"/>
          <w:highlight w:val="none"/>
          <w:shd w:val="clear" w:color="auto" w:fill="auto"/>
        </w:rPr>
        <w:br w:type="page"/>
      </w:r>
      <w:r>
        <w:rPr>
          <w:rFonts w:hint="eastAsia" w:ascii="宋体" w:hAnsi="宋体" w:cs="宋体"/>
          <w:b/>
          <w:bCs/>
          <w:color w:val="auto"/>
          <w:kern w:val="0"/>
          <w:sz w:val="32"/>
          <w:szCs w:val="32"/>
          <w:highlight w:val="none"/>
          <w:shd w:val="clear" w:color="auto"/>
        </w:rPr>
        <w:t>第一章   竞争性谈判公告</w:t>
      </w:r>
    </w:p>
    <w:p w14:paraId="2E508D4E">
      <w:pPr>
        <w:widowControl/>
        <w:shd w:val="clear"/>
        <w:spacing w:line="360" w:lineRule="auto"/>
        <w:jc w:val="center"/>
        <w:rPr>
          <w:rFonts w:ascii="宋体" w:hAnsi="宋体" w:cs="宋体"/>
          <w:color w:val="auto"/>
          <w:kern w:val="0"/>
          <w:sz w:val="24"/>
          <w:highlight w:val="none"/>
          <w:shd w:val="clear" w:color="auto" w:fill="auto"/>
        </w:rPr>
      </w:pPr>
      <w:r>
        <w:rPr>
          <w:rFonts w:hint="eastAsia" w:ascii="宋体" w:hAnsi="宋体" w:cs="宋体"/>
          <w:b/>
          <w:color w:val="auto"/>
          <w:sz w:val="32"/>
          <w:szCs w:val="32"/>
          <w:highlight w:val="none"/>
          <w:shd w:val="clear" w:color="auto" w:fill="auto"/>
          <w:lang w:eastAsia="zh-CN"/>
        </w:rPr>
        <w:t>汝南县农业农村局汝南县三桥镇、宿鸭湖办事处8.53万亩高标准农田建设项目初步设计单位项目</w:t>
      </w:r>
      <w:r>
        <w:rPr>
          <w:rFonts w:hint="eastAsia" w:ascii="宋体" w:hAnsi="宋体" w:cs="宋体"/>
          <w:b/>
          <w:bCs/>
          <w:color w:val="auto"/>
          <w:kern w:val="0"/>
          <w:sz w:val="32"/>
          <w:szCs w:val="32"/>
          <w:highlight w:val="none"/>
          <w:shd w:val="clear" w:color="auto" w:fill="auto"/>
        </w:rPr>
        <w:t>竞争性谈判公告</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5734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9736" w:type="dxa"/>
          </w:tcPr>
          <w:p w14:paraId="69161C8F">
            <w:pPr>
              <w:pBdr>
                <w:top w:val="single" w:color="auto" w:sz="4" w:space="1"/>
                <w:left w:val="single" w:color="auto" w:sz="4" w:space="4"/>
                <w:bottom w:val="single" w:color="auto" w:sz="4" w:space="1"/>
                <w:right w:val="single" w:color="auto" w:sz="4" w:space="18"/>
              </w:pBdr>
              <w:spacing w:line="360" w:lineRule="auto"/>
              <w:ind w:firstLine="480" w:firstLineChars="200"/>
              <w:rPr>
                <w:rFonts w:ascii="宋体" w:hAnsi="宋体"/>
                <w:color w:val="auto"/>
                <w:sz w:val="24"/>
                <w:szCs w:val="24"/>
              </w:rPr>
            </w:pPr>
            <w:r>
              <w:rPr>
                <w:rFonts w:hint="eastAsia" w:ascii="宋体" w:hAnsi="宋体"/>
                <w:color w:val="auto"/>
                <w:sz w:val="24"/>
                <w:szCs w:val="24"/>
              </w:rPr>
              <w:t>项目概况</w:t>
            </w:r>
          </w:p>
          <w:p w14:paraId="422B7B89">
            <w:pPr>
              <w:pBdr>
                <w:top w:val="single" w:color="auto" w:sz="4" w:space="1"/>
                <w:left w:val="single" w:color="auto" w:sz="4" w:space="4"/>
                <w:bottom w:val="single" w:color="auto" w:sz="4" w:space="1"/>
                <w:right w:val="single" w:color="auto" w:sz="4" w:space="18"/>
              </w:pBdr>
              <w:spacing w:line="360" w:lineRule="auto"/>
              <w:ind w:firstLine="480" w:firstLineChars="200"/>
              <w:rPr>
                <w:rFonts w:ascii="宋体" w:hAnsi="宋体" w:cs="宋体"/>
                <w:b/>
                <w:bCs/>
                <w:color w:val="auto"/>
                <w:kern w:val="0"/>
                <w:sz w:val="24"/>
                <w:highlight w:val="none"/>
                <w:shd w:val="clear" w:color="auto" w:fill="auto"/>
              </w:rPr>
            </w:pPr>
            <w:r>
              <w:rPr>
                <w:rFonts w:hint="eastAsia" w:ascii="宋体" w:hAnsi="宋体"/>
                <w:color w:val="auto"/>
                <w:sz w:val="24"/>
                <w:szCs w:val="24"/>
                <w:u w:val="single"/>
              </w:rPr>
              <w:t xml:space="preserve"> 汝南县农业农村局汝南县三桥镇、宿鸭湖办事处8.53万亩高标准农田建设项目初步设计单位项目</w:t>
            </w:r>
            <w:r>
              <w:rPr>
                <w:rFonts w:hint="eastAsia" w:ascii="宋体" w:hAnsi="宋体"/>
                <w:color w:val="auto"/>
                <w:sz w:val="24"/>
                <w:szCs w:val="24"/>
              </w:rPr>
              <w:t>的潜在供应商应在驻马店市</w:t>
            </w:r>
            <w:r>
              <w:rPr>
                <w:rFonts w:ascii="宋体" w:hAnsi="宋体"/>
                <w:color w:val="auto"/>
                <w:sz w:val="24"/>
                <w:szCs w:val="24"/>
              </w:rPr>
              <w:t>公共资源交易中心</w:t>
            </w:r>
            <w:r>
              <w:rPr>
                <w:rFonts w:hint="eastAsia" w:ascii="宋体" w:hAnsi="宋体"/>
                <w:color w:val="auto"/>
                <w:sz w:val="24"/>
                <w:szCs w:val="24"/>
              </w:rPr>
              <w:t>电子</w:t>
            </w:r>
            <w:r>
              <w:rPr>
                <w:rFonts w:ascii="宋体" w:hAnsi="宋体"/>
                <w:color w:val="auto"/>
                <w:sz w:val="24"/>
                <w:szCs w:val="24"/>
              </w:rPr>
              <w:t>交易平台</w:t>
            </w:r>
            <w:r>
              <w:rPr>
                <w:rFonts w:hint="eastAsia" w:ascii="宋体" w:hAnsi="宋体"/>
                <w:color w:val="auto"/>
                <w:sz w:val="24"/>
                <w:szCs w:val="24"/>
              </w:rPr>
              <w:t>（</w:t>
            </w:r>
            <w:r>
              <w:rPr>
                <w:color w:val="auto"/>
                <w:sz w:val="24"/>
                <w:szCs w:val="24"/>
              </w:rPr>
              <w:fldChar w:fldCharType="begin"/>
            </w:r>
            <w:r>
              <w:rPr>
                <w:color w:val="auto"/>
                <w:sz w:val="24"/>
                <w:szCs w:val="24"/>
              </w:rPr>
              <w:instrText xml:space="preserve"> HYPERLINK "http://www.zmdggzy.gov.cn）获取采购文件，并于" </w:instrText>
            </w:r>
            <w:r>
              <w:rPr>
                <w:color w:val="auto"/>
                <w:sz w:val="24"/>
                <w:szCs w:val="24"/>
              </w:rPr>
              <w:fldChar w:fldCharType="separate"/>
            </w:r>
            <w:r>
              <w:rPr>
                <w:rStyle w:val="34"/>
                <w:rFonts w:hint="eastAsia" w:ascii="宋体" w:hAnsi="宋体"/>
                <w:color w:val="auto"/>
                <w:sz w:val="24"/>
                <w:szCs w:val="24"/>
                <w:lang w:eastAsia="zh-CN"/>
              </w:rPr>
              <w:t>https://ggzy.zhumadian</w:t>
            </w:r>
            <w:r>
              <w:rPr>
                <w:rStyle w:val="34"/>
                <w:rFonts w:hint="eastAsia" w:ascii="宋体" w:hAnsi="宋体"/>
                <w:color w:val="auto"/>
                <w:sz w:val="24"/>
                <w:szCs w:val="24"/>
              </w:rPr>
              <w:t>.gov.cn）获取采购文件，并于</w:t>
            </w:r>
            <w:r>
              <w:rPr>
                <w:rStyle w:val="34"/>
                <w:rFonts w:ascii="宋体" w:hAnsi="宋体"/>
                <w:color w:val="auto"/>
                <w:sz w:val="24"/>
                <w:szCs w:val="24"/>
                <w:u w:val="none"/>
              </w:rPr>
              <w:fldChar w:fldCharType="end"/>
            </w:r>
            <w:r>
              <w:rPr>
                <w:rFonts w:ascii="宋体" w:hAnsi="宋体"/>
                <w:color w:val="auto"/>
                <w:sz w:val="24"/>
                <w:szCs w:val="24"/>
                <w:u w:val="single"/>
              </w:rPr>
              <w:t xml:space="preserve"> </w:t>
            </w:r>
            <w:r>
              <w:rPr>
                <w:rFonts w:hint="eastAsia" w:ascii="宋体" w:hAnsi="宋体"/>
                <w:color w:val="auto"/>
                <w:sz w:val="24"/>
                <w:szCs w:val="24"/>
                <w:u w:val="single"/>
                <w:lang w:val="en-US" w:eastAsia="zh-CN"/>
              </w:rPr>
              <w:t>2024</w:t>
            </w:r>
            <w:r>
              <w:rPr>
                <w:rFonts w:ascii="宋体" w:hAnsi="宋体"/>
                <w:color w:val="auto"/>
                <w:sz w:val="24"/>
                <w:szCs w:val="24"/>
                <w:u w:val="single"/>
              </w:rPr>
              <w:t xml:space="preserve"> </w:t>
            </w:r>
            <w:r>
              <w:rPr>
                <w:rFonts w:hint="eastAsia" w:ascii="宋体" w:hAnsi="宋体"/>
                <w:bCs/>
                <w:color w:val="auto"/>
                <w:sz w:val="24"/>
                <w:szCs w:val="24"/>
              </w:rPr>
              <w:t>年</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07</w:t>
            </w:r>
            <w:r>
              <w:rPr>
                <w:rFonts w:hint="eastAsia" w:ascii="宋体" w:hAnsi="宋体"/>
                <w:bCs/>
                <w:color w:val="auto"/>
                <w:sz w:val="24"/>
                <w:szCs w:val="24"/>
                <w:u w:val="single"/>
              </w:rPr>
              <w:t xml:space="preserve"> </w:t>
            </w:r>
            <w:r>
              <w:rPr>
                <w:rFonts w:hint="eastAsia" w:ascii="宋体" w:hAnsi="宋体"/>
                <w:bCs/>
                <w:color w:val="auto"/>
                <w:sz w:val="24"/>
                <w:szCs w:val="24"/>
              </w:rPr>
              <w:t>月</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25</w:t>
            </w:r>
            <w:r>
              <w:rPr>
                <w:rFonts w:hint="eastAsia" w:ascii="宋体" w:hAnsi="宋体"/>
                <w:bCs/>
                <w:color w:val="auto"/>
                <w:sz w:val="24"/>
                <w:szCs w:val="24"/>
                <w:u w:val="single"/>
              </w:rPr>
              <w:t xml:space="preserve"> </w:t>
            </w:r>
            <w:r>
              <w:rPr>
                <w:rFonts w:hint="eastAsia" w:ascii="宋体" w:hAnsi="宋体"/>
                <w:bCs/>
                <w:color w:val="auto"/>
                <w:sz w:val="24"/>
                <w:szCs w:val="24"/>
              </w:rPr>
              <w:t>日</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9</w:t>
            </w:r>
            <w:r>
              <w:rPr>
                <w:rFonts w:hint="eastAsia" w:ascii="宋体" w:hAnsi="宋体"/>
                <w:bCs/>
                <w:color w:val="auto"/>
                <w:sz w:val="24"/>
                <w:szCs w:val="24"/>
                <w:u w:val="single"/>
              </w:rPr>
              <w:t xml:space="preserve"> </w:t>
            </w:r>
            <w:r>
              <w:rPr>
                <w:rFonts w:hint="eastAsia" w:ascii="宋体" w:hAnsi="宋体"/>
                <w:bCs/>
                <w:color w:val="auto"/>
                <w:sz w:val="24"/>
                <w:szCs w:val="24"/>
              </w:rPr>
              <w:t>时</w:t>
            </w:r>
            <w:r>
              <w:rPr>
                <w:rFonts w:hint="eastAsia" w:ascii="宋体" w:hAnsi="宋体"/>
                <w:bCs/>
                <w:color w:val="auto"/>
                <w:sz w:val="24"/>
                <w:szCs w:val="24"/>
                <w:u w:val="single"/>
                <w:lang w:val="en-US" w:eastAsia="zh-CN"/>
              </w:rPr>
              <w:t>00</w:t>
            </w:r>
            <w:r>
              <w:rPr>
                <w:rFonts w:hint="eastAsia" w:ascii="宋体" w:hAnsi="宋体"/>
                <w:bCs/>
                <w:color w:val="auto"/>
                <w:sz w:val="24"/>
                <w:szCs w:val="24"/>
              </w:rPr>
              <w:t>分（北京时间）前提交响应</w:t>
            </w:r>
            <w:r>
              <w:rPr>
                <w:rFonts w:ascii="宋体" w:hAnsi="宋体"/>
                <w:bCs/>
                <w:color w:val="auto"/>
                <w:sz w:val="24"/>
                <w:szCs w:val="24"/>
              </w:rPr>
              <w:t>文件</w:t>
            </w:r>
            <w:r>
              <w:rPr>
                <w:rFonts w:hint="eastAsia" w:ascii="宋体" w:hAnsi="宋体"/>
                <w:color w:val="auto"/>
                <w:sz w:val="24"/>
                <w:szCs w:val="24"/>
              </w:rPr>
              <w:t>。</w:t>
            </w:r>
          </w:p>
        </w:tc>
      </w:tr>
    </w:tbl>
    <w:p w14:paraId="5D8F3165">
      <w:pPr>
        <w:widowControl/>
        <w:shd w:val="clear" w:color="auto"/>
        <w:spacing w:line="360" w:lineRule="auto"/>
        <w:rPr>
          <w:rFonts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一、项目基本情况：</w:t>
      </w:r>
    </w:p>
    <w:p w14:paraId="3EBCEED7">
      <w:pPr>
        <w:widowControl/>
        <w:shd w:val="clear" w:color="auto"/>
        <w:spacing w:line="360" w:lineRule="auto"/>
        <w:ind w:firstLine="472"/>
        <w:rPr>
          <w:rFonts w:hint="default"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4"/>
          <w:highlight w:val="none"/>
          <w:shd w:val="clear" w:color="auto" w:fill="auto"/>
        </w:rPr>
        <w:t>1.</w:t>
      </w:r>
      <w:r>
        <w:rPr>
          <w:rFonts w:hint="eastAsia" w:ascii="宋体" w:hAnsi="宋体" w:cs="宋体"/>
          <w:color w:val="auto"/>
          <w:kern w:val="0"/>
          <w:sz w:val="24"/>
          <w:highlight w:val="none"/>
          <w:shd w:val="clear" w:color="auto" w:fill="auto"/>
          <w:lang w:val="en-US" w:eastAsia="zh-CN"/>
        </w:rPr>
        <w:t>项目</w:t>
      </w:r>
      <w:r>
        <w:rPr>
          <w:rFonts w:hint="eastAsia" w:ascii="宋体" w:hAnsi="宋体" w:cs="宋体"/>
          <w:color w:val="auto"/>
          <w:kern w:val="0"/>
          <w:sz w:val="24"/>
          <w:highlight w:val="none"/>
          <w:shd w:val="clear" w:color="auto" w:fill="auto"/>
        </w:rPr>
        <w:t>编号：</w:t>
      </w:r>
      <w:r>
        <w:rPr>
          <w:rFonts w:hint="eastAsia" w:ascii="宋体" w:hAnsi="宋体" w:cs="宋体"/>
          <w:color w:val="auto"/>
          <w:kern w:val="0"/>
          <w:sz w:val="24"/>
          <w:highlight w:val="none"/>
          <w:shd w:val="clear" w:color="auto" w:fill="auto"/>
          <w:lang w:val="en-US" w:eastAsia="zh-CN"/>
        </w:rPr>
        <w:t>汝竞谈[2024]53</w:t>
      </w:r>
    </w:p>
    <w:p w14:paraId="609BDECE">
      <w:pPr>
        <w:widowControl/>
        <w:shd w:val="clear" w:color="auto"/>
        <w:spacing w:line="360" w:lineRule="auto"/>
        <w:ind w:firstLine="472"/>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2.采购项目名称：汝南县农业农村局汝南县三桥镇、宿鸭湖办事处8.53万亩高标准农田建设项目初步设计单位项目</w:t>
      </w:r>
    </w:p>
    <w:p w14:paraId="0725330A">
      <w:pPr>
        <w:widowControl/>
        <w:shd w:val="clear" w:color="auto"/>
        <w:spacing w:line="360" w:lineRule="auto"/>
        <w:ind w:firstLine="472"/>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3.采购方式：竞争性谈判</w:t>
      </w:r>
    </w:p>
    <w:p w14:paraId="2C183786">
      <w:pPr>
        <w:widowControl/>
        <w:shd w:val="clear" w:color="auto"/>
        <w:spacing w:line="360" w:lineRule="auto"/>
        <w:ind w:firstLine="472"/>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4.预算金额：</w:t>
      </w:r>
      <w:r>
        <w:rPr>
          <w:rFonts w:hint="eastAsia" w:ascii="宋体" w:hAnsi="宋体" w:cs="宋体"/>
          <w:color w:val="auto"/>
          <w:kern w:val="0"/>
          <w:sz w:val="24"/>
          <w:highlight w:val="none"/>
          <w:shd w:val="clear" w:color="auto" w:fill="auto"/>
          <w:lang w:val="en-US" w:eastAsia="zh-CN"/>
        </w:rPr>
        <w:t>854800.00元</w:t>
      </w:r>
      <w:r>
        <w:rPr>
          <w:rFonts w:hint="eastAsia" w:ascii="宋体" w:hAnsi="宋体" w:cs="宋体"/>
          <w:color w:val="auto"/>
          <w:kern w:val="0"/>
          <w:sz w:val="24"/>
          <w:highlight w:val="none"/>
          <w:shd w:val="clear" w:color="auto" w:fill="auto"/>
        </w:rPr>
        <w:t>；</w:t>
      </w:r>
    </w:p>
    <w:p w14:paraId="6F6B1E90">
      <w:pPr>
        <w:widowControl/>
        <w:shd w:val="clear" w:color="auto"/>
        <w:spacing w:line="360" w:lineRule="auto"/>
        <w:ind w:firstLine="472"/>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最高限价：</w:t>
      </w:r>
      <w:r>
        <w:rPr>
          <w:rFonts w:hint="eastAsia" w:ascii="宋体" w:hAnsi="宋体" w:cs="宋体"/>
          <w:color w:val="auto"/>
          <w:kern w:val="0"/>
          <w:sz w:val="24"/>
          <w:highlight w:val="none"/>
          <w:shd w:val="clear" w:color="auto" w:fill="auto"/>
          <w:lang w:val="en-US" w:eastAsia="zh-CN"/>
        </w:rPr>
        <w:t>854800.00元</w:t>
      </w:r>
      <w:r>
        <w:rPr>
          <w:rFonts w:hint="eastAsia" w:ascii="宋体" w:hAnsi="宋体" w:cs="宋体"/>
          <w:color w:val="auto"/>
          <w:kern w:val="0"/>
          <w:sz w:val="24"/>
          <w:highlight w:val="none"/>
          <w:shd w:val="clear" w:color="auto" w:fill="auto"/>
        </w:rPr>
        <w:t>；</w:t>
      </w:r>
    </w:p>
    <w:tbl>
      <w:tblPr>
        <w:tblStyle w:val="2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718"/>
        <w:gridCol w:w="2659"/>
        <w:gridCol w:w="1459"/>
        <w:gridCol w:w="1280"/>
        <w:gridCol w:w="1205"/>
        <w:gridCol w:w="1617"/>
      </w:tblGrid>
      <w:tr w14:paraId="3BA8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698" w:type="dxa"/>
            <w:shd w:val="clear" w:color="auto" w:fill="auto"/>
            <w:vAlign w:val="center"/>
          </w:tcPr>
          <w:p w14:paraId="62436DDA">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序号</w:t>
            </w:r>
          </w:p>
        </w:tc>
        <w:tc>
          <w:tcPr>
            <w:tcW w:w="718" w:type="dxa"/>
            <w:shd w:val="clear" w:color="auto" w:fill="auto"/>
            <w:vAlign w:val="center"/>
          </w:tcPr>
          <w:p w14:paraId="7711F510">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包号</w:t>
            </w:r>
          </w:p>
        </w:tc>
        <w:tc>
          <w:tcPr>
            <w:tcW w:w="2659" w:type="dxa"/>
            <w:shd w:val="clear" w:color="auto" w:fill="auto"/>
            <w:vAlign w:val="center"/>
          </w:tcPr>
          <w:p w14:paraId="32065D28">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包名称</w:t>
            </w:r>
          </w:p>
        </w:tc>
        <w:tc>
          <w:tcPr>
            <w:tcW w:w="1459" w:type="dxa"/>
            <w:shd w:val="clear" w:color="auto" w:fill="auto"/>
            <w:vAlign w:val="center"/>
          </w:tcPr>
          <w:p w14:paraId="522F70F0">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包预算（元）</w:t>
            </w:r>
          </w:p>
        </w:tc>
        <w:tc>
          <w:tcPr>
            <w:tcW w:w="1280" w:type="dxa"/>
            <w:shd w:val="clear" w:color="auto" w:fill="auto"/>
            <w:vAlign w:val="center"/>
          </w:tcPr>
          <w:p w14:paraId="61B58336">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包最高限价（元）</w:t>
            </w:r>
          </w:p>
        </w:tc>
        <w:tc>
          <w:tcPr>
            <w:tcW w:w="1205" w:type="dxa"/>
            <w:shd w:val="clear" w:color="auto" w:fill="auto"/>
            <w:vAlign w:val="center"/>
          </w:tcPr>
          <w:p w14:paraId="4E829A33">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是否专门面向中小企业</w:t>
            </w:r>
          </w:p>
        </w:tc>
        <w:tc>
          <w:tcPr>
            <w:tcW w:w="1617" w:type="dxa"/>
            <w:shd w:val="clear" w:color="auto" w:fill="auto"/>
            <w:vAlign w:val="center"/>
          </w:tcPr>
          <w:p w14:paraId="66880C00">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采购预留金额（元）</w:t>
            </w:r>
          </w:p>
        </w:tc>
      </w:tr>
      <w:tr w14:paraId="5085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98" w:type="dxa"/>
            <w:shd w:val="clear" w:color="auto" w:fill="auto"/>
            <w:vAlign w:val="center"/>
          </w:tcPr>
          <w:p w14:paraId="2009146D">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718" w:type="dxa"/>
            <w:shd w:val="clear" w:color="auto" w:fill="auto"/>
            <w:vAlign w:val="center"/>
          </w:tcPr>
          <w:p w14:paraId="49AADFF9">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rPr>
              <w:t>包</w:t>
            </w:r>
            <w:r>
              <w:rPr>
                <w:rFonts w:hint="eastAsia" w:ascii="宋体" w:hAnsi="宋体" w:cs="宋体"/>
                <w:kern w:val="0"/>
                <w:sz w:val="22"/>
                <w:szCs w:val="22"/>
                <w:lang w:val="en-US" w:eastAsia="zh-CN"/>
              </w:rPr>
              <w:t>1</w:t>
            </w:r>
          </w:p>
        </w:tc>
        <w:tc>
          <w:tcPr>
            <w:tcW w:w="2659" w:type="dxa"/>
            <w:shd w:val="clear" w:color="auto" w:fill="auto"/>
            <w:vAlign w:val="center"/>
          </w:tcPr>
          <w:p w14:paraId="3A59E5B4">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汝南县农业农村局汝南县三桥镇、宿鸭湖办事处8.53万亩高标准农田建设项目初步设计单位项目包</w:t>
            </w:r>
            <w:r>
              <w:rPr>
                <w:rFonts w:hint="eastAsia" w:ascii="宋体" w:hAnsi="宋体" w:eastAsia="宋体" w:cs="宋体"/>
                <w:kern w:val="0"/>
                <w:sz w:val="22"/>
                <w:szCs w:val="22"/>
                <w:lang w:val="en-US" w:eastAsia="zh-CN"/>
              </w:rPr>
              <w:t>1</w:t>
            </w:r>
          </w:p>
        </w:tc>
        <w:tc>
          <w:tcPr>
            <w:tcW w:w="1459" w:type="dxa"/>
            <w:shd w:val="clear" w:color="auto" w:fill="auto"/>
            <w:vAlign w:val="center"/>
          </w:tcPr>
          <w:p w14:paraId="4FEB1DE2">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613700.00</w:t>
            </w:r>
          </w:p>
        </w:tc>
        <w:tc>
          <w:tcPr>
            <w:tcW w:w="1280" w:type="dxa"/>
            <w:shd w:val="clear" w:color="auto" w:fill="auto"/>
            <w:vAlign w:val="center"/>
          </w:tcPr>
          <w:p w14:paraId="26933364">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613700.00</w:t>
            </w:r>
          </w:p>
        </w:tc>
        <w:tc>
          <w:tcPr>
            <w:tcW w:w="1205" w:type="dxa"/>
            <w:shd w:val="clear" w:color="auto" w:fill="auto"/>
            <w:vAlign w:val="center"/>
          </w:tcPr>
          <w:p w14:paraId="6EE71714">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是</w:t>
            </w:r>
          </w:p>
        </w:tc>
        <w:tc>
          <w:tcPr>
            <w:tcW w:w="1617" w:type="dxa"/>
            <w:shd w:val="clear" w:color="auto" w:fill="auto"/>
            <w:vAlign w:val="center"/>
          </w:tcPr>
          <w:p w14:paraId="5C968868">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613700.00</w:t>
            </w:r>
          </w:p>
        </w:tc>
      </w:tr>
      <w:tr w14:paraId="16B7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98" w:type="dxa"/>
            <w:shd w:val="clear" w:color="auto" w:fill="auto"/>
            <w:vAlign w:val="center"/>
          </w:tcPr>
          <w:p w14:paraId="2F8B5882">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cs="宋体"/>
                <w:kern w:val="0"/>
                <w:sz w:val="22"/>
                <w:szCs w:val="22"/>
                <w:lang w:val="en-US" w:eastAsia="zh-CN"/>
              </w:rPr>
              <w:t>2</w:t>
            </w:r>
          </w:p>
        </w:tc>
        <w:tc>
          <w:tcPr>
            <w:tcW w:w="718" w:type="dxa"/>
            <w:shd w:val="clear" w:color="auto" w:fill="auto"/>
            <w:vAlign w:val="center"/>
          </w:tcPr>
          <w:p w14:paraId="32262704">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rPr>
              <w:t>包</w:t>
            </w:r>
            <w:r>
              <w:rPr>
                <w:rFonts w:hint="eastAsia" w:ascii="宋体" w:hAnsi="宋体" w:eastAsia="宋体" w:cs="宋体"/>
                <w:kern w:val="0"/>
                <w:sz w:val="22"/>
                <w:szCs w:val="22"/>
                <w:lang w:val="en-US" w:eastAsia="zh-CN"/>
              </w:rPr>
              <w:t>2</w:t>
            </w:r>
          </w:p>
        </w:tc>
        <w:tc>
          <w:tcPr>
            <w:tcW w:w="2659" w:type="dxa"/>
            <w:shd w:val="clear" w:color="auto" w:fill="auto"/>
            <w:vAlign w:val="center"/>
          </w:tcPr>
          <w:p w14:paraId="179F1148">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eastAsia="zh-CN"/>
              </w:rPr>
            </w:pPr>
            <w:r>
              <w:rPr>
                <w:rFonts w:hint="eastAsia" w:ascii="宋体" w:hAnsi="宋体" w:eastAsia="宋体" w:cs="宋体"/>
                <w:kern w:val="0"/>
                <w:sz w:val="22"/>
                <w:szCs w:val="22"/>
              </w:rPr>
              <w:t>汝南县农业农村局汝南县三桥镇、宿鸭湖办事处8.53万亩高标准农田建设项目初步设计单位项目包</w:t>
            </w:r>
            <w:r>
              <w:rPr>
                <w:rFonts w:hint="eastAsia" w:ascii="宋体" w:hAnsi="宋体" w:eastAsia="宋体" w:cs="宋体"/>
                <w:kern w:val="0"/>
                <w:sz w:val="22"/>
                <w:szCs w:val="22"/>
                <w:lang w:val="en-US" w:eastAsia="zh-CN"/>
              </w:rPr>
              <w:t>2</w:t>
            </w:r>
          </w:p>
        </w:tc>
        <w:tc>
          <w:tcPr>
            <w:tcW w:w="1459" w:type="dxa"/>
            <w:shd w:val="clear" w:color="auto" w:fill="auto"/>
            <w:vAlign w:val="center"/>
          </w:tcPr>
          <w:p w14:paraId="2BDCDFBC">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139200.00</w:t>
            </w:r>
          </w:p>
        </w:tc>
        <w:tc>
          <w:tcPr>
            <w:tcW w:w="1280" w:type="dxa"/>
            <w:shd w:val="clear" w:color="auto" w:fill="auto"/>
            <w:vAlign w:val="center"/>
          </w:tcPr>
          <w:p w14:paraId="7955535B">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139200.00</w:t>
            </w:r>
          </w:p>
        </w:tc>
        <w:tc>
          <w:tcPr>
            <w:tcW w:w="1205" w:type="dxa"/>
            <w:shd w:val="clear" w:color="auto" w:fill="auto"/>
            <w:vAlign w:val="center"/>
          </w:tcPr>
          <w:p w14:paraId="2713A7FC">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是</w:t>
            </w:r>
          </w:p>
        </w:tc>
        <w:tc>
          <w:tcPr>
            <w:tcW w:w="1617" w:type="dxa"/>
            <w:shd w:val="clear" w:color="auto" w:fill="auto"/>
            <w:vAlign w:val="center"/>
          </w:tcPr>
          <w:p w14:paraId="017D8191">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139200.00</w:t>
            </w:r>
          </w:p>
        </w:tc>
      </w:tr>
      <w:tr w14:paraId="7FC66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98" w:type="dxa"/>
            <w:shd w:val="clear" w:color="auto" w:fill="auto"/>
            <w:vAlign w:val="center"/>
          </w:tcPr>
          <w:p w14:paraId="3CEBB814">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cs="宋体"/>
                <w:kern w:val="0"/>
                <w:sz w:val="22"/>
                <w:szCs w:val="22"/>
                <w:lang w:val="en-US" w:eastAsia="zh-CN"/>
              </w:rPr>
              <w:t>3</w:t>
            </w:r>
          </w:p>
        </w:tc>
        <w:tc>
          <w:tcPr>
            <w:tcW w:w="718" w:type="dxa"/>
            <w:shd w:val="clear" w:color="auto" w:fill="auto"/>
            <w:vAlign w:val="center"/>
          </w:tcPr>
          <w:p w14:paraId="431B97EC">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rPr>
              <w:t>包</w:t>
            </w:r>
            <w:r>
              <w:rPr>
                <w:rFonts w:hint="eastAsia" w:ascii="宋体" w:hAnsi="宋体" w:eastAsia="宋体" w:cs="宋体"/>
                <w:kern w:val="0"/>
                <w:sz w:val="22"/>
                <w:szCs w:val="22"/>
                <w:lang w:val="en-US" w:eastAsia="zh-CN"/>
              </w:rPr>
              <w:t>3</w:t>
            </w:r>
          </w:p>
        </w:tc>
        <w:tc>
          <w:tcPr>
            <w:tcW w:w="2659" w:type="dxa"/>
            <w:shd w:val="clear" w:color="auto" w:fill="auto"/>
            <w:vAlign w:val="center"/>
          </w:tcPr>
          <w:p w14:paraId="5EBBB27C">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eastAsia="zh-CN"/>
              </w:rPr>
            </w:pPr>
            <w:r>
              <w:rPr>
                <w:rFonts w:hint="eastAsia" w:ascii="宋体" w:hAnsi="宋体" w:eastAsia="宋体" w:cs="宋体"/>
                <w:kern w:val="0"/>
                <w:sz w:val="22"/>
                <w:szCs w:val="22"/>
              </w:rPr>
              <w:t>汝南县农业农村局汝南县三桥镇、宿鸭湖办事处8.53万亩高标准农田建设项目初步设计单位项目包</w:t>
            </w:r>
            <w:r>
              <w:rPr>
                <w:rFonts w:hint="eastAsia" w:ascii="宋体" w:hAnsi="宋体" w:eastAsia="宋体" w:cs="宋体"/>
                <w:kern w:val="0"/>
                <w:sz w:val="22"/>
                <w:szCs w:val="22"/>
                <w:lang w:val="en-US" w:eastAsia="zh-CN"/>
              </w:rPr>
              <w:t>3</w:t>
            </w:r>
          </w:p>
        </w:tc>
        <w:tc>
          <w:tcPr>
            <w:tcW w:w="1459" w:type="dxa"/>
            <w:shd w:val="clear" w:color="auto" w:fill="auto"/>
            <w:vAlign w:val="center"/>
          </w:tcPr>
          <w:p w14:paraId="4852836D">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101900.00</w:t>
            </w:r>
          </w:p>
        </w:tc>
        <w:tc>
          <w:tcPr>
            <w:tcW w:w="1280" w:type="dxa"/>
            <w:shd w:val="clear" w:color="auto" w:fill="auto"/>
            <w:vAlign w:val="center"/>
          </w:tcPr>
          <w:p w14:paraId="78CAEEB6">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101900.00</w:t>
            </w:r>
          </w:p>
        </w:tc>
        <w:tc>
          <w:tcPr>
            <w:tcW w:w="1205" w:type="dxa"/>
            <w:shd w:val="clear" w:color="auto" w:fill="auto"/>
            <w:vAlign w:val="center"/>
          </w:tcPr>
          <w:p w14:paraId="67564AE6">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是</w:t>
            </w:r>
          </w:p>
        </w:tc>
        <w:tc>
          <w:tcPr>
            <w:tcW w:w="1617" w:type="dxa"/>
            <w:shd w:val="clear" w:color="auto" w:fill="auto"/>
            <w:vAlign w:val="center"/>
          </w:tcPr>
          <w:p w14:paraId="7566E400">
            <w:pPr>
              <w:keepNext w:val="0"/>
              <w:keepLines w:val="0"/>
              <w:pageBreakBefore w:val="0"/>
              <w:widowControl/>
              <w:shd w:val="clear" w:color="auto"/>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101900.00</w:t>
            </w:r>
          </w:p>
        </w:tc>
      </w:tr>
    </w:tbl>
    <w:p w14:paraId="43343928">
      <w:pPr>
        <w:widowControl/>
        <w:numPr>
          <w:ilvl w:val="0"/>
          <w:numId w:val="2"/>
        </w:numPr>
        <w:shd w:val="clear" w:color="auto"/>
        <w:spacing w:line="360" w:lineRule="auto"/>
        <w:ind w:firstLine="472"/>
        <w:rPr>
          <w:rFonts w:hint="eastAsia" w:ascii="宋体" w:hAnsi="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rPr>
        <w:t>采购需求（包括但不限于标的名称、数量、简要技术需求或服务要求等）：</w:t>
      </w:r>
    </w:p>
    <w:p w14:paraId="0E70E289">
      <w:pPr>
        <w:widowControl/>
        <w:numPr>
          <w:ilvl w:val="0"/>
          <w:numId w:val="0"/>
        </w:numPr>
        <w:shd w:val="clear" w:color="auto"/>
        <w:spacing w:line="360" w:lineRule="auto"/>
        <w:ind w:firstLine="480" w:firstLineChars="200"/>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2"/>
          <w:sz w:val="24"/>
          <w:szCs w:val="24"/>
          <w:highlight w:val="none"/>
          <w:shd w:val="clear" w:color="auto" w:fill="auto"/>
          <w:lang w:val="en-US" w:eastAsia="zh-CN" w:bidi="ar-SA"/>
        </w:rPr>
        <w:t>汝南县农业农村局汝南县三桥镇、宿鸭湖办事处8.53万亩高标准农田建设项目初步设计单位项目初步设计编制、实施计划、上图入库、施工图、竣工图、预算及施工期间的设计变更(包含电子版和纸质版)、质保期间的技术指导等服务。主要设计的工程为土壤改良、灌溉与排水、田间道路、防护林工程、输配电工程和设备安装工程等，具体内容</w:t>
      </w:r>
      <w:r>
        <w:rPr>
          <w:rFonts w:hint="eastAsia" w:ascii="宋体" w:hAnsi="宋体" w:cs="宋体"/>
          <w:color w:val="auto"/>
          <w:kern w:val="0"/>
          <w:sz w:val="24"/>
          <w:highlight w:val="none"/>
          <w:shd w:val="clear" w:color="auto" w:fill="auto"/>
        </w:rPr>
        <w:t>详见采购文件</w:t>
      </w:r>
      <w:r>
        <w:rPr>
          <w:rFonts w:hint="eastAsia" w:ascii="宋体" w:hAnsi="宋体" w:cs="宋体"/>
          <w:color w:val="auto"/>
          <w:kern w:val="0"/>
          <w:sz w:val="24"/>
          <w:highlight w:val="none"/>
          <w:shd w:val="clear" w:color="auto" w:fill="auto"/>
          <w:lang w:eastAsia="zh-CN"/>
        </w:rPr>
        <w:t>。</w:t>
      </w:r>
    </w:p>
    <w:p w14:paraId="7165A56E">
      <w:pPr>
        <w:widowControl/>
        <w:numPr>
          <w:ilvl w:val="0"/>
          <w:numId w:val="0"/>
        </w:numPr>
        <w:shd w:val="clear" w:color="auto"/>
        <w:spacing w:line="360" w:lineRule="auto"/>
        <w:ind w:firstLine="480" w:firstLineChars="20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6.合同履行期限：</w:t>
      </w:r>
      <w:r>
        <w:rPr>
          <w:rFonts w:hint="eastAsia" w:ascii="宋体" w:hAnsi="宋体" w:cs="宋体"/>
          <w:color w:val="auto"/>
          <w:kern w:val="0"/>
          <w:sz w:val="24"/>
          <w:highlight w:val="none"/>
          <w:shd w:val="clear" w:color="auto" w:fill="auto"/>
          <w:lang w:val="en-US" w:eastAsia="zh-CN"/>
        </w:rPr>
        <w:t>合同签订后7日历天内</w:t>
      </w:r>
      <w:r>
        <w:rPr>
          <w:rFonts w:hint="eastAsia" w:ascii="宋体" w:hAnsi="宋体" w:cs="宋体"/>
          <w:color w:val="auto"/>
          <w:kern w:val="0"/>
          <w:sz w:val="24"/>
          <w:highlight w:val="none"/>
          <w:shd w:val="clear" w:color="auto" w:fill="auto"/>
        </w:rPr>
        <w:t>。</w:t>
      </w:r>
    </w:p>
    <w:p w14:paraId="4243C080">
      <w:pPr>
        <w:widowControl/>
        <w:shd w:val="clear" w:color="auto"/>
        <w:spacing w:line="360" w:lineRule="auto"/>
        <w:ind w:firstLine="472"/>
        <w:rPr>
          <w:rFonts w:hint="eastAsia" w:ascii="宋体" w:hAnsi="宋体" w:cs="宋体"/>
          <w:color w:val="auto"/>
          <w:kern w:val="0"/>
          <w:sz w:val="24"/>
          <w:lang w:val="en-US" w:eastAsia="zh-CN"/>
        </w:rPr>
      </w:pPr>
      <w:r>
        <w:rPr>
          <w:rFonts w:hint="eastAsia" w:ascii="宋体" w:hAnsi="宋体" w:cs="宋体"/>
          <w:color w:val="auto"/>
          <w:kern w:val="0"/>
          <w:sz w:val="24"/>
          <w:highlight w:val="none"/>
          <w:shd w:val="clear" w:color="auto" w:fill="auto"/>
        </w:rPr>
        <w:t>7.本项目是否接受联合体投标：</w:t>
      </w:r>
      <w:r>
        <w:rPr>
          <w:rFonts w:hint="eastAsia" w:ascii="宋体" w:hAnsi="宋体" w:cs="宋体"/>
          <w:color w:val="auto"/>
          <w:kern w:val="0"/>
          <w:sz w:val="24"/>
          <w:lang w:val="en-US" w:eastAsia="zh-CN"/>
        </w:rPr>
        <w:t>否</w:t>
      </w:r>
    </w:p>
    <w:p w14:paraId="076CAB84">
      <w:pPr>
        <w:widowControl/>
        <w:shd w:val="clear" w:color="auto"/>
        <w:spacing w:line="360" w:lineRule="auto"/>
        <w:ind w:firstLine="472"/>
        <w:rPr>
          <w:rFonts w:hint="default"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8.是否接受进口产品：否</w:t>
      </w:r>
    </w:p>
    <w:p w14:paraId="7F1B0F6F">
      <w:pPr>
        <w:widowControl/>
        <w:shd w:val="clear" w:color="auto"/>
        <w:spacing w:line="360" w:lineRule="auto"/>
        <w:ind w:firstLine="472"/>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lang w:val="en-US" w:eastAsia="zh-CN"/>
        </w:rPr>
        <w:t>9.是否专门面向中小企业：是</w:t>
      </w:r>
    </w:p>
    <w:p w14:paraId="1D7D4710">
      <w:pPr>
        <w:widowControl/>
        <w:shd w:val="clear" w:color="auto"/>
        <w:spacing w:line="360" w:lineRule="auto"/>
        <w:rPr>
          <w:rFonts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二、申请人资格要求：</w:t>
      </w:r>
    </w:p>
    <w:p w14:paraId="2AF4619B">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1.满足《中华人民共和国政府采购法》第二十二条规定：</w:t>
      </w:r>
    </w:p>
    <w:p w14:paraId="64F31486">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(汝财购〔2022〕13号)的规定，供应商只需在资格审查环节提供满足相应条件的书面承诺书，无需提交以下证明材料。（格式见第五章附件14）</w:t>
      </w:r>
    </w:p>
    <w:p w14:paraId="6A7421AC">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(一)具有独立承担民事责任的能力;</w:t>
      </w:r>
    </w:p>
    <w:p w14:paraId="03EB21CA">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(二)具有良好的商业信誉和健全的财务会计制度；</w:t>
      </w:r>
    </w:p>
    <w:p w14:paraId="5125607E">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(三)具有履行合同所必需的设备和专业技术能力;</w:t>
      </w:r>
    </w:p>
    <w:p w14:paraId="5C261451">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(四)有依法缴纳税收和社会保障资金的良好记录；</w:t>
      </w:r>
    </w:p>
    <w:p w14:paraId="760C0258">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(五)参加政府采购活动前三年内，在经营活动中没有重大违法记录；</w:t>
      </w:r>
    </w:p>
    <w:p w14:paraId="1EB96DE7">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(六)未被列入严重失信主体名单、失信被执行人、税收违法失信主体、政府采购严重违法失信行为记录名单，未曾作出虚假承诺;</w:t>
      </w:r>
    </w:p>
    <w:p w14:paraId="462C895A">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(七)符合法律、行政法规规定的其他条件。</w:t>
      </w:r>
    </w:p>
    <w:p w14:paraId="577D410B">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2.落实政府采购政策满足的资格要求：</w:t>
      </w:r>
    </w:p>
    <w:p w14:paraId="2263157C">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lang w:val="en-US" w:eastAsia="zh-CN" w:bidi="ar-SA"/>
        </w:rPr>
        <w:t>采购项目需要落实的政府采购政策：促进中小企业、监狱企业和残疾人福利企业发展扶持政策、政府强制采购节能产品强制采购、节能产品及环境标志产品优先采购等。</w:t>
      </w:r>
    </w:p>
    <w:p w14:paraId="42F670A8">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3.本项目的特定资格要求：</w:t>
      </w:r>
    </w:p>
    <w:p w14:paraId="71C7ED42">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3.1供应商需具备有效的农林行业（农业综合开发生态工程）专业乙级或水利行业专业乙级及以上资质（原件的扫描件）；</w:t>
      </w:r>
    </w:p>
    <w:p w14:paraId="3C9AD651">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3.2、拟派项目负责人须具有相关专业中级工程师及以上职称（原件的扫描件）；</w:t>
      </w:r>
    </w:p>
    <w:p w14:paraId="58B45F98">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3.3、供应商需提供中小企业声明函（原件的扫描件）；</w:t>
      </w:r>
    </w:p>
    <w:p w14:paraId="754EF2D5">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3.4、法定代表人需提供本人身份证（原件扫描件）或授权委托人提供法定代表人授权委托书（原件扫描件）、被授权人身份证（原件扫描件）。</w:t>
      </w:r>
    </w:p>
    <w:p w14:paraId="2055DE2D">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本项目不接受联合体投标。</w:t>
      </w:r>
    </w:p>
    <w:p w14:paraId="04DA873C">
      <w:pPr>
        <w:widowControl/>
        <w:wordWrap w:val="0"/>
        <w:snapToGrid w:val="0"/>
        <w:spacing w:line="360" w:lineRule="auto"/>
        <w:ind w:firstLine="482" w:firstLineChars="200"/>
        <w:jc w:val="left"/>
        <w:rPr>
          <w:rFonts w:ascii="宋体" w:hAnsi="宋体" w:cs="宋体"/>
          <w:b/>
          <w:color w:val="auto"/>
          <w:kern w:val="0"/>
          <w:sz w:val="24"/>
          <w:highlight w:val="none"/>
          <w:shd w:val="clear" w:color="auto" w:fill="auto"/>
        </w:rPr>
      </w:pPr>
      <w:r>
        <w:rPr>
          <w:rFonts w:hint="eastAsia" w:ascii="宋体" w:hAnsi="宋体" w:cs="宋体"/>
          <w:b/>
          <w:color w:val="auto"/>
          <w:kern w:val="0"/>
          <w:sz w:val="24"/>
          <w:highlight w:val="none"/>
          <w:shd w:val="clear" w:color="auto" w:fill="auto"/>
        </w:rPr>
        <w:t>三、获取采购文件：</w:t>
      </w:r>
    </w:p>
    <w:p w14:paraId="5A342CE5">
      <w:pPr>
        <w:widowControl/>
        <w:wordWrap w:val="0"/>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1.时间：20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07</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18</w:t>
      </w:r>
      <w:r>
        <w:rPr>
          <w:rFonts w:hint="eastAsia" w:ascii="宋体" w:hAnsi="宋体" w:cs="宋体"/>
          <w:color w:val="auto"/>
          <w:kern w:val="0"/>
          <w:sz w:val="24"/>
          <w:highlight w:val="none"/>
          <w:shd w:val="clear" w:color="auto" w:fill="auto"/>
        </w:rPr>
        <w:t>日至202</w:t>
      </w: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07</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22</w:t>
      </w:r>
      <w:r>
        <w:rPr>
          <w:rFonts w:hint="eastAsia" w:ascii="宋体" w:hAnsi="宋体" w:cs="宋体"/>
          <w:color w:val="auto"/>
          <w:kern w:val="0"/>
          <w:sz w:val="24"/>
          <w:highlight w:val="none"/>
          <w:shd w:val="clear" w:color="auto" w:fill="auto"/>
        </w:rPr>
        <w:t>日，每天上午08:00至12:00，下午12:00至17:30（北京时间，法定节假日除外。）</w:t>
      </w:r>
    </w:p>
    <w:p w14:paraId="4DE5AF36">
      <w:pPr>
        <w:widowControl/>
        <w:wordWrap w:val="0"/>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2.地点：驻马店市公共资源交易中心（</w:t>
      </w:r>
      <w:r>
        <w:rPr>
          <w:rFonts w:hint="eastAsia" w:ascii="宋体" w:hAnsi="宋体" w:cs="宋体"/>
          <w:color w:val="auto"/>
          <w:kern w:val="0"/>
          <w:sz w:val="24"/>
          <w:highlight w:val="none"/>
          <w:shd w:val="clear" w:color="auto" w:fill="auto"/>
          <w:lang w:eastAsia="zh-CN"/>
        </w:rPr>
        <w:t>https://ggzy.zhumadian</w:t>
      </w:r>
      <w:r>
        <w:rPr>
          <w:rFonts w:hint="eastAsia" w:ascii="宋体" w:hAnsi="宋体" w:cs="宋体"/>
          <w:color w:val="auto"/>
          <w:kern w:val="0"/>
          <w:sz w:val="24"/>
          <w:highlight w:val="none"/>
          <w:shd w:val="clear" w:color="auto" w:fill="auto"/>
        </w:rPr>
        <w:t>.gov.cn/）网站。</w:t>
      </w:r>
    </w:p>
    <w:p w14:paraId="2B7DCB2F">
      <w:pPr>
        <w:widowControl/>
        <w:wordWrap w:val="0"/>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3.方式：(1)投标供应商首先通过“驻马店市公共资源交易中心（</w:t>
      </w:r>
      <w:r>
        <w:rPr>
          <w:rFonts w:hint="eastAsia" w:ascii="宋体" w:hAnsi="宋体" w:cs="宋体"/>
          <w:color w:val="auto"/>
          <w:kern w:val="0"/>
          <w:sz w:val="24"/>
          <w:highlight w:val="none"/>
          <w:shd w:val="clear" w:color="auto" w:fill="auto"/>
          <w:lang w:eastAsia="zh-CN"/>
        </w:rPr>
        <w:t>https://ggzy.zhumadian</w:t>
      </w:r>
      <w:r>
        <w:rPr>
          <w:rFonts w:hint="eastAsia" w:ascii="宋体" w:hAnsi="宋体" w:cs="宋体"/>
          <w:color w:val="auto"/>
          <w:kern w:val="0"/>
          <w:sz w:val="24"/>
          <w:highlight w:val="none"/>
          <w:shd w:val="clear" w:color="auto" w:fill="auto"/>
        </w:rPr>
        <w:t>.gov.cn/）”网站进行交易主体注册，按网站通知公告及下载中心有关要求填报企业信息和上传有关扫描件原件，然后到驻马店市公共资源交易中心一楼业务受理大厅CA窗口办理CA密钥，完成注册（已有CA密钥且在有效期内的公司不需要注册）。</w:t>
      </w:r>
    </w:p>
    <w:p w14:paraId="64DE5801">
      <w:pPr>
        <w:widowControl/>
        <w:wordWrap w:val="0"/>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(2)凡有意参加投标者，登录“驻马店市公共资源交易中心（</w:t>
      </w:r>
      <w:r>
        <w:rPr>
          <w:rFonts w:hint="eastAsia" w:ascii="宋体" w:hAnsi="宋体" w:cs="宋体"/>
          <w:color w:val="auto"/>
          <w:kern w:val="0"/>
          <w:sz w:val="24"/>
          <w:highlight w:val="none"/>
          <w:shd w:val="clear" w:color="auto" w:fill="auto"/>
          <w:lang w:eastAsia="zh-CN"/>
        </w:rPr>
        <w:t>https://ggzy.zhumadian</w:t>
      </w:r>
      <w:r>
        <w:rPr>
          <w:rFonts w:hint="eastAsia" w:ascii="宋体" w:hAnsi="宋体" w:cs="宋体"/>
          <w:color w:val="auto"/>
          <w:kern w:val="0"/>
          <w:sz w:val="24"/>
          <w:highlight w:val="none"/>
          <w:shd w:val="clear" w:color="auto" w:fill="auto"/>
        </w:rPr>
        <w:t>.gov.cn/）”网站，凭领取的企业身份认证锁（CA密钥）登录系统下载竞争性谈判文件及相关资料。投标供应商未按规定在网上下载竞争性谈判文件的，其投标将被拒绝。（详见</w:t>
      </w:r>
      <w:r>
        <w:rPr>
          <w:rFonts w:hint="eastAsia" w:ascii="宋体" w:hAnsi="宋体" w:cs="宋体"/>
          <w:color w:val="auto"/>
          <w:kern w:val="0"/>
          <w:sz w:val="24"/>
          <w:highlight w:val="none"/>
          <w:shd w:val="clear" w:color="auto" w:fill="auto"/>
          <w:lang w:eastAsia="zh-CN"/>
        </w:rPr>
        <w:t>https://ggzy.zhumadian</w:t>
      </w:r>
      <w:r>
        <w:rPr>
          <w:rFonts w:hint="eastAsia" w:ascii="宋体" w:hAnsi="宋体" w:cs="宋体"/>
          <w:color w:val="auto"/>
          <w:kern w:val="0"/>
          <w:sz w:val="24"/>
          <w:highlight w:val="none"/>
          <w:shd w:val="clear" w:color="auto" w:fill="auto"/>
        </w:rPr>
        <w:t>.gov.cn/导航栏下载中心栏目里供应商操作手册）。</w:t>
      </w:r>
    </w:p>
    <w:p w14:paraId="7C829160">
      <w:pPr>
        <w:widowControl/>
        <w:wordWrap w:val="0"/>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(3)获取竞争性谈判文件后，供应商请到“交易平台网站”（</w:t>
      </w:r>
      <w:r>
        <w:rPr>
          <w:rFonts w:hint="eastAsia" w:ascii="宋体" w:hAnsi="宋体" w:cs="宋体"/>
          <w:color w:val="auto"/>
          <w:kern w:val="0"/>
          <w:sz w:val="24"/>
          <w:highlight w:val="none"/>
          <w:shd w:val="clear" w:color="auto" w:fill="auto"/>
          <w:lang w:eastAsia="zh-CN"/>
        </w:rPr>
        <w:t>https://ggzy.zhumadian</w:t>
      </w:r>
      <w:r>
        <w:rPr>
          <w:rFonts w:hint="eastAsia" w:ascii="宋体" w:hAnsi="宋体" w:cs="宋体"/>
          <w:color w:val="auto"/>
          <w:kern w:val="0"/>
          <w:sz w:val="24"/>
          <w:highlight w:val="none"/>
          <w:shd w:val="clear" w:color="auto" w:fill="auto"/>
        </w:rPr>
        <w:t>.gov.cn/TPFront/）下载中心栏目下载最新版本的投标文件制作工具安装包，并使用安装后的最新版本投标文件制作工具以及CA密钥制作电子投标文件。</w:t>
      </w:r>
    </w:p>
    <w:p w14:paraId="61EE49A7">
      <w:pPr>
        <w:widowControl/>
        <w:wordWrap w:val="0"/>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4.售价：0元</w:t>
      </w:r>
    </w:p>
    <w:p w14:paraId="729C6232">
      <w:pPr>
        <w:pStyle w:val="2"/>
        <w:keepNext w:val="0"/>
        <w:keepLines w:val="0"/>
        <w:pageBreakBefore w:val="0"/>
        <w:kinsoku/>
        <w:overflowPunct/>
        <w:topLinePunct w:val="0"/>
        <w:autoSpaceDE/>
        <w:autoSpaceDN/>
        <w:bidi w:val="0"/>
        <w:adjustRightInd/>
        <w:spacing w:line="400" w:lineRule="exact"/>
        <w:ind w:left="0" w:leftChars="0"/>
        <w:textAlignment w:val="auto"/>
        <w:rPr>
          <w:rFonts w:ascii="宋体" w:hAnsi="宋体" w:cs="宋体"/>
          <w:b/>
          <w:iCs/>
          <w:color w:val="auto"/>
          <w:sz w:val="24"/>
          <w:highlight w:val="none"/>
          <w:shd w:val="clear" w:color="auto" w:fill="auto"/>
        </w:rPr>
      </w:pPr>
      <w:r>
        <w:rPr>
          <w:rFonts w:hint="eastAsia" w:ascii="宋体" w:hAnsi="宋体" w:cs="宋体"/>
          <w:b/>
          <w:iCs/>
          <w:color w:val="auto"/>
          <w:sz w:val="24"/>
          <w:highlight w:val="none"/>
          <w:shd w:val="clear" w:color="auto" w:fill="auto"/>
        </w:rPr>
        <w:t>四、响应文件提交：</w:t>
      </w:r>
    </w:p>
    <w:p w14:paraId="6F193BD5">
      <w:pPr>
        <w:keepNext w:val="0"/>
        <w:keepLines w:val="0"/>
        <w:pageBreakBefore w:val="0"/>
        <w:widowControl/>
        <w:kinsoku/>
        <w:wordWrap w:val="0"/>
        <w:overflowPunct/>
        <w:topLinePunct w:val="0"/>
        <w:autoSpaceDE/>
        <w:autoSpaceDN/>
        <w:bidi w:val="0"/>
        <w:adjustRightInd/>
        <w:snapToGrid w:val="0"/>
        <w:spacing w:line="400" w:lineRule="exact"/>
        <w:ind w:firstLine="480" w:firstLineChars="200"/>
        <w:jc w:val="left"/>
        <w:textAlignment w:val="auto"/>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1.截止时间：202</w:t>
      </w: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07</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9</w:t>
      </w:r>
      <w:r>
        <w:rPr>
          <w:rFonts w:hint="eastAsia" w:ascii="宋体" w:hAnsi="宋体" w:cs="宋体"/>
          <w:color w:val="auto"/>
          <w:kern w:val="0"/>
          <w:sz w:val="24"/>
          <w:highlight w:val="none"/>
          <w:shd w:val="clear" w:color="auto" w:fill="auto"/>
        </w:rPr>
        <w:t>时 00 分（北京时间）</w:t>
      </w:r>
    </w:p>
    <w:p w14:paraId="3B61A4C5">
      <w:pPr>
        <w:keepNext w:val="0"/>
        <w:keepLines w:val="0"/>
        <w:pageBreakBefore w:val="0"/>
        <w:widowControl/>
        <w:kinsoku/>
        <w:wordWrap w:val="0"/>
        <w:overflowPunct/>
        <w:topLinePunct w:val="0"/>
        <w:autoSpaceDE/>
        <w:autoSpaceDN/>
        <w:bidi w:val="0"/>
        <w:adjustRightInd/>
        <w:snapToGrid w:val="0"/>
        <w:spacing w:line="400" w:lineRule="exact"/>
        <w:ind w:firstLine="470" w:firstLineChars="196"/>
        <w:jc w:val="left"/>
        <w:textAlignment w:val="auto"/>
        <w:rPr>
          <w:rFonts w:ascii="宋体" w:hAnsi="宋体" w:cs="宋体"/>
          <w:bCs/>
          <w:color w:val="auto"/>
          <w:kern w:val="0"/>
          <w:sz w:val="24"/>
          <w:highlight w:val="none"/>
          <w:shd w:val="clear" w:color="auto" w:fill="auto"/>
        </w:rPr>
      </w:pPr>
      <w:r>
        <w:rPr>
          <w:rFonts w:hint="eastAsia" w:ascii="宋体" w:hAnsi="宋体" w:cs="宋体"/>
          <w:bCs/>
          <w:color w:val="auto"/>
          <w:kern w:val="0"/>
          <w:sz w:val="24"/>
          <w:highlight w:val="none"/>
          <w:shd w:val="clear" w:color="auto" w:fill="auto"/>
        </w:rPr>
        <w:t>2.地点：汝南县公共资源交易中心电子交易平台不见面开标大厅二室</w:t>
      </w:r>
    </w:p>
    <w:p w14:paraId="6F5DEB02">
      <w:pPr>
        <w:keepNext w:val="0"/>
        <w:keepLines w:val="0"/>
        <w:pageBreakBefore w:val="0"/>
        <w:widowControl/>
        <w:kinsoku/>
        <w:wordWrap w:val="0"/>
        <w:overflowPunct/>
        <w:topLinePunct w:val="0"/>
        <w:autoSpaceDE/>
        <w:autoSpaceDN/>
        <w:bidi w:val="0"/>
        <w:adjustRightInd/>
        <w:snapToGrid w:val="0"/>
        <w:spacing w:line="400" w:lineRule="exact"/>
        <w:jc w:val="left"/>
        <w:textAlignment w:val="auto"/>
        <w:rPr>
          <w:rFonts w:ascii="宋体" w:hAnsi="宋体" w:cs="宋体"/>
          <w:b/>
          <w:color w:val="auto"/>
          <w:kern w:val="0"/>
          <w:sz w:val="24"/>
          <w:highlight w:val="none"/>
          <w:shd w:val="clear" w:color="auto" w:fill="auto"/>
        </w:rPr>
      </w:pPr>
      <w:r>
        <w:rPr>
          <w:rFonts w:hint="eastAsia" w:ascii="宋体" w:hAnsi="宋体" w:cs="宋体"/>
          <w:b/>
          <w:color w:val="auto"/>
          <w:kern w:val="0"/>
          <w:sz w:val="24"/>
          <w:highlight w:val="none"/>
          <w:shd w:val="clear" w:color="auto" w:fill="auto"/>
        </w:rPr>
        <w:t>五、响应文件开启：</w:t>
      </w:r>
    </w:p>
    <w:p w14:paraId="37B4CB44">
      <w:pPr>
        <w:keepNext w:val="0"/>
        <w:keepLines w:val="0"/>
        <w:pageBreakBefore w:val="0"/>
        <w:widowControl/>
        <w:kinsoku/>
        <w:wordWrap w:val="0"/>
        <w:overflowPunct/>
        <w:topLinePunct w:val="0"/>
        <w:autoSpaceDE/>
        <w:autoSpaceDN/>
        <w:bidi w:val="0"/>
        <w:adjustRightInd/>
        <w:snapToGrid w:val="0"/>
        <w:spacing w:line="400" w:lineRule="exact"/>
        <w:ind w:firstLine="470" w:firstLineChars="196"/>
        <w:jc w:val="left"/>
        <w:textAlignment w:val="auto"/>
        <w:rPr>
          <w:rFonts w:ascii="宋体" w:hAnsi="宋体" w:cs="宋体"/>
          <w:bCs/>
          <w:color w:val="auto"/>
          <w:kern w:val="0"/>
          <w:sz w:val="24"/>
          <w:highlight w:val="none"/>
          <w:shd w:val="clear" w:color="auto" w:fill="auto"/>
        </w:rPr>
      </w:pPr>
      <w:r>
        <w:rPr>
          <w:rFonts w:hint="eastAsia" w:ascii="宋体" w:hAnsi="宋体" w:cs="宋体"/>
          <w:bCs/>
          <w:color w:val="auto"/>
          <w:kern w:val="0"/>
          <w:sz w:val="24"/>
          <w:highlight w:val="none"/>
          <w:shd w:val="clear" w:color="auto" w:fill="auto"/>
        </w:rPr>
        <w:t>1. 时间：</w:t>
      </w:r>
      <w:r>
        <w:rPr>
          <w:rFonts w:hint="eastAsia" w:ascii="宋体" w:hAnsi="宋体" w:cs="宋体"/>
          <w:color w:val="auto"/>
          <w:kern w:val="0"/>
          <w:sz w:val="24"/>
          <w:highlight w:val="none"/>
          <w:shd w:val="clear" w:color="auto" w:fill="auto"/>
        </w:rPr>
        <w:t>202</w:t>
      </w: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07</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9</w:t>
      </w:r>
      <w:r>
        <w:rPr>
          <w:rFonts w:hint="eastAsia" w:ascii="宋体" w:hAnsi="宋体" w:cs="宋体"/>
          <w:color w:val="auto"/>
          <w:kern w:val="0"/>
          <w:sz w:val="24"/>
          <w:highlight w:val="none"/>
          <w:shd w:val="clear" w:color="auto" w:fill="auto"/>
        </w:rPr>
        <w:t>时 00 分（北京时间）</w:t>
      </w:r>
    </w:p>
    <w:p w14:paraId="28BBAF57">
      <w:pPr>
        <w:keepNext w:val="0"/>
        <w:keepLines w:val="0"/>
        <w:pageBreakBefore w:val="0"/>
        <w:widowControl/>
        <w:kinsoku/>
        <w:wordWrap w:val="0"/>
        <w:overflowPunct/>
        <w:topLinePunct w:val="0"/>
        <w:autoSpaceDE/>
        <w:autoSpaceDN/>
        <w:bidi w:val="0"/>
        <w:adjustRightInd/>
        <w:snapToGrid w:val="0"/>
        <w:spacing w:line="400" w:lineRule="exact"/>
        <w:ind w:firstLine="470" w:firstLineChars="196"/>
        <w:jc w:val="left"/>
        <w:textAlignment w:val="auto"/>
        <w:rPr>
          <w:rFonts w:ascii="宋体" w:hAnsi="宋体" w:cs="宋体"/>
          <w:bCs/>
          <w:color w:val="auto"/>
          <w:kern w:val="0"/>
          <w:sz w:val="24"/>
          <w:highlight w:val="none"/>
          <w:shd w:val="clear" w:color="auto" w:fill="auto"/>
        </w:rPr>
      </w:pPr>
      <w:r>
        <w:rPr>
          <w:rFonts w:hint="eastAsia" w:ascii="宋体" w:hAnsi="宋体" w:cs="宋体"/>
          <w:bCs/>
          <w:color w:val="auto"/>
          <w:kern w:val="0"/>
          <w:sz w:val="24"/>
          <w:highlight w:val="none"/>
          <w:shd w:val="clear" w:color="auto" w:fill="auto"/>
        </w:rPr>
        <w:t>2.地点：汝南县公共资源交易中心电子交易平台不见面开标大厅二室</w:t>
      </w:r>
    </w:p>
    <w:p w14:paraId="09CCE340">
      <w:pPr>
        <w:pStyle w:val="2"/>
        <w:keepNext w:val="0"/>
        <w:keepLines w:val="0"/>
        <w:pageBreakBefore w:val="0"/>
        <w:kinsoku/>
        <w:overflowPunct/>
        <w:topLinePunct w:val="0"/>
        <w:autoSpaceDE/>
        <w:autoSpaceDN/>
        <w:bidi w:val="0"/>
        <w:adjustRightInd/>
        <w:spacing w:line="400" w:lineRule="exact"/>
        <w:ind w:left="0" w:leftChars="0"/>
        <w:textAlignment w:val="auto"/>
        <w:rPr>
          <w:rFonts w:ascii="宋体" w:hAnsi="宋体" w:cs="宋体"/>
          <w:b/>
          <w:color w:val="auto"/>
          <w:kern w:val="0"/>
          <w:sz w:val="24"/>
          <w:highlight w:val="none"/>
          <w:shd w:val="clear" w:color="auto" w:fill="auto"/>
        </w:rPr>
      </w:pPr>
      <w:r>
        <w:rPr>
          <w:rFonts w:hint="eastAsia" w:ascii="宋体" w:hAnsi="宋体" w:cs="宋体"/>
          <w:b/>
          <w:color w:val="auto"/>
          <w:kern w:val="0"/>
          <w:sz w:val="24"/>
          <w:highlight w:val="none"/>
          <w:shd w:val="clear" w:color="auto" w:fill="auto"/>
        </w:rPr>
        <w:t>六、发布公告的媒介及公告期限：</w:t>
      </w:r>
    </w:p>
    <w:p w14:paraId="21489409">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jc w:val="both"/>
        <w:textAlignment w:val="auto"/>
        <w:rPr>
          <w:bCs/>
          <w:color w:val="auto"/>
          <w:highlight w:val="none"/>
          <w:shd w:val="clear" w:color="auto" w:fill="auto"/>
        </w:rPr>
      </w:pPr>
      <w:r>
        <w:rPr>
          <w:rFonts w:hint="eastAsia"/>
          <w:bCs/>
          <w:iCs/>
          <w:color w:val="auto"/>
          <w:kern w:val="2"/>
          <w:highlight w:val="none"/>
          <w:shd w:val="clear" w:color="auto" w:fill="auto"/>
        </w:rPr>
        <w:t>本次公告在《河南省政府采购网》、《驻马店市公共资源电子交易平台》</w:t>
      </w:r>
      <w:r>
        <w:rPr>
          <w:rFonts w:hint="eastAsia"/>
          <w:bCs/>
          <w:color w:val="auto"/>
          <w:highlight w:val="none"/>
          <w:shd w:val="clear" w:color="auto" w:fill="auto"/>
        </w:rPr>
        <w:t>网站上发布。公告期限为三个工作日</w:t>
      </w:r>
      <w:r>
        <w:rPr>
          <w:rFonts w:hint="eastAsia" w:ascii="宋体" w:hAnsi="宋体" w:cs="宋体"/>
          <w:color w:val="auto"/>
          <w:kern w:val="0"/>
          <w:sz w:val="24"/>
          <w:highlight w:val="none"/>
          <w:shd w:val="clear" w:color="auto" w:fill="auto"/>
        </w:rPr>
        <w:t>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07</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18</w:t>
      </w:r>
      <w:r>
        <w:rPr>
          <w:rFonts w:hint="eastAsia" w:ascii="宋体" w:hAnsi="宋体" w:cs="宋体"/>
          <w:color w:val="auto"/>
          <w:kern w:val="0"/>
          <w:sz w:val="24"/>
          <w:highlight w:val="none"/>
          <w:shd w:val="clear" w:color="auto" w:fill="auto"/>
        </w:rPr>
        <w:t>日至202</w:t>
      </w: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07</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22</w:t>
      </w:r>
      <w:r>
        <w:rPr>
          <w:rFonts w:hint="eastAsia" w:ascii="宋体" w:hAnsi="宋体" w:cs="宋体"/>
          <w:color w:val="auto"/>
          <w:kern w:val="0"/>
          <w:sz w:val="24"/>
          <w:highlight w:val="none"/>
          <w:shd w:val="clear" w:color="auto" w:fill="auto"/>
        </w:rPr>
        <w:t>日</w:t>
      </w:r>
      <w:r>
        <w:rPr>
          <w:rFonts w:hint="eastAsia"/>
          <w:bCs/>
          <w:color w:val="auto"/>
          <w:highlight w:val="none"/>
          <w:shd w:val="clear" w:color="auto" w:fill="auto"/>
        </w:rPr>
        <w:t>。</w:t>
      </w:r>
    </w:p>
    <w:p w14:paraId="71564A77">
      <w:pPr>
        <w:pStyle w:val="20"/>
        <w:keepNext w:val="0"/>
        <w:keepLines w:val="0"/>
        <w:pageBreakBefore w:val="0"/>
        <w:numPr>
          <w:ilvl w:val="0"/>
          <w:numId w:val="3"/>
        </w:numPr>
        <w:kinsoku/>
        <w:overflowPunct/>
        <w:topLinePunct w:val="0"/>
        <w:autoSpaceDE/>
        <w:autoSpaceDN/>
        <w:bidi w:val="0"/>
        <w:adjustRightInd/>
        <w:spacing w:before="0" w:beforeAutospacing="0" w:after="0" w:afterAutospacing="0" w:line="400" w:lineRule="exact"/>
        <w:jc w:val="both"/>
        <w:textAlignment w:val="auto"/>
        <w:rPr>
          <w:b/>
          <w:color w:val="auto"/>
          <w:highlight w:val="none"/>
          <w:shd w:val="clear" w:color="auto" w:fill="auto"/>
        </w:rPr>
      </w:pPr>
      <w:r>
        <w:rPr>
          <w:rFonts w:hint="eastAsia"/>
          <w:b/>
          <w:color w:val="auto"/>
          <w:highlight w:val="none"/>
          <w:shd w:val="clear" w:color="auto" w:fill="auto"/>
        </w:rPr>
        <w:t>其他补充事宜：</w:t>
      </w:r>
    </w:p>
    <w:p w14:paraId="444FFE58">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firstLineChars="200"/>
        <w:jc w:val="both"/>
        <w:textAlignment w:val="auto"/>
        <w:rPr>
          <w:bCs/>
          <w:color w:val="auto"/>
          <w:highlight w:val="none"/>
          <w:shd w:val="clear" w:color="auto" w:fill="auto"/>
        </w:rPr>
      </w:pPr>
      <w:r>
        <w:rPr>
          <w:rFonts w:hint="eastAsia"/>
          <w:bCs/>
          <w:color w:val="auto"/>
          <w:highlight w:val="none"/>
          <w:shd w:val="clear" w:color="auto" w:fill="auto"/>
        </w:rPr>
        <w:t>1、本项目采用不见面开标，投标供应商需要递交电子投标文件，无需递交纸质文件。</w:t>
      </w:r>
    </w:p>
    <w:p w14:paraId="50D93733">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firstLineChars="200"/>
        <w:jc w:val="both"/>
        <w:textAlignment w:val="auto"/>
        <w:rPr>
          <w:bCs/>
          <w:color w:val="auto"/>
          <w:highlight w:val="none"/>
          <w:shd w:val="clear" w:color="auto" w:fill="auto"/>
        </w:rPr>
      </w:pPr>
      <w:r>
        <w:rPr>
          <w:rFonts w:hint="eastAsia"/>
          <w:bCs/>
          <w:color w:val="auto"/>
          <w:highlight w:val="none"/>
          <w:shd w:val="clear" w:color="auto" w:fill="auto"/>
        </w:rPr>
        <w:t>2、投标文件的上传/递交截止时间（投标截止时间，下同）和地点见竞争性谈判文件。加密电子投标文件（*.ZMDTF格式）应在投标截止时间前通过驻马店市公共资源交易电子交易平台（</w:t>
      </w:r>
      <w:r>
        <w:rPr>
          <w:rFonts w:hint="eastAsia"/>
          <w:bCs/>
          <w:color w:val="auto"/>
          <w:highlight w:val="none"/>
          <w:shd w:val="clear" w:color="auto" w:fill="auto"/>
          <w:lang w:eastAsia="zh-CN"/>
        </w:rPr>
        <w:t>https://ggzy.zhumadian</w:t>
      </w:r>
      <w:r>
        <w:rPr>
          <w:rFonts w:hint="eastAsia"/>
          <w:bCs/>
          <w:color w:val="auto"/>
          <w:highlight w:val="none"/>
          <w:shd w:val="clear" w:color="auto" w:fill="auto"/>
        </w:rPr>
        <w:t>.gov.cn:8820/TPBidder）上传完成。</w:t>
      </w:r>
    </w:p>
    <w:p w14:paraId="1720B8CB">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firstLineChars="200"/>
        <w:jc w:val="both"/>
        <w:textAlignment w:val="auto"/>
        <w:rPr>
          <w:bCs/>
          <w:color w:val="auto"/>
          <w:highlight w:val="none"/>
          <w:shd w:val="clear" w:color="auto" w:fill="auto"/>
        </w:rPr>
      </w:pPr>
      <w:r>
        <w:rPr>
          <w:rFonts w:hint="eastAsia"/>
          <w:bCs/>
          <w:color w:val="auto"/>
          <w:highlight w:val="none"/>
          <w:shd w:val="clear" w:color="auto" w:fill="auto"/>
        </w:rPr>
        <w:t>3、本项目采用远程不见面交易的模式。开标当日，投标供应商无需到达开标现场，仅需在任意地点通过驻马店不见面开标系统（</w:t>
      </w:r>
      <w:r>
        <w:rPr>
          <w:rFonts w:hint="eastAsia"/>
          <w:bCs/>
          <w:color w:val="auto"/>
          <w:highlight w:val="none"/>
          <w:shd w:val="clear" w:color="auto" w:fill="auto"/>
          <w:lang w:eastAsia="zh-CN"/>
        </w:rPr>
        <w:t>https://ggzy.zhumadian</w:t>
      </w:r>
      <w:r>
        <w:rPr>
          <w:rFonts w:hint="eastAsia"/>
          <w:bCs/>
          <w:color w:val="auto"/>
          <w:highlight w:val="none"/>
          <w:shd w:val="clear" w:color="auto" w:fill="auto"/>
        </w:rPr>
        <w:t>.gov.cn:9190/BidOpening/bidopeninghallaction/hall/login）及相应的配套硬件设备（摄像头、话筒、麦克风等），完成远程解密、文件传输、提疑澄清、开标唱标、结果公布等交互环节。投标供应商必须使用能正确解密投标文件的“CA锁”在规定的时间内完成远程解密，因投标供应商原因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友情提示：若投标供应商已领取副锁（含多把副锁）请注意正副锁的使用差别）。</w:t>
      </w:r>
    </w:p>
    <w:p w14:paraId="6AFC1D73">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firstLineChars="200"/>
        <w:jc w:val="both"/>
        <w:textAlignment w:val="auto"/>
        <w:rPr>
          <w:bCs/>
          <w:color w:val="auto"/>
          <w:highlight w:val="none"/>
          <w:shd w:val="clear" w:color="auto" w:fill="auto"/>
        </w:rPr>
      </w:pPr>
      <w:r>
        <w:rPr>
          <w:rFonts w:hint="eastAsia"/>
          <w:bCs/>
          <w:color w:val="auto"/>
          <w:highlight w:val="none"/>
          <w:shd w:val="clear" w:color="auto" w:fill="auto"/>
        </w:rPr>
        <w:t>远程开标前，投标供应商务必在驻马店市公共资源交易电子交易平台（</w:t>
      </w:r>
      <w:r>
        <w:rPr>
          <w:rFonts w:hint="eastAsia"/>
          <w:bCs/>
          <w:color w:val="auto"/>
          <w:highlight w:val="none"/>
          <w:shd w:val="clear" w:color="auto" w:fill="auto"/>
          <w:lang w:eastAsia="zh-CN"/>
        </w:rPr>
        <w:t>https://ggzy.zhumadian</w:t>
      </w:r>
      <w:r>
        <w:rPr>
          <w:rFonts w:hint="eastAsia"/>
          <w:bCs/>
          <w:color w:val="auto"/>
          <w:highlight w:val="none"/>
          <w:shd w:val="clear" w:color="auto" w:fill="auto"/>
        </w:rPr>
        <w:t>.gov.cn:8820/TPBidder）投标文件上传模块中使用“模拟解密”功能，验证本机远程自助解密环境。</w:t>
      </w:r>
    </w:p>
    <w:p w14:paraId="0DF2CA8E">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firstLineChars="200"/>
        <w:jc w:val="both"/>
        <w:textAlignment w:val="auto"/>
        <w:rPr>
          <w:bCs/>
          <w:color w:val="auto"/>
          <w:highlight w:val="none"/>
          <w:shd w:val="clear" w:color="auto" w:fill="auto"/>
        </w:rPr>
      </w:pPr>
      <w:r>
        <w:rPr>
          <w:rFonts w:hint="eastAsia"/>
          <w:bCs/>
          <w:color w:val="auto"/>
          <w:highlight w:val="none"/>
          <w:shd w:val="clear" w:color="auto" w:fill="auto"/>
        </w:rPr>
        <w:t>4、逾期上传/送达的或者未上传/未送达指定地点的投标文件，采购人不予受理。</w:t>
      </w:r>
    </w:p>
    <w:p w14:paraId="4BF821F3">
      <w:pPr>
        <w:pStyle w:val="20"/>
        <w:keepNext w:val="0"/>
        <w:keepLines w:val="0"/>
        <w:pageBreakBefore w:val="0"/>
        <w:kinsoku/>
        <w:overflowPunct/>
        <w:topLinePunct w:val="0"/>
        <w:autoSpaceDE/>
        <w:autoSpaceDN/>
        <w:bidi w:val="0"/>
        <w:adjustRightInd/>
        <w:spacing w:before="0" w:beforeAutospacing="0" w:after="0" w:afterAutospacing="0" w:line="400" w:lineRule="exact"/>
        <w:ind w:firstLine="480" w:firstLineChars="200"/>
        <w:jc w:val="both"/>
        <w:textAlignment w:val="auto"/>
        <w:rPr>
          <w:bCs/>
          <w:color w:val="auto"/>
          <w:highlight w:val="none"/>
          <w:shd w:val="clear" w:color="auto" w:fill="auto"/>
        </w:rPr>
      </w:pPr>
      <w:r>
        <w:rPr>
          <w:rFonts w:hint="eastAsia"/>
          <w:bCs/>
          <w:color w:val="auto"/>
          <w:highlight w:val="none"/>
          <w:shd w:val="clear" w:color="auto" w:fill="auto"/>
        </w:rPr>
        <w:t>5、特别提醒：因驻马店不见面交易系统具备视频直播、语音通话等，对网络带宽及硬件要求相对较高的功能，故投标供应商在参与使用不见面交易系统开标的项目时，需确认是否满足如下要求：（1）网络要求：网络带宽4M以上。（2）硬件要求：电脑要求内存4G及以上，且需配套网络摄像头、麦克风、音箱等，并确保其均能正常运转。操作系统要求Windows7及以上，IE浏览器IE11及以上。（3）人员要求：对于参与驻马店不见面交易系统开标的投标企业代表，要求能熟练掌握电脑基础操作。不见面开标操作手册下载地址：（</w:t>
      </w:r>
      <w:r>
        <w:rPr>
          <w:color w:val="auto"/>
          <w:highlight w:val="none"/>
          <w:shd w:val="clear" w:color="auto" w:fill="auto"/>
        </w:rPr>
        <w:fldChar w:fldCharType="begin"/>
      </w:r>
      <w:r>
        <w:rPr>
          <w:color w:val="auto"/>
          <w:highlight w:val="none"/>
          <w:shd w:val="clear" w:color="auto" w:fill="auto"/>
        </w:rPr>
        <w:instrText xml:space="preserve"> HYPERLINK "http://www.zmdggzy.gov.cn/TPFront/InfoDetail/?InfoID=6e085538-6be5-4d25-80b2-12f5fc669ba1&amp;CategoryNum=026005" </w:instrText>
      </w:r>
      <w:r>
        <w:rPr>
          <w:color w:val="auto"/>
          <w:highlight w:val="none"/>
          <w:shd w:val="clear" w:color="auto" w:fill="auto"/>
        </w:rPr>
        <w:fldChar w:fldCharType="separate"/>
      </w:r>
      <w:r>
        <w:rPr>
          <w:rFonts w:hint="eastAsia"/>
          <w:color w:val="auto"/>
          <w:highlight w:val="none"/>
          <w:shd w:val="clear" w:color="auto" w:fill="auto"/>
          <w:lang w:eastAsia="zh-CN"/>
        </w:rPr>
        <w:t>https://ggzy.zhumadian</w:t>
      </w:r>
      <w:r>
        <w:rPr>
          <w:color w:val="auto"/>
          <w:highlight w:val="none"/>
          <w:shd w:val="clear" w:color="auto" w:fill="auto"/>
        </w:rPr>
        <w:t>.gov.cn/TPFront/InfoDetail/?InfoID=6e085538-6be5-4d25-80b2-12f5fc669ba1&amp;CategoryNum=026005</w:t>
      </w:r>
      <w:r>
        <w:rPr>
          <w:color w:val="auto"/>
          <w:highlight w:val="none"/>
          <w:shd w:val="clear" w:color="auto" w:fill="auto"/>
        </w:rPr>
        <w:fldChar w:fldCharType="end"/>
      </w:r>
      <w:r>
        <w:rPr>
          <w:bCs/>
          <w:color w:val="auto"/>
          <w:highlight w:val="none"/>
          <w:shd w:val="clear" w:color="auto" w:fill="auto"/>
        </w:rPr>
        <w:t>)</w:t>
      </w:r>
    </w:p>
    <w:p w14:paraId="74D6BFA6">
      <w:pPr>
        <w:pStyle w:val="20"/>
        <w:keepNext w:val="0"/>
        <w:keepLines w:val="0"/>
        <w:pageBreakBefore w:val="0"/>
        <w:kinsoku/>
        <w:overflowPunct/>
        <w:topLinePunct w:val="0"/>
        <w:autoSpaceDE/>
        <w:autoSpaceDN/>
        <w:bidi w:val="0"/>
        <w:adjustRightInd/>
        <w:spacing w:before="0" w:beforeAutospacing="0" w:after="0" w:afterAutospacing="0" w:line="400" w:lineRule="exact"/>
        <w:jc w:val="both"/>
        <w:textAlignment w:val="auto"/>
        <w:rPr>
          <w:b/>
          <w:color w:val="auto"/>
          <w:highlight w:val="none"/>
          <w:shd w:val="clear" w:color="auto" w:fill="auto"/>
        </w:rPr>
      </w:pPr>
      <w:r>
        <w:rPr>
          <w:rFonts w:hint="eastAsia"/>
          <w:b/>
          <w:color w:val="auto"/>
          <w:highlight w:val="none"/>
          <w:shd w:val="clear" w:color="auto" w:fill="auto"/>
        </w:rPr>
        <w:t>八</w:t>
      </w:r>
      <w:r>
        <w:rPr>
          <w:b/>
          <w:color w:val="auto"/>
          <w:highlight w:val="none"/>
          <w:shd w:val="clear" w:color="auto" w:fill="auto"/>
        </w:rPr>
        <w:t>、</w:t>
      </w:r>
      <w:r>
        <w:rPr>
          <w:rFonts w:hint="eastAsia"/>
          <w:b/>
          <w:color w:val="auto"/>
          <w:highlight w:val="none"/>
          <w:shd w:val="clear" w:color="auto" w:fill="auto"/>
        </w:rPr>
        <w:t>凡对本次招标提出询问时，请按照以下方式联系：</w:t>
      </w:r>
    </w:p>
    <w:p w14:paraId="5EA20320">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ascii="宋体" w:hAnsi="宋体" w:cs="宋体"/>
          <w:bCs/>
          <w:iCs/>
          <w:color w:val="auto"/>
          <w:sz w:val="24"/>
          <w:highlight w:val="none"/>
          <w:shd w:val="clear" w:color="auto" w:fill="auto"/>
        </w:rPr>
      </w:pPr>
      <w:r>
        <w:rPr>
          <w:rFonts w:hint="eastAsia" w:ascii="宋体" w:hAnsi="宋体" w:cs="宋体"/>
          <w:bCs/>
          <w:iCs/>
          <w:color w:val="auto"/>
          <w:sz w:val="24"/>
          <w:highlight w:val="none"/>
          <w:shd w:val="clear" w:color="auto" w:fill="auto"/>
        </w:rPr>
        <w:t>1、采购人信息</w:t>
      </w:r>
    </w:p>
    <w:p w14:paraId="56ECB09D">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eastAsia="宋体" w:cs="宋体"/>
          <w:bCs/>
          <w:iCs/>
          <w:color w:val="auto"/>
          <w:sz w:val="24"/>
          <w:highlight w:val="none"/>
          <w:shd w:val="clear" w:color="auto" w:fill="auto"/>
          <w:lang w:eastAsia="zh-CN"/>
        </w:rPr>
      </w:pPr>
      <w:r>
        <w:rPr>
          <w:rFonts w:hint="eastAsia" w:ascii="宋体" w:hAnsi="宋体" w:cs="宋体"/>
          <w:bCs/>
          <w:iCs/>
          <w:color w:val="auto"/>
          <w:sz w:val="24"/>
          <w:highlight w:val="none"/>
          <w:shd w:val="clear" w:color="auto" w:fill="auto"/>
        </w:rPr>
        <w:t>名称：</w:t>
      </w:r>
      <w:r>
        <w:rPr>
          <w:rFonts w:hint="eastAsia" w:ascii="宋体" w:hAnsi="宋体" w:cs="宋体"/>
          <w:bCs/>
          <w:iCs/>
          <w:color w:val="auto"/>
          <w:sz w:val="24"/>
          <w:highlight w:val="none"/>
          <w:shd w:val="clear" w:color="auto" w:fill="auto"/>
          <w:lang w:val="en-US" w:eastAsia="zh-CN"/>
        </w:rPr>
        <w:t>汝南县农业农村局</w:t>
      </w:r>
    </w:p>
    <w:p w14:paraId="75642F3B">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ascii="宋体" w:hAnsi="宋体" w:cs="宋体"/>
          <w:bCs/>
          <w:iCs/>
          <w:color w:val="auto"/>
          <w:sz w:val="24"/>
          <w:highlight w:val="none"/>
          <w:shd w:val="clear" w:color="auto" w:fill="auto"/>
        </w:rPr>
      </w:pPr>
      <w:r>
        <w:rPr>
          <w:rFonts w:hint="eastAsia" w:ascii="宋体" w:hAnsi="宋体" w:cs="宋体"/>
          <w:bCs/>
          <w:iCs/>
          <w:color w:val="auto"/>
          <w:sz w:val="24"/>
          <w:highlight w:val="none"/>
          <w:shd w:val="clear" w:color="auto" w:fill="auto"/>
        </w:rPr>
        <w:t>地址：</w:t>
      </w:r>
      <w:r>
        <w:rPr>
          <w:rFonts w:hint="eastAsia" w:ascii="宋体" w:hAnsi="宋体" w:cs="宋体"/>
          <w:bCs/>
          <w:iCs/>
          <w:color w:val="auto"/>
          <w:sz w:val="24"/>
          <w:highlight w:val="none"/>
          <w:shd w:val="clear" w:color="auto" w:fill="auto"/>
          <w:lang w:val="en-US" w:eastAsia="zh-CN"/>
        </w:rPr>
        <w:t>汝南县天中大道61号汝南县农业农村局</w:t>
      </w:r>
    </w:p>
    <w:p w14:paraId="0DE6C8D8">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联系人：李威</w:t>
      </w:r>
    </w:p>
    <w:p w14:paraId="488B2C7A">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default"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联系方式：17633841199</w:t>
      </w:r>
    </w:p>
    <w:p w14:paraId="3AF154D0">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 xml:space="preserve">2.采购代理机构信息（如有） </w:t>
      </w:r>
    </w:p>
    <w:p w14:paraId="123A0AF5">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 xml:space="preserve">名称：河南省城投项目管理有限公司 </w:t>
      </w:r>
    </w:p>
    <w:p w14:paraId="08CB05EE">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地址：河南省郑州市高新技术产业开发区国家大学科技园东区6号楼K座2层</w:t>
      </w:r>
    </w:p>
    <w:p w14:paraId="689F0545">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联系人：贾浩然</w:t>
      </w:r>
    </w:p>
    <w:p w14:paraId="01677A62">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联系方式：19939682893</w:t>
      </w:r>
    </w:p>
    <w:p w14:paraId="7D940CB9">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3.项目联系方式</w:t>
      </w:r>
    </w:p>
    <w:p w14:paraId="595826E2">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ascii="宋体" w:hAnsi="宋体" w:cs="宋体"/>
          <w:bCs/>
          <w:iCs/>
          <w:color w:val="auto"/>
          <w:sz w:val="24"/>
          <w:highlight w:val="none"/>
          <w:shd w:val="clear" w:color="auto" w:fill="auto"/>
          <w:lang w:val="en-US" w:eastAsia="zh-CN"/>
        </w:rPr>
      </w:pPr>
      <w:r>
        <w:rPr>
          <w:rFonts w:hint="eastAsia" w:ascii="宋体" w:hAnsi="宋体" w:cs="宋体"/>
          <w:bCs/>
          <w:iCs/>
          <w:color w:val="auto"/>
          <w:sz w:val="24"/>
          <w:highlight w:val="none"/>
          <w:shd w:val="clear" w:color="auto" w:fill="auto"/>
          <w:lang w:val="en-US" w:eastAsia="zh-CN"/>
        </w:rPr>
        <w:t>联系人：贾浩然</w:t>
      </w:r>
    </w:p>
    <w:p w14:paraId="13B9FDA4">
      <w:pPr>
        <w:keepNext w:val="0"/>
        <w:keepLines w:val="0"/>
        <w:pageBreakBefore w:val="0"/>
        <w:widowControl/>
        <w:kinsoku/>
        <w:overflowPunct/>
        <w:topLinePunct w:val="0"/>
        <w:autoSpaceDE/>
        <w:autoSpaceDN/>
        <w:bidi w:val="0"/>
        <w:adjustRightInd/>
        <w:spacing w:line="400" w:lineRule="exact"/>
        <w:ind w:firstLine="480" w:firstLineChars="200"/>
        <w:jc w:val="left"/>
        <w:textAlignment w:val="auto"/>
        <w:rPr>
          <w:rFonts w:hint="eastAsia"/>
          <w:b/>
          <w:bCs/>
          <w:color w:val="auto"/>
          <w:sz w:val="24"/>
          <w:highlight w:val="none"/>
          <w:shd w:val="clear" w:color="auto" w:fill="auto"/>
        </w:rPr>
      </w:pPr>
      <w:r>
        <w:rPr>
          <w:rFonts w:hint="eastAsia" w:ascii="宋体" w:hAnsi="宋体" w:cs="宋体"/>
          <w:bCs/>
          <w:iCs/>
          <w:color w:val="auto"/>
          <w:sz w:val="24"/>
          <w:highlight w:val="none"/>
          <w:shd w:val="clear" w:color="auto" w:fill="auto"/>
          <w:lang w:val="en-US" w:eastAsia="zh-CN"/>
        </w:rPr>
        <w:t>联系方式：19939682893</w:t>
      </w:r>
    </w:p>
    <w:p w14:paraId="10B0DE52">
      <w:pPr>
        <w:spacing w:beforeLines="50" w:afterLines="50" w:line="276" w:lineRule="auto"/>
        <w:jc w:val="center"/>
        <w:rPr>
          <w:rFonts w:hint="eastAsia"/>
          <w:b/>
          <w:bCs/>
          <w:color w:val="auto"/>
          <w:sz w:val="24"/>
          <w:highlight w:val="none"/>
          <w:shd w:val="clear" w:color="auto" w:fill="auto"/>
        </w:rPr>
      </w:pPr>
    </w:p>
    <w:p w14:paraId="31F14B3D">
      <w:pPr>
        <w:spacing w:before="156" w:beforeLines="50" w:after="156" w:afterLines="50" w:line="276" w:lineRule="auto"/>
        <w:jc w:val="center"/>
        <w:rPr>
          <w:color w:val="auto"/>
          <w:sz w:val="24"/>
        </w:rPr>
      </w:pPr>
      <w:r>
        <w:rPr>
          <w:rFonts w:hint="eastAsia"/>
          <w:b/>
          <w:bCs/>
          <w:color w:val="auto"/>
          <w:sz w:val="24"/>
        </w:rPr>
        <w:t>特 别 提 示</w:t>
      </w:r>
    </w:p>
    <w:p w14:paraId="39358759">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 xml:space="preserve">1、谈判供应商注册 </w:t>
      </w:r>
    </w:p>
    <w:p w14:paraId="419CF46D">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谈判供应商首先通过“驻马店市公共资源交易中心”网站进行注册，然后按网站下载中心（其他）“诚信库申报操作手册”指导填写诚信库信息，自行核验通过后，按网站下载中心（其他）“办理HNXACA单位个人数字证书所需材料下载”准备齐资料，最后到驻马店市公共资源交易中心（驻马店市文明路1196号公共资源交易中心1F大厅）办理 CA 密钥。</w:t>
      </w:r>
    </w:p>
    <w:p w14:paraId="7BE6E170">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 xml:space="preserve">2、响应性文件制作 </w:t>
      </w:r>
    </w:p>
    <w:p w14:paraId="1E58F2D5">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2.1、谈判供应商通过“驻马店市公共资源交易中心”网站下载中心（政府采购类）：下载“新点投标文件制作软件（驻马店）”。</w:t>
      </w:r>
    </w:p>
    <w:p w14:paraId="712D375E">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2.2、谈判供应商凭 CA 密钥登陆交易系统下载竞争性谈判文件(.zmdzf 格 式)。</w:t>
      </w:r>
    </w:p>
    <w:p w14:paraId="21186F0B">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2.3、谈判供应商须在响应性文件递交截止时间前制作并提交：</w:t>
      </w:r>
    </w:p>
    <w:p w14:paraId="0AC62D84">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（1）加密的电子响应性文件（.zmdtf 格式）,应在递交响应性文件截止时间前通过“驻马店市公共资源交易中心”电子交易平台内上传；</w:t>
      </w:r>
    </w:p>
    <w:p w14:paraId="2F1F5A09">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2.4、加密的电子响应性文件为“驻马店市公共资源交易中心”网站提供的“新点投标文件制作软件（驻马店）”制作生成的加密版响应性文件。未加密的电子响应性文件应与加密的电子响应性文件为同时生成的版本。</w:t>
      </w:r>
    </w:p>
    <w:p w14:paraId="6A971D77">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2.5、谈判供应商在编制电子响应性文件时，生成后的电子响应性文件须按竞争性谈判文件的格式要求完成电子签字或盖章。其他要求签字盖章的竞争性谈判文件格式内容，谈判供应商须将盖章签字后的扫描图片替换到相应格式中。</w:t>
      </w:r>
    </w:p>
    <w:p w14:paraId="03AD32BE">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2.6、竞争性谈判文件格式所要求包含的全部资料应全部制作在响应性文件内，严格按照本项目竞争性谈判文件所有格式如实填写（不涉及的内容除外），不应存在漏项或缺项，否则将存在响应性文件被拒绝的风险。</w:t>
      </w:r>
    </w:p>
    <w:p w14:paraId="223BCBDE">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2.7、响应性文件以外的任何资料采购人和</w:t>
      </w:r>
      <w:r>
        <w:rPr>
          <w:rFonts w:hint="eastAsia" w:ascii="宋体" w:hAnsi="宋体"/>
          <w:color w:val="auto"/>
          <w:sz w:val="24"/>
          <w:lang w:eastAsia="zh-CN"/>
        </w:rPr>
        <w:t>采购代理机构</w:t>
      </w:r>
      <w:r>
        <w:rPr>
          <w:rFonts w:hint="eastAsia" w:ascii="宋体" w:hAnsi="宋体"/>
          <w:color w:val="auto"/>
          <w:sz w:val="24"/>
        </w:rPr>
        <w:t>将拒收。</w:t>
      </w:r>
    </w:p>
    <w:p w14:paraId="26D95E38">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2.8、谈判供应商编辑电子响应性文件时，根据竞争性谈判文件要求用法人 CA 密钥和企业CA 密钥进行签章制作；最后一步生成电子响应性文件（.zmdtf 格式和.nzmdtf 格式）时，只能用本单位的企业 CA 密钥。</w:t>
      </w:r>
    </w:p>
    <w:p w14:paraId="246D1F7E">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2.9、电子响应性文件制作流程，可参考驻马店市公共资源交易中心官方网站的，下载中心板块的视频</w:t>
      </w:r>
    </w:p>
    <w:p w14:paraId="3549E617">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 xml:space="preserve">3、澄清与变更 </w:t>
      </w:r>
    </w:p>
    <w:p w14:paraId="420E86AF">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采购人、</w:t>
      </w:r>
      <w:r>
        <w:rPr>
          <w:rFonts w:hint="eastAsia" w:ascii="宋体" w:hAnsi="宋体"/>
          <w:color w:val="auto"/>
          <w:sz w:val="24"/>
          <w:lang w:eastAsia="zh-CN"/>
        </w:rPr>
        <w:t>采购代理机构</w:t>
      </w:r>
      <w:r>
        <w:rPr>
          <w:rFonts w:hint="eastAsia" w:ascii="宋体" w:hAnsi="宋体"/>
          <w:color w:val="auto"/>
          <w:sz w:val="24"/>
        </w:rPr>
        <w:t>对已发出的竞争性谈判文件进行的澄清、更正或更改，澄清、更正或更改的内容将作为竞争性谈判文件的组成部分。</w:t>
      </w:r>
      <w:r>
        <w:rPr>
          <w:rFonts w:hint="eastAsia" w:ascii="宋体" w:hAnsi="宋体"/>
          <w:color w:val="auto"/>
          <w:sz w:val="24"/>
          <w:lang w:eastAsia="zh-CN"/>
        </w:rPr>
        <w:t>采购代理机构</w:t>
      </w:r>
      <w:r>
        <w:rPr>
          <w:rFonts w:hint="eastAsia" w:ascii="宋体" w:hAnsi="宋体"/>
          <w:color w:val="auto"/>
          <w:sz w:val="24"/>
        </w:rPr>
        <w:t>将通过网站“变更公告”和“答疑文件”告知谈判供应商。各谈判供应商须下载竞争性谈判文件和最新的答疑文件，以此编制响应性文件。</w:t>
      </w:r>
    </w:p>
    <w:p w14:paraId="76D12A38">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ascii="宋体" w:hAnsi="宋体"/>
          <w:color w:val="auto"/>
          <w:sz w:val="24"/>
        </w:rPr>
      </w:pPr>
      <w:r>
        <w:rPr>
          <w:rFonts w:hint="eastAsia" w:ascii="宋体" w:hAnsi="宋体"/>
          <w:color w:val="auto"/>
          <w:sz w:val="24"/>
        </w:rPr>
        <w:t xml:space="preserve">4、因驻马店市公共资源交易中心平台在谈判开始前具有保密性，谈判供应商在响应性文件递交截止时间前须自行查看项目进展、变更通知、澄清及回复，因谈判供应商未及时查看而造成的后果自负。 </w:t>
      </w:r>
    </w:p>
    <w:p w14:paraId="6F5AF04F">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rPr>
        <w:t>、因驻马店不见面交易系统具备视频直播、语音通话等，对网络带宽及硬件要求相对较高的功能，故</w:t>
      </w:r>
      <w:r>
        <w:rPr>
          <w:rFonts w:hint="eastAsia" w:ascii="宋体" w:hAnsi="宋体" w:cs="Times New Roman"/>
          <w:color w:val="auto"/>
          <w:sz w:val="24"/>
          <w:lang w:eastAsia="zh-CN"/>
        </w:rPr>
        <w:t>供应商</w:t>
      </w:r>
      <w:r>
        <w:rPr>
          <w:rFonts w:hint="eastAsia" w:ascii="宋体" w:hAnsi="宋体" w:eastAsia="宋体" w:cs="Times New Roman"/>
          <w:color w:val="auto"/>
          <w:sz w:val="24"/>
        </w:rPr>
        <w:t>在参与使用不见面交易系统开标的项目时，需确认是否满足如下要求：</w:t>
      </w:r>
    </w:p>
    <w:p w14:paraId="17ED1100">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rPr>
        <w:t>.1、网络要求：</w:t>
      </w:r>
    </w:p>
    <w:p w14:paraId="64C3E987">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rPr>
        <w:t>网络带宽4M以上。</w:t>
      </w:r>
    </w:p>
    <w:p w14:paraId="7B6915C8">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rPr>
        <w:t>.2、硬件要求：</w:t>
      </w:r>
    </w:p>
    <w:p w14:paraId="2E86C45D">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rPr>
        <w:t>电脑要求内存4G及以上，且需配套网络摄像头、麦克风、音箱等，并确保其均能正常运转。操作系统要求Windows7及以上，IE浏览器IE11及以上。</w:t>
      </w:r>
    </w:p>
    <w:p w14:paraId="24354F5D">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rPr>
        <w:t>.3、人员要求：</w:t>
      </w:r>
    </w:p>
    <w:p w14:paraId="69446C92">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rPr>
        <w:t>对于参与不见面交易系统开标的投标企业代表，要求能熟练掌握电脑基础操作。</w:t>
      </w:r>
    </w:p>
    <w:p w14:paraId="0F238A73">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rPr>
        <w:t>、不见面开标需要使用CA数字证书登陆不见面开标大厅，并且使用CA锁来解密招响应性文件，各交易主体务必关注CA数字证书的过期时间，提前办理相关延期业务，避免因为过期而无法解密。</w:t>
      </w:r>
    </w:p>
    <w:p w14:paraId="0E00C73E">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rPr>
        <w:t>、不见面开标操作手册下载地址：</w:t>
      </w:r>
    </w:p>
    <w:p w14:paraId="590E39CC">
      <w:pPr>
        <w:keepNext w:val="0"/>
        <w:keepLines w:val="0"/>
        <w:pageBreakBefore w:val="0"/>
        <w:widowControl w:val="0"/>
        <w:kinsoku/>
        <w:wordWrap/>
        <w:overflowPunct/>
        <w:topLinePunct w:val="0"/>
        <w:autoSpaceDE/>
        <w:autoSpaceDN/>
        <w:bidi w:val="0"/>
        <w:adjustRightInd/>
        <w:snapToGrid/>
        <w:spacing w:before="156" w:beforeLines="50" w:after="156" w:afterLines="50" w:line="460" w:lineRule="exact"/>
        <w:ind w:firstLine="480" w:firstLineChars="200"/>
        <w:textAlignment w:val="auto"/>
        <w:rPr>
          <w:rFonts w:hint="eastAsia" w:ascii="宋体" w:hAnsi="宋体" w:eastAsia="宋体" w:cs="Times New Roman"/>
          <w:color w:val="auto"/>
          <w:sz w:val="24"/>
        </w:rPr>
      </w:pPr>
      <w:r>
        <w:rPr>
          <w:rFonts w:hint="eastAsia" w:ascii="宋体" w:hAnsi="宋体" w:eastAsia="宋体" w:cs="Times New Roman"/>
          <w:color w:val="auto"/>
          <w:sz w:val="24"/>
        </w:rPr>
        <w:t>（</w:t>
      </w:r>
      <w:r>
        <w:rPr>
          <w:rFonts w:hint="eastAsia" w:ascii="宋体" w:hAnsi="宋体" w:eastAsia="宋体" w:cs="Times New Roman"/>
          <w:color w:val="auto"/>
          <w:sz w:val="24"/>
        </w:rPr>
        <w:fldChar w:fldCharType="begin"/>
      </w:r>
      <w:r>
        <w:rPr>
          <w:rFonts w:hint="eastAsia" w:ascii="宋体" w:hAnsi="宋体" w:eastAsia="宋体" w:cs="Times New Roman"/>
          <w:color w:val="auto"/>
          <w:sz w:val="24"/>
        </w:rPr>
        <w:instrText xml:space="preserve"> HYPERLINK "http://www.zmdggzy.gov.cn/TPFront/InfoDetail/?InfoID=6e085538-6be5-4d25-80b2-12f5fc669ba1&amp;CategoryNum=026005" </w:instrText>
      </w:r>
      <w:r>
        <w:rPr>
          <w:rFonts w:hint="eastAsia" w:ascii="宋体" w:hAnsi="宋体" w:eastAsia="宋体" w:cs="Times New Roman"/>
          <w:color w:val="auto"/>
          <w:sz w:val="24"/>
        </w:rPr>
        <w:fldChar w:fldCharType="separate"/>
      </w:r>
      <w:r>
        <w:rPr>
          <w:rFonts w:hint="eastAsia" w:ascii="宋体" w:hAnsi="宋体" w:cs="Times New Roman"/>
          <w:color w:val="auto"/>
          <w:sz w:val="24"/>
          <w:lang w:eastAsia="zh-CN"/>
        </w:rPr>
        <w:t>https://ggzy.zhumadian</w:t>
      </w:r>
      <w:r>
        <w:rPr>
          <w:rFonts w:hint="eastAsia" w:ascii="宋体" w:hAnsi="宋体" w:eastAsia="宋体" w:cs="Times New Roman"/>
          <w:color w:val="auto"/>
          <w:sz w:val="24"/>
        </w:rPr>
        <w:t>.gov.cn/TPFront/InfoDetail/?InfoID=6e085538-6be5-4d25-80b2-12f5fc669ba1&amp;CategoryNum=026005</w:t>
      </w:r>
      <w:r>
        <w:rPr>
          <w:rFonts w:hint="eastAsia" w:ascii="宋体" w:hAnsi="宋体" w:eastAsia="宋体" w:cs="Times New Roman"/>
          <w:color w:val="auto"/>
          <w:sz w:val="24"/>
        </w:rPr>
        <w:fldChar w:fldCharType="end"/>
      </w:r>
      <w:r>
        <w:rPr>
          <w:rFonts w:hint="eastAsia" w:ascii="宋体" w:hAnsi="宋体" w:eastAsia="宋体" w:cs="Times New Roman"/>
          <w:color w:val="auto"/>
          <w:sz w:val="24"/>
        </w:rPr>
        <w:t>）</w:t>
      </w:r>
    </w:p>
    <w:p w14:paraId="2EF2F30E">
      <w:pPr>
        <w:widowControl/>
        <w:jc w:val="left"/>
        <w:rPr>
          <w:rFonts w:ascii="宋体" w:hAnsi="宋体" w:cs="宋体"/>
          <w:b/>
          <w:bCs/>
          <w:color w:val="auto"/>
          <w:kern w:val="0"/>
          <w:sz w:val="32"/>
          <w:szCs w:val="32"/>
          <w:highlight w:val="none"/>
          <w:shd w:val="clear" w:color="auto" w:fill="auto"/>
        </w:rPr>
      </w:pPr>
      <w:r>
        <w:rPr>
          <w:rFonts w:ascii="宋体" w:hAnsi="宋体" w:cs="宋体"/>
          <w:b/>
          <w:bCs/>
          <w:color w:val="auto"/>
          <w:kern w:val="0"/>
          <w:sz w:val="32"/>
          <w:szCs w:val="32"/>
          <w:highlight w:val="none"/>
          <w:shd w:val="clear" w:color="auto" w:fill="auto"/>
        </w:rPr>
        <w:br w:type="page"/>
      </w:r>
    </w:p>
    <w:p w14:paraId="30708B57">
      <w:pPr>
        <w:keepNext w:val="0"/>
        <w:keepLines w:val="0"/>
        <w:pageBreakBefore w:val="0"/>
        <w:widowControl/>
        <w:shd w:val="clear" w:color="auto"/>
        <w:kinsoku/>
        <w:overflowPunct/>
        <w:topLinePunct w:val="0"/>
        <w:autoSpaceDE/>
        <w:autoSpaceDN/>
        <w:bidi w:val="0"/>
        <w:adjustRightInd/>
        <w:spacing w:line="400" w:lineRule="exact"/>
        <w:jc w:val="center"/>
        <w:textAlignment w:val="auto"/>
        <w:outlineLvl w:val="0"/>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第二章  采购需求</w:t>
      </w:r>
    </w:p>
    <w:p w14:paraId="76792467">
      <w:pPr>
        <w:keepNext w:val="0"/>
        <w:keepLines w:val="0"/>
        <w:pageBreakBefore w:val="0"/>
        <w:kinsoku/>
        <w:overflowPunct/>
        <w:topLinePunct w:val="0"/>
        <w:autoSpaceDE/>
        <w:autoSpaceDN/>
        <w:bidi w:val="0"/>
        <w:adjustRightInd/>
        <w:spacing w:line="360" w:lineRule="auto"/>
        <w:textAlignment w:val="auto"/>
        <w:rPr>
          <w:rFonts w:hint="eastAsia" w:ascii="宋体" w:hAnsi="宋体" w:eastAsia="宋体" w:cs="宋体"/>
          <w:b/>
          <w:color w:val="auto"/>
          <w:sz w:val="28"/>
          <w:szCs w:val="30"/>
          <w:highlight w:val="none"/>
          <w:shd w:val="clear" w:color="auto" w:fill="auto"/>
        </w:rPr>
      </w:pPr>
      <w:r>
        <w:rPr>
          <w:rFonts w:hint="eastAsia" w:ascii="宋体" w:hAnsi="宋体" w:eastAsia="宋体" w:cs="宋体"/>
          <w:b/>
          <w:color w:val="auto"/>
          <w:sz w:val="28"/>
          <w:szCs w:val="30"/>
          <w:highlight w:val="none"/>
          <w:shd w:val="clear" w:color="auto" w:fill="auto"/>
        </w:rPr>
        <w:t>一、供应商资质要求：</w:t>
      </w:r>
    </w:p>
    <w:p w14:paraId="50676994">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1.满足《中华人民共和国政府采购法》第二十二条规定：</w:t>
      </w:r>
    </w:p>
    <w:p w14:paraId="3CE69CB2">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(汝财购〔2022〕13号)的规定，供应商只需在资格审查环节提供满足相应条件的书面承诺书，无需提交以下证明材料。（格式见第五章附件14）</w:t>
      </w:r>
    </w:p>
    <w:p w14:paraId="097F099C">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(一)具有独立承担民事责任的能力;</w:t>
      </w:r>
    </w:p>
    <w:p w14:paraId="0909978A">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(二)具有良好的商业信誉和健全的财务会计制度；</w:t>
      </w:r>
    </w:p>
    <w:p w14:paraId="2503EDFE">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(三)具有履行合同所必需的设备和专业技术能力;</w:t>
      </w:r>
    </w:p>
    <w:p w14:paraId="11636CD4">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(四)有依法缴纳税收和社会保障资金的良好记录；</w:t>
      </w:r>
    </w:p>
    <w:p w14:paraId="0423F557">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(五)参加政府采购活动前三年内，在经营活动中没有重大违法记录；</w:t>
      </w:r>
    </w:p>
    <w:p w14:paraId="085EF68F">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(六)未被列入严重失信主体名单、失信被执行人、税收违法失信主体、政府采购严重违法失信行为记录名单，未曾作出虚假承诺;</w:t>
      </w:r>
    </w:p>
    <w:p w14:paraId="081D0416">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(七)符合法律、行政法规规定的其他条件。</w:t>
      </w:r>
    </w:p>
    <w:p w14:paraId="6B102B00">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2.落实政府采购政策满足的资格要求：</w:t>
      </w:r>
    </w:p>
    <w:p w14:paraId="08AC85AD">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采购项目需要落实的政府采购政策：促进中小企业、监狱企业和残疾人福利企业发展扶持政策、政府强制采购节能产品强制采购、节能产品及环境标志产品优先采购等。</w:t>
      </w:r>
    </w:p>
    <w:p w14:paraId="19E4DA2F">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3.本项目的特定资格要求：</w:t>
      </w:r>
    </w:p>
    <w:p w14:paraId="2150276A">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3.1供应商需具备有效的农林行业（农业综合开发生态工程）专业乙级或水利行业专业乙级及以上资质（原件的扫描件）；</w:t>
      </w:r>
    </w:p>
    <w:p w14:paraId="0A7B18DF">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3.2、拟派项目负责人须具有相关专业中级工程师及以上职称（原件的扫描件）；</w:t>
      </w:r>
    </w:p>
    <w:p w14:paraId="42D146E6">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3.3、供应商需提供中小企业声明函（原件的扫描件）；</w:t>
      </w:r>
    </w:p>
    <w:p w14:paraId="5998F325">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3.4、法定代表人需提供本人身份证（原件扫描件）或授权委托人提供法定代表人授权委托书（原件扫描件）、被授权人身份证（原件扫描件）。</w:t>
      </w:r>
    </w:p>
    <w:p w14:paraId="630E68FA">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本项目不接受联合体投标。</w:t>
      </w:r>
    </w:p>
    <w:p w14:paraId="34C8D287">
      <w:pPr>
        <w:spacing w:line="360" w:lineRule="auto"/>
        <w:rPr>
          <w:rFonts w:hint="eastAsia" w:ascii="宋体" w:hAnsi="宋体" w:cs="宋体"/>
          <w:sz w:val="24"/>
        </w:rPr>
      </w:pPr>
      <w:r>
        <w:rPr>
          <w:rFonts w:hint="eastAsia" w:ascii="宋体" w:hAnsi="宋体" w:eastAsia="宋体" w:cs="宋体"/>
          <w:b/>
          <w:color w:val="auto"/>
          <w:sz w:val="28"/>
          <w:szCs w:val="30"/>
          <w:highlight w:val="none"/>
          <w:shd w:val="clear" w:color="auto" w:fill="auto"/>
          <w:lang w:val="en-US" w:eastAsia="zh-CN"/>
        </w:rPr>
        <w:t>二、</w:t>
      </w:r>
      <w:r>
        <w:rPr>
          <w:rFonts w:hint="eastAsia" w:ascii="宋体" w:hAnsi="宋体" w:cs="宋体"/>
          <w:b/>
          <w:bCs/>
          <w:sz w:val="24"/>
        </w:rPr>
        <w:t>采购资金预算及来源</w:t>
      </w:r>
      <w:r>
        <w:rPr>
          <w:rFonts w:hint="eastAsia" w:ascii="宋体" w:hAnsi="宋体" w:cs="宋体"/>
          <w:sz w:val="24"/>
        </w:rPr>
        <w:t>：</w:t>
      </w:r>
    </w:p>
    <w:p w14:paraId="6C2D4F8A">
      <w:pPr>
        <w:keepNext w:val="0"/>
        <w:keepLines w:val="0"/>
        <w:pageBreakBefore w:val="0"/>
        <w:widowControl w:val="0"/>
        <w:kinsoku/>
        <w:wordWrap/>
        <w:overflowPunct/>
        <w:topLinePunct w:val="0"/>
        <w:autoSpaceDE/>
        <w:autoSpaceDN/>
        <w:bidi w:val="0"/>
        <w:adjustRightInd/>
        <w:snapToGrid/>
        <w:spacing w:after="0" w:line="360" w:lineRule="auto"/>
        <w:ind w:firstLine="360" w:firstLineChars="150"/>
        <w:jc w:val="both"/>
        <w:textAlignment w:val="auto"/>
        <w:rPr>
          <w:rFonts w:hint="default"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color w:val="auto"/>
          <w:kern w:val="2"/>
          <w:sz w:val="24"/>
          <w:szCs w:val="24"/>
          <w:highlight w:val="none"/>
          <w:shd w:val="clear" w:color="auto" w:fill="auto"/>
          <w:lang w:val="en-US" w:eastAsia="zh-CN" w:bidi="ar-SA"/>
        </w:rPr>
        <w:t>财政资金，预算为854800.00元整。其中：包1：613700.00元；包2：139200.00元；包3：101900.00元；</w:t>
      </w:r>
    </w:p>
    <w:p w14:paraId="62886B6F">
      <w:pPr>
        <w:keepNext w:val="0"/>
        <w:keepLines w:val="0"/>
        <w:pageBreakBefore w:val="0"/>
        <w:shd w:val="clear" w:color="auto"/>
        <w:kinsoku/>
        <w:overflowPunct/>
        <w:topLinePunct w:val="0"/>
        <w:autoSpaceDE/>
        <w:autoSpaceDN/>
        <w:bidi w:val="0"/>
        <w:adjustRightInd/>
        <w:spacing w:line="360" w:lineRule="auto"/>
        <w:textAlignment w:val="auto"/>
        <w:rPr>
          <w:rFonts w:ascii="宋体" w:hAnsi="宋体" w:eastAsia="宋体" w:cs="宋体"/>
          <w:b/>
          <w:color w:val="auto"/>
          <w:sz w:val="28"/>
          <w:szCs w:val="30"/>
          <w:highlight w:val="none"/>
          <w:shd w:val="clear" w:color="auto" w:fill="auto"/>
        </w:rPr>
      </w:pPr>
      <w:r>
        <w:rPr>
          <w:rFonts w:hint="eastAsia" w:ascii="宋体" w:hAnsi="宋体" w:eastAsia="宋体" w:cs="宋体"/>
          <w:b/>
          <w:bCs w:val="0"/>
          <w:color w:val="auto"/>
          <w:sz w:val="28"/>
          <w:szCs w:val="30"/>
          <w:highlight w:val="none"/>
          <w:shd w:val="clear" w:color="auto" w:fill="auto"/>
          <w:lang w:eastAsia="zh-CN"/>
        </w:rPr>
        <w:t>三、</w:t>
      </w:r>
      <w:r>
        <w:rPr>
          <w:rFonts w:hint="eastAsia" w:ascii="宋体" w:hAnsi="宋体" w:eastAsia="宋体" w:cs="宋体"/>
          <w:b/>
          <w:color w:val="auto"/>
          <w:sz w:val="28"/>
          <w:szCs w:val="30"/>
          <w:highlight w:val="none"/>
          <w:shd w:val="clear" w:color="auto" w:fill="auto"/>
        </w:rPr>
        <w:t>服务技术要求：</w:t>
      </w:r>
    </w:p>
    <w:tbl>
      <w:tblPr>
        <w:tblStyle w:val="23"/>
        <w:tblW w:w="96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673"/>
        <w:gridCol w:w="2604"/>
        <w:gridCol w:w="873"/>
        <w:gridCol w:w="5509"/>
      </w:tblGrid>
      <w:tr w14:paraId="153E40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673" w:type="dxa"/>
            <w:tcBorders>
              <w:top w:val="single" w:color="auto" w:sz="4" w:space="0"/>
              <w:left w:val="single" w:color="auto" w:sz="4" w:space="0"/>
              <w:right w:val="single" w:color="auto" w:sz="4" w:space="0"/>
            </w:tcBorders>
            <w:noWrap w:val="0"/>
            <w:vAlign w:val="center"/>
          </w:tcPr>
          <w:p w14:paraId="0E38B6FB">
            <w:pPr>
              <w:widowControl/>
              <w:spacing w:line="24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序号</w:t>
            </w:r>
          </w:p>
        </w:tc>
        <w:tc>
          <w:tcPr>
            <w:tcW w:w="2604" w:type="dxa"/>
            <w:tcBorders>
              <w:top w:val="single" w:color="auto" w:sz="4" w:space="0"/>
              <w:left w:val="single" w:color="auto" w:sz="4" w:space="0"/>
              <w:right w:val="single" w:color="auto" w:sz="4" w:space="0"/>
            </w:tcBorders>
            <w:noWrap w:val="0"/>
            <w:vAlign w:val="center"/>
          </w:tcPr>
          <w:p w14:paraId="69F27740">
            <w:pPr>
              <w:widowControl/>
              <w:spacing w:line="24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服务名称</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1B99D79C">
            <w:pPr>
              <w:widowControl/>
              <w:spacing w:line="24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数量</w:t>
            </w:r>
          </w:p>
        </w:tc>
        <w:tc>
          <w:tcPr>
            <w:tcW w:w="5509" w:type="dxa"/>
            <w:tcBorders>
              <w:top w:val="single" w:color="auto" w:sz="4" w:space="0"/>
              <w:left w:val="single" w:color="auto" w:sz="4" w:space="0"/>
              <w:bottom w:val="single" w:color="auto" w:sz="4" w:space="0"/>
              <w:right w:val="single" w:color="auto" w:sz="4" w:space="0"/>
            </w:tcBorders>
            <w:noWrap w:val="0"/>
            <w:vAlign w:val="center"/>
          </w:tcPr>
          <w:p w14:paraId="54521910">
            <w:pPr>
              <w:spacing w:line="24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服务内容及主要服务要求</w:t>
            </w:r>
          </w:p>
        </w:tc>
      </w:tr>
      <w:tr w14:paraId="6BFED9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221" w:hRule="atLeast"/>
          <w:jc w:val="center"/>
        </w:trPr>
        <w:tc>
          <w:tcPr>
            <w:tcW w:w="673" w:type="dxa"/>
            <w:tcBorders>
              <w:top w:val="single" w:color="auto" w:sz="4" w:space="0"/>
              <w:left w:val="single" w:color="auto" w:sz="4" w:space="0"/>
              <w:right w:val="single" w:color="auto" w:sz="4" w:space="0"/>
            </w:tcBorders>
            <w:noWrap w:val="0"/>
            <w:vAlign w:val="center"/>
          </w:tcPr>
          <w:p w14:paraId="040F5DE6">
            <w:pPr>
              <w:widowControl/>
              <w:spacing w:line="24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p>
        </w:tc>
        <w:tc>
          <w:tcPr>
            <w:tcW w:w="2604" w:type="dxa"/>
            <w:tcBorders>
              <w:top w:val="single" w:color="auto" w:sz="4" w:space="0"/>
              <w:left w:val="single" w:color="auto" w:sz="4" w:space="0"/>
              <w:right w:val="single" w:color="auto" w:sz="4" w:space="0"/>
            </w:tcBorders>
            <w:noWrap w:val="0"/>
            <w:vAlign w:val="center"/>
          </w:tcPr>
          <w:p w14:paraId="0495555D">
            <w:pPr>
              <w:keepNext w:val="0"/>
              <w:keepLines w:val="0"/>
              <w:pageBreakBefore w:val="0"/>
              <w:widowControl/>
              <w:shd w:val="clear" w:color="auto"/>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color w:val="auto"/>
                <w:kern w:val="0"/>
                <w:sz w:val="22"/>
                <w:szCs w:val="22"/>
                <w:highlight w:val="none"/>
                <w:lang w:val="en-US"/>
              </w:rPr>
            </w:pPr>
            <w:r>
              <w:rPr>
                <w:rFonts w:hint="eastAsia" w:ascii="宋体" w:hAnsi="宋体" w:eastAsia="宋体" w:cs="宋体"/>
                <w:kern w:val="0"/>
                <w:sz w:val="22"/>
                <w:szCs w:val="22"/>
              </w:rPr>
              <w:t>汝南县农业农村局汝南县三桥镇、宿鸭湖办事处8.53万亩高标准农田建设项目初步设计单位项目包</w:t>
            </w:r>
            <w:r>
              <w:rPr>
                <w:rFonts w:hint="eastAsia" w:ascii="宋体" w:hAnsi="宋体" w:eastAsia="宋体" w:cs="宋体"/>
                <w:kern w:val="0"/>
                <w:sz w:val="22"/>
                <w:szCs w:val="22"/>
                <w:lang w:val="en-US" w:eastAsia="zh-CN"/>
              </w:rPr>
              <w:t>1</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2482F232">
            <w:pPr>
              <w:widowControl/>
              <w:spacing w:line="240" w:lineRule="auto"/>
              <w:jc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w:t>
            </w:r>
          </w:p>
        </w:tc>
        <w:tc>
          <w:tcPr>
            <w:tcW w:w="5509" w:type="dxa"/>
            <w:tcBorders>
              <w:top w:val="single" w:color="auto" w:sz="4" w:space="0"/>
              <w:left w:val="single" w:color="auto" w:sz="4" w:space="0"/>
              <w:bottom w:val="single" w:color="auto" w:sz="4" w:space="0"/>
              <w:right w:val="single" w:color="auto" w:sz="4" w:space="0"/>
            </w:tcBorders>
            <w:noWrap w:val="0"/>
            <w:vAlign w:val="center"/>
          </w:tcPr>
          <w:p w14:paraId="5949D3F9">
            <w:pPr>
              <w:spacing w:line="240" w:lineRule="auto"/>
              <w:ind w:firstLine="220" w:firstLineChars="1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shd w:val="clear" w:color="auto" w:fill="auto"/>
                <w:lang w:val="en-US" w:eastAsia="zh-CN"/>
              </w:rPr>
              <w:t>三桥镇6.1万亩高标准农田建设项目初步设计编制、实施计划、上图入库、施工图、竣工图、预算及施工期间的设计变更(包含电子版和纸质版)、质保期间的技术指导等服务。主要设计的工程为土壤改良、灌溉与排水、田间道路、防护林工程、输配电工程和设备安装工程等。</w:t>
            </w:r>
          </w:p>
        </w:tc>
      </w:tr>
      <w:tr w14:paraId="3E9AEA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221" w:hRule="atLeast"/>
          <w:jc w:val="center"/>
        </w:trPr>
        <w:tc>
          <w:tcPr>
            <w:tcW w:w="673" w:type="dxa"/>
            <w:tcBorders>
              <w:top w:val="single" w:color="auto" w:sz="4" w:space="0"/>
              <w:left w:val="single" w:color="auto" w:sz="4" w:space="0"/>
              <w:right w:val="single" w:color="auto" w:sz="4" w:space="0"/>
            </w:tcBorders>
            <w:noWrap w:val="0"/>
            <w:vAlign w:val="center"/>
          </w:tcPr>
          <w:p w14:paraId="13E3978F">
            <w:pPr>
              <w:widowControl/>
              <w:spacing w:line="240" w:lineRule="auto"/>
              <w:jc w:val="center"/>
              <w:rPr>
                <w:rFonts w:hint="default" w:ascii="宋体" w:hAnsi="宋体" w:eastAsia="宋体" w:cs="宋体"/>
                <w:color w:val="auto"/>
                <w:kern w:val="0"/>
                <w:sz w:val="22"/>
                <w:szCs w:val="22"/>
                <w:highlight w:val="none"/>
                <w:lang w:val="en-US" w:eastAsia="zh-CN"/>
              </w:rPr>
            </w:pPr>
            <w:bookmarkStart w:id="0" w:name="_Toc8714"/>
            <w:bookmarkStart w:id="1" w:name="_Toc17817"/>
            <w:r>
              <w:rPr>
                <w:rFonts w:hint="eastAsia" w:ascii="宋体" w:hAnsi="宋体" w:eastAsia="宋体" w:cs="宋体"/>
                <w:color w:val="auto"/>
                <w:kern w:val="0"/>
                <w:sz w:val="22"/>
                <w:szCs w:val="22"/>
                <w:highlight w:val="none"/>
                <w:lang w:val="en-US" w:eastAsia="zh-CN"/>
              </w:rPr>
              <w:t>2</w:t>
            </w:r>
          </w:p>
        </w:tc>
        <w:tc>
          <w:tcPr>
            <w:tcW w:w="2604" w:type="dxa"/>
            <w:tcBorders>
              <w:top w:val="single" w:color="auto" w:sz="4" w:space="0"/>
              <w:left w:val="single" w:color="auto" w:sz="4" w:space="0"/>
              <w:right w:val="single" w:color="auto" w:sz="4" w:space="0"/>
            </w:tcBorders>
            <w:noWrap w:val="0"/>
            <w:vAlign w:val="center"/>
          </w:tcPr>
          <w:p w14:paraId="62AAA653">
            <w:pPr>
              <w:keepNext w:val="0"/>
              <w:keepLines w:val="0"/>
              <w:pageBreakBefore w:val="0"/>
              <w:widowControl/>
              <w:shd w:val="clear" w:color="auto"/>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ascii="宋体" w:hAnsi="宋体" w:eastAsia="宋体" w:cs="宋体"/>
                <w:kern w:val="0"/>
                <w:sz w:val="22"/>
                <w:szCs w:val="22"/>
              </w:rPr>
              <w:t>汝南县农业农村局汝南县三桥镇、宿鸭湖办事处8.53万亩高标准农田建设项目初步设计单位项目包</w:t>
            </w:r>
            <w:r>
              <w:rPr>
                <w:rFonts w:hint="eastAsia" w:ascii="宋体" w:hAnsi="宋体" w:eastAsia="宋体" w:cs="宋体"/>
                <w:kern w:val="0"/>
                <w:sz w:val="22"/>
                <w:szCs w:val="22"/>
                <w:lang w:val="en-US" w:eastAsia="zh-CN"/>
              </w:rPr>
              <w:t>2</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3E9440B1">
            <w:pPr>
              <w:widowControl/>
              <w:spacing w:line="240" w:lineRule="auto"/>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w:t>
            </w:r>
          </w:p>
        </w:tc>
        <w:tc>
          <w:tcPr>
            <w:tcW w:w="5509" w:type="dxa"/>
            <w:tcBorders>
              <w:top w:val="single" w:color="auto" w:sz="4" w:space="0"/>
              <w:left w:val="single" w:color="auto" w:sz="4" w:space="0"/>
              <w:bottom w:val="single" w:color="auto" w:sz="4" w:space="0"/>
              <w:right w:val="single" w:color="auto" w:sz="4" w:space="0"/>
            </w:tcBorders>
            <w:noWrap w:val="0"/>
            <w:vAlign w:val="center"/>
          </w:tcPr>
          <w:p w14:paraId="5CC7AF18">
            <w:pPr>
              <w:spacing w:line="240" w:lineRule="auto"/>
              <w:ind w:firstLine="220" w:firstLineChars="100"/>
              <w:rPr>
                <w:rFonts w:hint="eastAsia" w:ascii="仿宋" w:hAnsi="仿宋" w:eastAsia="仿宋" w:cs="Times New Roman"/>
                <w:i w:val="0"/>
                <w:iCs w:val="0"/>
                <w:sz w:val="22"/>
                <w:szCs w:val="22"/>
                <w:lang w:eastAsia="zh-CN"/>
              </w:rPr>
            </w:pPr>
            <w:r>
              <w:rPr>
                <w:rFonts w:hint="eastAsia" w:ascii="宋体" w:hAnsi="宋体" w:eastAsia="宋体" w:cs="宋体"/>
                <w:color w:val="auto"/>
                <w:sz w:val="22"/>
                <w:szCs w:val="22"/>
                <w:shd w:val="clear" w:color="auto" w:fill="auto"/>
                <w:lang w:val="en-US" w:eastAsia="zh-CN"/>
              </w:rPr>
              <w:t>宿鸭湖办事处1.4万亩高标准农田建设项目初步设计编制、实施计划、上图入库、施工图、竣工图、预算及施工期间的设计变更(包含电子版和纸质版)、质保期间的技术指导等服务。主要设计的工程为土壤改良、灌溉与排水、田间道路、防护林工程、输配电工程和设备安装工程等。</w:t>
            </w:r>
          </w:p>
        </w:tc>
      </w:tr>
      <w:tr w14:paraId="2BF29F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229" w:hRule="atLeast"/>
          <w:jc w:val="center"/>
        </w:trPr>
        <w:tc>
          <w:tcPr>
            <w:tcW w:w="673" w:type="dxa"/>
            <w:tcBorders>
              <w:top w:val="single" w:color="auto" w:sz="4" w:space="0"/>
              <w:left w:val="single" w:color="auto" w:sz="4" w:space="0"/>
              <w:right w:val="single" w:color="auto" w:sz="4" w:space="0"/>
            </w:tcBorders>
            <w:noWrap w:val="0"/>
            <w:vAlign w:val="center"/>
          </w:tcPr>
          <w:p w14:paraId="17DD78E7">
            <w:pPr>
              <w:widowControl/>
              <w:spacing w:line="240" w:lineRule="auto"/>
              <w:jc w:val="center"/>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3</w:t>
            </w:r>
          </w:p>
        </w:tc>
        <w:tc>
          <w:tcPr>
            <w:tcW w:w="2604" w:type="dxa"/>
            <w:tcBorders>
              <w:top w:val="single" w:color="auto" w:sz="4" w:space="0"/>
              <w:left w:val="single" w:color="auto" w:sz="4" w:space="0"/>
              <w:right w:val="single" w:color="auto" w:sz="4" w:space="0"/>
            </w:tcBorders>
            <w:noWrap w:val="0"/>
            <w:vAlign w:val="center"/>
          </w:tcPr>
          <w:p w14:paraId="2D5B521A">
            <w:pPr>
              <w:keepNext w:val="0"/>
              <w:keepLines w:val="0"/>
              <w:pageBreakBefore w:val="0"/>
              <w:widowControl/>
              <w:shd w:val="clear" w:color="auto"/>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color w:val="auto"/>
                <w:kern w:val="0"/>
                <w:sz w:val="22"/>
                <w:szCs w:val="22"/>
                <w:highlight w:val="none"/>
                <w:lang w:val="en-US" w:eastAsia="zh-CN"/>
              </w:rPr>
            </w:pPr>
            <w:r>
              <w:rPr>
                <w:rFonts w:hint="eastAsia" w:ascii="宋体" w:hAnsi="宋体" w:eastAsia="宋体" w:cs="宋体"/>
                <w:kern w:val="0"/>
                <w:sz w:val="22"/>
                <w:szCs w:val="22"/>
              </w:rPr>
              <w:t>汝南县农业农村局汝南县三桥镇、宿鸭湖办事处8.53万亩高标准农田建设项目初步设计单位项目包</w:t>
            </w:r>
            <w:r>
              <w:rPr>
                <w:rFonts w:hint="eastAsia" w:ascii="宋体" w:hAnsi="宋体" w:eastAsia="宋体" w:cs="宋体"/>
                <w:kern w:val="0"/>
                <w:sz w:val="22"/>
                <w:szCs w:val="22"/>
                <w:lang w:val="en-US" w:eastAsia="zh-CN"/>
              </w:rPr>
              <w:t>3</w:t>
            </w:r>
          </w:p>
        </w:tc>
        <w:tc>
          <w:tcPr>
            <w:tcW w:w="873" w:type="dxa"/>
            <w:tcBorders>
              <w:top w:val="single" w:color="auto" w:sz="4" w:space="0"/>
              <w:left w:val="single" w:color="auto" w:sz="4" w:space="0"/>
              <w:bottom w:val="single" w:color="auto" w:sz="4" w:space="0"/>
              <w:right w:val="single" w:color="auto" w:sz="4" w:space="0"/>
            </w:tcBorders>
            <w:noWrap w:val="0"/>
            <w:vAlign w:val="center"/>
          </w:tcPr>
          <w:p w14:paraId="6539D021">
            <w:pPr>
              <w:widowControl/>
              <w:spacing w:line="240" w:lineRule="auto"/>
              <w:jc w:val="center"/>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1</w:t>
            </w:r>
          </w:p>
        </w:tc>
        <w:tc>
          <w:tcPr>
            <w:tcW w:w="5509" w:type="dxa"/>
            <w:tcBorders>
              <w:top w:val="single" w:color="auto" w:sz="4" w:space="0"/>
              <w:left w:val="single" w:color="auto" w:sz="4" w:space="0"/>
              <w:bottom w:val="single" w:color="auto" w:sz="4" w:space="0"/>
              <w:right w:val="single" w:color="auto" w:sz="4" w:space="0"/>
            </w:tcBorders>
            <w:noWrap w:val="0"/>
            <w:vAlign w:val="center"/>
          </w:tcPr>
          <w:p w14:paraId="05070AC6">
            <w:pPr>
              <w:spacing w:line="240" w:lineRule="auto"/>
              <w:ind w:firstLine="220" w:firstLineChars="100"/>
              <w:rPr>
                <w:rFonts w:hint="eastAsia" w:ascii="宋体" w:hAnsi="宋体" w:eastAsia="宋体" w:cs="宋体"/>
                <w:color w:val="auto"/>
                <w:sz w:val="22"/>
                <w:szCs w:val="22"/>
                <w:shd w:val="clear" w:color="auto" w:fill="auto"/>
                <w:lang w:val="en-US" w:eastAsia="zh-CN"/>
              </w:rPr>
            </w:pPr>
            <w:r>
              <w:rPr>
                <w:rFonts w:hint="eastAsia" w:ascii="宋体" w:hAnsi="宋体" w:eastAsia="宋体" w:cs="宋体"/>
                <w:color w:val="auto"/>
                <w:sz w:val="22"/>
                <w:szCs w:val="22"/>
                <w:shd w:val="clear" w:color="auto" w:fill="auto"/>
                <w:lang w:val="en-US" w:eastAsia="zh-CN"/>
              </w:rPr>
              <w:t>1.03万亩库区高标准农田建设项目初步设计编制、实施计划、上图入库、施工图、竣工图、预算及施工期间的设计变更(包含电子版和纸质版)、质保期间的技术指导等服务。主要设计的工程为土壤改良、灌溉与排水、田间道路、防护林工程、输配电工程和设备安装工程等。</w:t>
            </w:r>
          </w:p>
        </w:tc>
      </w:tr>
      <w:bookmarkEnd w:id="0"/>
      <w:bookmarkEnd w:id="1"/>
    </w:tbl>
    <w:p w14:paraId="482263C1">
      <w:pPr>
        <w:pStyle w:val="21"/>
        <w:rPr>
          <w:rFonts w:hint="eastAsia"/>
          <w:lang w:val="en-US" w:eastAsia="zh-CN"/>
        </w:rPr>
      </w:pPr>
    </w:p>
    <w:p w14:paraId="7B652990">
      <w:pPr>
        <w:numPr>
          <w:ilvl w:val="0"/>
          <w:numId w:val="4"/>
        </w:numPr>
        <w:shd w:val="clear" w:color="auto"/>
        <w:spacing w:line="360" w:lineRule="auto"/>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商务要求：</w:t>
      </w:r>
    </w:p>
    <w:tbl>
      <w:tblPr>
        <w:tblStyle w:val="23"/>
        <w:tblW w:w="9459" w:type="dxa"/>
        <w:tblInd w:w="128" w:type="dxa"/>
        <w:tblLayout w:type="fixed"/>
        <w:tblCellMar>
          <w:top w:w="15" w:type="dxa"/>
          <w:left w:w="15" w:type="dxa"/>
          <w:bottom w:w="15" w:type="dxa"/>
          <w:right w:w="15" w:type="dxa"/>
        </w:tblCellMar>
      </w:tblPr>
      <w:tblGrid>
        <w:gridCol w:w="1916"/>
        <w:gridCol w:w="7543"/>
      </w:tblGrid>
      <w:tr w14:paraId="7A65C068">
        <w:tblPrEx>
          <w:tblCellMar>
            <w:top w:w="15" w:type="dxa"/>
            <w:left w:w="15" w:type="dxa"/>
            <w:bottom w:w="15" w:type="dxa"/>
            <w:right w:w="15" w:type="dxa"/>
          </w:tblCellMar>
        </w:tblPrEx>
        <w:trPr>
          <w:trHeight w:val="334" w:hRule="atLeast"/>
        </w:trPr>
        <w:tc>
          <w:tcPr>
            <w:tcW w:w="1916" w:type="dxa"/>
            <w:tcBorders>
              <w:top w:val="single" w:color="000000" w:sz="8" w:space="0"/>
              <w:left w:val="single" w:color="000000" w:sz="8" w:space="0"/>
              <w:bottom w:val="single" w:color="000000" w:sz="8" w:space="0"/>
              <w:right w:val="single" w:color="000000" w:sz="8" w:space="0"/>
            </w:tcBorders>
            <w:noWrap/>
            <w:tcMar>
              <w:bottom w:w="0" w:type="dxa"/>
            </w:tcMar>
            <w:vAlign w:val="center"/>
          </w:tcPr>
          <w:p w14:paraId="0F540751">
            <w:pPr>
              <w:shd w:val="clear" w:color="auto"/>
              <w:spacing w:line="240" w:lineRule="auto"/>
              <w:jc w:val="center"/>
              <w:rPr>
                <w:rFonts w:hint="eastAsia" w:ascii="宋体" w:hAnsi="宋体" w:eastAsia="宋体" w:cs="宋体"/>
                <w:color w:val="auto"/>
                <w:kern w:val="0"/>
                <w:sz w:val="22"/>
                <w:szCs w:val="22"/>
                <w:highlight w:val="none"/>
                <w:shd w:val="clear" w:color="auto" w:fill="auto"/>
                <w:lang w:eastAsia="zh-CN"/>
              </w:rPr>
            </w:pPr>
            <w:r>
              <w:rPr>
                <w:rFonts w:hint="eastAsia" w:ascii="宋体" w:hAnsi="宋体" w:eastAsia="宋体" w:cs="宋体"/>
                <w:kern w:val="0"/>
                <w:sz w:val="22"/>
                <w:szCs w:val="22"/>
                <w:lang w:val="en-US" w:eastAsia="zh-CN"/>
              </w:rPr>
              <w:t>服务</w:t>
            </w:r>
            <w:r>
              <w:rPr>
                <w:rFonts w:hint="eastAsia" w:ascii="宋体" w:hAnsi="宋体" w:cs="宋体"/>
                <w:color w:val="auto"/>
                <w:kern w:val="0"/>
                <w:sz w:val="22"/>
                <w:szCs w:val="22"/>
                <w:highlight w:val="none"/>
                <w:shd w:val="clear" w:color="auto" w:fill="auto"/>
                <w:lang w:val="en-US" w:eastAsia="zh-CN"/>
              </w:rPr>
              <w:t>期限</w:t>
            </w:r>
          </w:p>
        </w:tc>
        <w:tc>
          <w:tcPr>
            <w:tcW w:w="7543" w:type="dxa"/>
            <w:tcBorders>
              <w:top w:val="single" w:color="auto" w:sz="8" w:space="0"/>
              <w:left w:val="nil"/>
              <w:bottom w:val="single" w:color="auto" w:sz="8" w:space="0"/>
              <w:right w:val="single" w:color="auto" w:sz="8" w:space="0"/>
            </w:tcBorders>
            <w:noWrap/>
            <w:tcMar>
              <w:bottom w:w="0" w:type="dxa"/>
            </w:tcMar>
            <w:vAlign w:val="center"/>
          </w:tcPr>
          <w:p w14:paraId="14606A2F">
            <w:pPr>
              <w:shd w:val="clear" w:color="auto"/>
              <w:spacing w:line="240" w:lineRule="auto"/>
              <w:jc w:val="left"/>
              <w:rPr>
                <w:rFonts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lang w:val="en-US" w:eastAsia="zh-CN"/>
              </w:rPr>
              <w:t>合同签订后</w:t>
            </w:r>
            <w:r>
              <w:rPr>
                <w:rFonts w:hint="eastAsia" w:ascii="宋体" w:hAnsi="宋体" w:cs="宋体"/>
                <w:kern w:val="0"/>
                <w:sz w:val="22"/>
                <w:szCs w:val="22"/>
                <w:lang w:val="en-US" w:eastAsia="zh-CN"/>
              </w:rPr>
              <w:t>7</w:t>
            </w:r>
            <w:r>
              <w:rPr>
                <w:rFonts w:hint="eastAsia" w:ascii="宋体" w:hAnsi="宋体" w:eastAsia="宋体" w:cs="宋体"/>
                <w:kern w:val="0"/>
                <w:sz w:val="22"/>
                <w:szCs w:val="22"/>
                <w:lang w:val="en-US" w:eastAsia="zh-CN"/>
              </w:rPr>
              <w:t>日历天内。</w:t>
            </w:r>
          </w:p>
        </w:tc>
      </w:tr>
      <w:tr w14:paraId="47F8DD76">
        <w:tblPrEx>
          <w:tblCellMar>
            <w:top w:w="15" w:type="dxa"/>
            <w:left w:w="15" w:type="dxa"/>
            <w:bottom w:w="15" w:type="dxa"/>
            <w:right w:w="15" w:type="dxa"/>
          </w:tblCellMar>
        </w:tblPrEx>
        <w:trPr>
          <w:trHeight w:val="1405" w:hRule="atLeast"/>
        </w:trPr>
        <w:tc>
          <w:tcPr>
            <w:tcW w:w="1916" w:type="dxa"/>
            <w:tcBorders>
              <w:top w:val="single" w:color="000000" w:sz="8" w:space="0"/>
              <w:left w:val="single" w:color="000000" w:sz="8" w:space="0"/>
              <w:bottom w:val="single" w:color="000000" w:sz="8" w:space="0"/>
              <w:right w:val="single" w:color="000000" w:sz="8" w:space="0"/>
            </w:tcBorders>
            <w:noWrap/>
            <w:tcMar>
              <w:bottom w:w="0" w:type="dxa"/>
            </w:tcMar>
            <w:vAlign w:val="center"/>
          </w:tcPr>
          <w:p w14:paraId="47F59434">
            <w:pPr>
              <w:widowControl/>
              <w:wordWrap w:val="0"/>
              <w:snapToGrid w:val="0"/>
              <w:spacing w:line="240" w:lineRule="auto"/>
              <w:jc w:val="center"/>
              <w:rPr>
                <w:rFonts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lang w:val="en-US" w:eastAsia="zh-CN"/>
              </w:rPr>
              <w:t>服务范围</w:t>
            </w:r>
          </w:p>
        </w:tc>
        <w:tc>
          <w:tcPr>
            <w:tcW w:w="7543" w:type="dxa"/>
            <w:tcBorders>
              <w:top w:val="single" w:color="auto" w:sz="8" w:space="0"/>
              <w:left w:val="nil"/>
              <w:bottom w:val="single" w:color="auto" w:sz="8" w:space="0"/>
              <w:right w:val="single" w:color="auto" w:sz="8" w:space="0"/>
            </w:tcBorders>
            <w:noWrap/>
            <w:tcMar>
              <w:bottom w:w="0" w:type="dxa"/>
            </w:tcMar>
            <w:vAlign w:val="center"/>
          </w:tcPr>
          <w:p w14:paraId="2DC1701E">
            <w:pPr>
              <w:widowControl/>
              <w:wordWrap w:val="0"/>
              <w:snapToGrid w:val="0"/>
              <w:spacing w:line="240" w:lineRule="auto"/>
              <w:ind w:firstLine="220" w:firstLineChars="100"/>
              <w:jc w:val="left"/>
              <w:rPr>
                <w:rFonts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rPr>
              <w:t>汝南县农业农村局汝南县三桥镇、宿鸭湖办事处8.53万亩高标准农田建设项目初步设计单位项目</w:t>
            </w:r>
            <w:r>
              <w:rPr>
                <w:rFonts w:hint="eastAsia" w:ascii="宋体" w:hAnsi="宋体" w:eastAsia="宋体" w:cs="宋体"/>
                <w:color w:val="auto"/>
                <w:kern w:val="0"/>
                <w:sz w:val="22"/>
                <w:szCs w:val="22"/>
                <w:highlight w:val="none"/>
                <w:shd w:val="clear" w:color="auto" w:fill="auto"/>
                <w:lang w:val="en-US" w:eastAsia="zh-CN"/>
              </w:rPr>
              <w:t>初步设计编制、实施计划、上图入库、施工图、竣工图、预算及施工期间的设计变更(包含电子版和纸质版)、质保期间的技术指导等服务。主要设计的工程为土壤改良、灌溉与排水、田间道路、防护林工程、输配电工程和设备安装工程等。</w:t>
            </w:r>
          </w:p>
        </w:tc>
      </w:tr>
      <w:tr w14:paraId="23A49ADA">
        <w:tblPrEx>
          <w:tblCellMar>
            <w:top w:w="15" w:type="dxa"/>
            <w:left w:w="15" w:type="dxa"/>
            <w:bottom w:w="15" w:type="dxa"/>
            <w:right w:w="15" w:type="dxa"/>
          </w:tblCellMar>
        </w:tblPrEx>
        <w:trPr>
          <w:trHeight w:val="294" w:hRule="atLeast"/>
        </w:trPr>
        <w:tc>
          <w:tcPr>
            <w:tcW w:w="1916" w:type="dxa"/>
            <w:tcBorders>
              <w:top w:val="nil"/>
              <w:left w:val="single" w:color="auto" w:sz="8" w:space="0"/>
              <w:bottom w:val="single" w:color="auto" w:sz="8" w:space="0"/>
              <w:right w:val="single" w:color="auto" w:sz="8" w:space="0"/>
            </w:tcBorders>
            <w:noWrap/>
            <w:tcMar>
              <w:bottom w:w="0" w:type="dxa"/>
            </w:tcMar>
            <w:vAlign w:val="center"/>
          </w:tcPr>
          <w:p w14:paraId="7E9CCD5B">
            <w:pPr>
              <w:widowControl/>
              <w:wordWrap w:val="0"/>
              <w:snapToGrid w:val="0"/>
              <w:spacing w:line="240" w:lineRule="auto"/>
              <w:jc w:val="center"/>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rPr>
              <w:t>合同签订日期</w:t>
            </w:r>
          </w:p>
        </w:tc>
        <w:tc>
          <w:tcPr>
            <w:tcW w:w="7543" w:type="dxa"/>
            <w:tcBorders>
              <w:top w:val="nil"/>
              <w:left w:val="nil"/>
              <w:bottom w:val="single" w:color="auto" w:sz="8" w:space="0"/>
              <w:right w:val="single" w:color="auto" w:sz="8" w:space="0"/>
            </w:tcBorders>
            <w:noWrap/>
            <w:tcMar>
              <w:bottom w:w="0" w:type="dxa"/>
            </w:tcMar>
            <w:vAlign w:val="center"/>
          </w:tcPr>
          <w:p w14:paraId="408FA64F">
            <w:pPr>
              <w:widowControl/>
              <w:wordWrap w:val="0"/>
              <w:snapToGrid w:val="0"/>
              <w:spacing w:line="240" w:lineRule="auto"/>
              <w:jc w:val="left"/>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rPr>
              <w:t>成交通知书发出之日起1个工作日内。</w:t>
            </w:r>
          </w:p>
        </w:tc>
      </w:tr>
      <w:tr w14:paraId="08147C3B">
        <w:tblPrEx>
          <w:tblCellMar>
            <w:top w:w="15" w:type="dxa"/>
            <w:left w:w="15" w:type="dxa"/>
            <w:bottom w:w="15" w:type="dxa"/>
            <w:right w:w="15" w:type="dxa"/>
          </w:tblCellMar>
        </w:tblPrEx>
        <w:trPr>
          <w:trHeight w:val="294" w:hRule="atLeast"/>
        </w:trPr>
        <w:tc>
          <w:tcPr>
            <w:tcW w:w="1916" w:type="dxa"/>
            <w:tcBorders>
              <w:top w:val="nil"/>
              <w:left w:val="single" w:color="auto" w:sz="8" w:space="0"/>
              <w:bottom w:val="single" w:color="auto" w:sz="8" w:space="0"/>
              <w:right w:val="single" w:color="auto" w:sz="8" w:space="0"/>
            </w:tcBorders>
            <w:noWrap/>
            <w:tcMar>
              <w:bottom w:w="0" w:type="dxa"/>
            </w:tcMar>
            <w:vAlign w:val="center"/>
          </w:tcPr>
          <w:p w14:paraId="7DCB8581">
            <w:pPr>
              <w:widowControl/>
              <w:wordWrap w:val="0"/>
              <w:snapToGrid w:val="0"/>
              <w:spacing w:line="240" w:lineRule="auto"/>
              <w:jc w:val="center"/>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rPr>
              <w:t>服务地点</w:t>
            </w:r>
          </w:p>
        </w:tc>
        <w:tc>
          <w:tcPr>
            <w:tcW w:w="7543" w:type="dxa"/>
            <w:tcBorders>
              <w:top w:val="nil"/>
              <w:left w:val="nil"/>
              <w:bottom w:val="single" w:color="auto" w:sz="8" w:space="0"/>
              <w:right w:val="single" w:color="auto" w:sz="8" w:space="0"/>
            </w:tcBorders>
            <w:noWrap/>
            <w:tcMar>
              <w:bottom w:w="0" w:type="dxa"/>
            </w:tcMar>
            <w:vAlign w:val="center"/>
          </w:tcPr>
          <w:p w14:paraId="4F01B6E0">
            <w:pPr>
              <w:widowControl/>
              <w:wordWrap w:val="0"/>
              <w:snapToGrid w:val="0"/>
              <w:spacing w:line="240" w:lineRule="auto"/>
              <w:jc w:val="left"/>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rPr>
              <w:t>汝南县境内。</w:t>
            </w:r>
          </w:p>
        </w:tc>
      </w:tr>
      <w:tr w14:paraId="0FE9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916" w:type="dxa"/>
            <w:noWrap w:val="0"/>
            <w:vAlign w:val="center"/>
          </w:tcPr>
          <w:p w14:paraId="4A5AD5EB">
            <w:pPr>
              <w:widowControl/>
              <w:spacing w:before="161" w:after="161" w:line="240" w:lineRule="auto"/>
              <w:jc w:val="center"/>
              <w:rPr>
                <w:rFonts w:ascii="宋体" w:hAnsi="宋体" w:eastAsia="宋体" w:cs="宋体"/>
                <w:color w:val="auto"/>
                <w:kern w:val="0"/>
                <w:sz w:val="22"/>
                <w:szCs w:val="22"/>
                <w:highlight w:val="none"/>
                <w:shd w:val="clear" w:color="auto" w:fill="auto"/>
              </w:rPr>
            </w:pPr>
            <w:r>
              <w:rPr>
                <w:rFonts w:hint="eastAsia" w:ascii="宋体" w:hAnsi="宋体" w:eastAsia="宋体" w:cs="宋体"/>
                <w:kern w:val="0"/>
                <w:sz w:val="22"/>
                <w:szCs w:val="22"/>
              </w:rPr>
              <w:t>质量要求</w:t>
            </w:r>
          </w:p>
        </w:tc>
        <w:tc>
          <w:tcPr>
            <w:tcW w:w="7543" w:type="dxa"/>
            <w:noWrap w:val="0"/>
            <w:vAlign w:val="center"/>
          </w:tcPr>
          <w:p w14:paraId="7D62D0CD">
            <w:pPr>
              <w:widowControl/>
              <w:wordWrap w:val="0"/>
              <w:snapToGrid w:val="0"/>
              <w:spacing w:line="240" w:lineRule="auto"/>
              <w:jc w:val="left"/>
              <w:rPr>
                <w:rFonts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符合国家验收规范合格标准；</w:t>
            </w:r>
          </w:p>
        </w:tc>
      </w:tr>
      <w:tr w14:paraId="0929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916" w:type="dxa"/>
            <w:noWrap w:val="0"/>
            <w:vAlign w:val="center"/>
          </w:tcPr>
          <w:p w14:paraId="146DB688">
            <w:pPr>
              <w:widowControl/>
              <w:spacing w:line="240" w:lineRule="auto"/>
              <w:jc w:val="center"/>
              <w:textAlignment w:val="center"/>
              <w:rPr>
                <w:rFonts w:ascii="宋体" w:hAnsi="宋体" w:eastAsia="宋体" w:cs="宋体"/>
                <w:color w:val="auto"/>
                <w:sz w:val="22"/>
                <w:szCs w:val="22"/>
                <w:highlight w:val="none"/>
                <w:shd w:val="clear" w:color="auto" w:fill="auto"/>
              </w:rPr>
            </w:pPr>
            <w:r>
              <w:rPr>
                <w:rFonts w:hint="eastAsia" w:ascii="宋体" w:hAnsi="宋体" w:eastAsia="宋体" w:cs="宋体"/>
                <w:bCs/>
                <w:kern w:val="0"/>
                <w:sz w:val="22"/>
                <w:szCs w:val="22"/>
              </w:rPr>
              <w:t>履约保证金</w:t>
            </w:r>
          </w:p>
        </w:tc>
        <w:tc>
          <w:tcPr>
            <w:tcW w:w="7543" w:type="dxa"/>
            <w:noWrap w:val="0"/>
            <w:vAlign w:val="center"/>
          </w:tcPr>
          <w:p w14:paraId="7BA4BE80">
            <w:pPr>
              <w:widowControl/>
              <w:spacing w:line="240" w:lineRule="auto"/>
              <w:jc w:val="left"/>
              <w:textAlignment w:val="center"/>
              <w:rPr>
                <w:rFonts w:ascii="Times New Roman" w:hAnsi="Times New Roman" w:eastAsia="宋体" w:cs="Times New Roman"/>
                <w:color w:val="auto"/>
                <w:sz w:val="22"/>
                <w:szCs w:val="22"/>
                <w:highlight w:val="none"/>
                <w:shd w:val="clear" w:color="auto" w:fill="auto"/>
              </w:rPr>
            </w:pPr>
            <w:r>
              <w:rPr>
                <w:rFonts w:hint="eastAsia" w:ascii="宋体" w:hAnsi="宋体" w:eastAsia="宋体" w:cs="宋体"/>
                <w:bCs/>
                <w:kern w:val="0"/>
                <w:sz w:val="22"/>
                <w:szCs w:val="22"/>
              </w:rPr>
              <w:t>本项目不收取履约保证金。</w:t>
            </w:r>
          </w:p>
        </w:tc>
      </w:tr>
      <w:tr w14:paraId="00FB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916" w:type="dxa"/>
            <w:noWrap w:val="0"/>
            <w:vAlign w:val="center"/>
          </w:tcPr>
          <w:p w14:paraId="1AC170C3">
            <w:pPr>
              <w:widowControl/>
              <w:spacing w:before="161" w:after="161" w:line="240" w:lineRule="auto"/>
              <w:jc w:val="center"/>
              <w:rPr>
                <w:rFonts w:hint="eastAsia" w:ascii="宋体" w:hAnsi="宋体" w:eastAsia="宋体" w:cs="宋体"/>
                <w:color w:val="auto"/>
                <w:sz w:val="22"/>
                <w:szCs w:val="22"/>
                <w:highlight w:val="none"/>
                <w:shd w:val="clear" w:color="auto" w:fill="auto"/>
              </w:rPr>
            </w:pPr>
            <w:r>
              <w:rPr>
                <w:rFonts w:hint="eastAsia" w:ascii="宋体" w:hAnsi="宋体" w:eastAsia="宋体" w:cs="宋体"/>
                <w:kern w:val="0"/>
                <w:sz w:val="22"/>
                <w:szCs w:val="22"/>
              </w:rPr>
              <w:t>付款方式</w:t>
            </w:r>
          </w:p>
        </w:tc>
        <w:tc>
          <w:tcPr>
            <w:tcW w:w="7543" w:type="dxa"/>
            <w:noWrap w:val="0"/>
            <w:vAlign w:val="center"/>
          </w:tcPr>
          <w:p w14:paraId="292E1EAA">
            <w:pPr>
              <w:widowControl/>
              <w:spacing w:before="161" w:after="161" w:line="240" w:lineRule="auto"/>
              <w:jc w:val="left"/>
              <w:rPr>
                <w:rFonts w:hint="eastAsia" w:ascii="宋体" w:hAnsi="宋体" w:eastAsia="宋体" w:cs="宋体"/>
                <w:bCs/>
                <w:color w:val="auto"/>
                <w:kern w:val="0"/>
                <w:sz w:val="22"/>
                <w:szCs w:val="22"/>
                <w:highlight w:val="none"/>
                <w:shd w:val="clear" w:color="auto" w:fill="auto"/>
              </w:rPr>
            </w:pPr>
            <w:r>
              <w:rPr>
                <w:rFonts w:hint="eastAsia" w:ascii="宋体" w:hAnsi="宋体" w:eastAsia="宋体" w:cs="宋体"/>
                <w:sz w:val="22"/>
                <w:szCs w:val="22"/>
                <w:lang w:val="en-US" w:eastAsia="zh-CN"/>
              </w:rPr>
              <w:t>采购人可根据项目特点，提前支付30</w:t>
            </w:r>
            <w:r>
              <w:rPr>
                <w:rFonts w:hint="eastAsia" w:ascii="宋体" w:hAnsi="宋体" w:eastAsia="宋体" w:cs="宋体"/>
                <w:sz w:val="22"/>
                <w:szCs w:val="22"/>
              </w:rPr>
              <w:t>%</w:t>
            </w:r>
            <w:r>
              <w:rPr>
                <w:rFonts w:hint="eastAsia" w:ascii="宋体" w:hAnsi="宋体" w:eastAsia="宋体" w:cs="宋体"/>
                <w:sz w:val="22"/>
                <w:szCs w:val="22"/>
                <w:lang w:val="en-US" w:eastAsia="zh-CN"/>
              </w:rPr>
              <w:t>预付款，如有预付款保函，最高可支付40</w:t>
            </w:r>
            <w:r>
              <w:rPr>
                <w:rFonts w:hint="eastAsia" w:ascii="宋体" w:hAnsi="宋体" w:eastAsia="宋体" w:cs="宋体"/>
                <w:sz w:val="22"/>
                <w:szCs w:val="22"/>
              </w:rPr>
              <w:t>%</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对于中小微企业，首付款比例原则上不低于合同金额的50%。</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具体</w:t>
            </w:r>
            <w:r>
              <w:rPr>
                <w:rFonts w:hint="eastAsia" w:ascii="宋体" w:hAnsi="宋体" w:eastAsia="宋体" w:cs="宋体"/>
                <w:sz w:val="22"/>
                <w:szCs w:val="22"/>
              </w:rPr>
              <w:t>付款方式</w:t>
            </w:r>
            <w:r>
              <w:rPr>
                <w:rFonts w:hint="eastAsia" w:ascii="宋体" w:hAnsi="宋体" w:eastAsia="宋体" w:cs="宋体"/>
                <w:sz w:val="22"/>
                <w:szCs w:val="22"/>
                <w:lang w:val="en-US" w:eastAsia="zh-CN"/>
              </w:rPr>
              <w:t>合同另行约定</w:t>
            </w:r>
            <w:r>
              <w:rPr>
                <w:rFonts w:hint="eastAsia" w:ascii="宋体" w:hAnsi="宋体" w:eastAsia="宋体" w:cs="宋体"/>
                <w:sz w:val="22"/>
                <w:szCs w:val="22"/>
                <w:lang w:eastAsia="zh-CN"/>
              </w:rPr>
              <w:t>）</w:t>
            </w:r>
            <w:r>
              <w:rPr>
                <w:rFonts w:hint="eastAsia" w:ascii="宋体" w:hAnsi="宋体" w:eastAsia="宋体" w:cs="宋体"/>
                <w:sz w:val="22"/>
                <w:szCs w:val="22"/>
              </w:rPr>
              <w:t>。</w:t>
            </w:r>
          </w:p>
        </w:tc>
      </w:tr>
    </w:tbl>
    <w:p w14:paraId="2E269A99">
      <w:pPr>
        <w:widowControl/>
        <w:shd w:val="clear" w:color="auto"/>
        <w:spacing w:line="360" w:lineRule="auto"/>
        <w:jc w:val="center"/>
        <w:rPr>
          <w:rFonts w:hint="eastAsia" w:ascii="宋体" w:hAnsi="宋体" w:cs="宋体"/>
          <w:b/>
          <w:bCs/>
          <w:color w:val="auto"/>
          <w:kern w:val="0"/>
          <w:sz w:val="32"/>
          <w:szCs w:val="32"/>
          <w:highlight w:val="none"/>
          <w:shd w:val="clear" w:color="auto" w:fill="auto"/>
        </w:rPr>
      </w:pPr>
    </w:p>
    <w:p w14:paraId="7AC27EED">
      <w:pPr>
        <w:shd w:val="clear" w:color="auto"/>
        <w:spacing w:line="360" w:lineRule="auto"/>
        <w:jc w:val="righ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汝南县农业农村局</w:t>
      </w:r>
    </w:p>
    <w:p w14:paraId="694E9617">
      <w:pPr>
        <w:shd w:val="clear" w:color="auto"/>
        <w:spacing w:line="360" w:lineRule="auto"/>
        <w:jc w:val="righ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202</w:t>
      </w:r>
      <w:r>
        <w:rPr>
          <w:rFonts w:hint="eastAsia" w:ascii="宋体" w:hAnsi="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lang w:val="en-US" w:eastAsia="zh-CN"/>
        </w:rPr>
        <w:t>年</w:t>
      </w:r>
      <w:r>
        <w:rPr>
          <w:rFonts w:hint="eastAsia" w:ascii="宋体" w:hAnsi="宋体" w:cs="宋体"/>
          <w:color w:val="auto"/>
          <w:kern w:val="0"/>
          <w:sz w:val="24"/>
          <w:szCs w:val="24"/>
          <w:highlight w:val="none"/>
          <w:shd w:val="clear" w:color="auto" w:fill="auto"/>
          <w:lang w:val="en-US" w:eastAsia="zh-CN"/>
        </w:rPr>
        <w:t>07</w:t>
      </w:r>
      <w:r>
        <w:rPr>
          <w:rFonts w:hint="eastAsia" w:ascii="宋体" w:hAnsi="宋体" w:eastAsia="宋体" w:cs="宋体"/>
          <w:color w:val="auto"/>
          <w:kern w:val="0"/>
          <w:sz w:val="24"/>
          <w:szCs w:val="24"/>
          <w:highlight w:val="none"/>
          <w:shd w:val="clear" w:color="auto" w:fill="auto"/>
          <w:lang w:val="en-US" w:eastAsia="zh-CN"/>
        </w:rPr>
        <w:t>月</w:t>
      </w:r>
      <w:r>
        <w:rPr>
          <w:rFonts w:hint="eastAsia" w:ascii="宋体" w:hAnsi="宋体" w:cs="宋体"/>
          <w:color w:val="auto"/>
          <w:kern w:val="0"/>
          <w:sz w:val="24"/>
          <w:szCs w:val="24"/>
          <w:highlight w:val="none"/>
          <w:shd w:val="clear" w:color="auto" w:fill="auto"/>
          <w:lang w:val="en-US" w:eastAsia="zh-CN"/>
        </w:rPr>
        <w:t>15</w:t>
      </w:r>
      <w:bookmarkStart w:id="8" w:name="_GoBack"/>
      <w:bookmarkEnd w:id="8"/>
      <w:r>
        <w:rPr>
          <w:rFonts w:hint="eastAsia" w:ascii="宋体" w:hAnsi="宋体" w:eastAsia="宋体" w:cs="宋体"/>
          <w:color w:val="auto"/>
          <w:kern w:val="0"/>
          <w:sz w:val="24"/>
          <w:szCs w:val="24"/>
          <w:highlight w:val="none"/>
          <w:shd w:val="clear" w:color="auto" w:fill="auto"/>
          <w:lang w:val="en-US" w:eastAsia="zh-CN"/>
        </w:rPr>
        <w:t>日</w:t>
      </w:r>
    </w:p>
    <w:p w14:paraId="351CC034">
      <w:pPr>
        <w:widowControl/>
        <w:shd w:val="clear" w:color="auto"/>
        <w:spacing w:line="360" w:lineRule="auto"/>
        <w:jc w:val="center"/>
        <w:outlineLvl w:val="0"/>
        <w:rPr>
          <w:rFonts w:ascii="宋体" w:hAnsi="宋体" w:cs="宋体"/>
          <w:b/>
          <w:bCs/>
          <w:color w:val="auto"/>
          <w:kern w:val="0"/>
          <w:sz w:val="10"/>
          <w:szCs w:val="10"/>
          <w:highlight w:val="none"/>
          <w:shd w:val="clear" w:color="auto" w:fill="auto"/>
        </w:rPr>
      </w:pPr>
      <w:r>
        <w:rPr>
          <w:rFonts w:hint="eastAsia" w:ascii="宋体" w:hAnsi="宋体" w:cs="宋体"/>
          <w:b/>
          <w:bCs/>
          <w:color w:val="auto"/>
          <w:kern w:val="0"/>
          <w:sz w:val="32"/>
          <w:szCs w:val="32"/>
          <w:highlight w:val="none"/>
          <w:shd w:val="clear" w:color="auto" w:fill="auto"/>
        </w:rPr>
        <w:br w:type="page"/>
      </w:r>
      <w:r>
        <w:rPr>
          <w:rFonts w:hint="eastAsia" w:ascii="宋体" w:hAnsi="宋体" w:cs="宋体"/>
          <w:b/>
          <w:bCs/>
          <w:color w:val="auto"/>
          <w:kern w:val="0"/>
          <w:sz w:val="32"/>
          <w:szCs w:val="32"/>
          <w:highlight w:val="none"/>
          <w:shd w:val="clear" w:color="auto" w:fill="auto"/>
        </w:rPr>
        <w:t>第三章</w:t>
      </w:r>
      <w:r>
        <w:rPr>
          <w:rFonts w:hint="eastAsia" w:ascii="宋体" w:hAnsi="宋体" w:cs="宋体"/>
          <w:b/>
          <w:bCs/>
          <w:color w:val="auto"/>
          <w:kern w:val="0"/>
          <w:sz w:val="32"/>
          <w:szCs w:val="32"/>
          <w:highlight w:val="none"/>
          <w:shd w:val="clear" w:color="auto" w:fill="auto"/>
          <w:lang w:val="en-US" w:eastAsia="zh-CN"/>
        </w:rPr>
        <w:t xml:space="preserve">   </w:t>
      </w:r>
      <w:r>
        <w:rPr>
          <w:rFonts w:hint="eastAsia" w:ascii="宋体" w:hAnsi="宋体" w:cs="宋体"/>
          <w:b/>
          <w:bCs/>
          <w:color w:val="auto"/>
          <w:kern w:val="0"/>
          <w:sz w:val="32"/>
          <w:szCs w:val="32"/>
          <w:highlight w:val="none"/>
          <w:shd w:val="clear" w:color="auto" w:fill="auto"/>
        </w:rPr>
        <w:t>供应商须知</w:t>
      </w:r>
    </w:p>
    <w:p w14:paraId="19473105">
      <w:pPr>
        <w:widowControl/>
        <w:shd w:val="clear" w:color="auto"/>
        <w:spacing w:line="360" w:lineRule="auto"/>
        <w:jc w:val="center"/>
        <w:rPr>
          <w:rFonts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 xml:space="preserve"> 供应商须知前附表</w:t>
      </w:r>
    </w:p>
    <w:tbl>
      <w:tblPr>
        <w:tblStyle w:val="23"/>
        <w:tblW w:w="0" w:type="auto"/>
        <w:jc w:val="center"/>
        <w:shd w:val="clear" w:color="auto" w:fill="auto"/>
        <w:tblLayout w:type="fixed"/>
        <w:tblCellMar>
          <w:top w:w="0" w:type="dxa"/>
          <w:left w:w="0" w:type="dxa"/>
          <w:bottom w:w="0" w:type="dxa"/>
          <w:right w:w="0" w:type="dxa"/>
        </w:tblCellMar>
      </w:tblPr>
      <w:tblGrid>
        <w:gridCol w:w="869"/>
        <w:gridCol w:w="8371"/>
      </w:tblGrid>
      <w:tr w14:paraId="15975B53">
        <w:tblPrEx>
          <w:shd w:val="clear" w:color="auto" w:fill="auto"/>
          <w:tblCellMar>
            <w:top w:w="0" w:type="dxa"/>
            <w:left w:w="0" w:type="dxa"/>
            <w:bottom w:w="0" w:type="dxa"/>
            <w:right w:w="0" w:type="dxa"/>
          </w:tblCellMar>
        </w:tblPrEx>
        <w:trPr>
          <w:trHeight w:val="409" w:hRule="atLeast"/>
          <w:jc w:val="center"/>
        </w:trPr>
        <w:tc>
          <w:tcPr>
            <w:tcW w:w="869"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A8A2FBE">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序号</w:t>
            </w:r>
          </w:p>
        </w:tc>
        <w:tc>
          <w:tcPr>
            <w:tcW w:w="8371"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610FFE0">
            <w:pPr>
              <w:widowControl/>
              <w:shd w:val="clear"/>
              <w:spacing w:line="360" w:lineRule="auto"/>
              <w:ind w:firstLine="324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内容、要求</w:t>
            </w:r>
          </w:p>
        </w:tc>
      </w:tr>
      <w:tr w14:paraId="7C59054F">
        <w:tblPrEx>
          <w:shd w:val="clear" w:color="auto" w:fill="auto"/>
          <w:tblCellMar>
            <w:top w:w="0" w:type="dxa"/>
            <w:left w:w="0" w:type="dxa"/>
            <w:bottom w:w="0" w:type="dxa"/>
            <w:right w:w="0" w:type="dxa"/>
          </w:tblCellMar>
        </w:tblPrEx>
        <w:trPr>
          <w:trHeight w:val="1803"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34FED72">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FC4642E">
            <w:pPr>
              <w:widowControl/>
              <w:shd w:val="clear"/>
              <w:spacing w:line="360" w:lineRule="auto"/>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1.1 项目名称：汝南县农业农村局汝南县三桥镇、宿鸭湖办事处8.53万亩高标准农田建设项目初步设计单位项目</w:t>
            </w:r>
          </w:p>
          <w:p w14:paraId="61744A29">
            <w:pPr>
              <w:widowControl/>
              <w:shd w:val="clear"/>
              <w:spacing w:line="360" w:lineRule="auto"/>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1.2 采购人名称：汝南县农业农村局</w:t>
            </w:r>
          </w:p>
          <w:p w14:paraId="1576ED9B">
            <w:pPr>
              <w:widowControl/>
              <w:shd w:val="clear"/>
              <w:spacing w:line="360" w:lineRule="auto"/>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1.3 采购内容：见采购需求</w:t>
            </w:r>
          </w:p>
          <w:p w14:paraId="4714D30C">
            <w:pPr>
              <w:widowControl/>
              <w:shd w:val="clear"/>
              <w:spacing w:line="360" w:lineRule="auto"/>
              <w:rPr>
                <w:rFonts w:hint="default"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4"/>
                <w:highlight w:val="none"/>
                <w:shd w:val="clear" w:color="auto" w:fill="auto"/>
              </w:rPr>
              <w:t xml:space="preserve">1.4 </w:t>
            </w:r>
            <w:r>
              <w:rPr>
                <w:rFonts w:hint="eastAsia" w:ascii="宋体" w:hAnsi="宋体" w:cs="宋体"/>
                <w:color w:val="auto"/>
                <w:kern w:val="0"/>
                <w:sz w:val="24"/>
                <w:highlight w:val="none"/>
                <w:shd w:val="clear" w:color="auto" w:fill="auto"/>
                <w:lang w:val="en-US" w:eastAsia="zh-CN"/>
              </w:rPr>
              <w:t>项目</w:t>
            </w:r>
            <w:r>
              <w:rPr>
                <w:rFonts w:hint="eastAsia" w:ascii="宋体" w:hAnsi="宋体" w:cs="宋体"/>
                <w:color w:val="auto"/>
                <w:kern w:val="0"/>
                <w:sz w:val="24"/>
                <w:highlight w:val="none"/>
                <w:shd w:val="clear" w:color="auto" w:fill="auto"/>
              </w:rPr>
              <w:t>编号：</w:t>
            </w:r>
            <w:r>
              <w:rPr>
                <w:rFonts w:hint="eastAsia" w:ascii="宋体" w:hAnsi="宋体" w:cs="宋体"/>
                <w:color w:val="auto"/>
                <w:kern w:val="0"/>
                <w:sz w:val="24"/>
                <w:highlight w:val="none"/>
                <w:shd w:val="clear" w:color="auto" w:fill="auto"/>
                <w:lang w:val="en-US" w:eastAsia="zh-CN"/>
              </w:rPr>
              <w:t>汝竞谈[2024]53</w:t>
            </w:r>
          </w:p>
        </w:tc>
      </w:tr>
      <w:tr w14:paraId="7E986B81">
        <w:tblPrEx>
          <w:shd w:val="clear" w:color="auto" w:fill="auto"/>
          <w:tblCellMar>
            <w:top w:w="0" w:type="dxa"/>
            <w:left w:w="0" w:type="dxa"/>
            <w:bottom w:w="0" w:type="dxa"/>
            <w:right w:w="0" w:type="dxa"/>
          </w:tblCellMar>
        </w:tblPrEx>
        <w:trPr>
          <w:trHeight w:val="603"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E7FE23F">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560924C">
            <w:pPr>
              <w:widowControl/>
              <w:shd w:val="clear"/>
              <w:spacing w:line="360" w:lineRule="auto"/>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合格供应商：具备竞争性谈判公告第二项规定的条件。</w:t>
            </w:r>
          </w:p>
        </w:tc>
      </w:tr>
      <w:tr w14:paraId="5C254E21">
        <w:tblPrEx>
          <w:shd w:val="clear" w:color="auto" w:fill="auto"/>
          <w:tblCellMar>
            <w:top w:w="0" w:type="dxa"/>
            <w:left w:w="0" w:type="dxa"/>
            <w:bottom w:w="0" w:type="dxa"/>
            <w:right w:w="0" w:type="dxa"/>
          </w:tblCellMar>
        </w:tblPrEx>
        <w:trPr>
          <w:trHeight w:val="1642"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BBC43D">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BEFC8E0">
            <w:pPr>
              <w:widowControl/>
              <w:shd w:val="clear"/>
              <w:spacing w:line="360" w:lineRule="auto"/>
              <w:textAlignment w:val="bottom"/>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谈判报价及费用：</w:t>
            </w:r>
          </w:p>
          <w:p w14:paraId="46AEED98">
            <w:pPr>
              <w:widowControl/>
              <w:shd w:val="clear"/>
              <w:spacing w:line="360" w:lineRule="auto"/>
              <w:textAlignment w:val="bottom"/>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3.1本次谈判应以人民币报价。</w:t>
            </w:r>
          </w:p>
          <w:p w14:paraId="673BA249">
            <w:pPr>
              <w:widowControl/>
              <w:shd w:val="clear"/>
              <w:spacing w:line="360" w:lineRule="auto"/>
              <w:textAlignment w:val="bottom"/>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3.2供应商的最后一轮报价均超过采购预算，采购人不能支付的，本项目谈判废止。</w:t>
            </w:r>
          </w:p>
          <w:p w14:paraId="18A149A9">
            <w:pPr>
              <w:widowControl/>
              <w:shd w:val="clear"/>
              <w:spacing w:line="360" w:lineRule="auto"/>
              <w:textAlignment w:val="bottom"/>
              <w:rPr>
                <w:color w:val="auto"/>
                <w:highlight w:val="none"/>
                <w:shd w:val="clear" w:color="auto" w:fill="auto"/>
              </w:rPr>
            </w:pPr>
            <w:r>
              <w:rPr>
                <w:rFonts w:hint="eastAsia" w:ascii="宋体" w:hAnsi="宋体" w:cs="宋体"/>
                <w:color w:val="auto"/>
                <w:kern w:val="0"/>
                <w:sz w:val="24"/>
                <w:highlight w:val="none"/>
                <w:shd w:val="clear" w:color="auto" w:fill="auto"/>
              </w:rPr>
              <w:t>3.3本项目代理费</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根据相关规定计取。</w:t>
            </w:r>
          </w:p>
        </w:tc>
      </w:tr>
      <w:tr w14:paraId="19408AFF">
        <w:tblPrEx>
          <w:shd w:val="clear" w:color="auto" w:fill="auto"/>
          <w:tblCellMar>
            <w:top w:w="0" w:type="dxa"/>
            <w:left w:w="0" w:type="dxa"/>
            <w:bottom w:w="0" w:type="dxa"/>
            <w:right w:w="0" w:type="dxa"/>
          </w:tblCellMar>
        </w:tblPrEx>
        <w:trPr>
          <w:trHeight w:val="586"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936942F">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4</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91E53E4">
            <w:pPr>
              <w:widowControl/>
              <w:shd w:val="clear"/>
              <w:spacing w:line="360" w:lineRule="auto"/>
              <w:textAlignment w:val="bottom"/>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现场踏勘或标前答疑：本项目不组织现场踏勘或标前答疑会，供应商自行踏勘。</w:t>
            </w:r>
          </w:p>
        </w:tc>
      </w:tr>
      <w:tr w14:paraId="599E8605">
        <w:tblPrEx>
          <w:shd w:val="clear" w:color="auto" w:fill="auto"/>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62081D4">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5</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A782C91">
            <w:pPr>
              <w:widowControl/>
              <w:shd w:val="clear"/>
              <w:spacing w:line="360" w:lineRule="auto"/>
              <w:textAlignment w:val="bottom"/>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响应性文件组成：加密版电子响应性文件。</w:t>
            </w:r>
          </w:p>
        </w:tc>
      </w:tr>
      <w:tr w14:paraId="1420955D">
        <w:tblPrEx>
          <w:shd w:val="clear" w:color="auto" w:fill="auto"/>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46ACBF">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6</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4A8A0AB">
            <w:pPr>
              <w:widowControl/>
              <w:shd w:val="clear"/>
              <w:spacing w:line="360" w:lineRule="auto"/>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递交响应性文件截止时间及地点：详见竞争性谈判公告。</w:t>
            </w:r>
          </w:p>
        </w:tc>
      </w:tr>
      <w:tr w14:paraId="4611670C">
        <w:tblPrEx>
          <w:shd w:val="clear" w:color="auto" w:fill="auto"/>
          <w:tblCellMar>
            <w:top w:w="0" w:type="dxa"/>
            <w:left w:w="0" w:type="dxa"/>
            <w:bottom w:w="0" w:type="dxa"/>
            <w:right w:w="0" w:type="dxa"/>
          </w:tblCellMar>
        </w:tblPrEx>
        <w:trPr>
          <w:trHeight w:val="620"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71FCA72">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7</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257B456">
            <w:pPr>
              <w:widowControl/>
              <w:shd w:val="clear"/>
              <w:spacing w:line="360" w:lineRule="auto"/>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谈判时间及地点：详见竞争性谈判公告。</w:t>
            </w:r>
          </w:p>
        </w:tc>
      </w:tr>
      <w:tr w14:paraId="6E461E75">
        <w:tblPrEx>
          <w:shd w:val="clear" w:color="auto" w:fill="auto"/>
          <w:tblCellMar>
            <w:top w:w="0" w:type="dxa"/>
            <w:left w:w="0" w:type="dxa"/>
            <w:bottom w:w="0" w:type="dxa"/>
            <w:right w:w="0" w:type="dxa"/>
          </w:tblCellMar>
        </w:tblPrEx>
        <w:trPr>
          <w:trHeight w:val="645"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0440BA3">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8</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FA8A5D5">
            <w:pPr>
              <w:widowControl/>
              <w:shd w:val="clear"/>
              <w:spacing w:line="360" w:lineRule="auto"/>
              <w:textAlignment w:val="bottom"/>
              <w:rPr>
                <w:rFonts w:ascii="宋体" w:hAnsi="宋体" w:cs="宋体"/>
                <w:color w:val="auto"/>
                <w:kern w:val="0"/>
                <w:sz w:val="28"/>
                <w:szCs w:val="28"/>
                <w:highlight w:val="none"/>
                <w:shd w:val="clear" w:color="auto" w:fill="auto"/>
              </w:rPr>
            </w:pPr>
            <w:r>
              <w:rPr>
                <w:rFonts w:hint="eastAsia" w:ascii="宋体" w:hAnsi="宋体" w:cs="宋体"/>
                <w:b/>
                <w:color w:val="auto"/>
                <w:kern w:val="0"/>
                <w:sz w:val="24"/>
                <w:highlight w:val="none"/>
                <w:shd w:val="clear" w:color="auto" w:fill="auto"/>
              </w:rPr>
              <w:t>评定办法</w:t>
            </w:r>
            <w:r>
              <w:rPr>
                <w:rFonts w:hint="eastAsia" w:ascii="宋体" w:hAnsi="宋体" w:cs="宋体"/>
                <w:color w:val="auto"/>
                <w:kern w:val="0"/>
                <w:sz w:val="24"/>
                <w:highlight w:val="none"/>
                <w:shd w:val="clear" w:color="auto" w:fill="auto"/>
              </w:rPr>
              <w:t>：(含成交供应商和</w:t>
            </w:r>
            <w:r>
              <w:rPr>
                <w:rFonts w:hint="eastAsia" w:ascii="宋体" w:hAnsi="宋体" w:cs="宋体"/>
                <w:color w:val="auto"/>
                <w:kern w:val="0"/>
                <w:sz w:val="24"/>
                <w:highlight w:val="none"/>
                <w:shd w:val="clear" w:color="auto" w:fill="auto"/>
                <w:lang w:eastAsia="zh-CN"/>
              </w:rPr>
              <w:t>成交候选供应商</w:t>
            </w:r>
            <w:r>
              <w:rPr>
                <w:rFonts w:hint="eastAsia" w:ascii="宋体" w:hAnsi="宋体" w:cs="宋体"/>
                <w:color w:val="auto"/>
                <w:kern w:val="0"/>
                <w:sz w:val="24"/>
                <w:highlight w:val="none"/>
                <w:shd w:val="clear" w:color="auto" w:fill="auto"/>
              </w:rPr>
              <w:t>数量，不超过3个。按最后一轮报价由低到高的顺序，排在后面的报价明显高于排在前面的报价，且明显不合理，可以不推荐或确定为</w:t>
            </w:r>
            <w:r>
              <w:rPr>
                <w:rFonts w:hint="eastAsia" w:ascii="宋体" w:hAnsi="宋体" w:cs="宋体"/>
                <w:color w:val="auto"/>
                <w:kern w:val="0"/>
                <w:sz w:val="24"/>
                <w:highlight w:val="none"/>
                <w:shd w:val="clear" w:color="auto" w:fill="auto"/>
                <w:lang w:eastAsia="zh-CN"/>
              </w:rPr>
              <w:t>成交候选供应商</w:t>
            </w:r>
            <w:r>
              <w:rPr>
                <w:rFonts w:hint="eastAsia" w:ascii="宋体" w:hAnsi="宋体" w:cs="宋体"/>
                <w:color w:val="auto"/>
                <w:kern w:val="0"/>
                <w:sz w:val="24"/>
                <w:highlight w:val="none"/>
                <w:shd w:val="clear" w:color="auto" w:fill="auto"/>
              </w:rPr>
              <w:t>)：本次谈判将按照最低评标价法，即在符合采购需求、质量和服务相等的前提下，以供应商最后一轮的报价按最终评定价最低的供应商作为成交供应商。</w:t>
            </w:r>
          </w:p>
        </w:tc>
      </w:tr>
      <w:tr w14:paraId="2EEF9F77">
        <w:tblPrEx>
          <w:shd w:val="clear" w:color="auto" w:fill="auto"/>
          <w:tblCellMar>
            <w:top w:w="0" w:type="dxa"/>
            <w:left w:w="0" w:type="dxa"/>
            <w:bottom w:w="0" w:type="dxa"/>
            <w:right w:w="0" w:type="dxa"/>
          </w:tblCellMar>
        </w:tblPrEx>
        <w:trPr>
          <w:trHeight w:val="630"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C6756D">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9</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65BDD9">
            <w:pPr>
              <w:widowControl/>
              <w:shd w:val="clear"/>
              <w:spacing w:line="360" w:lineRule="auto"/>
              <w:textAlignment w:val="bottom"/>
              <w:rPr>
                <w:rFonts w:ascii="宋体" w:hAnsi="宋体" w:cs="宋体"/>
                <w:color w:val="auto"/>
                <w:kern w:val="0"/>
                <w:sz w:val="28"/>
                <w:szCs w:val="28"/>
                <w:highlight w:val="none"/>
                <w:shd w:val="clear" w:color="auto" w:fill="auto"/>
              </w:rPr>
            </w:pPr>
            <w:r>
              <w:rPr>
                <w:rFonts w:hint="eastAsia" w:ascii="宋体" w:hAnsi="宋体"/>
                <w:color w:val="auto"/>
                <w:kern w:val="0"/>
                <w:sz w:val="24"/>
              </w:rPr>
              <w:t>成交公告及成交通知书：由采购人授权谈判小组直接</w:t>
            </w:r>
            <w:r>
              <w:rPr>
                <w:rFonts w:hint="eastAsia" w:ascii="宋体" w:hAnsi="宋体"/>
                <w:color w:val="auto"/>
                <w:kern w:val="0"/>
                <w:sz w:val="24"/>
                <w:lang w:val="en-US" w:eastAsia="zh-CN"/>
              </w:rPr>
              <w:t>推荐</w:t>
            </w:r>
            <w:r>
              <w:rPr>
                <w:rFonts w:hint="eastAsia" w:ascii="宋体" w:hAnsi="宋体"/>
                <w:color w:val="auto"/>
                <w:kern w:val="0"/>
                <w:sz w:val="24"/>
              </w:rPr>
              <w:t>成交供应商和成交候选供应商。谈判结束后，</w:t>
            </w:r>
            <w:r>
              <w:rPr>
                <w:rFonts w:hint="eastAsia" w:ascii="宋体" w:hAnsi="宋体"/>
                <w:color w:val="auto"/>
                <w:kern w:val="0"/>
                <w:sz w:val="24"/>
                <w:lang w:eastAsia="zh-CN"/>
              </w:rPr>
              <w:t>采购代理机构</w:t>
            </w:r>
            <w:r>
              <w:rPr>
                <w:rFonts w:hint="eastAsia" w:ascii="宋体" w:hAnsi="宋体"/>
                <w:color w:val="auto"/>
                <w:kern w:val="0"/>
                <w:sz w:val="24"/>
              </w:rPr>
              <w:t>及时在河南省政府采购网</w:t>
            </w:r>
            <w:r>
              <w:rPr>
                <w:rFonts w:ascii="宋体" w:hAnsi="宋体"/>
                <w:color w:val="auto"/>
                <w:kern w:val="0"/>
                <w:sz w:val="24"/>
              </w:rPr>
              <w:fldChar w:fldCharType="begin"/>
            </w:r>
            <w:r>
              <w:rPr>
                <w:rFonts w:ascii="宋体" w:hAnsi="宋体"/>
                <w:color w:val="auto"/>
                <w:kern w:val="0"/>
                <w:sz w:val="24"/>
              </w:rPr>
              <w:instrText xml:space="preserve"> HYPERLINK "http://zhumadian.hngp.gov.cn/prx/000/http/www.sxztb.gov.cn/" </w:instrText>
            </w:r>
            <w:r>
              <w:rPr>
                <w:rFonts w:ascii="宋体" w:hAnsi="宋体"/>
                <w:color w:val="auto"/>
                <w:kern w:val="0"/>
                <w:sz w:val="24"/>
              </w:rPr>
              <w:fldChar w:fldCharType="separate"/>
            </w:r>
            <w:r>
              <w:rPr>
                <w:rFonts w:ascii="宋体" w:hAnsi="宋体"/>
                <w:color w:val="auto"/>
                <w:kern w:val="0"/>
                <w:sz w:val="24"/>
              </w:rPr>
              <w:fldChar w:fldCharType="end"/>
            </w:r>
            <w:r>
              <w:rPr>
                <w:rFonts w:hint="eastAsia" w:ascii="宋体" w:hAnsi="宋体"/>
                <w:color w:val="auto"/>
                <w:kern w:val="0"/>
                <w:sz w:val="24"/>
              </w:rPr>
              <w:t>等相关媒体上发布成交公告，同时向成交供应商发出成交通知书。</w:t>
            </w:r>
          </w:p>
        </w:tc>
      </w:tr>
      <w:tr w14:paraId="36CCFAFA">
        <w:tblPrEx>
          <w:shd w:val="clear" w:color="auto" w:fill="auto"/>
          <w:tblCellMar>
            <w:top w:w="0" w:type="dxa"/>
            <w:left w:w="0" w:type="dxa"/>
            <w:bottom w:w="0" w:type="dxa"/>
            <w:right w:w="0" w:type="dxa"/>
          </w:tblCellMar>
        </w:tblPrEx>
        <w:trPr>
          <w:trHeight w:val="285"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5CA25F0">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10</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67456C7">
            <w:pPr>
              <w:widowControl/>
              <w:shd w:val="clear" w:color="auto"/>
              <w:spacing w:line="360" w:lineRule="auto"/>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谈判保证金交纳与退还：</w:t>
            </w:r>
            <w:r>
              <w:rPr>
                <w:rFonts w:hint="eastAsia" w:ascii="宋体" w:hAnsi="宋体" w:cs="宋体"/>
                <w:bCs/>
                <w:color w:val="auto"/>
                <w:kern w:val="0"/>
                <w:sz w:val="24"/>
                <w:highlight w:val="none"/>
                <w:shd w:val="clear" w:color="auto" w:fill="auto"/>
              </w:rPr>
              <w:t>本项目不收取谈判保证金。</w:t>
            </w:r>
          </w:p>
        </w:tc>
      </w:tr>
      <w:tr w14:paraId="5F70E590">
        <w:tblPrEx>
          <w:shd w:val="clear" w:color="auto" w:fill="auto"/>
          <w:tblCellMar>
            <w:top w:w="0" w:type="dxa"/>
            <w:left w:w="0" w:type="dxa"/>
            <w:bottom w:w="0" w:type="dxa"/>
            <w:right w:w="0" w:type="dxa"/>
          </w:tblCellMar>
        </w:tblPrEx>
        <w:trPr>
          <w:trHeight w:val="615"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81A0AA0">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11</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476F71A">
            <w:pPr>
              <w:widowControl/>
              <w:shd w:val="clear"/>
              <w:spacing w:line="360" w:lineRule="auto"/>
              <w:textAlignment w:val="bottom"/>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签订合同：成交通知书发出之日起</w:t>
            </w:r>
            <w:r>
              <w:rPr>
                <w:rFonts w:hint="eastAsia" w:ascii="宋体" w:hAnsi="宋体" w:cs="宋体"/>
                <w:color w:val="auto"/>
                <w:kern w:val="0"/>
                <w:sz w:val="24"/>
                <w:highlight w:val="none"/>
                <w:shd w:val="clear" w:color="auto" w:fill="auto"/>
                <w:lang w:val="en-US" w:eastAsia="zh-CN"/>
              </w:rPr>
              <w:t>1</w:t>
            </w:r>
            <w:r>
              <w:rPr>
                <w:rFonts w:hint="eastAsia" w:ascii="宋体" w:hAnsi="宋体" w:cs="宋体"/>
                <w:color w:val="auto"/>
                <w:kern w:val="0"/>
                <w:sz w:val="24"/>
                <w:highlight w:val="none"/>
                <w:shd w:val="clear" w:color="auto" w:fill="auto"/>
              </w:rPr>
              <w:t>个工作日内。</w:t>
            </w:r>
          </w:p>
        </w:tc>
      </w:tr>
      <w:tr w14:paraId="4350CF3C">
        <w:tblPrEx>
          <w:shd w:val="clear" w:color="auto" w:fill="auto"/>
          <w:tblCellMar>
            <w:top w:w="0" w:type="dxa"/>
            <w:left w:w="0" w:type="dxa"/>
            <w:bottom w:w="0" w:type="dxa"/>
            <w:right w:w="0" w:type="dxa"/>
          </w:tblCellMar>
        </w:tblPrEx>
        <w:trPr>
          <w:trHeight w:val="500"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E8A5657">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12</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7D2FF78">
            <w:pPr>
              <w:widowControl/>
              <w:shd w:val="clear"/>
              <w:snapToGrid w:val="0"/>
              <w:spacing w:line="360" w:lineRule="auto"/>
              <w:jc w:val="left"/>
              <w:textAlignment w:val="bottom"/>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履约保证金的收取及退还:</w:t>
            </w:r>
            <w:r>
              <w:rPr>
                <w:rFonts w:hint="eastAsia" w:ascii="宋体" w:hAnsi="宋体" w:cs="宋体"/>
                <w:bCs/>
                <w:color w:val="auto"/>
                <w:kern w:val="0"/>
                <w:sz w:val="24"/>
                <w:highlight w:val="none"/>
                <w:shd w:val="clear" w:color="auto" w:fill="auto"/>
              </w:rPr>
              <w:t>本项目不收取履约保证金。</w:t>
            </w:r>
          </w:p>
        </w:tc>
      </w:tr>
      <w:tr w14:paraId="48CC3F2B">
        <w:tblPrEx>
          <w:shd w:val="clear" w:color="auto" w:fill="auto"/>
          <w:tblCellMar>
            <w:top w:w="0" w:type="dxa"/>
            <w:left w:w="0" w:type="dxa"/>
            <w:bottom w:w="0" w:type="dxa"/>
            <w:right w:w="0" w:type="dxa"/>
          </w:tblCellMar>
        </w:tblPrEx>
        <w:trPr>
          <w:trHeight w:val="420"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BC58D76">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13</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7682026">
            <w:pPr>
              <w:shd w:val="clear"/>
              <w:rPr>
                <w:rFonts w:ascii="宋体" w:hAnsi="宋体" w:cs="宋体"/>
                <w:color w:val="auto"/>
                <w:highlight w:val="none"/>
                <w:shd w:val="clear" w:color="auto" w:fill="auto"/>
              </w:rPr>
            </w:pPr>
            <w:r>
              <w:rPr>
                <w:rFonts w:hint="eastAsia" w:ascii="宋体" w:hAnsi="宋体" w:cs="宋体"/>
                <w:color w:val="auto"/>
                <w:kern w:val="0"/>
                <w:sz w:val="24"/>
                <w:highlight w:val="none"/>
                <w:shd w:val="clear" w:color="auto" w:fill="auto"/>
              </w:rPr>
              <w:t>采购资金来源：财政资金。</w:t>
            </w:r>
          </w:p>
        </w:tc>
      </w:tr>
      <w:tr w14:paraId="6A5A735C">
        <w:tblPrEx>
          <w:shd w:val="clear" w:color="auto" w:fill="auto"/>
          <w:tblCellMar>
            <w:top w:w="0" w:type="dxa"/>
            <w:left w:w="0" w:type="dxa"/>
            <w:bottom w:w="0" w:type="dxa"/>
            <w:right w:w="0" w:type="dxa"/>
          </w:tblCellMar>
        </w:tblPrEx>
        <w:trPr>
          <w:trHeight w:val="511" w:hRule="atLeast"/>
          <w:jc w:val="center"/>
        </w:trPr>
        <w:tc>
          <w:tcPr>
            <w:tcW w:w="86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A8840E6">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14</w:t>
            </w:r>
          </w:p>
        </w:tc>
        <w:tc>
          <w:tcPr>
            <w:tcW w:w="8371"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2908242">
            <w:pPr>
              <w:widowControl/>
              <w:shd w:val="clear"/>
              <w:spacing w:line="360" w:lineRule="auto"/>
              <w:textAlignment w:val="bottom"/>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付款方式：</w:t>
            </w:r>
            <w:r>
              <w:rPr>
                <w:rFonts w:hint="eastAsia" w:ascii="宋体" w:hAnsi="宋体" w:cs="宋体"/>
                <w:color w:val="auto"/>
                <w:kern w:val="0"/>
                <w:sz w:val="24"/>
              </w:rPr>
              <w:t>详见第二章采购需求</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第四项</w:t>
            </w:r>
            <w:r>
              <w:rPr>
                <w:rFonts w:hint="eastAsia" w:ascii="宋体" w:hAnsi="宋体" w:cs="宋体"/>
                <w:color w:val="auto"/>
                <w:kern w:val="0"/>
                <w:sz w:val="24"/>
              </w:rPr>
              <w:t>商务要求</w:t>
            </w:r>
            <w:r>
              <w:rPr>
                <w:rFonts w:hint="eastAsia" w:ascii="宋体" w:hAnsi="宋体" w:cs="宋体"/>
                <w:color w:val="auto"/>
                <w:kern w:val="0"/>
                <w:sz w:val="24"/>
                <w:lang w:eastAsia="zh-CN"/>
              </w:rPr>
              <w:t>）</w:t>
            </w:r>
            <w:r>
              <w:rPr>
                <w:rFonts w:hint="eastAsia" w:ascii="宋体" w:hAnsi="宋体" w:cs="宋体"/>
                <w:color w:val="auto"/>
                <w:kern w:val="0"/>
                <w:sz w:val="24"/>
              </w:rPr>
              <w:t>。</w:t>
            </w:r>
          </w:p>
        </w:tc>
      </w:tr>
      <w:tr w14:paraId="3986611C">
        <w:tblPrEx>
          <w:shd w:val="clear" w:color="auto" w:fill="auto"/>
          <w:tblCellMar>
            <w:top w:w="0" w:type="dxa"/>
            <w:left w:w="0" w:type="dxa"/>
            <w:bottom w:w="0" w:type="dxa"/>
            <w:right w:w="0" w:type="dxa"/>
          </w:tblCellMar>
        </w:tblPrEx>
        <w:trPr>
          <w:trHeight w:val="688" w:hRule="atLeast"/>
          <w:jc w:val="center"/>
        </w:trPr>
        <w:tc>
          <w:tcPr>
            <w:tcW w:w="869" w:type="dxa"/>
            <w:tcBorders>
              <w:top w:val="nil"/>
              <w:left w:val="single" w:color="auto" w:sz="8" w:space="0"/>
              <w:bottom w:val="single" w:color="auto" w:sz="4" w:space="0"/>
              <w:right w:val="single" w:color="auto" w:sz="8" w:space="0"/>
            </w:tcBorders>
            <w:shd w:val="clear" w:color="auto" w:fill="auto"/>
            <w:tcMar>
              <w:top w:w="0" w:type="dxa"/>
              <w:left w:w="108" w:type="dxa"/>
              <w:bottom w:w="0" w:type="dxa"/>
              <w:right w:w="108" w:type="dxa"/>
            </w:tcMar>
            <w:vAlign w:val="center"/>
          </w:tcPr>
          <w:p w14:paraId="499B1426">
            <w:pPr>
              <w:widowControl/>
              <w:shd w:val="clear"/>
              <w:spacing w:line="360" w:lineRule="auto"/>
              <w:jc w:val="center"/>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15</w:t>
            </w:r>
          </w:p>
        </w:tc>
        <w:tc>
          <w:tcPr>
            <w:tcW w:w="8371" w:type="dxa"/>
            <w:tcBorders>
              <w:top w:val="nil"/>
              <w:left w:val="nil"/>
              <w:bottom w:val="single" w:color="auto" w:sz="4" w:space="0"/>
              <w:right w:val="single" w:color="auto" w:sz="8" w:space="0"/>
            </w:tcBorders>
            <w:shd w:val="clear" w:color="auto" w:fill="auto"/>
            <w:tcMar>
              <w:top w:w="0" w:type="dxa"/>
              <w:left w:w="108" w:type="dxa"/>
              <w:bottom w:w="0" w:type="dxa"/>
              <w:right w:w="108" w:type="dxa"/>
            </w:tcMar>
            <w:vAlign w:val="center"/>
          </w:tcPr>
          <w:p w14:paraId="47784978">
            <w:pPr>
              <w:shd w:val="clear"/>
              <w:spacing w:line="360" w:lineRule="auto"/>
              <w:textAlignment w:val="bottom"/>
              <w:rPr>
                <w:rFonts w:ascii="宋体" w:hAnsi="宋体" w:cs="宋体"/>
                <w:color w:val="auto"/>
                <w:kern w:val="0"/>
                <w:sz w:val="28"/>
                <w:szCs w:val="28"/>
                <w:highlight w:val="none"/>
                <w:shd w:val="clear" w:color="auto" w:fill="auto"/>
              </w:rPr>
            </w:pPr>
            <w:r>
              <w:rPr>
                <w:rFonts w:hint="eastAsia" w:ascii="宋体" w:hAnsi="宋体" w:cs="Arial"/>
                <w:color w:val="auto"/>
                <w:kern w:val="0"/>
                <w:sz w:val="24"/>
              </w:rPr>
              <w:t>成交供应商可以以政府采购合同为担保向金融机构进行贷款融资。</w:t>
            </w:r>
          </w:p>
        </w:tc>
      </w:tr>
      <w:tr w14:paraId="3C4A3718">
        <w:tblPrEx>
          <w:shd w:val="clear" w:color="auto" w:fill="auto"/>
          <w:tblCellMar>
            <w:top w:w="0" w:type="dxa"/>
            <w:left w:w="0" w:type="dxa"/>
            <w:bottom w:w="0" w:type="dxa"/>
            <w:right w:w="0" w:type="dxa"/>
          </w:tblCellMar>
        </w:tblPrEx>
        <w:trPr>
          <w:trHeight w:val="585" w:hRule="atLeast"/>
          <w:jc w:val="center"/>
        </w:trPr>
        <w:tc>
          <w:tcPr>
            <w:tcW w:w="869" w:type="dxa"/>
            <w:tcBorders>
              <w:top w:val="single" w:color="auto" w:sz="4" w:space="0"/>
              <w:left w:val="single" w:color="auto" w:sz="8" w:space="0"/>
              <w:bottom w:val="single" w:color="auto" w:sz="4" w:space="0"/>
              <w:right w:val="single" w:color="auto" w:sz="8" w:space="0"/>
            </w:tcBorders>
            <w:shd w:val="clear" w:color="auto" w:fill="auto"/>
            <w:tcMar>
              <w:top w:w="0" w:type="dxa"/>
              <w:left w:w="108" w:type="dxa"/>
              <w:bottom w:w="0" w:type="dxa"/>
              <w:right w:w="108" w:type="dxa"/>
            </w:tcMar>
            <w:vAlign w:val="center"/>
          </w:tcPr>
          <w:p w14:paraId="2BBACDBE">
            <w:pPr>
              <w:shd w:val="clear"/>
              <w:spacing w:line="360" w:lineRule="auto"/>
              <w:jc w:val="center"/>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16</w:t>
            </w:r>
          </w:p>
        </w:tc>
        <w:tc>
          <w:tcPr>
            <w:tcW w:w="8371" w:type="dxa"/>
            <w:tcBorders>
              <w:top w:val="single" w:color="auto" w:sz="4" w:space="0"/>
              <w:left w:val="nil"/>
              <w:bottom w:val="single" w:color="auto" w:sz="4" w:space="0"/>
              <w:right w:val="single" w:color="auto" w:sz="8" w:space="0"/>
            </w:tcBorders>
            <w:shd w:val="clear" w:color="auto" w:fill="auto"/>
            <w:tcMar>
              <w:top w:w="0" w:type="dxa"/>
              <w:left w:w="108" w:type="dxa"/>
              <w:bottom w:w="0" w:type="dxa"/>
              <w:right w:w="108" w:type="dxa"/>
            </w:tcMar>
            <w:vAlign w:val="center"/>
          </w:tcPr>
          <w:p w14:paraId="6175D2D4">
            <w:pPr>
              <w:shd w:val="clear"/>
              <w:spacing w:line="360" w:lineRule="auto"/>
              <w:textAlignment w:val="bottom"/>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响应性文件有效期：递交响应性文件截止期结束后60日。成交供应商的响应性文件是合同的组成部分,有效期至合同完全履行止。</w:t>
            </w:r>
          </w:p>
        </w:tc>
      </w:tr>
      <w:tr w14:paraId="441CCB21">
        <w:tblPrEx>
          <w:shd w:val="clear" w:color="auto" w:fill="auto"/>
          <w:tblCellMar>
            <w:top w:w="0" w:type="dxa"/>
            <w:left w:w="0" w:type="dxa"/>
            <w:bottom w:w="0" w:type="dxa"/>
            <w:right w:w="0" w:type="dxa"/>
          </w:tblCellMar>
        </w:tblPrEx>
        <w:trPr>
          <w:trHeight w:val="1095" w:hRule="atLeast"/>
          <w:jc w:val="center"/>
        </w:trPr>
        <w:tc>
          <w:tcPr>
            <w:tcW w:w="869" w:type="dxa"/>
            <w:tcBorders>
              <w:top w:val="single" w:color="auto" w:sz="4"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210C091">
            <w:pPr>
              <w:shd w:val="clear"/>
              <w:spacing w:line="360" w:lineRule="auto"/>
              <w:jc w:val="center"/>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17</w:t>
            </w:r>
          </w:p>
        </w:tc>
        <w:tc>
          <w:tcPr>
            <w:tcW w:w="8371" w:type="dxa"/>
            <w:tcBorders>
              <w:top w:val="single" w:color="auto" w:sz="4"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32DD9C4">
            <w:pPr>
              <w:shd w:val="clear"/>
              <w:spacing w:line="360" w:lineRule="auto"/>
              <w:textAlignment w:val="bottom"/>
              <w:rPr>
                <w:sz w:val="24"/>
                <w:szCs w:val="32"/>
              </w:rPr>
            </w:pPr>
            <w:r>
              <w:rPr>
                <w:rFonts w:hint="eastAsia"/>
                <w:sz w:val="24"/>
                <w:szCs w:val="32"/>
              </w:rPr>
              <w:t>其他要求：</w:t>
            </w:r>
          </w:p>
          <w:p w14:paraId="705C2ADA">
            <w:pPr>
              <w:shd w:val="clear"/>
              <w:spacing w:line="360" w:lineRule="auto"/>
              <w:textAlignment w:val="bottom"/>
              <w:rPr>
                <w:rFonts w:hint="default" w:eastAsiaTheme="minorEastAsia"/>
                <w:lang w:val="en-US" w:eastAsia="zh-CN"/>
              </w:rPr>
            </w:pPr>
            <w:r>
              <w:rPr>
                <w:rFonts w:hint="eastAsia"/>
                <w:sz w:val="24"/>
                <w:szCs w:val="32"/>
              </w:rPr>
              <w:t xml:space="preserve">(1)竞争性谈判文件中凡涉及到资格审查，全部以响应单位诚信库中证件原件的扫描件为准，并且投标文件中所附扫描件必须和企业诚信库中证件原件的扫描件一致。 </w:t>
            </w:r>
          </w:p>
        </w:tc>
      </w:tr>
      <w:tr w14:paraId="31E51640">
        <w:tblPrEx>
          <w:shd w:val="clear" w:color="auto" w:fill="auto"/>
          <w:tblCellMar>
            <w:top w:w="0" w:type="dxa"/>
            <w:left w:w="0" w:type="dxa"/>
            <w:bottom w:w="0" w:type="dxa"/>
            <w:right w:w="0" w:type="dxa"/>
          </w:tblCellMar>
        </w:tblPrEx>
        <w:trPr>
          <w:trHeight w:val="587" w:hRule="atLeast"/>
          <w:jc w:val="center"/>
        </w:trPr>
        <w:tc>
          <w:tcPr>
            <w:tcW w:w="869" w:type="dxa"/>
            <w:tcBorders>
              <w:top w:val="single" w:color="auto" w:sz="4" w:space="0"/>
              <w:left w:val="single" w:color="auto" w:sz="8" w:space="0"/>
              <w:bottom w:val="single" w:color="auto" w:sz="4" w:space="0"/>
              <w:right w:val="single" w:color="auto" w:sz="8" w:space="0"/>
            </w:tcBorders>
            <w:shd w:val="clear" w:color="auto" w:fill="auto"/>
            <w:tcMar>
              <w:top w:w="0" w:type="dxa"/>
              <w:left w:w="108" w:type="dxa"/>
              <w:bottom w:w="0" w:type="dxa"/>
              <w:right w:w="108" w:type="dxa"/>
            </w:tcMar>
            <w:vAlign w:val="center"/>
          </w:tcPr>
          <w:p w14:paraId="5A2593C1">
            <w:pPr>
              <w:widowControl/>
              <w:shd w:val="clear"/>
              <w:spacing w:line="360" w:lineRule="auto"/>
              <w:jc w:val="center"/>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1</w:t>
            </w:r>
            <w:r>
              <w:rPr>
                <w:rFonts w:hint="eastAsia" w:ascii="宋体" w:hAnsi="宋体" w:cs="宋体"/>
                <w:color w:val="auto"/>
                <w:kern w:val="0"/>
                <w:sz w:val="24"/>
                <w:highlight w:val="none"/>
                <w:shd w:val="clear" w:color="auto" w:fill="auto"/>
                <w:lang w:val="en-US" w:eastAsia="zh-CN"/>
              </w:rPr>
              <w:t>8</w:t>
            </w:r>
          </w:p>
        </w:tc>
        <w:tc>
          <w:tcPr>
            <w:tcW w:w="8371" w:type="dxa"/>
            <w:tcBorders>
              <w:top w:val="single" w:color="auto" w:sz="4" w:space="0"/>
              <w:left w:val="nil"/>
              <w:bottom w:val="single" w:color="auto" w:sz="4" w:space="0"/>
              <w:right w:val="single" w:color="auto" w:sz="8" w:space="0"/>
            </w:tcBorders>
            <w:shd w:val="clear" w:color="auto" w:fill="auto"/>
            <w:tcMar>
              <w:top w:w="0" w:type="dxa"/>
              <w:left w:w="108" w:type="dxa"/>
              <w:bottom w:w="0" w:type="dxa"/>
              <w:right w:w="108" w:type="dxa"/>
            </w:tcMar>
            <w:vAlign w:val="center"/>
          </w:tcPr>
          <w:p w14:paraId="301F01DA">
            <w:pPr>
              <w:widowControl/>
              <w:shd w:val="clear"/>
              <w:spacing w:line="360" w:lineRule="auto"/>
              <w:textAlignment w:val="bottom"/>
              <w:rPr>
                <w:rFonts w:ascii="宋体" w:hAnsi="宋体" w:cs="宋体"/>
                <w:color w:val="auto"/>
                <w:kern w:val="0"/>
                <w:sz w:val="24"/>
                <w:highlight w:val="none"/>
                <w:shd w:val="clear" w:color="auto" w:fill="auto"/>
              </w:rPr>
            </w:pPr>
            <w:r>
              <w:rPr>
                <w:b/>
                <w:bCs/>
                <w:color w:val="auto"/>
                <w:kern w:val="0"/>
                <w:sz w:val="24"/>
                <w:highlight w:val="none"/>
                <w:shd w:val="clear" w:color="auto" w:fill="auto"/>
              </w:rPr>
              <w:t>质疑和投诉：</w:t>
            </w:r>
            <w:r>
              <w:rPr>
                <w:rFonts w:hint="eastAsia"/>
                <w:color w:val="auto"/>
                <w:kern w:val="0"/>
                <w:sz w:val="24"/>
                <w:highlight w:val="none"/>
                <w:shd w:val="clear" w:color="auto" w:fill="auto"/>
              </w:rPr>
              <w:t>供应商认为竞争性谈判文件使自己的合法权益受到损害的，应当在</w:t>
            </w:r>
            <w:r>
              <w:rPr>
                <w:rFonts w:hint="eastAsia"/>
                <w:color w:val="auto"/>
                <w:kern w:val="0"/>
                <w:sz w:val="24"/>
                <w:highlight w:val="none"/>
                <w:shd w:val="clear" w:color="auto" w:fill="auto"/>
                <w:lang w:eastAsia="zh-CN"/>
              </w:rPr>
              <w:t>竞争性谈判公告</w:t>
            </w:r>
            <w:r>
              <w:rPr>
                <w:rFonts w:hint="eastAsia"/>
                <w:color w:val="auto"/>
                <w:kern w:val="0"/>
                <w:sz w:val="24"/>
                <w:highlight w:val="none"/>
                <w:shd w:val="clear" w:color="auto" w:fill="auto"/>
              </w:rPr>
              <w:t>期限届满之日(或收到竞争性谈判文件之日)起7个工作日之内向采购人或</w:t>
            </w:r>
            <w:r>
              <w:rPr>
                <w:rFonts w:hint="eastAsia"/>
                <w:color w:val="auto"/>
                <w:kern w:val="0"/>
                <w:sz w:val="24"/>
                <w:highlight w:val="none"/>
                <w:shd w:val="clear" w:color="auto" w:fill="auto"/>
                <w:lang w:eastAsia="zh-CN"/>
              </w:rPr>
              <w:t>采购代理机构</w:t>
            </w:r>
            <w:r>
              <w:rPr>
                <w:rFonts w:hint="eastAsia"/>
                <w:color w:val="auto"/>
                <w:kern w:val="0"/>
                <w:sz w:val="24"/>
                <w:highlight w:val="none"/>
                <w:shd w:val="clear" w:color="auto" w:fill="auto"/>
              </w:rPr>
              <w:t>提出质疑；供应商认为招标过程和成交结果使自己的合法权益受到损害的，应当在知道或者应知其权益受到损害之日起7个工作日内提出质疑。逾期不再受理,供应商在法定质疑期内应一次性提出针对同一采购环节的质疑。关于对</w:t>
            </w:r>
            <w:r>
              <w:rPr>
                <w:rFonts w:hint="eastAsia"/>
                <w:color w:val="auto"/>
                <w:kern w:val="0"/>
                <w:sz w:val="24"/>
                <w:highlight w:val="none"/>
                <w:shd w:val="clear" w:color="auto" w:fill="auto"/>
                <w:lang w:val="en-US" w:eastAsia="zh-CN"/>
              </w:rPr>
              <w:t>采购</w:t>
            </w:r>
            <w:r>
              <w:rPr>
                <w:rFonts w:hint="eastAsia"/>
                <w:color w:val="auto"/>
                <w:kern w:val="0"/>
                <w:sz w:val="24"/>
                <w:highlight w:val="none"/>
                <w:shd w:val="clear" w:color="auto" w:fill="auto"/>
              </w:rPr>
              <w:t>程序、竞争性谈判文件格式性条款、评审结果的询问和质疑,请向</w:t>
            </w:r>
            <w:r>
              <w:rPr>
                <w:rFonts w:hint="eastAsia"/>
                <w:color w:val="auto"/>
                <w:kern w:val="0"/>
                <w:sz w:val="24"/>
                <w:highlight w:val="none"/>
                <w:shd w:val="clear" w:color="auto" w:fill="auto"/>
                <w:lang w:val="en-US" w:eastAsia="zh-CN"/>
              </w:rPr>
              <w:t>采购代理机构</w:t>
            </w:r>
            <w:r>
              <w:rPr>
                <w:rFonts w:hint="eastAsia"/>
                <w:color w:val="auto"/>
                <w:kern w:val="0"/>
                <w:sz w:val="24"/>
                <w:highlight w:val="none"/>
                <w:shd w:val="clear" w:color="auto" w:fill="auto"/>
              </w:rPr>
              <w:t>提出；关于对供应商特殊资质要求、技术参数和技术标准、商务要求的询问和质疑，请向采购人提出。供应商对采购人或</w:t>
            </w:r>
            <w:r>
              <w:rPr>
                <w:rFonts w:hint="eastAsia"/>
                <w:color w:val="auto"/>
                <w:kern w:val="0"/>
                <w:sz w:val="24"/>
                <w:highlight w:val="none"/>
                <w:shd w:val="clear" w:color="auto" w:fill="auto"/>
                <w:lang w:eastAsia="zh-CN"/>
              </w:rPr>
              <w:t>采购代理机构</w:t>
            </w:r>
            <w:r>
              <w:rPr>
                <w:rFonts w:hint="eastAsia"/>
                <w:color w:val="auto"/>
                <w:kern w:val="0"/>
                <w:sz w:val="24"/>
                <w:highlight w:val="none"/>
                <w:shd w:val="clear" w:color="auto" w:fill="auto"/>
              </w:rPr>
              <w:t>的质疑答复不满意,或采购人或</w:t>
            </w:r>
            <w:r>
              <w:rPr>
                <w:rFonts w:hint="eastAsia"/>
                <w:color w:val="auto"/>
                <w:kern w:val="0"/>
                <w:sz w:val="24"/>
                <w:highlight w:val="none"/>
                <w:shd w:val="clear" w:color="auto" w:fill="auto"/>
                <w:lang w:eastAsia="zh-CN"/>
              </w:rPr>
              <w:t>采购代理机构</w:t>
            </w:r>
            <w:r>
              <w:rPr>
                <w:rFonts w:hint="eastAsia"/>
                <w:color w:val="auto"/>
                <w:kern w:val="0"/>
                <w:sz w:val="24"/>
                <w:highlight w:val="none"/>
                <w:shd w:val="clear" w:color="auto" w:fill="auto"/>
              </w:rPr>
              <w:t>未在规定时间内作出答复的，可以在答复期满后15个工作日内向汝南县政府采购管理办公室投诉。投诉专用渠道：https://www.hnzwfw.gov.cn/portal/department/001003027006010003019?region=411727000000&amp;creditCode=11412826005977099N汝南县政府采购管理办公室：0396-8025558</w:t>
            </w:r>
          </w:p>
        </w:tc>
      </w:tr>
      <w:tr w14:paraId="4C97D18F">
        <w:tblPrEx>
          <w:shd w:val="clear" w:color="auto" w:fill="auto"/>
          <w:tblCellMar>
            <w:top w:w="0" w:type="dxa"/>
            <w:left w:w="0" w:type="dxa"/>
            <w:bottom w:w="0" w:type="dxa"/>
            <w:right w:w="0" w:type="dxa"/>
          </w:tblCellMar>
        </w:tblPrEx>
        <w:trPr>
          <w:trHeight w:val="1037" w:hRule="atLeast"/>
          <w:jc w:val="center"/>
        </w:trPr>
        <w:tc>
          <w:tcPr>
            <w:tcW w:w="869" w:type="dxa"/>
            <w:tcBorders>
              <w:top w:val="single" w:color="auto" w:sz="4" w:space="0"/>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DC3BA86">
            <w:pPr>
              <w:widowControl/>
              <w:shd w:val="clear"/>
              <w:snapToGrid w:val="0"/>
              <w:spacing w:line="360" w:lineRule="auto"/>
              <w:contextualSpacing/>
              <w:jc w:val="center"/>
              <w:rPr>
                <w:rFonts w:hint="default" w:ascii="仿宋" w:hAnsi="仿宋" w:eastAsia="宋体" w:cs="仿宋"/>
                <w:color w:val="auto"/>
                <w:kern w:val="0"/>
                <w:sz w:val="24"/>
                <w:lang w:val="en-US" w:eastAsia="zh-CN"/>
              </w:rPr>
            </w:pPr>
            <w:r>
              <w:rPr>
                <w:rFonts w:hint="eastAsia" w:ascii="宋体" w:hAnsi="宋体" w:cs="宋体"/>
                <w:color w:val="auto"/>
                <w:kern w:val="0"/>
                <w:sz w:val="24"/>
                <w:lang w:val="en-US" w:eastAsia="zh-CN"/>
              </w:rPr>
              <w:t>19</w:t>
            </w:r>
          </w:p>
        </w:tc>
        <w:tc>
          <w:tcPr>
            <w:tcW w:w="8371" w:type="dxa"/>
            <w:tcBorders>
              <w:top w:val="single" w:color="auto" w:sz="4" w:space="0"/>
              <w:left w:val="nil"/>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FFB17EC">
            <w:pPr>
              <w:shd w:val="clear"/>
              <w:spacing w:line="360" w:lineRule="auto"/>
              <w:contextualSpacing/>
              <w:rPr>
                <w:rFonts w:hint="eastAsia" w:ascii="仿宋" w:hAnsi="仿宋" w:eastAsia="仿宋" w:cs="仿宋"/>
                <w:color w:val="auto"/>
                <w:kern w:val="0"/>
                <w:sz w:val="24"/>
              </w:rPr>
            </w:pPr>
            <w:r>
              <w:rPr>
                <w:rFonts w:hint="eastAsia" w:ascii="黑体" w:hAnsi="黑体" w:eastAsia="黑体" w:cs="黑体"/>
                <w:b/>
                <w:bCs/>
                <w:color w:val="auto"/>
                <w:sz w:val="24"/>
              </w:rPr>
              <w:t>本项目使用远程不见面交易的模式。供应商应于投标截止时间前将加密电子响应性文件(.zmdtf格式)在驻马店市公共资源交易中心电子交易平台加密上传，逾期上传投标将被拒绝。</w:t>
            </w:r>
          </w:p>
        </w:tc>
      </w:tr>
      <w:tr w14:paraId="7D83C9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833AEC">
            <w:pPr>
              <w:widowControl/>
              <w:shd w:val="clear"/>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0</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52EF03">
            <w:pPr>
              <w:shd w:val="clear"/>
              <w:spacing w:line="460" w:lineRule="atLeast"/>
              <w:textAlignment w:val="bottom"/>
              <w:rPr>
                <w:rFonts w:hint="eastAsia" w:ascii="黑体" w:hAnsi="黑体" w:eastAsia="黑体" w:cs="黑体"/>
                <w:b/>
                <w:bCs/>
                <w:color w:val="auto"/>
                <w:sz w:val="24"/>
              </w:rPr>
            </w:pPr>
            <w:r>
              <w:rPr>
                <w:rFonts w:hint="eastAsia" w:ascii="黑体" w:hAnsi="黑体" w:eastAsia="黑体" w:cs="黑体"/>
                <w:b/>
                <w:bCs/>
                <w:color w:val="auto"/>
                <w:sz w:val="24"/>
              </w:rPr>
              <w:t>供应商注册:</w:t>
            </w:r>
          </w:p>
          <w:p w14:paraId="6AA847C8">
            <w:pPr>
              <w:shd w:val="clear"/>
              <w:spacing w:line="360" w:lineRule="auto"/>
              <w:contextualSpacing/>
              <w:rPr>
                <w:rFonts w:hint="eastAsia" w:ascii="宋体" w:hAnsi="宋体" w:cs="宋体"/>
                <w:b/>
                <w:bCs/>
                <w:color w:val="auto"/>
                <w:kern w:val="0"/>
                <w:sz w:val="24"/>
              </w:rPr>
            </w:pPr>
            <w:r>
              <w:rPr>
                <w:rFonts w:hint="eastAsia" w:ascii="宋体" w:hAnsi="宋体" w:cs="宋体"/>
                <w:color w:val="auto"/>
                <w:sz w:val="24"/>
              </w:rPr>
              <w:t xml:space="preserve"> </w:t>
            </w:r>
            <w:r>
              <w:rPr>
                <w:rFonts w:hint="eastAsia" w:ascii="仿宋" w:hAnsi="仿宋" w:eastAsia="仿宋" w:cs="仿宋"/>
                <w:color w:val="auto"/>
                <w:sz w:val="24"/>
              </w:rPr>
              <w:t>供应商首先通过“驻马店市公共资源交易中心（</w:t>
            </w:r>
            <w:r>
              <w:rPr>
                <w:rFonts w:hint="eastAsia" w:ascii="宋体" w:hAnsi="宋体" w:cs="宋体"/>
                <w:color w:val="auto"/>
                <w:kern w:val="0"/>
                <w:sz w:val="24"/>
                <w:highlight w:val="none"/>
                <w:shd w:val="clear" w:color="auto" w:fill="auto"/>
                <w:lang w:eastAsia="zh-CN"/>
              </w:rPr>
              <w:t>ggzy.zhumadian</w:t>
            </w:r>
            <w:r>
              <w:rPr>
                <w:rFonts w:hint="eastAsia" w:ascii="仿宋" w:hAnsi="仿宋" w:eastAsia="仿宋" w:cs="仿宋"/>
                <w:color w:val="auto"/>
                <w:sz w:val="24"/>
              </w:rPr>
              <w:t>.gov.cn/tpfront）”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160B52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3842C1">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1</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8BA4D80">
            <w:pPr>
              <w:spacing w:line="460" w:lineRule="atLeast"/>
              <w:textAlignment w:val="bottom"/>
              <w:rPr>
                <w:rFonts w:hint="eastAsia" w:ascii="黑体" w:hAnsi="黑体" w:eastAsia="黑体" w:cs="黑体"/>
                <w:b/>
                <w:bCs/>
                <w:color w:val="auto"/>
                <w:sz w:val="24"/>
              </w:rPr>
            </w:pPr>
            <w:r>
              <w:rPr>
                <w:rFonts w:hint="eastAsia" w:ascii="黑体" w:hAnsi="黑体" w:eastAsia="黑体" w:cs="黑体"/>
                <w:b/>
                <w:bCs/>
                <w:color w:val="auto"/>
                <w:sz w:val="24"/>
              </w:rPr>
              <w:t xml:space="preserve">谈判文件下载: </w:t>
            </w:r>
          </w:p>
          <w:p w14:paraId="12FD7970">
            <w:pPr>
              <w:spacing w:line="360" w:lineRule="auto"/>
              <w:contextualSpacing/>
              <w:rPr>
                <w:rFonts w:hint="eastAsia" w:ascii="宋体" w:hAnsi="宋体" w:cs="宋体"/>
                <w:bCs/>
                <w:color w:val="auto"/>
                <w:kern w:val="0"/>
                <w:sz w:val="24"/>
              </w:rPr>
            </w:pPr>
            <w:r>
              <w:rPr>
                <w:rFonts w:hint="eastAsia" w:ascii="仿宋" w:hAnsi="仿宋" w:eastAsia="仿宋" w:cs="仿宋"/>
                <w:color w:val="auto"/>
                <w:sz w:val="24"/>
              </w:rPr>
              <w:t>凡有意参加投标者，登录“驻马店市公共资源交易中心（</w:t>
            </w:r>
            <w:r>
              <w:rPr>
                <w:rFonts w:hint="eastAsia" w:ascii="仿宋" w:hAnsi="仿宋" w:eastAsia="仿宋" w:cs="仿宋"/>
                <w:color w:val="auto"/>
                <w:sz w:val="24"/>
                <w:lang w:eastAsia="zh-CN"/>
              </w:rPr>
              <w:t>https://ggzy.zhumadian</w:t>
            </w:r>
            <w:r>
              <w:rPr>
                <w:rFonts w:hint="eastAsia" w:ascii="仿宋" w:hAnsi="仿宋" w:eastAsia="仿宋" w:cs="仿宋"/>
                <w:color w:val="auto"/>
                <w:sz w:val="24"/>
              </w:rPr>
              <w:t>.gov.cn/）”网站，凭领取的企业身份认证锁（CA密钥）登录系统进行网上免费下载谈判文件。供应商未按规定在网上下载谈判文件的，其投标将被拒绝。</w:t>
            </w:r>
          </w:p>
        </w:tc>
      </w:tr>
      <w:tr w14:paraId="23C4F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9BE55E">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2</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003DC7">
            <w:pPr>
              <w:spacing w:line="460" w:lineRule="atLeast"/>
              <w:textAlignment w:val="bottom"/>
              <w:rPr>
                <w:rFonts w:hint="eastAsia" w:ascii="黑体" w:hAnsi="黑体" w:eastAsia="黑体" w:cs="黑体"/>
                <w:b/>
                <w:bCs/>
                <w:color w:val="auto"/>
                <w:sz w:val="24"/>
              </w:rPr>
            </w:pPr>
            <w:r>
              <w:rPr>
                <w:rFonts w:hint="eastAsia" w:ascii="黑体" w:hAnsi="黑体" w:eastAsia="黑体" w:cs="黑体"/>
                <w:b/>
                <w:bCs/>
                <w:color w:val="auto"/>
                <w:sz w:val="24"/>
              </w:rPr>
              <w:t xml:space="preserve">响应性文件制作: </w:t>
            </w:r>
          </w:p>
          <w:p w14:paraId="179BF28F">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1、供应商通过“驻马店市公共资源交易中心（</w:t>
            </w:r>
            <w:r>
              <w:rPr>
                <w:rFonts w:hint="eastAsia" w:ascii="宋体" w:hAnsi="宋体" w:cs="宋体"/>
                <w:color w:val="auto"/>
                <w:kern w:val="0"/>
                <w:sz w:val="24"/>
                <w:highlight w:val="none"/>
                <w:shd w:val="clear" w:color="auto" w:fill="auto"/>
                <w:lang w:eastAsia="zh-CN"/>
              </w:rPr>
              <w:t>ggzy.zhumadian</w:t>
            </w:r>
            <w:r>
              <w:rPr>
                <w:rFonts w:hint="eastAsia" w:ascii="仿宋" w:hAnsi="仿宋" w:eastAsia="仿宋" w:cs="仿宋"/>
                <w:color w:val="auto"/>
                <w:sz w:val="24"/>
              </w:rPr>
              <w:t>.gov.cn/tpfront）”网站下载中心（政府采购类）：下载“新点响应性文件制作软件（驻马店）”。</w:t>
            </w:r>
          </w:p>
          <w:p w14:paraId="38A1EE6B">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2、供应商凭 CA 密钥登陆交易系统下载谈判文件(.zmdzf 格 式)。</w:t>
            </w:r>
          </w:p>
          <w:p w14:paraId="173F78A3">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3、供应商须在响应性文件递交截止时间前制作并提交：</w:t>
            </w:r>
          </w:p>
          <w:p w14:paraId="35084332">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加密的电子响应性文件（.zmdtf 格式）,应在响应性文件截止时间前通过“驻马店市公共资源交易中心（</w:t>
            </w:r>
            <w:r>
              <w:rPr>
                <w:rFonts w:hint="eastAsia" w:ascii="宋体" w:hAnsi="宋体" w:cs="宋体"/>
                <w:color w:val="auto"/>
                <w:kern w:val="0"/>
                <w:sz w:val="24"/>
                <w:highlight w:val="none"/>
                <w:shd w:val="clear" w:color="auto" w:fill="auto"/>
                <w:lang w:eastAsia="zh-CN"/>
              </w:rPr>
              <w:t>ggzy.zhumadian</w:t>
            </w:r>
            <w:r>
              <w:rPr>
                <w:rFonts w:hint="eastAsia" w:ascii="仿宋" w:hAnsi="仿宋" w:eastAsia="仿宋" w:cs="仿宋"/>
                <w:color w:val="auto"/>
                <w:sz w:val="24"/>
              </w:rPr>
              <w:t>.gov.cn/tpfront）”电子交易平台内上传；</w:t>
            </w:r>
          </w:p>
          <w:p w14:paraId="3B880BB9">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4、加密的电子响应性文件为“驻马店市公共资源交易中心（</w:t>
            </w:r>
            <w:r>
              <w:rPr>
                <w:rFonts w:hint="eastAsia" w:ascii="宋体" w:hAnsi="宋体" w:cs="宋体"/>
                <w:color w:val="auto"/>
                <w:kern w:val="0"/>
                <w:sz w:val="24"/>
                <w:highlight w:val="none"/>
                <w:shd w:val="clear" w:color="auto" w:fill="auto"/>
                <w:lang w:eastAsia="zh-CN"/>
              </w:rPr>
              <w:t>ggzy.zhumadian</w:t>
            </w:r>
            <w:r>
              <w:rPr>
                <w:rFonts w:hint="eastAsia" w:ascii="仿宋" w:hAnsi="仿宋" w:eastAsia="仿宋" w:cs="仿宋"/>
                <w:color w:val="auto"/>
                <w:sz w:val="24"/>
              </w:rPr>
              <w:t>.gov.cn/tpfront）”网站提供的“新点响应性文件制作软件（驻马店）”制作生成的加密版响应性文件。</w:t>
            </w:r>
          </w:p>
          <w:p w14:paraId="7B67A689">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5、供应商在编制电子响应性文件时，生成后的电子响应性文件须按谈判文件的格式要求完成电子签字或盖章。“开标一览表”报价将作为电子开标的唱标依据。其他要求签字盖章的谈判文件格式内容，供应商须将盖章签字后的扫描图片替换到相应格式中。</w:t>
            </w:r>
          </w:p>
          <w:p w14:paraId="5F469559">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6、谈判文件格式所要求包含的全部资料应全部制作在响应性文件内，严格按照本项目谈判文件所有格式如实填写（不涉及的内容除外），不应存在漏项或缺项，否则将存在响应性文件被拒绝的风险。</w:t>
            </w:r>
          </w:p>
          <w:p w14:paraId="5862633F">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7、响应性文件以外的任何资料采购人和</w:t>
            </w:r>
            <w:r>
              <w:rPr>
                <w:rFonts w:hint="eastAsia" w:ascii="仿宋" w:hAnsi="仿宋" w:eastAsia="仿宋" w:cs="仿宋"/>
                <w:color w:val="auto"/>
                <w:sz w:val="24"/>
                <w:lang w:eastAsia="zh-CN"/>
              </w:rPr>
              <w:t>采购代理机构</w:t>
            </w:r>
            <w:r>
              <w:rPr>
                <w:rFonts w:hint="eastAsia" w:ascii="仿宋" w:hAnsi="仿宋" w:eastAsia="仿宋" w:cs="仿宋"/>
                <w:color w:val="auto"/>
                <w:sz w:val="24"/>
              </w:rPr>
              <w:t>将拒收。</w:t>
            </w:r>
          </w:p>
          <w:p w14:paraId="74772060">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8、供应商编辑电子响应性文件时，根据谈判文件要求用法人 CA 密钥和企业CA 密钥进行签章制作；最后一步生成电子响应性文件（.zmdtf 格式和.nzmdtf 格式）时，只能用本单位的企业 CA 密钥。</w:t>
            </w:r>
          </w:p>
          <w:p w14:paraId="4814047C">
            <w:pPr>
              <w:spacing w:line="360" w:lineRule="auto"/>
              <w:contextualSpacing/>
              <w:jc w:val="left"/>
              <w:rPr>
                <w:rFonts w:hint="eastAsia" w:ascii="宋体" w:hAnsi="宋体" w:cs="宋体"/>
                <w:b/>
                <w:bCs/>
                <w:color w:val="auto"/>
                <w:kern w:val="0"/>
                <w:sz w:val="24"/>
              </w:rPr>
            </w:pPr>
            <w:r>
              <w:rPr>
                <w:rFonts w:hint="eastAsia" w:ascii="仿宋" w:hAnsi="仿宋" w:eastAsia="仿宋" w:cs="仿宋"/>
                <w:color w:val="auto"/>
                <w:sz w:val="24"/>
              </w:rPr>
              <w:t>9、电子响应性文件制作流程，可参考驻马店市公共资源交易中心官方网站的，下载中心板块的视频（</w:t>
            </w:r>
            <w:r>
              <w:rPr>
                <w:rFonts w:hint="eastAsia" w:ascii="仿宋" w:hAnsi="仿宋" w:eastAsia="仿宋" w:cs="仿宋"/>
                <w:color w:val="auto"/>
                <w:sz w:val="24"/>
                <w:lang w:eastAsia="zh-CN"/>
              </w:rPr>
              <w:t>https://ggzy.zhumadian</w:t>
            </w:r>
            <w:r>
              <w:rPr>
                <w:rFonts w:hint="eastAsia" w:ascii="仿宋" w:hAnsi="仿宋" w:eastAsia="仿宋" w:cs="仿宋"/>
                <w:color w:val="auto"/>
                <w:sz w:val="24"/>
              </w:rPr>
              <w:t>.gov.cn/TPFront/InfoDetail/?InfoID=844e0ea7-2b6c-425d-99f6-91bd5b500e5e&amp;CategoryNum=026002）</w:t>
            </w:r>
          </w:p>
        </w:tc>
      </w:tr>
      <w:tr w14:paraId="6FDE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680FC1">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3</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191E3C">
            <w:pPr>
              <w:spacing w:line="360" w:lineRule="auto"/>
              <w:contextualSpacing/>
              <w:rPr>
                <w:rFonts w:hint="eastAsia" w:ascii="宋体" w:hAnsi="宋体" w:cs="宋体"/>
                <w:b/>
                <w:bCs/>
                <w:color w:val="auto"/>
                <w:kern w:val="0"/>
                <w:sz w:val="24"/>
              </w:rPr>
            </w:pPr>
            <w:r>
              <w:rPr>
                <w:rFonts w:hint="eastAsia" w:ascii="黑体" w:hAnsi="黑体" w:eastAsia="黑体" w:cs="黑体"/>
                <w:b/>
                <w:bCs/>
                <w:color w:val="auto"/>
                <w:sz w:val="24"/>
              </w:rPr>
              <w:t>响应性文件上传:</w:t>
            </w:r>
            <w:r>
              <w:rPr>
                <w:rFonts w:hint="eastAsia" w:ascii="仿宋" w:hAnsi="仿宋" w:eastAsia="仿宋" w:cs="仿宋"/>
                <w:color w:val="auto"/>
                <w:sz w:val="24"/>
              </w:rPr>
              <w:t>详见第三章供应商须知第22条</w:t>
            </w:r>
          </w:p>
        </w:tc>
      </w:tr>
      <w:tr w14:paraId="64D2D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0437EE">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4</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1C9D9E">
            <w:pPr>
              <w:spacing w:line="360" w:lineRule="auto"/>
              <w:contextualSpacing/>
              <w:rPr>
                <w:rFonts w:hint="eastAsia" w:ascii="黑体" w:hAnsi="黑体" w:eastAsia="黑体" w:cs="黑体"/>
                <w:b/>
                <w:bCs/>
                <w:color w:val="auto"/>
                <w:sz w:val="24"/>
              </w:rPr>
            </w:pPr>
            <w:r>
              <w:rPr>
                <w:rFonts w:hint="eastAsia" w:ascii="黑体" w:hAnsi="黑体" w:eastAsia="黑体" w:cs="黑体"/>
                <w:b/>
                <w:bCs/>
                <w:color w:val="auto"/>
                <w:sz w:val="24"/>
              </w:rPr>
              <w:t xml:space="preserve">谈判文件的澄清与变更: </w:t>
            </w:r>
          </w:p>
          <w:p w14:paraId="3C159EFD">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1、采购人、</w:t>
            </w:r>
            <w:r>
              <w:rPr>
                <w:rFonts w:hint="eastAsia" w:ascii="仿宋" w:hAnsi="仿宋" w:eastAsia="仿宋" w:cs="仿宋"/>
                <w:color w:val="auto"/>
                <w:sz w:val="24"/>
                <w:lang w:eastAsia="zh-CN"/>
              </w:rPr>
              <w:t>采购代理机构</w:t>
            </w:r>
            <w:r>
              <w:rPr>
                <w:rFonts w:hint="eastAsia" w:ascii="仿宋" w:hAnsi="仿宋" w:eastAsia="仿宋" w:cs="仿宋"/>
                <w:color w:val="auto"/>
                <w:sz w:val="24"/>
              </w:rPr>
              <w:t>对已发出的谈判文件进行的澄清、更正或更改，澄清、更正或更改的内容将作为谈判文件的组成部分。</w:t>
            </w:r>
            <w:r>
              <w:rPr>
                <w:rFonts w:hint="eastAsia" w:ascii="仿宋" w:hAnsi="仿宋" w:eastAsia="仿宋" w:cs="仿宋"/>
                <w:color w:val="auto"/>
                <w:sz w:val="24"/>
                <w:lang w:eastAsia="zh-CN"/>
              </w:rPr>
              <w:t>采购代理机构</w:t>
            </w:r>
            <w:r>
              <w:rPr>
                <w:rFonts w:hint="eastAsia" w:ascii="仿宋" w:hAnsi="仿宋" w:eastAsia="仿宋" w:cs="仿宋"/>
                <w:color w:val="auto"/>
                <w:sz w:val="24"/>
              </w:rPr>
              <w:t>将通过网站“变更公告”和“答疑文件”告知供应商。各供应商须下载谈判文件和最新的答疑文件，以此编制响应性文件。</w:t>
            </w:r>
          </w:p>
          <w:p w14:paraId="65A38F75">
            <w:pPr>
              <w:spacing w:line="360" w:lineRule="auto"/>
              <w:contextualSpacing/>
              <w:rPr>
                <w:rFonts w:hint="eastAsia" w:ascii="宋体" w:hAnsi="宋体" w:cs="宋体"/>
                <w:bCs/>
                <w:color w:val="auto"/>
                <w:kern w:val="0"/>
                <w:sz w:val="24"/>
              </w:rPr>
            </w:pPr>
            <w:r>
              <w:rPr>
                <w:rFonts w:hint="eastAsia" w:ascii="仿宋" w:hAnsi="仿宋" w:eastAsia="仿宋" w:cs="仿宋"/>
                <w:color w:val="auto"/>
                <w:sz w:val="24"/>
              </w:rPr>
              <w:t>2、因驻马店市公共资源交易中心平台在开标前具有保密性，供应商在响应性文件递交截止时间前须自行查看项目进展、变更通知、澄清及回复，因供应商未及时查看而造成的后果自负。</w:t>
            </w:r>
          </w:p>
        </w:tc>
      </w:tr>
      <w:tr w14:paraId="5865F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9CEE7B">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5</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6FCB1B">
            <w:pPr>
              <w:spacing w:line="360" w:lineRule="auto"/>
              <w:contextualSpacing/>
              <w:rPr>
                <w:rFonts w:hint="eastAsia" w:ascii="黑体" w:hAnsi="黑体" w:eastAsia="黑体" w:cs="黑体"/>
                <w:b/>
                <w:bCs/>
                <w:color w:val="auto"/>
                <w:sz w:val="24"/>
              </w:rPr>
            </w:pPr>
            <w:r>
              <w:rPr>
                <w:rFonts w:hint="eastAsia" w:ascii="黑体" w:hAnsi="黑体" w:eastAsia="黑体" w:cs="黑体"/>
                <w:b/>
                <w:bCs/>
                <w:color w:val="auto"/>
                <w:sz w:val="24"/>
              </w:rPr>
              <w:t>开标：</w:t>
            </w:r>
          </w:p>
          <w:p w14:paraId="3F04A833">
            <w:pPr>
              <w:spacing w:line="360" w:lineRule="auto"/>
              <w:contextualSpacing/>
              <w:rPr>
                <w:rFonts w:hint="eastAsia" w:ascii="仿宋" w:hAnsi="仿宋" w:eastAsia="仿宋" w:cs="仿宋"/>
                <w:color w:val="auto"/>
                <w:sz w:val="24"/>
              </w:rPr>
            </w:pPr>
            <w:r>
              <w:rPr>
                <w:rFonts w:hint="eastAsia" w:ascii="宋体" w:hAnsi="宋体" w:cs="宋体"/>
                <w:b/>
                <w:bCs/>
                <w:color w:val="auto"/>
                <w:kern w:val="0"/>
                <w:sz w:val="24"/>
              </w:rPr>
              <w:t>1</w:t>
            </w:r>
            <w:r>
              <w:rPr>
                <w:rFonts w:hint="eastAsia" w:ascii="仿宋" w:hAnsi="仿宋" w:eastAsia="仿宋" w:cs="仿宋"/>
                <w:color w:val="auto"/>
                <w:sz w:val="24"/>
              </w:rPr>
              <w:t>、开标当日，供应商无需到达开标现场，仅需在任意地点使用企业CA 密钥登入驻马店市公共资源交易中心不见面开标大厅（</w:t>
            </w:r>
            <w:r>
              <w:rPr>
                <w:rFonts w:hint="eastAsia" w:ascii="仿宋" w:hAnsi="仿宋" w:eastAsia="仿宋" w:cs="仿宋"/>
                <w:color w:val="auto"/>
                <w:sz w:val="24"/>
                <w:lang w:eastAsia="zh-CN"/>
              </w:rPr>
              <w:t>https://ggzy.zhumadian</w:t>
            </w:r>
            <w:r>
              <w:rPr>
                <w:rFonts w:hint="eastAsia" w:ascii="仿宋" w:hAnsi="仿宋" w:eastAsia="仿宋" w:cs="仿宋"/>
                <w:color w:val="auto"/>
                <w:sz w:val="24"/>
              </w:rPr>
              <w:t>.</w:t>
            </w:r>
          </w:p>
          <w:p w14:paraId="330E52FD">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gov.cn:9190/BidOpening/bidopeninghallaction/hall/login）及相应的配套硬件设备（摄像头、话筒、麦克风等）参加开标会议。</w:t>
            </w:r>
          </w:p>
          <w:p w14:paraId="2D663889">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2、开标时，供应商必须使用能正确解密响应性文件的CA 密钥在规定的时间内完成远程解密，因供应商原因未能解密、解密失败或解密超时，视为供应商撤销其响应性文件，系统内响应性文件将被退回；因招标人原因或网上招投标平台发生故障，导致供应商无法按时完成响应性文件解密或开、评标工作无法进行的，可根据实际情况报请批准后相应延迟解密时间或调整开、评标时间（友情提示：若供应商已领取副锁（含多把副锁）请注意正副锁的使用差别）。</w:t>
            </w:r>
          </w:p>
          <w:p w14:paraId="67F24615">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3、远程开标前，供应商务必在驻马店市公共资源交易电子交易平台（</w:t>
            </w:r>
            <w:r>
              <w:rPr>
                <w:rFonts w:hint="eastAsia" w:ascii="仿宋" w:hAnsi="仿宋" w:eastAsia="仿宋" w:cs="仿宋"/>
                <w:color w:val="auto"/>
                <w:sz w:val="24"/>
                <w:lang w:eastAsia="zh-CN"/>
              </w:rPr>
              <w:t>https://ggzy.zhumadian</w:t>
            </w:r>
            <w:r>
              <w:rPr>
                <w:rFonts w:hint="eastAsia" w:ascii="仿宋" w:hAnsi="仿宋" w:eastAsia="仿宋" w:cs="仿宋"/>
                <w:color w:val="auto"/>
                <w:sz w:val="24"/>
              </w:rPr>
              <w:t>.gov.cn:8820/TPBidder）响应性文件上传模块中使用“模拟解密”功能，验证本机远程自助解密环境。</w:t>
            </w:r>
          </w:p>
          <w:p w14:paraId="6357B74A">
            <w:pPr>
              <w:spacing w:line="460" w:lineRule="atLeast"/>
              <w:textAlignment w:val="bottom"/>
              <w:rPr>
                <w:rFonts w:hint="eastAsia" w:ascii="黑体" w:hAnsi="黑体" w:eastAsia="黑体" w:cs="黑体"/>
                <w:b/>
                <w:bCs/>
                <w:color w:val="auto"/>
                <w:sz w:val="24"/>
              </w:rPr>
            </w:pPr>
            <w:r>
              <w:rPr>
                <w:rFonts w:hint="eastAsia" w:ascii="黑体" w:hAnsi="黑体" w:eastAsia="黑体" w:cs="黑体"/>
                <w:b/>
                <w:bCs/>
                <w:color w:val="auto"/>
                <w:sz w:val="24"/>
              </w:rPr>
              <w:t>4、特别提醒：</w:t>
            </w:r>
          </w:p>
          <w:p w14:paraId="6A1F5A55">
            <w:pPr>
              <w:spacing w:line="360" w:lineRule="auto"/>
              <w:contextualSpacing/>
              <w:rPr>
                <w:rFonts w:hint="eastAsia" w:ascii="仿宋" w:hAnsi="仿宋" w:eastAsia="仿宋" w:cs="仿宋"/>
                <w:color w:val="auto"/>
                <w:sz w:val="24"/>
              </w:rPr>
            </w:pPr>
            <w:r>
              <w:rPr>
                <w:rFonts w:hint="eastAsia" w:ascii="宋体" w:hAnsi="宋体" w:cs="宋体"/>
                <w:bCs/>
                <w:color w:val="auto"/>
                <w:kern w:val="0"/>
                <w:sz w:val="24"/>
              </w:rPr>
              <w:t xml:space="preserve">  </w:t>
            </w:r>
            <w:r>
              <w:rPr>
                <w:rFonts w:hint="eastAsia" w:ascii="仿宋" w:hAnsi="仿宋" w:eastAsia="仿宋" w:cs="仿宋"/>
                <w:color w:val="auto"/>
                <w:sz w:val="24"/>
              </w:rPr>
              <w:t xml:space="preserve">  因驻马店市公共资源不见面交易系统具备视频直播、语音通话等，对网络带宽及硬件要求相对较高的功能，故供应商在参与使用不见面交易系统开标的项目时，需确认是否满足如下要求：</w:t>
            </w:r>
          </w:p>
          <w:p w14:paraId="4B6D049E">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（1）网络要求：网络带宽4M以上。</w:t>
            </w:r>
          </w:p>
          <w:p w14:paraId="7AAEC840">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（2）硬件要求：电脑要求内存4G及以上，且需配套网络摄像头、麦克风、音箱等，并确保其均能正常运转。操作系统要求Windows7及以上，IE浏览器IE11及以上。</w:t>
            </w:r>
          </w:p>
          <w:p w14:paraId="35998091">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（3）人员要求：对于参与驻马店不见面交易系统开标的供应商，要求能熟练掌握电脑基础操作。不见面开标操作手册下载地址：</w:t>
            </w:r>
          </w:p>
          <w:p w14:paraId="5F6B9550">
            <w:pPr>
              <w:spacing w:line="360" w:lineRule="auto"/>
              <w:contextualSpacing/>
              <w:rPr>
                <w:rFonts w:hint="eastAsia" w:ascii="宋体" w:hAnsi="宋体" w:cs="宋体"/>
                <w:bCs/>
                <w:color w:val="auto"/>
                <w:kern w:val="0"/>
                <w:sz w:val="24"/>
              </w:rPr>
            </w:pPr>
            <w:r>
              <w:rPr>
                <w:rFonts w:hint="eastAsia" w:ascii="仿宋" w:hAnsi="仿宋" w:eastAsia="仿宋" w:cs="仿宋"/>
                <w:color w:val="auto"/>
                <w:sz w:val="24"/>
              </w:rPr>
              <w:t>（</w:t>
            </w:r>
            <w:r>
              <w:rPr>
                <w:rFonts w:hint="eastAsia" w:ascii="仿宋" w:hAnsi="仿宋" w:eastAsia="仿宋" w:cs="仿宋"/>
                <w:color w:val="auto"/>
                <w:sz w:val="24"/>
                <w:lang w:eastAsia="zh-CN"/>
              </w:rPr>
              <w:t>https://ggzy.zhumadian</w:t>
            </w:r>
            <w:r>
              <w:rPr>
                <w:rFonts w:hint="eastAsia" w:ascii="仿宋" w:hAnsi="仿宋" w:eastAsia="仿宋" w:cs="仿宋"/>
                <w:color w:val="auto"/>
                <w:sz w:val="24"/>
              </w:rPr>
              <w:t>.gov.cn/TPFront/InfoDetail/?InfoID=6e085538-6be5-4d25-80b2-12f5fc669ba1&amp;CategoryNum=026005）</w:t>
            </w:r>
          </w:p>
        </w:tc>
      </w:tr>
      <w:tr w14:paraId="1F1223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C028095">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6</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983C7F">
            <w:pPr>
              <w:spacing w:line="360" w:lineRule="auto"/>
              <w:contextualSpacing/>
              <w:rPr>
                <w:rFonts w:hint="eastAsia" w:ascii="宋体" w:hAnsi="宋体" w:cs="宋体"/>
                <w:b/>
                <w:bCs/>
                <w:color w:val="auto"/>
                <w:kern w:val="0"/>
                <w:sz w:val="24"/>
              </w:rPr>
            </w:pPr>
            <w:r>
              <w:rPr>
                <w:rFonts w:hint="eastAsia" w:ascii="黑体" w:hAnsi="黑体" w:eastAsia="黑体" w:cs="黑体"/>
                <w:b/>
                <w:bCs/>
                <w:color w:val="auto"/>
                <w:sz w:val="24"/>
              </w:rPr>
              <w:t>评标：</w:t>
            </w:r>
            <w:r>
              <w:rPr>
                <w:rFonts w:hint="eastAsia" w:ascii="仿宋" w:hAnsi="仿宋" w:eastAsia="仿宋" w:cs="仿宋"/>
                <w:color w:val="auto"/>
                <w:sz w:val="24"/>
              </w:rPr>
              <w:t>详见第三章供应商须知第23、24、25、26、27、28、29、30条</w:t>
            </w:r>
          </w:p>
        </w:tc>
      </w:tr>
      <w:tr w14:paraId="061EC3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17205F">
            <w:pPr>
              <w:widowControl/>
              <w:snapToGrid w:val="0"/>
              <w:spacing w:line="360" w:lineRule="auto"/>
              <w:contextualSpacing/>
              <w:jc w:val="center"/>
              <w:rPr>
                <w:rFonts w:hint="eastAsia" w:ascii="宋体" w:hAnsi="宋体" w:eastAsia="宋体" w:cs="宋体"/>
                <w:color w:val="auto"/>
                <w:kern w:val="0"/>
                <w:sz w:val="24"/>
                <w:lang w:eastAsia="zh-CN"/>
              </w:rPr>
            </w:pPr>
            <w:r>
              <w:rPr>
                <w:rFonts w:hint="eastAsia" w:ascii="宋体" w:hAnsi="宋体" w:cs="宋体"/>
                <w:color w:val="auto"/>
                <w:kern w:val="0"/>
                <w:sz w:val="24"/>
              </w:rPr>
              <w:t>2</w:t>
            </w:r>
            <w:r>
              <w:rPr>
                <w:rFonts w:hint="eastAsia" w:ascii="宋体" w:hAnsi="宋体" w:cs="宋体"/>
                <w:color w:val="auto"/>
                <w:kern w:val="0"/>
                <w:sz w:val="24"/>
                <w:lang w:val="en-US" w:eastAsia="zh-CN"/>
              </w:rPr>
              <w:t>7</w:t>
            </w:r>
          </w:p>
        </w:tc>
        <w:tc>
          <w:tcPr>
            <w:tcW w:w="837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321D99">
            <w:pPr>
              <w:spacing w:line="360" w:lineRule="auto"/>
              <w:contextualSpacing/>
              <w:rPr>
                <w:rFonts w:hint="eastAsia" w:ascii="仿宋" w:hAnsi="仿宋" w:eastAsia="仿宋" w:cs="仿宋"/>
                <w:color w:val="auto"/>
                <w:sz w:val="24"/>
              </w:rPr>
            </w:pPr>
            <w:r>
              <w:rPr>
                <w:rFonts w:hint="eastAsia" w:ascii="仿宋" w:hAnsi="仿宋" w:eastAsia="仿宋" w:cs="仿宋"/>
                <w:color w:val="auto"/>
                <w:sz w:val="24"/>
              </w:rPr>
              <w:t>解释：构成本谈判文件的各个组成文件应互为解释，互为说明；如有不明确或不一致，构成合同文件组成内容的，以合同文件约定内容为准；除谈判文件中有特殊规定外，仅适用于招标投标阶段的规定，按竞争性谈判公告、供应商须知、评标办法、响应性文件格式的先后顺序解释；同一组成文件中就同一事项的规定或约定不一致的，以编排顺序在后者为准；当谈判文件与谈判文件的澄清、修改或补充通知就同一内容的表述不一致时，以最后发出的书面文件为准。合同文件约定或后者明显错误的除外。</w:t>
            </w:r>
          </w:p>
          <w:p w14:paraId="0826C8C6">
            <w:pPr>
              <w:spacing w:line="360" w:lineRule="auto"/>
              <w:contextualSpacing/>
              <w:rPr>
                <w:rFonts w:hint="eastAsia" w:ascii="宋体" w:hAnsi="宋体" w:cs="宋体"/>
                <w:color w:val="auto"/>
                <w:kern w:val="0"/>
                <w:sz w:val="24"/>
              </w:rPr>
            </w:pPr>
            <w:r>
              <w:rPr>
                <w:rFonts w:hint="eastAsia" w:ascii="仿宋" w:hAnsi="仿宋" w:eastAsia="仿宋" w:cs="仿宋"/>
                <w:color w:val="auto"/>
                <w:sz w:val="24"/>
              </w:rPr>
              <w:t>按本款前述规定仍不能形成结论的，由采购人（或</w:t>
            </w:r>
            <w:r>
              <w:rPr>
                <w:rFonts w:hint="eastAsia" w:ascii="仿宋" w:hAnsi="仿宋" w:eastAsia="仿宋" w:cs="仿宋"/>
                <w:color w:val="auto"/>
                <w:sz w:val="24"/>
                <w:lang w:eastAsia="zh-CN"/>
              </w:rPr>
              <w:t>采购代理机构</w:t>
            </w:r>
            <w:r>
              <w:rPr>
                <w:rFonts w:hint="eastAsia" w:ascii="仿宋" w:hAnsi="仿宋" w:eastAsia="仿宋" w:cs="仿宋"/>
                <w:color w:val="auto"/>
                <w:sz w:val="24"/>
              </w:rPr>
              <w:t>）负责解释。</w:t>
            </w:r>
          </w:p>
        </w:tc>
      </w:tr>
    </w:tbl>
    <w:p w14:paraId="0613EC56">
      <w:pPr>
        <w:widowControl/>
        <w:spacing w:line="360" w:lineRule="auto"/>
        <w:jc w:val="left"/>
        <w:rPr>
          <w:rFonts w:ascii="宋体" w:hAnsi="宋体" w:cs="宋体"/>
          <w:color w:val="auto"/>
          <w:kern w:val="0"/>
          <w:sz w:val="24"/>
          <w:highlight w:val="none"/>
          <w:shd w:val="clear" w:color="auto" w:fill="auto"/>
        </w:rPr>
      </w:pPr>
    </w:p>
    <w:p w14:paraId="55DF0F25">
      <w:pPr>
        <w:rPr>
          <w:rFonts w:hint="eastAsia" w:ascii="宋体" w:hAnsi="宋体" w:cs="宋体"/>
          <w:b/>
          <w:bCs/>
          <w:color w:val="auto"/>
          <w:kern w:val="0"/>
          <w:sz w:val="32"/>
          <w:szCs w:val="32"/>
          <w:highlight w:val="none"/>
          <w:shd w:val="clear" w:color="auto" w:fill="auto"/>
        </w:rPr>
      </w:pPr>
      <w:r>
        <w:rPr>
          <w:rFonts w:hint="eastAsia" w:ascii="宋体" w:hAnsi="宋体" w:cs="宋体"/>
          <w:b/>
          <w:bCs/>
          <w:color w:val="auto"/>
          <w:kern w:val="0"/>
          <w:sz w:val="32"/>
          <w:szCs w:val="32"/>
          <w:highlight w:val="none"/>
          <w:shd w:val="clear" w:color="auto" w:fill="auto"/>
        </w:rPr>
        <w:br w:type="page"/>
      </w:r>
    </w:p>
    <w:p w14:paraId="02BF53B2">
      <w:pPr>
        <w:widowControl/>
        <w:shd w:val="clear" w:color="auto"/>
        <w:spacing w:line="360" w:lineRule="auto"/>
        <w:jc w:val="center"/>
        <w:outlineLvl w:val="1"/>
        <w:rPr>
          <w:rFonts w:ascii="宋体" w:hAnsi="宋体" w:cs="宋体"/>
          <w:color w:val="auto"/>
          <w:kern w:val="0"/>
          <w:sz w:val="24"/>
          <w:highlight w:val="none"/>
          <w:shd w:val="clear" w:color="auto" w:fill="auto"/>
        </w:rPr>
      </w:pPr>
      <w:r>
        <w:rPr>
          <w:rFonts w:hint="eastAsia" w:ascii="宋体" w:hAnsi="宋体" w:cs="宋体"/>
          <w:b/>
          <w:bCs/>
          <w:color w:val="auto"/>
          <w:kern w:val="0"/>
          <w:sz w:val="32"/>
          <w:szCs w:val="32"/>
          <w:highlight w:val="none"/>
          <w:shd w:val="clear" w:color="auto" w:fill="auto"/>
        </w:rPr>
        <w:t>一 说  明</w:t>
      </w:r>
    </w:p>
    <w:p w14:paraId="05250D4D">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1.适用范围</w:t>
      </w:r>
    </w:p>
    <w:p w14:paraId="269FF691">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本竞争性谈判文件仅适用于竞争性谈判公告中所叙述项目的服务采购。</w:t>
      </w:r>
    </w:p>
    <w:p w14:paraId="37A5B9CC">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2.定义</w:t>
      </w:r>
    </w:p>
    <w:p w14:paraId="18343CBB">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2.1 “采购人”系指本次采购项目的业主方。</w:t>
      </w:r>
    </w:p>
    <w:p w14:paraId="5561A573">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2.2 “</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”系指本次采购项目活动组织方。</w:t>
      </w:r>
    </w:p>
    <w:p w14:paraId="39089D2C">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2.3 “供应商”系指下载了本竞争性谈判文件，且已经提交本次响应性文件的参加谈判主体。</w:t>
      </w:r>
    </w:p>
    <w:p w14:paraId="41095CD9">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 “供应商代表”系指代表供应商参加本次谈判活动的供应商的法定代表人或其委托代理人。</w:t>
      </w:r>
    </w:p>
    <w:p w14:paraId="48DC6CC4">
      <w:pPr>
        <w:widowControl/>
        <w:shd w:val="clear" w:color="auto"/>
        <w:spacing w:line="360" w:lineRule="auto"/>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2.5 “服务”系指供应商按竞争性谈判文件规定向采购人提供的一切工作内容。</w:t>
      </w:r>
    </w:p>
    <w:p w14:paraId="11FCF4B0">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2.6 “竞争性谈判文件有效期” 系指本次采购项目递交响应性文件截止之日起至合同签订之日止的期限。成交供应商的竞争性谈判文件有效期至合同完全履行止。</w:t>
      </w:r>
    </w:p>
    <w:p w14:paraId="60BE1ADD">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3.采购预算</w:t>
      </w:r>
    </w:p>
    <w:p w14:paraId="4068715F">
      <w:pPr>
        <w:widowControl/>
        <w:shd w:val="clear" w:color="auto"/>
        <w:spacing w:line="360" w:lineRule="auto"/>
        <w:ind w:firstLine="48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en-US" w:eastAsia="zh-CN"/>
        </w:rPr>
        <w:t>财政资金，预算为854800.00元整。其中：包1：613700.00元；包2：139200.00元；包3：101900.00元；</w:t>
      </w:r>
    </w:p>
    <w:p w14:paraId="5F86DB06">
      <w:pPr>
        <w:widowControl/>
        <w:numPr>
          <w:ilvl w:val="0"/>
          <w:numId w:val="5"/>
        </w:numPr>
        <w:shd w:val="clear" w:color="auto"/>
        <w:spacing w:line="360" w:lineRule="auto"/>
        <w:ind w:firstLine="482"/>
        <w:rPr>
          <w:rFonts w:hint="eastAsia"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供应商应提交的证明文件</w:t>
      </w:r>
    </w:p>
    <w:p w14:paraId="7E85F48B">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lang w:val="en-US" w:eastAsia="zh-CN"/>
        </w:rPr>
        <w:t>1.满足《中华人民共和国政府采购法》第二十二条规定：</w:t>
      </w:r>
    </w:p>
    <w:p w14:paraId="4E500C0F">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(汝财购〔2022〕13号)的规定，供应商只需在资格审查环节提供满足相应条件的书面承诺书，无需提交以下证明材料。（格式见第五章附件14）</w:t>
      </w:r>
    </w:p>
    <w:p w14:paraId="10E8FD4F">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(一)具有独立承担民事责任的能力;</w:t>
      </w:r>
    </w:p>
    <w:p w14:paraId="22F15B0C">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(二)具有良好的商业信誉和健全的财务会计制度；</w:t>
      </w:r>
    </w:p>
    <w:p w14:paraId="47783AC8">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(三)具有履行合同所必需的设备和专业技术能力;</w:t>
      </w:r>
    </w:p>
    <w:p w14:paraId="605BCB30">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(四)有依法缴纳税收和社会保障资金的良好记录；</w:t>
      </w:r>
    </w:p>
    <w:p w14:paraId="0377A8A7">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(五)参加政府采购活动前三年内，在经营活动中没有重大违法记录；</w:t>
      </w:r>
    </w:p>
    <w:p w14:paraId="545C8D66">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(六)未被列入严重失信主体名单、失信被执行人、税收违法失信主体、政府采购严重违法失信行为记录名单，未曾作出虚假承诺;</w:t>
      </w:r>
    </w:p>
    <w:p w14:paraId="5C7BA571">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(七)符合法律、行政法规规定的其他条件。</w:t>
      </w:r>
    </w:p>
    <w:p w14:paraId="1C5FF608">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lang w:val="en-US" w:eastAsia="zh-CN"/>
        </w:rPr>
        <w:t>4.2</w:t>
      </w:r>
      <w:r>
        <w:rPr>
          <w:rFonts w:hint="eastAsia" w:ascii="宋体" w:hAnsi="宋体" w:eastAsia="宋体" w:cs="宋体"/>
          <w:color w:val="auto"/>
          <w:kern w:val="0"/>
          <w:sz w:val="24"/>
          <w:highlight w:val="none"/>
          <w:shd w:val="clear" w:color="auto" w:fill="auto"/>
          <w:lang w:val="en-US" w:eastAsia="zh-CN"/>
        </w:rPr>
        <w:t>.本项目的特定资格要求：</w:t>
      </w:r>
    </w:p>
    <w:p w14:paraId="354D8ED1">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lang w:val="en-US" w:eastAsia="zh-CN"/>
        </w:rPr>
        <w:t>4.2</w:t>
      </w:r>
      <w:r>
        <w:rPr>
          <w:rFonts w:hint="eastAsia" w:ascii="宋体" w:hAnsi="宋体" w:eastAsia="宋体" w:cs="宋体"/>
          <w:color w:val="auto"/>
          <w:kern w:val="0"/>
          <w:sz w:val="24"/>
          <w:highlight w:val="none"/>
          <w:shd w:val="clear" w:color="auto" w:fill="auto"/>
          <w:lang w:val="en-US" w:eastAsia="zh-CN"/>
        </w:rPr>
        <w:t>.1</w:t>
      </w:r>
      <w:r>
        <w:rPr>
          <w:rFonts w:hint="eastAsia" w:ascii="宋体" w:hAnsi="宋体" w:cs="宋体"/>
          <w:color w:val="auto"/>
          <w:kern w:val="0"/>
          <w:sz w:val="24"/>
          <w:highlight w:val="none"/>
          <w:shd w:val="clear" w:color="auto" w:fill="auto"/>
          <w:lang w:val="en-US" w:eastAsia="zh-CN"/>
        </w:rPr>
        <w:t>、</w:t>
      </w:r>
      <w:r>
        <w:rPr>
          <w:rFonts w:hint="eastAsia" w:ascii="宋体" w:hAnsi="宋体" w:eastAsia="宋体" w:cs="宋体"/>
          <w:color w:val="auto"/>
          <w:kern w:val="0"/>
          <w:sz w:val="24"/>
          <w:highlight w:val="none"/>
          <w:shd w:val="clear" w:color="auto" w:fill="auto"/>
          <w:lang w:val="en-US" w:eastAsia="zh-CN"/>
        </w:rPr>
        <w:t>供应商需具备有效的农林行业（农业综合开发生态工程）专业乙级或水利行业专业乙级及以上资质（原件的扫描件）；</w:t>
      </w:r>
    </w:p>
    <w:p w14:paraId="6CB56593">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lang w:val="en-US" w:eastAsia="zh-CN"/>
        </w:rPr>
        <w:t>4.2</w:t>
      </w:r>
      <w:r>
        <w:rPr>
          <w:rFonts w:hint="eastAsia" w:ascii="宋体" w:hAnsi="宋体" w:eastAsia="宋体" w:cs="宋体"/>
          <w:color w:val="auto"/>
          <w:kern w:val="0"/>
          <w:sz w:val="24"/>
          <w:highlight w:val="none"/>
          <w:shd w:val="clear" w:color="auto" w:fill="auto"/>
          <w:lang w:val="en-US" w:eastAsia="zh-CN"/>
        </w:rPr>
        <w:t>.2、拟派项目负责人须具有相关专业中级工程师及以上职称（原件的扫描件）；</w:t>
      </w:r>
    </w:p>
    <w:p w14:paraId="6CA5BEF3">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lang w:val="en-US" w:eastAsia="zh-CN"/>
        </w:rPr>
        <w:t>4.2</w:t>
      </w:r>
      <w:r>
        <w:rPr>
          <w:rFonts w:hint="eastAsia" w:ascii="宋体" w:hAnsi="宋体" w:eastAsia="宋体" w:cs="宋体"/>
          <w:color w:val="auto"/>
          <w:kern w:val="0"/>
          <w:sz w:val="24"/>
          <w:highlight w:val="none"/>
          <w:shd w:val="clear" w:color="auto" w:fill="auto"/>
          <w:lang w:val="en-US" w:eastAsia="zh-CN"/>
        </w:rPr>
        <w:t>.3、供应商需提供中小企业声明函（原件的扫描件）；</w:t>
      </w:r>
    </w:p>
    <w:p w14:paraId="1F5F4987">
      <w:pPr>
        <w:widowControl/>
        <w:shd w:val="clear" w:color="auto"/>
        <w:spacing w:line="360" w:lineRule="auto"/>
        <w:ind w:firstLine="472"/>
        <w:rPr>
          <w:rFonts w:hint="eastAsia" w:ascii="宋体" w:hAnsi="宋体" w:eastAsia="宋体" w:cs="宋体"/>
          <w:color w:val="auto"/>
          <w:kern w:val="0"/>
          <w:sz w:val="24"/>
          <w:highlight w:val="none"/>
          <w:shd w:val="clear" w:color="auto" w:fill="auto"/>
          <w:lang w:val="en-US" w:eastAsia="zh-CN"/>
        </w:rPr>
      </w:pPr>
      <w:r>
        <w:rPr>
          <w:rFonts w:hint="eastAsia" w:ascii="宋体" w:hAnsi="宋体" w:cs="宋体"/>
          <w:color w:val="auto"/>
          <w:kern w:val="0"/>
          <w:sz w:val="24"/>
          <w:highlight w:val="none"/>
          <w:shd w:val="clear" w:color="auto" w:fill="auto"/>
          <w:lang w:val="en-US" w:eastAsia="zh-CN"/>
        </w:rPr>
        <w:t>4.2</w:t>
      </w:r>
      <w:r>
        <w:rPr>
          <w:rFonts w:hint="eastAsia" w:ascii="宋体" w:hAnsi="宋体" w:eastAsia="宋体" w:cs="宋体"/>
          <w:color w:val="auto"/>
          <w:kern w:val="0"/>
          <w:sz w:val="24"/>
          <w:highlight w:val="none"/>
          <w:shd w:val="clear" w:color="auto" w:fill="auto"/>
          <w:lang w:val="en-US" w:eastAsia="zh-CN"/>
        </w:rPr>
        <w:t>.4、法定代表人需提供本人身份证（原件扫描件）或授权委托人提供法定代表人授权委托书（原件扫描件）、被授权人身份证（原件扫描件）。</w:t>
      </w:r>
    </w:p>
    <w:p w14:paraId="352044EB">
      <w:pPr>
        <w:widowControl/>
        <w:shd w:val="clear" w:color="auto"/>
        <w:spacing w:line="360" w:lineRule="auto"/>
        <w:ind w:firstLine="472"/>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highlight w:val="none"/>
          <w:shd w:val="clear" w:color="auto" w:fill="auto"/>
          <w:lang w:val="en-US" w:eastAsia="zh-CN"/>
        </w:rPr>
        <w:t>本项目不接受联合体投标。</w:t>
      </w:r>
    </w:p>
    <w:p w14:paraId="2E57AAF9">
      <w:pPr>
        <w:widowControl/>
        <w:shd w:val="clear"/>
        <w:spacing w:line="360" w:lineRule="auto"/>
        <w:ind w:firstLine="482" w:firstLineChars="200"/>
        <w:jc w:val="left"/>
        <w:rPr>
          <w:rFonts w:hint="eastAsia" w:ascii="宋体" w:hAnsi="宋体" w:cs="宋体"/>
          <w:b/>
          <w:bCs/>
          <w:color w:val="auto"/>
          <w:kern w:val="0"/>
          <w:sz w:val="24"/>
          <w:szCs w:val="24"/>
        </w:rPr>
      </w:pPr>
      <w:r>
        <w:rPr>
          <w:rFonts w:hint="eastAsia" w:ascii="宋体" w:hAnsi="宋体" w:cs="宋体"/>
          <w:b/>
          <w:bCs/>
          <w:color w:val="auto"/>
          <w:kern w:val="0"/>
          <w:sz w:val="24"/>
          <w:szCs w:val="24"/>
        </w:rPr>
        <w:t>注：以上为必须提供的材料。</w:t>
      </w:r>
      <w:r>
        <w:rPr>
          <w:rFonts w:hint="eastAsia" w:ascii="宋体" w:hAnsi="宋体" w:cs="方正小标宋简体"/>
          <w:b/>
          <w:bCs/>
          <w:color w:val="auto"/>
          <w:kern w:val="0"/>
          <w:sz w:val="24"/>
          <w:szCs w:val="24"/>
        </w:rPr>
        <w:t>本项目采用不见面开评标，供应商在</w:t>
      </w:r>
      <w:r>
        <w:rPr>
          <w:rFonts w:hint="eastAsia" w:ascii="宋体" w:hAnsi="宋体" w:cs="方正小标宋简体"/>
          <w:b/>
          <w:bCs/>
          <w:color w:val="auto"/>
          <w:kern w:val="0"/>
          <w:sz w:val="24"/>
          <w:szCs w:val="24"/>
          <w:lang w:val="en-US" w:eastAsia="zh-CN"/>
        </w:rPr>
        <w:t>响应文件提交截止时间</w:t>
      </w:r>
      <w:r>
        <w:rPr>
          <w:rFonts w:hint="eastAsia" w:ascii="宋体" w:hAnsi="宋体" w:cs="方正小标宋简体"/>
          <w:b/>
          <w:bCs/>
          <w:color w:val="auto"/>
          <w:kern w:val="0"/>
          <w:sz w:val="24"/>
          <w:szCs w:val="24"/>
        </w:rPr>
        <w:t>前应及时完善主体诚信库中企业信息及扫描件（4.1、4.2项所需材料），提交并自行核验通过。</w:t>
      </w:r>
      <w:r>
        <w:rPr>
          <w:rFonts w:hint="eastAsia" w:ascii="宋体" w:hAnsi="宋体" w:cs="宋体"/>
          <w:b/>
          <w:bCs/>
          <w:color w:val="auto"/>
          <w:kern w:val="0"/>
          <w:sz w:val="24"/>
          <w:szCs w:val="24"/>
        </w:rPr>
        <w:t>同时在</w:t>
      </w:r>
      <w:r>
        <w:rPr>
          <w:rFonts w:hint="eastAsia" w:ascii="宋体" w:hAnsi="宋体" w:cs="方正小标宋简体"/>
          <w:b/>
          <w:bCs/>
          <w:color w:val="auto"/>
          <w:kern w:val="0"/>
          <w:sz w:val="24"/>
          <w:szCs w:val="24"/>
          <w:lang w:val="en-US" w:eastAsia="zh-CN"/>
        </w:rPr>
        <w:t>“资格审查及评审材料”</w:t>
      </w:r>
      <w:r>
        <w:rPr>
          <w:rFonts w:hint="eastAsia" w:ascii="宋体" w:hAnsi="宋体" w:cs="宋体"/>
          <w:b/>
          <w:bCs/>
          <w:color w:val="auto"/>
          <w:kern w:val="0"/>
          <w:sz w:val="24"/>
          <w:szCs w:val="24"/>
        </w:rPr>
        <w:t>菜单下按分包挑选该包投标所用资格审查材料</w:t>
      </w:r>
      <w:r>
        <w:rPr>
          <w:rFonts w:hint="eastAsia" w:ascii="宋体" w:hAnsi="宋体" w:cs="方正小标宋简体"/>
          <w:b/>
          <w:bCs/>
          <w:color w:val="auto"/>
          <w:kern w:val="0"/>
          <w:sz w:val="24"/>
          <w:szCs w:val="24"/>
        </w:rPr>
        <w:t>（4.1、4.2项所需材料）</w:t>
      </w:r>
      <w:r>
        <w:rPr>
          <w:rFonts w:hint="eastAsia" w:ascii="宋体" w:hAnsi="宋体" w:cs="宋体"/>
          <w:b/>
          <w:bCs/>
          <w:color w:val="auto"/>
          <w:kern w:val="0"/>
          <w:sz w:val="24"/>
          <w:szCs w:val="24"/>
        </w:rPr>
        <w:t>，以供评</w:t>
      </w:r>
      <w:r>
        <w:rPr>
          <w:rFonts w:hint="eastAsia" w:ascii="宋体" w:hAnsi="宋体" w:cs="宋体"/>
          <w:b/>
          <w:bCs/>
          <w:color w:val="auto"/>
          <w:kern w:val="0"/>
          <w:sz w:val="24"/>
          <w:szCs w:val="24"/>
          <w:lang w:val="en-US" w:eastAsia="zh-CN"/>
        </w:rPr>
        <w:t>审</w:t>
      </w:r>
      <w:r>
        <w:rPr>
          <w:rFonts w:hint="eastAsia" w:ascii="宋体" w:hAnsi="宋体" w:cs="宋体"/>
          <w:b/>
          <w:bCs/>
          <w:color w:val="auto"/>
          <w:kern w:val="0"/>
          <w:sz w:val="24"/>
          <w:szCs w:val="24"/>
        </w:rPr>
        <w:t>过程中</w:t>
      </w:r>
      <w:r>
        <w:rPr>
          <w:rFonts w:hint="eastAsia" w:ascii="宋体" w:hAnsi="宋体" w:cs="宋体"/>
          <w:b/>
          <w:bCs/>
          <w:color w:val="auto"/>
          <w:kern w:val="0"/>
          <w:sz w:val="24"/>
          <w:szCs w:val="24"/>
          <w:lang w:val="en-US" w:eastAsia="zh-CN"/>
        </w:rPr>
        <w:t>谈判小组</w:t>
      </w:r>
      <w:r>
        <w:rPr>
          <w:rFonts w:hint="eastAsia" w:ascii="宋体" w:hAnsi="宋体" w:cs="宋体"/>
          <w:b/>
          <w:bCs/>
          <w:color w:val="auto"/>
          <w:kern w:val="0"/>
          <w:sz w:val="24"/>
          <w:szCs w:val="24"/>
        </w:rPr>
        <w:t>查阅。</w:t>
      </w:r>
      <w:r>
        <w:rPr>
          <w:rFonts w:hint="eastAsia" w:ascii="宋体" w:hAnsi="宋体" w:cs="宋体"/>
          <w:b/>
          <w:bCs/>
          <w:color w:val="auto"/>
          <w:kern w:val="0"/>
          <w:sz w:val="24"/>
          <w:szCs w:val="24"/>
          <w:lang w:eastAsia="zh-CN"/>
        </w:rPr>
        <w:t>供应商</w:t>
      </w:r>
      <w:r>
        <w:rPr>
          <w:rFonts w:hint="eastAsia" w:ascii="宋体" w:hAnsi="宋体" w:cs="宋体"/>
          <w:b/>
          <w:bCs/>
          <w:color w:val="auto"/>
          <w:kern w:val="0"/>
          <w:sz w:val="24"/>
          <w:szCs w:val="24"/>
        </w:rPr>
        <w:t>应确保主体诚信库信息与电子</w:t>
      </w:r>
      <w:r>
        <w:rPr>
          <w:rFonts w:hint="eastAsia" w:ascii="宋体" w:hAnsi="宋体" w:cs="宋体"/>
          <w:b/>
          <w:bCs/>
          <w:color w:val="auto"/>
          <w:kern w:val="0"/>
          <w:sz w:val="24"/>
          <w:szCs w:val="24"/>
          <w:lang w:val="en-US" w:eastAsia="zh-CN"/>
        </w:rPr>
        <w:t>响应</w:t>
      </w:r>
      <w:r>
        <w:rPr>
          <w:rFonts w:hint="eastAsia" w:ascii="宋体" w:hAnsi="宋体" w:cs="宋体"/>
          <w:b/>
          <w:bCs/>
          <w:color w:val="auto"/>
          <w:kern w:val="0"/>
          <w:sz w:val="24"/>
          <w:szCs w:val="24"/>
        </w:rPr>
        <w:t>文件信息一致，上传的资料要真实并清晰可辨。评</w:t>
      </w:r>
      <w:r>
        <w:rPr>
          <w:rFonts w:hint="eastAsia" w:ascii="宋体" w:hAnsi="宋体" w:cs="宋体"/>
          <w:b/>
          <w:bCs/>
          <w:color w:val="auto"/>
          <w:kern w:val="0"/>
          <w:sz w:val="24"/>
          <w:szCs w:val="24"/>
          <w:lang w:val="en-US" w:eastAsia="zh-CN"/>
        </w:rPr>
        <w:t>审</w:t>
      </w:r>
      <w:r>
        <w:rPr>
          <w:rFonts w:hint="eastAsia" w:ascii="宋体" w:hAnsi="宋体" w:cs="宋体"/>
          <w:b/>
          <w:bCs/>
          <w:color w:val="auto"/>
          <w:kern w:val="0"/>
          <w:sz w:val="24"/>
          <w:szCs w:val="24"/>
        </w:rPr>
        <w:t>时以电子</w:t>
      </w:r>
      <w:r>
        <w:rPr>
          <w:rFonts w:hint="eastAsia" w:ascii="宋体" w:hAnsi="宋体" w:cs="宋体"/>
          <w:b/>
          <w:bCs/>
          <w:color w:val="auto"/>
          <w:kern w:val="0"/>
          <w:sz w:val="24"/>
          <w:szCs w:val="24"/>
          <w:lang w:val="en-US" w:eastAsia="zh-CN"/>
        </w:rPr>
        <w:t>响应</w:t>
      </w:r>
      <w:r>
        <w:rPr>
          <w:rFonts w:hint="eastAsia" w:ascii="宋体" w:hAnsi="宋体" w:cs="宋体"/>
          <w:b/>
          <w:bCs/>
          <w:color w:val="auto"/>
          <w:kern w:val="0"/>
          <w:sz w:val="24"/>
          <w:szCs w:val="24"/>
        </w:rPr>
        <w:t>文件及</w:t>
      </w:r>
      <w:r>
        <w:rPr>
          <w:rFonts w:hint="eastAsia" w:ascii="宋体" w:hAnsi="宋体" w:cs="方正小标宋简体"/>
          <w:b/>
          <w:bCs/>
          <w:color w:val="auto"/>
          <w:kern w:val="0"/>
          <w:sz w:val="24"/>
          <w:szCs w:val="24"/>
          <w:lang w:val="en-US" w:eastAsia="zh-CN"/>
        </w:rPr>
        <w:t>“资格审查及评审材料”</w:t>
      </w:r>
      <w:r>
        <w:rPr>
          <w:rFonts w:hint="eastAsia" w:ascii="宋体" w:hAnsi="宋体" w:cs="宋体"/>
          <w:b/>
          <w:bCs/>
          <w:color w:val="auto"/>
          <w:kern w:val="0"/>
          <w:sz w:val="24"/>
          <w:szCs w:val="24"/>
        </w:rPr>
        <w:t>菜单中选取的企业信息为准。</w:t>
      </w:r>
    </w:p>
    <w:p w14:paraId="7A55A27B">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5.谈判费用</w:t>
      </w:r>
    </w:p>
    <w:p w14:paraId="0A9E3CE4">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不论谈判结果如何，供应商均应自行承担所有与谈判有关的全部费用。</w:t>
      </w:r>
    </w:p>
    <w:p w14:paraId="67E7A84B">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6.联合体参加谈判</w:t>
      </w:r>
    </w:p>
    <w:p w14:paraId="2C18EB83">
      <w:pPr>
        <w:widowControl/>
        <w:wordWrap w:val="0"/>
        <w:spacing w:line="460" w:lineRule="exact"/>
        <w:ind w:firstLine="480" w:firstLine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6.1 两个以上供应商可以组成一个投标联合体，以一个</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的身份投标。</w:t>
      </w:r>
    </w:p>
    <w:p w14:paraId="39937FB3">
      <w:pPr>
        <w:widowControl/>
        <w:wordWrap w:val="0"/>
        <w:spacing w:line="460" w:lineRule="exact"/>
        <w:ind w:firstLine="480" w:firstLine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6.2以联合体形式参加投标的，联合体各方均应当符合政府采购法第二十二条规定的条件。采购人根据采购项目的特殊要求规定</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特定条件的，联合体各方中至少应当有一方符合采购人规定的特定条件。</w:t>
      </w:r>
    </w:p>
    <w:p w14:paraId="77B995F9">
      <w:pPr>
        <w:widowControl/>
        <w:wordWrap w:val="0"/>
        <w:spacing w:line="460" w:lineRule="exact"/>
        <w:ind w:firstLine="480" w:firstLine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6.3联合体各方之间应当签订共同投标协议，明确约定联合体各方承担的工作和相应的责任，并将共同投标协议原件连同投标文件一并提交</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。联合体各方承担的工作和相应的责任应与其具备的资质条件相一致。联合体各方签订共同投标协议后，不得再以自己名义单独投标，也不得组成新的联合体参加投标。</w:t>
      </w:r>
    </w:p>
    <w:p w14:paraId="453A4304">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7.转包与分包</w:t>
      </w:r>
    </w:p>
    <w:p w14:paraId="5A970852">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7.1 本项目不允许采取转包方式履行合同。</w:t>
      </w:r>
    </w:p>
    <w:p w14:paraId="48651157">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7.2  本项目不允许采取分包方式履行合同。</w:t>
      </w:r>
    </w:p>
    <w:p w14:paraId="7C6CAE7B">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8.特别说明：</w:t>
      </w:r>
    </w:p>
    <w:p w14:paraId="3D65D89B">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8.1供应商参加谈判所使用的资格、信誉、荣誉、业绩与企业认证必须为本法人所拥有。 </w:t>
      </w:r>
    </w:p>
    <w:p w14:paraId="1241B2A9">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8.2 供应商代表只能接受一个供应商的委托参加谈判。</w:t>
      </w:r>
    </w:p>
    <w:p w14:paraId="2A5C2534">
      <w:pPr>
        <w:pStyle w:val="60"/>
        <w:shd w:val="clear" w:color="auto"/>
        <w:spacing w:line="360" w:lineRule="auto"/>
        <w:ind w:firstLine="480" w:firstLineChars="200"/>
        <w:rPr>
          <w:color w:val="auto"/>
          <w:highlight w:val="none"/>
          <w:shd w:val="clear" w:color="auto" w:fill="auto"/>
        </w:rPr>
      </w:pPr>
      <w:r>
        <w:rPr>
          <w:rFonts w:hint="eastAsia"/>
          <w:color w:val="auto"/>
          <w:highlight w:val="none"/>
          <w:shd w:val="clear" w:color="auto" w:fill="auto"/>
        </w:rPr>
        <w:t>8.3 《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28C7CE4C">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8.4 供应商在谈判活动中提供虚假材料或从事其他违法活动的,其响应无效，由相关部门查处。</w:t>
      </w:r>
    </w:p>
    <w:p w14:paraId="5075855F">
      <w:pPr>
        <w:widowControl/>
        <w:snapToGrid w:val="0"/>
        <w:spacing w:line="360" w:lineRule="auto"/>
        <w:ind w:firstLine="482" w:firstLineChars="200"/>
        <w:jc w:val="left"/>
        <w:rPr>
          <w:rFonts w:ascii="宋体" w:hAnsi="宋体" w:cs="宋体"/>
          <w:b/>
          <w:color w:val="auto"/>
          <w:kern w:val="0"/>
          <w:sz w:val="24"/>
          <w:highlight w:val="none"/>
          <w:shd w:val="clear" w:color="auto" w:fill="auto"/>
        </w:rPr>
      </w:pPr>
      <w:r>
        <w:rPr>
          <w:rFonts w:hint="eastAsia" w:ascii="宋体" w:hAnsi="宋体" w:cs="宋体"/>
          <w:b/>
          <w:color w:val="auto"/>
          <w:kern w:val="0"/>
          <w:sz w:val="24"/>
          <w:highlight w:val="none"/>
          <w:shd w:val="clear" w:color="auto" w:fill="auto"/>
        </w:rPr>
        <w:t>8.5关联企业参加谈判</w:t>
      </w:r>
    </w:p>
    <w:p w14:paraId="5DFBD192">
      <w:pPr>
        <w:widowControl/>
        <w:snapToGrid w:val="0"/>
        <w:spacing w:line="360" w:lineRule="auto"/>
        <w:ind w:firstLine="480" w:firstLineChars="20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8.5.1 本谈判文件所称关联企业,是指存在关联关系的企业。“关联关系”的界定适用《中华人民共和国公司法》第二百一十六条、《中华人民共和国政府采购法实施条例》第十八条之规定。</w:t>
      </w:r>
    </w:p>
    <w:p w14:paraId="5C847C83">
      <w:pPr>
        <w:pStyle w:val="60"/>
        <w:shd w:val="clear" w:color="auto"/>
        <w:spacing w:line="360" w:lineRule="auto"/>
        <w:ind w:firstLine="360" w:firstLineChars="150"/>
        <w:rPr>
          <w:color w:val="auto"/>
          <w:highlight w:val="none"/>
          <w:shd w:val="clear" w:color="auto" w:fill="auto"/>
        </w:rPr>
      </w:pPr>
      <w:r>
        <w:rPr>
          <w:rFonts w:hint="eastAsia"/>
          <w:color w:val="auto"/>
          <w:highlight w:val="none"/>
          <w:shd w:val="clear" w:color="auto" w:fill="auto"/>
        </w:rPr>
        <w:t>8.5.2 关联企业中, 同一个法定代表人的两个及两个以上法人，母公司、全资子公司及其控股公司，都不得同时谈判活动。单位负责人为同一人或者存在直接控股、管理关系的不同供应商，不得参加同一合同项下的谈判活动。一经发现，将导致谈判同时被拒绝。</w:t>
      </w:r>
    </w:p>
    <w:p w14:paraId="5DB99CC6">
      <w:pPr>
        <w:pStyle w:val="60"/>
        <w:shd w:val="clear" w:color="auto"/>
        <w:spacing w:line="360" w:lineRule="auto"/>
        <w:rPr>
          <w:color w:val="auto"/>
          <w:highlight w:val="none"/>
          <w:shd w:val="clear" w:color="auto" w:fill="auto"/>
        </w:rPr>
      </w:pPr>
      <w:r>
        <w:rPr>
          <w:rFonts w:hint="eastAsia"/>
          <w:color w:val="auto"/>
          <w:highlight w:val="none"/>
          <w:shd w:val="clear" w:color="auto" w:fill="auto"/>
        </w:rPr>
        <w:t>8.5.3 为采购项目提供整体设计、规范编制或者项目管理、监理、检测等服务的供应商，不得再参加该采购项目的其他采购活动。</w:t>
      </w:r>
    </w:p>
    <w:p w14:paraId="10AA7802">
      <w:pPr>
        <w:widowControl/>
        <w:shd w:val="clear" w:color="auto"/>
        <w:spacing w:line="360" w:lineRule="auto"/>
        <w:ind w:firstLine="482"/>
        <w:rPr>
          <w:rFonts w:ascii="宋体" w:hAnsi="宋体" w:cs="宋体"/>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9.质疑和投诉</w:t>
      </w:r>
    </w:p>
    <w:p w14:paraId="74A8AA98">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9.1供应商认为竞争性谈判文件使自己的合法权益受到损害的，应在递交响应性文件截止时间2日之前提出质疑；供应商对谈判过程和成交结果使自己的合法权益受到损害的，应当在知道或者应知其权益受到损害之日起7个工作日内提出质疑。</w:t>
      </w:r>
      <w:r>
        <w:rPr>
          <w:rFonts w:hint="eastAsia" w:ascii="宋体" w:hAnsi="宋体" w:cs="宋体"/>
          <w:bCs/>
          <w:color w:val="auto"/>
          <w:kern w:val="0"/>
          <w:sz w:val="24"/>
          <w:highlight w:val="none"/>
          <w:shd w:val="clear" w:color="auto" w:fill="auto"/>
        </w:rPr>
        <w:t>供应商在法定质疑期内应一次性提出针对同一采购环节的质疑。</w:t>
      </w:r>
      <w:r>
        <w:rPr>
          <w:rFonts w:hint="eastAsia" w:ascii="宋体" w:hAnsi="宋体" w:cs="宋体"/>
          <w:color w:val="auto"/>
          <w:kern w:val="0"/>
          <w:sz w:val="24"/>
          <w:highlight w:val="none"/>
          <w:shd w:val="clear" w:color="auto" w:fill="auto"/>
        </w:rPr>
        <w:t>供应商对采购人或</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的质疑答复不满意或采购人或</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未在规定时间内作出答复的，可以在答复期满后15个工作日内向同级财政部门投诉。</w:t>
      </w:r>
    </w:p>
    <w:p w14:paraId="5D2634AA">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9.2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14:paraId="23387549">
      <w:pPr>
        <w:widowControl/>
        <w:numPr>
          <w:ilvl w:val="0"/>
          <w:numId w:val="6"/>
        </w:numPr>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供应商的风险</w:t>
      </w:r>
    </w:p>
    <w:p w14:paraId="3806ADD2">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供应商没有按照竞争性谈判文件要求提供全部资料，或者供应商没有对响应性文件在各方面都作出实质性响应是供应商的风险，并可能导致其响应被拒绝。</w:t>
      </w:r>
    </w:p>
    <w:p w14:paraId="7026C7CE">
      <w:pPr>
        <w:widowControl/>
        <w:shd w:val="clear" w:color="auto"/>
        <w:spacing w:line="360" w:lineRule="auto"/>
        <w:ind w:firstLine="2554"/>
        <w:rPr>
          <w:rFonts w:ascii="宋体" w:hAnsi="宋体" w:cs="宋体"/>
          <w:color w:val="auto"/>
          <w:kern w:val="0"/>
          <w:sz w:val="24"/>
          <w:highlight w:val="none"/>
          <w:shd w:val="clear" w:color="auto" w:fill="auto"/>
        </w:rPr>
      </w:pPr>
      <w:r>
        <w:rPr>
          <w:rFonts w:hint="eastAsia" w:ascii="宋体" w:hAnsi="宋体" w:cs="宋体"/>
          <w:b/>
          <w:bCs/>
          <w:color w:val="auto"/>
          <w:kern w:val="0"/>
          <w:sz w:val="32"/>
          <w:szCs w:val="32"/>
          <w:highlight w:val="none"/>
          <w:shd w:val="clear" w:color="auto" w:fill="auto"/>
        </w:rPr>
        <w:t>二  竞争性谈判文件</w:t>
      </w:r>
    </w:p>
    <w:p w14:paraId="309E284F">
      <w:pPr>
        <w:widowControl/>
        <w:shd w:val="clear" w:color="auto"/>
        <w:spacing w:line="360" w:lineRule="auto"/>
        <w:ind w:firstLine="482"/>
        <w:jc w:val="left"/>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11.竞争性谈判文件的构成。本竞争性谈判文件由以下部分组成：</w:t>
      </w:r>
    </w:p>
    <w:p w14:paraId="0124FA72">
      <w:pPr>
        <w:widowControl/>
        <w:shd w:val="clear" w:color="auto"/>
        <w:spacing w:line="360" w:lineRule="auto"/>
        <w:ind w:firstLine="480"/>
        <w:rPr>
          <w:rFonts w:ascii="宋体" w:hAnsi="宋体" w:cs="宋体"/>
          <w:color w:val="auto"/>
          <w:kern w:val="0"/>
          <w:szCs w:val="21"/>
          <w:highlight w:val="none"/>
          <w:shd w:val="clear" w:color="auto" w:fill="auto"/>
        </w:rPr>
      </w:pPr>
      <w:r>
        <w:rPr>
          <w:rFonts w:hint="eastAsia" w:ascii="宋体" w:hAnsi="宋体" w:cs="宋体"/>
          <w:color w:val="auto"/>
          <w:kern w:val="0"/>
          <w:sz w:val="24"/>
          <w:highlight w:val="none"/>
          <w:shd w:val="clear" w:color="auto" w:fill="auto"/>
        </w:rPr>
        <w:t>11.1 竞争性谈判公告</w:t>
      </w:r>
    </w:p>
    <w:p w14:paraId="2EB3C2C8">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11.2 采购需求</w:t>
      </w:r>
    </w:p>
    <w:p w14:paraId="36C04C0C">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11.3 供应商须知</w:t>
      </w:r>
    </w:p>
    <w:p w14:paraId="624A5A65">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11.4合同主要条款</w:t>
      </w:r>
    </w:p>
    <w:p w14:paraId="6C104505">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11.5 响应性文件格式</w:t>
      </w:r>
    </w:p>
    <w:p w14:paraId="2BB1E609">
      <w:pPr>
        <w:widowControl/>
        <w:numPr>
          <w:ilvl w:val="0"/>
          <w:numId w:val="1"/>
        </w:numPr>
        <w:shd w:val="clear" w:color="auto"/>
        <w:tabs>
          <w:tab w:val="clear" w:pos="360"/>
        </w:tabs>
        <w:spacing w:line="360" w:lineRule="auto"/>
        <w:ind w:left="0" w:firstLine="482"/>
        <w:jc w:val="left"/>
        <w:rPr>
          <w:rFonts w:ascii="宋体" w:hAnsi="宋体" w:cs="宋体"/>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12.竞争性谈判文件的澄清与修改</w:t>
      </w:r>
    </w:p>
    <w:p w14:paraId="6C4054D5">
      <w:pPr>
        <w:widowControl/>
        <w:shd w:val="clear" w:color="auto"/>
        <w:spacing w:line="360" w:lineRule="auto"/>
        <w:ind w:firstLine="480"/>
        <w:rPr>
          <w:rFonts w:ascii="宋体" w:hAnsi="宋体" w:cs="宋体"/>
          <w:color w:val="auto"/>
          <w:kern w:val="0"/>
          <w:szCs w:val="21"/>
          <w:highlight w:val="none"/>
          <w:shd w:val="clear" w:color="auto" w:fill="auto"/>
        </w:rPr>
      </w:pPr>
      <w:r>
        <w:rPr>
          <w:rFonts w:hint="eastAsia" w:ascii="宋体" w:hAnsi="宋体" w:cs="宋体"/>
          <w:color w:val="auto"/>
          <w:kern w:val="0"/>
          <w:sz w:val="24"/>
          <w:highlight w:val="none"/>
          <w:shd w:val="clear" w:color="auto" w:fill="auto"/>
        </w:rPr>
        <w:t xml:space="preserve">12.1 </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对已发出的竞争性谈判文件进行必要澄清、修改或补充的，应当在竞争性谈判文件要求提交响应性文件截止时间3个工作日（如至原定截止时间不足3个工作日，则需延长谈判开始时间，谈判文件发售时间、递交样品截止时间等可以相应延长）前，在河南省政府采购网、驻马店市公共资源交易网</w:t>
      </w:r>
      <w:r>
        <w:rPr>
          <w:color w:val="auto"/>
          <w:highlight w:val="none"/>
          <w:shd w:val="clear" w:color="auto" w:fill="auto"/>
        </w:rPr>
        <w:fldChar w:fldCharType="begin"/>
      </w:r>
      <w:r>
        <w:rPr>
          <w:color w:val="auto"/>
          <w:highlight w:val="none"/>
          <w:shd w:val="clear" w:color="auto" w:fill="auto"/>
        </w:rPr>
        <w:instrText xml:space="preserve"> HYPERLINK "http://zhumadian.hngp.gov.cn/prx/000/http/www.sxztb.gov.cn/" </w:instrText>
      </w:r>
      <w:r>
        <w:rPr>
          <w:color w:val="auto"/>
          <w:highlight w:val="none"/>
          <w:shd w:val="clear" w:color="auto" w:fill="auto"/>
        </w:rPr>
        <w:fldChar w:fldCharType="separate"/>
      </w:r>
      <w:r>
        <w:rPr>
          <w:color w:val="auto"/>
          <w:highlight w:val="none"/>
          <w:shd w:val="clear" w:color="auto" w:fill="auto"/>
        </w:rPr>
        <w:fldChar w:fldCharType="end"/>
      </w:r>
      <w:r>
        <w:rPr>
          <w:rFonts w:hint="eastAsia" w:ascii="宋体" w:hAnsi="宋体" w:cs="宋体"/>
          <w:color w:val="auto"/>
          <w:kern w:val="0"/>
          <w:sz w:val="24"/>
          <w:highlight w:val="none"/>
          <w:shd w:val="clear" w:color="auto" w:fill="auto"/>
        </w:rPr>
        <w:t>等相关媒体上发布更正公告或变更公告。竞争性谈判文件公示期间对竞争性谈判文件进行的澄清、修改或补充不受上述限制。</w:t>
      </w:r>
    </w:p>
    <w:p w14:paraId="54380C7C">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12.2 竞争性谈判文件澄清、修改或补充的内容为竞争性谈判文件的组成部分。</w:t>
      </w:r>
    </w:p>
    <w:p w14:paraId="2B741763">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12.3 竞争性谈判文件的澄清、修改或补充都应通过本代理机构以法定形式发布。采购人未通过本代理机构对竞争性谈判文件进行的澄清、修改或补充无效，谈判时不予认可。</w:t>
      </w:r>
    </w:p>
    <w:p w14:paraId="2AEC34BF">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12.4 </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可以视采购具体情况延长递交响应性文件截止时间和开始谈判时间，但至少应当在竞争性谈判文件要求提交响应性文件的截止时间3个工作日前，将变更时间在河南省政府采购网、驻马店市公共资源交易网</w:t>
      </w:r>
      <w:r>
        <w:rPr>
          <w:color w:val="auto"/>
          <w:highlight w:val="none"/>
          <w:shd w:val="clear" w:color="auto" w:fill="auto"/>
        </w:rPr>
        <w:fldChar w:fldCharType="begin"/>
      </w:r>
      <w:r>
        <w:rPr>
          <w:color w:val="auto"/>
          <w:highlight w:val="none"/>
          <w:shd w:val="clear" w:color="auto" w:fill="auto"/>
        </w:rPr>
        <w:instrText xml:space="preserve"> HYPERLINK "http://zhumadian.hngp.gov.cn/prx/000/http/www.sxztb.gov.cn/" </w:instrText>
      </w:r>
      <w:r>
        <w:rPr>
          <w:color w:val="auto"/>
          <w:highlight w:val="none"/>
          <w:shd w:val="clear" w:color="auto" w:fill="auto"/>
        </w:rPr>
        <w:fldChar w:fldCharType="separate"/>
      </w:r>
      <w:r>
        <w:rPr>
          <w:color w:val="auto"/>
          <w:highlight w:val="none"/>
          <w:shd w:val="clear" w:color="auto" w:fill="auto"/>
        </w:rPr>
        <w:fldChar w:fldCharType="end"/>
      </w:r>
      <w:r>
        <w:rPr>
          <w:rFonts w:hint="eastAsia" w:ascii="宋体" w:hAnsi="宋体" w:cs="宋体"/>
          <w:color w:val="auto"/>
          <w:kern w:val="0"/>
          <w:sz w:val="24"/>
          <w:highlight w:val="none"/>
          <w:shd w:val="clear" w:color="auto" w:fill="auto"/>
        </w:rPr>
        <w:t>等相关媒体上发布更正公告或变更公告。</w:t>
      </w:r>
    </w:p>
    <w:p w14:paraId="7CD56532">
      <w:pPr>
        <w:widowControl/>
        <w:shd w:val="clear" w:color="auto"/>
        <w:spacing w:line="360" w:lineRule="auto"/>
        <w:ind w:firstLine="200"/>
        <w:jc w:val="center"/>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三响应性文件的编制</w:t>
      </w:r>
    </w:p>
    <w:p w14:paraId="3904D3C9">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13.要求</w:t>
      </w:r>
    </w:p>
    <w:p w14:paraId="469355A6">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13.1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包括供应商资格要求、技术要求、商务要求、合同条款和响应性文件中对响应的要求），供应商须对所提供的全部资料的合法性、真实性负责。</w:t>
      </w:r>
    </w:p>
    <w:p w14:paraId="62B1AB1A">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13.2 供应商应完整签署响应性文件格式附件中《投标函》和《抵制商业贿赂承诺书》，不得随意增减或修改内容。否则视为对竞争性谈判文件未作出实质性响应。</w:t>
      </w:r>
    </w:p>
    <w:p w14:paraId="5B13C189">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14.响应性文件的语言和计量单位</w:t>
      </w:r>
    </w:p>
    <w:p w14:paraId="2A097628">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14.1响应性文件以及供应商与采购人、代理机构就有关谈判事宜的所有来往函电均应使用简体中文书写。</w:t>
      </w:r>
    </w:p>
    <w:p w14:paraId="5872BAD0">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14.2 关于计量单位，竞争性谈判文件已有明确规定的，使用竞争性谈判文件规定的计量单位；竞争性谈判文件没有规定的，应采用中华人民共和国法定计量单位。否则视为对竞争性谈判文件未作出实质性响应。</w:t>
      </w:r>
    </w:p>
    <w:p w14:paraId="555D1E81">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 xml:space="preserve">14.3 </w:t>
      </w:r>
      <w:r>
        <w:rPr>
          <w:rFonts w:hint="eastAsia" w:ascii="宋体" w:hAnsi="宋体" w:cs="宋体"/>
          <w:color w:val="auto"/>
          <w:spacing w:val="10"/>
          <w:kern w:val="0"/>
          <w:sz w:val="24"/>
          <w:highlight w:val="none"/>
          <w:shd w:val="clear" w:color="auto" w:fill="auto"/>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718EDC3E">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15.响应性文件的组成</w:t>
      </w:r>
      <w:r>
        <w:rPr>
          <w:rFonts w:hint="eastAsia" w:ascii="宋体" w:hAnsi="宋体" w:cs="宋体"/>
          <w:color w:val="auto"/>
          <w:kern w:val="0"/>
          <w:sz w:val="24"/>
          <w:highlight w:val="none"/>
          <w:shd w:val="clear" w:color="auto" w:fill="auto"/>
        </w:rPr>
        <w:t>。</w:t>
      </w:r>
      <w:r>
        <w:rPr>
          <w:rFonts w:hint="eastAsia" w:ascii="宋体" w:hAnsi="宋体" w:cs="宋体"/>
          <w:b/>
          <w:bCs/>
          <w:color w:val="auto"/>
          <w:kern w:val="0"/>
          <w:sz w:val="24"/>
          <w:highlight w:val="none"/>
          <w:shd w:val="clear" w:color="auto" w:fill="auto"/>
        </w:rPr>
        <w:t>响应性文件应包括下列部分：</w:t>
      </w:r>
    </w:p>
    <w:p w14:paraId="3660E7B1">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w:t>
      </w:r>
      <w:r>
        <w:rPr>
          <w:rFonts w:hint="eastAsia" w:ascii="宋体" w:hAnsi="宋体" w:cs="宋体"/>
          <w:color w:val="auto"/>
          <w:spacing w:val="10"/>
          <w:kern w:val="0"/>
          <w:sz w:val="24"/>
          <w:highlight w:val="none"/>
          <w:shd w:val="clear" w:color="auto" w:fill="auto"/>
        </w:rPr>
        <w:t>竞争性谈判响应文件封面（格式）</w:t>
      </w:r>
    </w:p>
    <w:p w14:paraId="12A56767">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2</w:t>
      </w:r>
      <w:r>
        <w:rPr>
          <w:rFonts w:hint="eastAsia" w:ascii="宋体" w:hAnsi="宋体" w:cs="宋体"/>
          <w:color w:val="auto"/>
          <w:spacing w:val="10"/>
          <w:kern w:val="0"/>
          <w:sz w:val="24"/>
          <w:highlight w:val="none"/>
          <w:shd w:val="clear" w:color="auto" w:fill="auto"/>
        </w:rPr>
        <w:t>、投标函</w:t>
      </w:r>
    </w:p>
    <w:p w14:paraId="02DD9D6C">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3</w:t>
      </w:r>
      <w:r>
        <w:rPr>
          <w:rFonts w:hint="eastAsia" w:ascii="宋体" w:hAnsi="宋体" w:cs="宋体"/>
          <w:color w:val="auto"/>
          <w:spacing w:val="10"/>
          <w:kern w:val="0"/>
          <w:sz w:val="24"/>
          <w:highlight w:val="none"/>
          <w:shd w:val="clear" w:color="auto" w:fill="auto"/>
        </w:rPr>
        <w:t xml:space="preserve"> 、初次报价一览表</w:t>
      </w:r>
    </w:p>
    <w:p w14:paraId="4E70F6AF">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4</w:t>
      </w:r>
      <w:r>
        <w:rPr>
          <w:rFonts w:hint="eastAsia" w:ascii="宋体" w:hAnsi="宋体" w:cs="宋体"/>
          <w:color w:val="auto"/>
          <w:spacing w:val="10"/>
          <w:kern w:val="0"/>
          <w:sz w:val="24"/>
          <w:highlight w:val="none"/>
          <w:shd w:val="clear" w:color="auto" w:fill="auto"/>
        </w:rPr>
        <w:t>、服务技术响应表</w:t>
      </w:r>
    </w:p>
    <w:p w14:paraId="68164EA9">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5</w:t>
      </w:r>
      <w:r>
        <w:rPr>
          <w:rFonts w:hint="eastAsia" w:ascii="宋体" w:hAnsi="宋体" w:cs="宋体"/>
          <w:color w:val="auto"/>
          <w:spacing w:val="10"/>
          <w:kern w:val="0"/>
          <w:sz w:val="24"/>
          <w:highlight w:val="none"/>
          <w:shd w:val="clear" w:color="auto" w:fill="auto"/>
        </w:rPr>
        <w:t>、商务响应表</w:t>
      </w:r>
    </w:p>
    <w:p w14:paraId="2DBC4074">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6</w:t>
      </w:r>
      <w:r>
        <w:rPr>
          <w:rFonts w:hint="eastAsia" w:ascii="宋体" w:hAnsi="宋体" w:cs="宋体"/>
          <w:color w:val="auto"/>
          <w:spacing w:val="10"/>
          <w:kern w:val="0"/>
          <w:sz w:val="24"/>
          <w:highlight w:val="none"/>
          <w:shd w:val="clear" w:color="auto" w:fill="auto"/>
        </w:rPr>
        <w:t>、法定代表人身份证明</w:t>
      </w:r>
    </w:p>
    <w:p w14:paraId="5A657B85">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7</w:t>
      </w:r>
      <w:r>
        <w:rPr>
          <w:rFonts w:hint="eastAsia" w:ascii="宋体" w:hAnsi="宋体" w:cs="宋体"/>
          <w:color w:val="auto"/>
          <w:spacing w:val="10"/>
          <w:kern w:val="0"/>
          <w:sz w:val="24"/>
          <w:highlight w:val="none"/>
          <w:shd w:val="clear" w:color="auto" w:fill="auto"/>
        </w:rPr>
        <w:t>、法定代表人授权书</w:t>
      </w:r>
    </w:p>
    <w:p w14:paraId="5DCB2A21">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8</w:t>
      </w:r>
      <w:r>
        <w:rPr>
          <w:rFonts w:hint="eastAsia" w:ascii="宋体" w:hAnsi="宋体" w:cs="宋体"/>
          <w:color w:val="auto"/>
          <w:spacing w:val="10"/>
          <w:kern w:val="0"/>
          <w:sz w:val="24"/>
          <w:highlight w:val="none"/>
          <w:shd w:val="clear" w:color="auto" w:fill="auto"/>
        </w:rPr>
        <w:t>、证明文件</w:t>
      </w:r>
    </w:p>
    <w:p w14:paraId="1CFD3A44">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9</w:t>
      </w:r>
      <w:r>
        <w:rPr>
          <w:rFonts w:hint="eastAsia" w:ascii="宋体" w:hAnsi="宋体" w:cs="宋体"/>
          <w:color w:val="auto"/>
          <w:spacing w:val="10"/>
          <w:kern w:val="0"/>
          <w:sz w:val="24"/>
          <w:highlight w:val="none"/>
          <w:shd w:val="clear" w:color="auto" w:fill="auto"/>
        </w:rPr>
        <w:t>、拟派项目负责人情况表</w:t>
      </w:r>
    </w:p>
    <w:p w14:paraId="3D8A983B">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10</w:t>
      </w:r>
      <w:r>
        <w:rPr>
          <w:rFonts w:hint="eastAsia" w:ascii="宋体" w:hAnsi="宋体" w:cs="宋体"/>
          <w:color w:val="auto"/>
          <w:spacing w:val="10"/>
          <w:kern w:val="0"/>
          <w:sz w:val="24"/>
          <w:highlight w:val="none"/>
          <w:shd w:val="clear" w:color="auto" w:fill="auto"/>
        </w:rPr>
        <w:t>、拟投入本项目部主要人员组成情况表</w:t>
      </w:r>
    </w:p>
    <w:p w14:paraId="4F74B005">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11</w:t>
      </w:r>
      <w:r>
        <w:rPr>
          <w:rFonts w:hint="eastAsia" w:ascii="宋体" w:hAnsi="宋体" w:cs="宋体"/>
          <w:color w:val="auto"/>
          <w:spacing w:val="10"/>
          <w:kern w:val="0"/>
          <w:sz w:val="24"/>
          <w:highlight w:val="none"/>
          <w:shd w:val="clear" w:color="auto" w:fill="auto"/>
        </w:rPr>
        <w:t>、技术服务方案</w:t>
      </w:r>
    </w:p>
    <w:p w14:paraId="53EED2AF">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12</w:t>
      </w:r>
      <w:r>
        <w:rPr>
          <w:rFonts w:hint="eastAsia" w:ascii="宋体" w:hAnsi="宋体" w:cs="宋体"/>
          <w:color w:val="auto"/>
          <w:spacing w:val="10"/>
          <w:kern w:val="0"/>
          <w:sz w:val="24"/>
          <w:highlight w:val="none"/>
          <w:shd w:val="clear" w:color="auto" w:fill="auto"/>
        </w:rPr>
        <w:t>、中小企业声明函</w:t>
      </w:r>
    </w:p>
    <w:p w14:paraId="4885EFD7">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13</w:t>
      </w:r>
      <w:r>
        <w:rPr>
          <w:rFonts w:hint="eastAsia" w:ascii="宋体" w:hAnsi="宋体" w:cs="宋体"/>
          <w:color w:val="auto"/>
          <w:spacing w:val="10"/>
          <w:kern w:val="0"/>
          <w:sz w:val="24"/>
          <w:highlight w:val="none"/>
          <w:shd w:val="clear" w:color="auto" w:fill="auto"/>
        </w:rPr>
        <w:t>、</w:t>
      </w:r>
      <w:r>
        <w:rPr>
          <w:rFonts w:hint="eastAsia" w:ascii="宋体" w:hAnsi="宋体" w:cs="宋体"/>
          <w:color w:val="auto"/>
          <w:spacing w:val="10"/>
          <w:kern w:val="0"/>
          <w:sz w:val="24"/>
          <w:highlight w:val="none"/>
          <w:shd w:val="clear" w:color="auto" w:fill="auto"/>
          <w:lang w:eastAsia="zh-CN"/>
        </w:rPr>
        <w:t>供应商</w:t>
      </w:r>
      <w:r>
        <w:rPr>
          <w:rFonts w:hint="eastAsia" w:ascii="宋体" w:hAnsi="宋体" w:cs="宋体"/>
          <w:color w:val="auto"/>
          <w:spacing w:val="10"/>
          <w:kern w:val="0"/>
          <w:sz w:val="24"/>
          <w:highlight w:val="none"/>
          <w:shd w:val="clear" w:color="auto" w:fill="auto"/>
        </w:rPr>
        <w:t>自觉抵制政府采购领域商业贿赂行为承诺书</w:t>
      </w:r>
    </w:p>
    <w:p w14:paraId="27021613">
      <w:pPr>
        <w:widowControl/>
        <w:shd w:val="clear" w:color="auto"/>
        <w:spacing w:line="360" w:lineRule="auto"/>
        <w:ind w:firstLine="480"/>
        <w:jc w:val="left"/>
        <w:rPr>
          <w:rFonts w:hint="eastAsia"/>
          <w:color w:val="auto"/>
        </w:rPr>
      </w:pPr>
      <w:r>
        <w:rPr>
          <w:rFonts w:hint="eastAsia" w:ascii="宋体" w:hAnsi="宋体" w:cs="宋体"/>
          <w:color w:val="auto"/>
          <w:spacing w:val="10"/>
          <w:kern w:val="0"/>
          <w:sz w:val="24"/>
          <w:highlight w:val="none"/>
          <w:shd w:val="clear" w:color="auto" w:fill="auto"/>
          <w:lang w:eastAsia="zh-CN"/>
        </w:rPr>
        <w:t>附件</w:t>
      </w:r>
      <w:r>
        <w:rPr>
          <w:rFonts w:hint="eastAsia" w:ascii="宋体" w:hAnsi="宋体" w:cs="宋体"/>
          <w:color w:val="auto"/>
          <w:spacing w:val="10"/>
          <w:kern w:val="0"/>
          <w:sz w:val="24"/>
          <w:highlight w:val="none"/>
          <w:shd w:val="clear" w:color="auto" w:fill="auto"/>
          <w:lang w:val="en-US" w:eastAsia="zh-CN"/>
        </w:rPr>
        <w:t>14</w:t>
      </w:r>
      <w:r>
        <w:rPr>
          <w:rFonts w:hint="eastAsia" w:ascii="宋体" w:hAnsi="宋体" w:cs="宋体"/>
          <w:color w:val="auto"/>
          <w:spacing w:val="10"/>
          <w:kern w:val="0"/>
          <w:sz w:val="24"/>
          <w:highlight w:val="none"/>
          <w:shd w:val="clear" w:color="auto" w:fill="auto"/>
          <w:lang w:eastAsia="zh-CN"/>
        </w:rPr>
        <w:t>、汝南县政府采购供应商信用承诺函</w:t>
      </w:r>
    </w:p>
    <w:p w14:paraId="37332E78">
      <w:pPr>
        <w:keepNext w:val="0"/>
        <w:keepLines w:val="0"/>
        <w:pageBreakBefore w:val="0"/>
        <w:widowControl/>
        <w:shd w:val="clear" w:color="auto"/>
        <w:kinsoku/>
        <w:wordWrap/>
        <w:overflowPunct/>
        <w:topLinePunct w:val="0"/>
        <w:autoSpaceDE/>
        <w:autoSpaceDN/>
        <w:bidi w:val="0"/>
        <w:adjustRightInd/>
        <w:snapToGrid/>
        <w:spacing w:after="313" w:afterLines="100" w:line="280" w:lineRule="exact"/>
        <w:ind w:firstLine="482"/>
        <w:textAlignment w:val="auto"/>
        <w:rPr>
          <w:rFonts w:hint="eastAsia" w:ascii="宋体" w:hAnsi="宋体" w:cs="宋体"/>
          <w:color w:val="auto"/>
          <w:spacing w:val="10"/>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附件</w:t>
      </w:r>
      <w:r>
        <w:rPr>
          <w:rFonts w:hint="eastAsia" w:ascii="宋体" w:hAnsi="宋体" w:cs="宋体"/>
          <w:color w:val="auto"/>
          <w:kern w:val="0"/>
          <w:sz w:val="24"/>
          <w:szCs w:val="24"/>
          <w:highlight w:val="none"/>
          <w:shd w:val="clear" w:color="auto" w:fill="auto"/>
          <w:lang w:val="en-US" w:eastAsia="zh-CN"/>
        </w:rPr>
        <w:t>15</w:t>
      </w:r>
      <w:r>
        <w:rPr>
          <w:rFonts w:hint="eastAsia" w:ascii="宋体" w:hAnsi="宋体" w:cs="宋体"/>
          <w:color w:val="auto"/>
          <w:kern w:val="0"/>
          <w:sz w:val="24"/>
          <w:szCs w:val="24"/>
          <w:highlight w:val="none"/>
          <w:shd w:val="clear" w:color="auto" w:fill="auto"/>
        </w:rPr>
        <w:t>、</w:t>
      </w:r>
      <w:r>
        <w:rPr>
          <w:rFonts w:hint="eastAsia" w:ascii="宋体" w:hAnsi="宋体" w:cs="宋体"/>
          <w:color w:val="auto"/>
          <w:kern w:val="0"/>
          <w:sz w:val="24"/>
          <w:szCs w:val="24"/>
          <w:highlight w:val="none"/>
          <w:shd w:val="clear" w:color="auto" w:fill="auto"/>
          <w:lang w:eastAsia="zh-CN"/>
        </w:rPr>
        <w:t>供应商</w:t>
      </w:r>
      <w:r>
        <w:rPr>
          <w:rFonts w:hint="eastAsia" w:ascii="宋体" w:hAnsi="宋体" w:cs="宋体"/>
          <w:color w:val="auto"/>
          <w:spacing w:val="10"/>
          <w:kern w:val="0"/>
          <w:sz w:val="24"/>
          <w:szCs w:val="24"/>
          <w:highlight w:val="none"/>
          <w:shd w:val="clear" w:color="auto" w:fill="auto"/>
        </w:rPr>
        <w:t>认为需要说明的其它事项</w:t>
      </w:r>
    </w:p>
    <w:p w14:paraId="33A908A4">
      <w:pPr>
        <w:keepNext w:val="0"/>
        <w:keepLines w:val="0"/>
        <w:pageBreakBefore w:val="0"/>
        <w:widowControl/>
        <w:shd w:val="clear" w:color="auto"/>
        <w:kinsoku/>
        <w:wordWrap/>
        <w:overflowPunct/>
        <w:topLinePunct w:val="0"/>
        <w:autoSpaceDE/>
        <w:autoSpaceDN/>
        <w:bidi w:val="0"/>
        <w:adjustRightInd/>
        <w:snapToGrid/>
        <w:spacing w:after="313" w:afterLines="100" w:line="280" w:lineRule="exact"/>
        <w:ind w:firstLine="482"/>
        <w:textAlignment w:val="auto"/>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16.响应性文件有效期</w:t>
      </w:r>
    </w:p>
    <w:p w14:paraId="14642B8B">
      <w:pPr>
        <w:widowControl/>
        <w:shd w:val="clear" w:color="auto"/>
        <w:spacing w:line="360" w:lineRule="auto"/>
        <w:ind w:firstLine="482"/>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16.1 响应性文件从竞争性谈判公告所规定的递交响应性文件截止期之后开始生效，在供应商须知前附表第16项所规定的期限内保持有效。有效期不足将导致其响应性文件被拒绝。成交供应商的响应性文件有效期至合同完全履行止。</w:t>
      </w:r>
    </w:p>
    <w:p w14:paraId="1BF84D95">
      <w:pPr>
        <w:widowControl/>
        <w:shd w:val="clear" w:color="auto"/>
        <w:spacing w:line="360" w:lineRule="auto"/>
        <w:ind w:firstLine="482"/>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16.2特殊情况下</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可于响应性文件有效期满之前书面要求供应商同意延长有效期，供应商应在</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规定的期限内以书面形式予以答复。供应商答复不明确或者逾期未答复的，均视为拒绝上述要求。</w:t>
      </w:r>
    </w:p>
    <w:p w14:paraId="23014FAA">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17.谈判报价</w:t>
      </w:r>
    </w:p>
    <w:p w14:paraId="2C2C3042">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17.1 所有谈判报价均以人民币元为计算单位。供应商的报价为完成本项目服务内容产生的所有费用。</w:t>
      </w:r>
    </w:p>
    <w:p w14:paraId="50A9A1A8">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17.2 供应商要按初次报价一览表的内容填写。</w:t>
      </w:r>
    </w:p>
    <w:p w14:paraId="49BE9C49">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17.3 供应商</w:t>
      </w:r>
      <w:r>
        <w:rPr>
          <w:rFonts w:hint="eastAsia" w:ascii="宋体" w:hAnsi="宋体" w:cs="宋体"/>
          <w:color w:val="auto"/>
          <w:spacing w:val="10"/>
          <w:kern w:val="0"/>
          <w:sz w:val="24"/>
          <w:highlight w:val="none"/>
          <w:shd w:val="clear" w:color="auto" w:fill="auto"/>
        </w:rPr>
        <w:t>投报多包的，应对每包分别报价并分别填报</w:t>
      </w:r>
      <w:r>
        <w:rPr>
          <w:rFonts w:hint="eastAsia" w:ascii="宋体" w:hAnsi="宋体" w:cs="宋体"/>
          <w:color w:val="auto"/>
          <w:kern w:val="0"/>
          <w:sz w:val="24"/>
          <w:highlight w:val="none"/>
          <w:shd w:val="clear" w:color="auto" w:fill="auto"/>
        </w:rPr>
        <w:t>初次报价一览表</w:t>
      </w:r>
      <w:r>
        <w:rPr>
          <w:rFonts w:hint="eastAsia" w:ascii="宋体" w:hAnsi="宋体" w:cs="宋体"/>
          <w:color w:val="auto"/>
          <w:spacing w:val="10"/>
          <w:kern w:val="0"/>
          <w:sz w:val="24"/>
          <w:highlight w:val="none"/>
          <w:shd w:val="clear" w:color="auto" w:fill="auto"/>
        </w:rPr>
        <w:t>。</w:t>
      </w:r>
    </w:p>
    <w:p w14:paraId="22B2D995">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18.谈判保证金（如有）</w:t>
      </w:r>
    </w:p>
    <w:p w14:paraId="3338B3B9">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18.1 谈判保证金为响应性文件的组成部分之一，用于保护本次谈判活动免受因供应商的行为而引起的风险。</w:t>
      </w:r>
    </w:p>
    <w:p w14:paraId="2BCDF21D">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18.2供应商应按照竞争性谈判公告和供应商须知前附表第10项的要求交纳和退还谈判保证金。联合体参加谈判的，可以由联合体中的一方或者共同提交。以一方名义提交的，对联合体各方均具有约束力。</w:t>
      </w:r>
    </w:p>
    <w:p w14:paraId="66F5027D">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18.3 发生以下情况之一的，谈判保证金将不予退还：</w:t>
      </w:r>
      <w:r>
        <w:rPr>
          <w:rFonts w:hint="eastAsia" w:ascii="宋体" w:hAnsi="宋体" w:cs="宋体"/>
          <w:b/>
          <w:bCs/>
          <w:color w:val="auto"/>
          <w:kern w:val="0"/>
          <w:sz w:val="24"/>
          <w:highlight w:val="none"/>
          <w:shd w:val="clear" w:color="auto" w:fill="auto"/>
        </w:rPr>
        <w:t>（如有）</w:t>
      </w:r>
    </w:p>
    <w:p w14:paraId="4EB164E3">
      <w:pPr>
        <w:widowControl/>
        <w:shd w:val="clear" w:color="auto"/>
        <w:spacing w:line="360" w:lineRule="auto"/>
        <w:ind w:firstLine="480"/>
        <w:rPr>
          <w:rFonts w:ascii="宋体" w:hAnsi="宋体" w:cs="宋体"/>
          <w:color w:val="auto"/>
          <w:kern w:val="0"/>
          <w:szCs w:val="21"/>
          <w:highlight w:val="none"/>
          <w:shd w:val="clear" w:color="auto" w:fill="auto"/>
        </w:rPr>
      </w:pPr>
      <w:r>
        <w:rPr>
          <w:rFonts w:hint="eastAsia" w:ascii="宋体" w:hAnsi="宋体" w:cs="宋体"/>
          <w:color w:val="auto"/>
          <w:kern w:val="0"/>
          <w:sz w:val="24"/>
          <w:highlight w:val="none"/>
          <w:shd w:val="clear" w:color="auto" w:fill="auto"/>
        </w:rPr>
        <w:t>18.3.1 供应商恶意串通的。</w:t>
      </w:r>
    </w:p>
    <w:p w14:paraId="0D03BE97">
      <w:pPr>
        <w:widowControl/>
        <w:shd w:val="clear" w:color="auto"/>
        <w:spacing w:line="360" w:lineRule="auto"/>
        <w:ind w:firstLine="480"/>
        <w:rPr>
          <w:rFonts w:ascii="宋体" w:hAnsi="宋体" w:cs="宋体"/>
          <w:color w:val="auto"/>
          <w:kern w:val="0"/>
          <w:szCs w:val="21"/>
          <w:highlight w:val="none"/>
          <w:shd w:val="clear" w:color="auto" w:fill="auto"/>
        </w:rPr>
      </w:pPr>
      <w:r>
        <w:rPr>
          <w:rFonts w:hint="eastAsia" w:ascii="宋体" w:hAnsi="宋体" w:cs="宋体"/>
          <w:color w:val="auto"/>
          <w:kern w:val="0"/>
          <w:sz w:val="24"/>
          <w:highlight w:val="none"/>
          <w:shd w:val="clear" w:color="auto" w:fill="auto"/>
        </w:rPr>
        <w:t>18.3.2 供应商提供虚假材料谋取成交的。</w:t>
      </w:r>
    </w:p>
    <w:p w14:paraId="608BE518">
      <w:pPr>
        <w:widowControl/>
        <w:shd w:val="clear" w:color="auto"/>
        <w:spacing w:line="360" w:lineRule="auto"/>
        <w:ind w:firstLine="480"/>
        <w:rPr>
          <w:rFonts w:ascii="宋体" w:hAnsi="宋体" w:cs="宋体"/>
          <w:color w:val="auto"/>
          <w:kern w:val="0"/>
          <w:szCs w:val="21"/>
          <w:highlight w:val="none"/>
          <w:shd w:val="clear" w:color="auto" w:fill="auto"/>
        </w:rPr>
      </w:pPr>
      <w:r>
        <w:rPr>
          <w:rFonts w:hint="eastAsia" w:ascii="宋体" w:hAnsi="宋体" w:cs="宋体"/>
          <w:color w:val="auto"/>
          <w:kern w:val="0"/>
          <w:sz w:val="24"/>
          <w:highlight w:val="none"/>
          <w:shd w:val="clear" w:color="auto" w:fill="auto"/>
        </w:rPr>
        <w:t>18.3.3 供应商在递交响应性文件截止期后，递交响应性文件有效期内撤回响应性文件的。</w:t>
      </w:r>
    </w:p>
    <w:p w14:paraId="0169A60D">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18.3.4 成交供应商未按规定领取成交通知书的。</w:t>
      </w:r>
    </w:p>
    <w:p w14:paraId="2BC2584B">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18.3.5 成交供应商未按规定签订采购合同的。</w:t>
      </w:r>
    </w:p>
    <w:p w14:paraId="25F02641">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18.3.6 供应商以他人名义参加谈判或者以其他方式弄虚作假的。</w:t>
      </w:r>
    </w:p>
    <w:p w14:paraId="0AEE9462">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18.3.7 供应商影响或干预谈判活动的。</w:t>
      </w:r>
    </w:p>
    <w:p w14:paraId="5D7546EA">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18.3.8 供应商存在其他违法违规行为和其他不予退还谈判保证金的情形。</w:t>
      </w:r>
    </w:p>
    <w:p w14:paraId="11FB9CCA">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上述不予退还谈判保证金的情况给采购人或</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造成损失的，还要承担赔偿责任。</w:t>
      </w:r>
    </w:p>
    <w:p w14:paraId="5609FBB8">
      <w:pPr>
        <w:widowControl/>
        <w:numPr>
          <w:ilvl w:val="0"/>
          <w:numId w:val="7"/>
        </w:numPr>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响应性文件的签署</w:t>
      </w:r>
    </w:p>
    <w:p w14:paraId="46119B02">
      <w:pPr>
        <w:shd w:val="clea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供应商应按本竞争性谈判文件规定的格式和顺序编制响应文件。字迹必须清晰可认，响应文件的目录必须编序。响应文件内容不完整、编排混乱导致投标文件被误读、漏读或者查找不到相关内容的，由供应商负责。</w:t>
      </w:r>
    </w:p>
    <w:p w14:paraId="15D8187C">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2</w:t>
      </w:r>
      <w:r>
        <w:rPr>
          <w:rFonts w:hint="eastAsia" w:ascii="宋体" w:hAnsi="宋体" w:cs="宋体"/>
          <w:color w:val="auto"/>
          <w:sz w:val="24"/>
          <w:highlight w:val="none"/>
          <w:shd w:val="clear" w:color="auto" w:fill="auto"/>
        </w:rPr>
        <w:t>加密的电子响应文件（.zmdtf格式）是根据“驻马店市公共资源交易中心网”下载的电子谈判文件，制作生成的加密版响应文件；</w:t>
      </w:r>
    </w:p>
    <w:p w14:paraId="11D6E833">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3</w:t>
      </w:r>
      <w:r>
        <w:rPr>
          <w:rFonts w:hint="eastAsia" w:ascii="宋体" w:hAnsi="宋体" w:cs="宋体"/>
          <w:color w:val="auto"/>
          <w:sz w:val="24"/>
          <w:highlight w:val="none"/>
          <w:shd w:val="clear" w:color="auto" w:fill="auto"/>
        </w:rPr>
        <w:t>供应商在编制电子响应文件时，根据谈判文件的要求用法人CA秘钥和企业CA秘钥进行签章制作。生成电子响应文件时，只能用本单位的企业CA秘钥。生成后的电子响应文件须按谈判文件的格式要求完成电子签字或盖章。</w:t>
      </w:r>
    </w:p>
    <w:p w14:paraId="4EAFBC80">
      <w:pPr>
        <w:spacing w:line="360" w:lineRule="auto"/>
        <w:ind w:firstLine="480" w:firstLineChars="20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不接受电报、电传和传真的响应文件。</w:t>
      </w:r>
    </w:p>
    <w:p w14:paraId="0FE621F3">
      <w:pPr>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 全套响应性文件应无涂改和行间插字，除非这些改动是为改正供应商造成的必须修改的错误而进行的。有改动时，修改处应由供应商代表签署证明或加盖公章，但非供应商出具的材料，供应商改动无效。</w:t>
      </w:r>
    </w:p>
    <w:p w14:paraId="38EC8FE5">
      <w:pPr>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6</w:t>
      </w:r>
      <w:r>
        <w:rPr>
          <w:rFonts w:hint="eastAsia" w:ascii="宋体" w:hAnsi="宋体" w:eastAsia="宋体" w:cs="宋体"/>
          <w:color w:val="auto"/>
          <w:sz w:val="24"/>
          <w:highlight w:val="none"/>
          <w:shd w:val="clear" w:color="auto" w:fill="auto"/>
        </w:rPr>
        <w:t> 未按本须知规定的格式填写响应性文件或响应性文件字迹模糊不清，导致谈判小组无法认定是否实质性响应竞争性谈判文件的,其响应性文件将被作为无效响应性文件。</w:t>
      </w:r>
    </w:p>
    <w:p w14:paraId="656FC6C4">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19.</w:t>
      </w:r>
      <w:r>
        <w:rPr>
          <w:rFonts w:hint="eastAsia" w:ascii="宋体" w:hAnsi="宋体" w:cs="宋体"/>
          <w:color w:val="auto"/>
          <w:sz w:val="24"/>
          <w:highlight w:val="none"/>
          <w:shd w:val="clear" w:color="auto" w:fill="auto"/>
          <w:lang w:val="en-US" w:eastAsia="zh-CN"/>
        </w:rPr>
        <w:t>7</w:t>
      </w:r>
      <w:r>
        <w:rPr>
          <w:rFonts w:hint="eastAsia" w:ascii="宋体" w:hAnsi="宋体" w:cs="宋体"/>
          <w:color w:val="auto"/>
          <w:sz w:val="24"/>
          <w:highlight w:val="none"/>
          <w:shd w:val="clear" w:color="auto" w:fill="auto"/>
        </w:rPr>
        <w:t>电子投标文件制作流程。可参考驻马店市公共资源交易中心官方网站的下载中心板块的视频</w:t>
      </w:r>
    </w:p>
    <w:p w14:paraId="10AC5630">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eastAsia="zh-CN"/>
        </w:rPr>
        <w:t>https://ggzy.zhumadian</w:t>
      </w:r>
      <w:r>
        <w:rPr>
          <w:rFonts w:hint="eastAsia" w:ascii="宋体" w:hAnsi="宋体" w:cs="宋体"/>
          <w:color w:val="auto"/>
          <w:sz w:val="24"/>
          <w:highlight w:val="none"/>
          <w:shd w:val="clear" w:color="auto" w:fill="auto"/>
        </w:rPr>
        <w:t>.gov.cn/TPFront/InfoDetail/?InfoID=844e0ea7-2b6c-425d-99f6-91bd5b500e5e&amp;CategoryNum=026002）</w:t>
      </w:r>
    </w:p>
    <w:p w14:paraId="7BB181F5">
      <w:pPr>
        <w:widowControl/>
        <w:shd w:val="clear" w:color="auto"/>
        <w:spacing w:line="360" w:lineRule="auto"/>
        <w:ind w:firstLine="2554"/>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四响应性文件的上传、递交</w:t>
      </w:r>
    </w:p>
    <w:p w14:paraId="3F8B9FE1">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20.响应性文件的加密、密封、标记</w:t>
      </w:r>
    </w:p>
    <w:p w14:paraId="1B8BA79F">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20.1供应商应在递交响应文件截止时间前上传加密的电子响应文件（.zmdtf格式）。</w:t>
      </w:r>
    </w:p>
    <w:p w14:paraId="33660413">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20.2供应商因驻马店市公共资源交易平台投标系统出现问题无法上传电子响应文件时，请与江苏国泰新点软件有限公司联系，联系电话：0396-2613088</w:t>
      </w:r>
    </w:p>
    <w:p w14:paraId="1D94BC87">
      <w:pPr>
        <w:widowControl/>
        <w:shd w:val="clear" w:color="auto"/>
        <w:spacing w:line="360" w:lineRule="auto"/>
        <w:ind w:firstLine="482"/>
        <w:rPr>
          <w:rFonts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21.响应性文件的上传、递交</w:t>
      </w:r>
    </w:p>
    <w:p w14:paraId="16AB836B">
      <w:pPr>
        <w:spacing w:line="360" w:lineRule="auto"/>
        <w:ind w:firstLine="480" w:firstLineChars="20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21.1供应商应在</w:t>
      </w:r>
      <w:r>
        <w:rPr>
          <w:rFonts w:hint="eastAsia" w:ascii="宋体" w:hAnsi="宋体" w:cs="宋体"/>
          <w:color w:val="auto"/>
          <w:sz w:val="24"/>
          <w:highlight w:val="none"/>
          <w:shd w:val="clear" w:color="auto" w:fill="auto"/>
          <w:lang w:eastAsia="zh-CN"/>
        </w:rPr>
        <w:t>竞争性谈判公告</w:t>
      </w:r>
      <w:r>
        <w:rPr>
          <w:rFonts w:hint="eastAsia" w:ascii="宋体" w:hAnsi="宋体" w:cs="宋体"/>
          <w:color w:val="auto"/>
          <w:sz w:val="24"/>
          <w:highlight w:val="none"/>
          <w:shd w:val="clear" w:color="auto" w:fill="auto"/>
        </w:rPr>
        <w:t>中规定的递交响应文件截止日期和时间前将制作好的电子响应文件加密上传至驻马店市公共资源交易中心电子交易平台。</w:t>
      </w:r>
    </w:p>
    <w:p w14:paraId="0C6EEAF4">
      <w:pPr>
        <w:autoSpaceDE w:val="0"/>
        <w:autoSpaceDN w:val="0"/>
        <w:adjustRightInd w:val="0"/>
        <w:spacing w:line="400" w:lineRule="exact"/>
        <w:ind w:right="-34" w:rightChars="-16" w:firstLine="482" w:firstLineChars="200"/>
        <w:jc w:val="left"/>
        <w:rPr>
          <w:rFonts w:ascii="宋体" w:hAnsi="宋体"/>
          <w:b/>
          <w:bCs/>
          <w:color w:val="auto"/>
          <w:kern w:val="0"/>
          <w:sz w:val="24"/>
          <w:highlight w:val="none"/>
          <w:shd w:val="clear" w:color="auto" w:fill="auto"/>
        </w:rPr>
      </w:pPr>
      <w:r>
        <w:rPr>
          <w:rFonts w:hint="eastAsia" w:ascii="宋体" w:hAnsi="宋体"/>
          <w:b/>
          <w:bCs/>
          <w:color w:val="auto"/>
          <w:kern w:val="0"/>
          <w:sz w:val="24"/>
          <w:highlight w:val="none"/>
          <w:shd w:val="clear" w:color="auto" w:fill="auto"/>
        </w:rPr>
        <w:t>2</w:t>
      </w:r>
      <w:r>
        <w:rPr>
          <w:rFonts w:ascii="宋体" w:hAnsi="宋体"/>
          <w:b/>
          <w:bCs/>
          <w:color w:val="auto"/>
          <w:kern w:val="0"/>
          <w:sz w:val="24"/>
          <w:highlight w:val="none"/>
          <w:shd w:val="clear" w:color="auto" w:fill="auto"/>
        </w:rPr>
        <w:t>2</w:t>
      </w:r>
      <w:r>
        <w:rPr>
          <w:rFonts w:hint="eastAsia" w:ascii="宋体" w:hAnsi="宋体"/>
          <w:b/>
          <w:bCs/>
          <w:color w:val="auto"/>
          <w:kern w:val="0"/>
          <w:sz w:val="24"/>
          <w:highlight w:val="none"/>
          <w:shd w:val="clear" w:color="auto" w:fill="auto"/>
        </w:rPr>
        <w:t xml:space="preserve"> 响应文件的开启（解密）</w:t>
      </w:r>
    </w:p>
    <w:p w14:paraId="2B7B42CA">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.1 在竞争性谈判公告中规定的时间、地点开启（解密）。</w:t>
      </w:r>
    </w:p>
    <w:p w14:paraId="11EFEE0A">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.2 开启（解密）由</w:t>
      </w:r>
      <w:r>
        <w:rPr>
          <w:rFonts w:hint="eastAsia" w:ascii="宋体" w:hAnsi="宋体"/>
          <w:bCs/>
          <w:color w:val="auto"/>
          <w:kern w:val="0"/>
          <w:sz w:val="24"/>
          <w:highlight w:val="none"/>
          <w:shd w:val="clear" w:color="auto" w:fill="auto"/>
          <w:lang w:eastAsia="zh-CN"/>
        </w:rPr>
        <w:t>采购代理机构</w:t>
      </w:r>
      <w:r>
        <w:rPr>
          <w:rFonts w:hint="eastAsia" w:ascii="宋体" w:hAnsi="宋体"/>
          <w:bCs/>
          <w:color w:val="auto"/>
          <w:kern w:val="0"/>
          <w:sz w:val="24"/>
          <w:highlight w:val="none"/>
          <w:shd w:val="clear" w:color="auto" w:fill="auto"/>
        </w:rPr>
        <w:t>主持，采购人、供应商和有关方面代表参加。</w:t>
      </w:r>
    </w:p>
    <w:p w14:paraId="7E20C1E2">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.3开启（解密）时，首先，各供应商应在规定时间内对本单位的加密响应文件进行解密，然后代理机构工作人员对所有响应文件进行解密。如供应商自身原因解密失败，其谈判将被拒绝。</w:t>
      </w:r>
    </w:p>
    <w:p w14:paraId="651544A6">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.4 供应商有下列情形之一的，</w:t>
      </w:r>
      <w:r>
        <w:rPr>
          <w:rFonts w:hint="eastAsia" w:ascii="宋体" w:hAnsi="宋体"/>
          <w:bCs/>
          <w:color w:val="auto"/>
          <w:kern w:val="0"/>
          <w:sz w:val="24"/>
          <w:highlight w:val="none"/>
          <w:shd w:val="clear" w:color="auto" w:fill="auto"/>
          <w:lang w:eastAsia="zh-CN"/>
        </w:rPr>
        <w:t>采购代理机构</w:t>
      </w:r>
      <w:r>
        <w:rPr>
          <w:rFonts w:hint="eastAsia" w:ascii="宋体" w:hAnsi="宋体"/>
          <w:bCs/>
          <w:color w:val="auto"/>
          <w:kern w:val="0"/>
          <w:sz w:val="24"/>
          <w:highlight w:val="none"/>
          <w:shd w:val="clear" w:color="auto" w:fill="auto"/>
        </w:rPr>
        <w:t>将拒绝接受其响应文件：</w:t>
      </w:r>
    </w:p>
    <w:p w14:paraId="23748E2E">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.4.1 在竞争性谈判文件规定的提交响应文件截止时间之后上传、提交响应文件的。</w:t>
      </w:r>
    </w:p>
    <w:p w14:paraId="1D7C9D71">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.4.2 响应文件未按竞争性谈判文件规定加密的。</w:t>
      </w:r>
    </w:p>
    <w:p w14:paraId="30EA624E">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.4.3 未进行网上下载竞争性谈判文件参加谈判的。</w:t>
      </w:r>
    </w:p>
    <w:p w14:paraId="7501385C">
      <w:pPr>
        <w:autoSpaceDE w:val="0"/>
        <w:autoSpaceDN w:val="0"/>
        <w:adjustRightInd w:val="0"/>
        <w:spacing w:line="400" w:lineRule="exact"/>
        <w:ind w:right="-34" w:rightChars="-16" w:firstLine="480" w:firstLineChars="200"/>
        <w:jc w:val="left"/>
        <w:rPr>
          <w:rFonts w:ascii="宋体" w:hAnsi="宋体"/>
          <w:bCs/>
          <w:color w:val="auto"/>
          <w:kern w:val="0"/>
          <w:sz w:val="24"/>
          <w:highlight w:val="none"/>
          <w:shd w:val="clear" w:color="auto" w:fill="auto"/>
        </w:rPr>
      </w:pPr>
      <w:r>
        <w:rPr>
          <w:rFonts w:hint="eastAsia" w:ascii="宋体" w:hAnsi="宋体"/>
          <w:bCs/>
          <w:color w:val="auto"/>
          <w:kern w:val="0"/>
          <w:sz w:val="24"/>
          <w:highlight w:val="none"/>
          <w:shd w:val="clear" w:color="auto" w:fill="auto"/>
        </w:rPr>
        <w:t>2</w:t>
      </w:r>
      <w:r>
        <w:rPr>
          <w:rFonts w:ascii="宋体" w:hAnsi="宋体"/>
          <w:bCs/>
          <w:color w:val="auto"/>
          <w:kern w:val="0"/>
          <w:sz w:val="24"/>
          <w:highlight w:val="none"/>
          <w:shd w:val="clear" w:color="auto" w:fill="auto"/>
        </w:rPr>
        <w:t>2</w:t>
      </w:r>
      <w:r>
        <w:rPr>
          <w:rFonts w:hint="eastAsia" w:ascii="宋体" w:hAnsi="宋体"/>
          <w:bCs/>
          <w:color w:val="auto"/>
          <w:kern w:val="0"/>
          <w:sz w:val="24"/>
          <w:highlight w:val="none"/>
          <w:shd w:val="clear" w:color="auto" w:fill="auto"/>
        </w:rPr>
        <w:t>.4.4 一个供应商不只提交一套响应文件的。</w:t>
      </w:r>
    </w:p>
    <w:p w14:paraId="050FC7AE">
      <w:pPr>
        <w:widowControl/>
        <w:shd w:val="clear" w:color="auto"/>
        <w:spacing w:line="360" w:lineRule="auto"/>
        <w:ind w:firstLine="3036"/>
        <w:outlineLvl w:val="1"/>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五</w:t>
      </w:r>
      <w:r>
        <w:rPr>
          <w:rFonts w:hint="eastAsia" w:ascii="宋体" w:hAnsi="宋体" w:cs="宋体"/>
          <w:b/>
          <w:bCs/>
          <w:color w:val="auto"/>
          <w:kern w:val="0"/>
          <w:sz w:val="32"/>
          <w:highlight w:val="none"/>
          <w:shd w:val="clear" w:color="auto" w:fill="auto"/>
          <w:lang w:val="en-US" w:eastAsia="zh-CN"/>
        </w:rPr>
        <w:t xml:space="preserve">   </w:t>
      </w:r>
      <w:r>
        <w:rPr>
          <w:rFonts w:hint="eastAsia" w:ascii="宋体" w:hAnsi="宋体" w:cs="宋体"/>
          <w:b/>
          <w:bCs/>
          <w:color w:val="auto"/>
          <w:kern w:val="0"/>
          <w:sz w:val="32"/>
          <w:szCs w:val="32"/>
          <w:highlight w:val="none"/>
          <w:shd w:val="clear" w:color="auto" w:fill="auto"/>
        </w:rPr>
        <w:t>谈判</w:t>
      </w:r>
    </w:p>
    <w:p w14:paraId="20B74426">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23.组建谈判小组</w:t>
      </w:r>
    </w:p>
    <w:p w14:paraId="43153B49">
      <w:pPr>
        <w:widowControl/>
        <w:shd w:val="clear" w:color="auto"/>
        <w:spacing w:line="360" w:lineRule="auto"/>
        <w:ind w:firstLine="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采购代理机构</w:t>
      </w:r>
      <w:r>
        <w:rPr>
          <w:rFonts w:hint="eastAsia" w:ascii="宋体" w:hAnsi="宋体" w:eastAsia="宋体" w:cs="宋体"/>
          <w:color w:val="auto"/>
          <w:kern w:val="0"/>
          <w:sz w:val="24"/>
          <w:highlight w:val="none"/>
          <w:shd w:val="clear" w:color="auto" w:fill="auto"/>
          <w:lang w:eastAsia="zh-CN"/>
        </w:rPr>
        <w:t>根据采购项目的特点依法组建谈判小组。谈判小组由采购人代表和有关技术、经济等方面的专家组成，成员为</w:t>
      </w:r>
      <w:r>
        <w:rPr>
          <w:rFonts w:hint="eastAsia" w:ascii="宋体" w:hAnsi="宋体" w:eastAsia="宋体" w:cs="宋体"/>
          <w:color w:val="auto"/>
          <w:kern w:val="0"/>
          <w:sz w:val="24"/>
          <w:highlight w:val="none"/>
          <w:shd w:val="clear" w:color="auto" w:fill="auto"/>
          <w:lang w:val="en-US" w:eastAsia="zh-CN"/>
        </w:rPr>
        <w:t>3</w:t>
      </w:r>
      <w:r>
        <w:rPr>
          <w:rFonts w:hint="eastAsia" w:ascii="宋体" w:hAnsi="宋体" w:eastAsia="宋体" w:cs="宋体"/>
          <w:color w:val="auto"/>
          <w:kern w:val="0"/>
          <w:sz w:val="24"/>
          <w:highlight w:val="none"/>
          <w:shd w:val="clear" w:color="auto" w:fill="auto"/>
          <w:lang w:eastAsia="zh-CN"/>
        </w:rPr>
        <w:t>人单数组成。达到公开招标限额标准而采取竞争性谈判采购方式的采购项目，成员人数应为5人</w:t>
      </w:r>
      <w:r>
        <w:rPr>
          <w:rFonts w:hint="eastAsia" w:ascii="宋体" w:hAnsi="宋体" w:eastAsia="宋体" w:cs="宋体"/>
          <w:color w:val="auto"/>
          <w:kern w:val="0"/>
          <w:sz w:val="24"/>
          <w:highlight w:val="none"/>
          <w:shd w:val="clear" w:color="auto" w:fill="auto"/>
          <w:lang w:val="en-US" w:eastAsia="zh-CN"/>
        </w:rPr>
        <w:t>及</w:t>
      </w:r>
      <w:r>
        <w:rPr>
          <w:rFonts w:hint="eastAsia" w:ascii="宋体" w:hAnsi="宋体" w:eastAsia="宋体" w:cs="宋体"/>
          <w:color w:val="auto"/>
          <w:kern w:val="0"/>
          <w:sz w:val="24"/>
          <w:highlight w:val="none"/>
          <w:shd w:val="clear" w:color="auto" w:fill="auto"/>
          <w:lang w:eastAsia="zh-CN"/>
        </w:rPr>
        <w:t>以上单数。</w:t>
      </w:r>
      <w:r>
        <w:rPr>
          <w:rFonts w:hint="eastAsia" w:ascii="宋体" w:hAnsi="宋体" w:eastAsia="宋体" w:cs="宋体"/>
          <w:color w:val="auto"/>
          <w:kern w:val="0"/>
          <w:sz w:val="24"/>
          <w:highlight w:val="none"/>
          <w:shd w:val="clear" w:color="auto" w:fill="auto"/>
          <w:lang w:val="en-US" w:eastAsia="zh-CN"/>
        </w:rPr>
        <w:t>(</w:t>
      </w:r>
      <w:r>
        <w:rPr>
          <w:rFonts w:hint="eastAsia" w:ascii="宋体" w:hAnsi="宋体" w:eastAsia="宋体" w:cs="宋体"/>
          <w:color w:val="auto"/>
          <w:kern w:val="0"/>
          <w:sz w:val="24"/>
          <w:highlight w:val="none"/>
          <w:shd w:val="clear" w:color="auto" w:fill="auto"/>
          <w:lang w:eastAsia="zh-CN"/>
        </w:rPr>
        <w:t>采购人代表不得担任谈判小组组长)。</w:t>
      </w:r>
    </w:p>
    <w:p w14:paraId="776DD987">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24.响应性文件的初审</w:t>
      </w:r>
    </w:p>
    <w:p w14:paraId="692CB6B0">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24.1谈判小组会将对响应性文件进行检查，以确定响应性文件是否完整、有无计算上的错误、是否已正确签署等。响应性文件如果出现计算或表达上的错误，修正错误的原则如下：</w:t>
      </w:r>
    </w:p>
    <w:p w14:paraId="440B29D1">
      <w:pPr>
        <w:widowControl/>
        <w:shd w:val="clear" w:color="auto"/>
        <w:spacing w:line="360" w:lineRule="auto"/>
        <w:ind w:firstLine="480"/>
        <w:jc w:val="left"/>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lang w:val="en-US" w:eastAsia="zh-CN"/>
        </w:rPr>
        <w:t>投标报价</w:t>
      </w:r>
      <w:r>
        <w:rPr>
          <w:rFonts w:hint="eastAsia" w:ascii="宋体" w:hAnsi="宋体" w:cs="宋体"/>
          <w:color w:val="auto"/>
          <w:kern w:val="0"/>
          <w:sz w:val="24"/>
          <w:highlight w:val="none"/>
          <w:shd w:val="clear" w:color="auto" w:fill="auto"/>
        </w:rPr>
        <w:t>以初次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0727A9C">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24.2 资格性检查和符合性检查。</w:t>
      </w:r>
    </w:p>
    <w:p w14:paraId="581E2289">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24.2.1资格性检查。谈判小组将依据响应性文件按竞争性谈判公告第二项所述的申请人资格要求和竞争性谈判文件第三章4.供应商应提交的证明文件对供应商进行资格审查,以确定其是否具备谈判资格。如果供应商不具备资格、不满足竞争性谈判文件所规定的资格标准或提供资格证明文件不全,将被视为未实质性响应竞争性谈判文件。在谈判过程中，谈判小组会有权要求供应商按竞争性谈判文件的规定提供相关资格证明材料的原件</w:t>
      </w:r>
      <w:r>
        <w:rPr>
          <w:rFonts w:hint="eastAsia" w:ascii="宋体" w:hAnsi="宋体" w:cs="Lucida Sans Unicode"/>
          <w:color w:val="auto"/>
          <w:sz w:val="24"/>
        </w:rPr>
        <w:t>的扫描件</w:t>
      </w:r>
      <w:r>
        <w:rPr>
          <w:rFonts w:hint="eastAsia" w:ascii="宋体" w:hAnsi="宋体" w:cs="宋体"/>
          <w:color w:val="auto"/>
          <w:kern w:val="0"/>
          <w:sz w:val="24"/>
          <w:highlight w:val="none"/>
          <w:shd w:val="clear" w:color="auto" w:fill="auto"/>
        </w:rPr>
        <w:t>以供审查。供应商应在谈判小组规定的时限内提供。供应商拒不提供的，或者不能在规定时限内提供的，视为其不具备该资格条件。</w:t>
      </w:r>
    </w:p>
    <w:p w14:paraId="3E7ADCCC">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5E9FD499">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(1)响应性文件未按规定签字、盖章的。</w:t>
      </w:r>
    </w:p>
    <w:p w14:paraId="0DA8C123">
      <w:pPr>
        <w:widowControl/>
        <w:shd w:val="clear" w:color="auto"/>
        <w:spacing w:line="360" w:lineRule="auto"/>
        <w:ind w:firstLine="473"/>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(2供应商代表未能出具有效身份证明，或与身份不符的。</w:t>
      </w:r>
    </w:p>
    <w:p w14:paraId="1EB92FC3">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(3)资格证明文件不全的，或不符合竞争性谈判文件标明的资格要求的。</w:t>
      </w:r>
    </w:p>
    <w:p w14:paraId="405C2C39">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 (4)响应性文件有效期、服务期限、质量要求、技术服务方案等未实质响应竞争性谈判文件要求的。</w:t>
      </w:r>
    </w:p>
    <w:p w14:paraId="1A5C8EF7">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(5)缺少1项必要功能，或缺少辅助功能3项（含）以上的。</w:t>
      </w:r>
    </w:p>
    <w:p w14:paraId="2AAEBB5D">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(6)任何1项主要技术指标低于采购需求，或次要技术指标低于采购需求 3 项（含）以上的。</w:t>
      </w:r>
    </w:p>
    <w:p w14:paraId="219E9E69">
      <w:pPr>
        <w:widowControl/>
        <w:shd w:val="clear"/>
        <w:wordWrap w:val="0"/>
        <w:spacing w:line="360" w:lineRule="auto"/>
        <w:ind w:firstLine="600" w:firstLineChars="25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(7)未按竞争性谈判文件提供的格式填列、项目不齐全或内容虚假的。</w:t>
      </w:r>
    </w:p>
    <w:p w14:paraId="43A7A4E7">
      <w:pPr>
        <w:widowControl/>
        <w:shd w:val="clear" w:color="auto"/>
        <w:spacing w:line="360" w:lineRule="auto"/>
        <w:ind w:firstLine="464"/>
        <w:rPr>
          <w:rFonts w:ascii="宋体" w:hAnsi="宋体" w:cs="宋体"/>
          <w:color w:val="auto"/>
          <w:kern w:val="0"/>
          <w:sz w:val="18"/>
          <w:szCs w:val="18"/>
          <w:highlight w:val="none"/>
          <w:shd w:val="clear" w:color="auto" w:fill="auto"/>
        </w:rPr>
      </w:pPr>
      <w:r>
        <w:rPr>
          <w:rFonts w:hint="eastAsia" w:ascii="宋体" w:hAnsi="宋体" w:cs="宋体"/>
          <w:color w:val="auto"/>
          <w:kern w:val="0"/>
          <w:sz w:val="24"/>
          <w:highlight w:val="none"/>
          <w:shd w:val="clear" w:color="auto" w:fill="auto"/>
        </w:rPr>
        <w:t xml:space="preserve"> (8)响应性文件的实质性内容未使用中文表述，或意思表述不明确，或前后矛盾，或使用计量单位不符合竞争性谈判文件要求的。</w:t>
      </w:r>
    </w:p>
    <w:p w14:paraId="19D6CA9B">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（9）响应性文件的关键内容字迹模糊、无法辨认,或响应性文件中经修正的内容字迹模糊无法辩认，或修改处未按规定签名盖章的。</w:t>
      </w:r>
    </w:p>
    <w:p w14:paraId="4465CB48">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（10）联合体参加谈判未提供联合体协议原件的（如有）。</w:t>
      </w:r>
    </w:p>
    <w:p w14:paraId="7210A930">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（11）不符合竞争性谈判文件中规定的其它实质性条款。</w:t>
      </w:r>
    </w:p>
    <w:p w14:paraId="4D9304CE">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谈判小组将拒绝被确定为没有实质性响应竞争性谈判文件的响应性文件。谈判小组决定供应商是否实质性响应竞争性谈判文件只根据响应性文件本身的内容，而不寻求其他的外部证据。</w:t>
      </w:r>
    </w:p>
    <w:p w14:paraId="0778BFFA">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24.2．3 对资格性检查和符合性检查不合格的供应商，将现场告知其理由。</w:t>
      </w:r>
    </w:p>
    <w:p w14:paraId="47B16C5D">
      <w:pPr>
        <w:widowControl/>
        <w:shd w:val="clear" w:color="auto"/>
        <w:spacing w:line="360" w:lineRule="auto"/>
        <w:ind w:firstLine="478"/>
        <w:textAlignment w:val="baseline"/>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24.3 在评审过程中，谈判小组发现供应商有下列情形之一的，视为供应商相互串通。具体表现形式如下：</w:t>
      </w:r>
    </w:p>
    <w:p w14:paraId="57F8D4CD">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24.3.1不同供应商的响应性文件异常一致的。</w:t>
      </w:r>
    </w:p>
    <w:p w14:paraId="10FC1B46">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24.3.2 不同供应商的响应性文件由同一单位或个人编制的。</w:t>
      </w:r>
    </w:p>
    <w:p w14:paraId="06AA4B28">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24.3.4 不同供应商的响应性文件载明的项目管理成员为同一人的。</w:t>
      </w:r>
    </w:p>
    <w:p w14:paraId="2BDD2F0E">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24.3.5 不同供应商的响应性文件相互混装的。</w:t>
      </w:r>
    </w:p>
    <w:p w14:paraId="0CA34B79">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24.3.6 不同供应商授权同一人作为供应商代表的。</w:t>
      </w:r>
    </w:p>
    <w:p w14:paraId="1F2E3E58">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24.3.7不同供应商的谈判保证金由同一单位或者个人支付的（若收取）。</w:t>
      </w:r>
    </w:p>
    <w:p w14:paraId="5981991D">
      <w:pPr>
        <w:widowControl/>
        <w:shd w:val="clear" w:color="auto"/>
        <w:spacing w:line="360" w:lineRule="auto"/>
        <w:ind w:firstLine="957" w:firstLineChars="399"/>
        <w:textAlignment w:val="baseline"/>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 xml:space="preserve">   24.3.8 有证据证明供应商与采购人、</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或其他供应商串通的其他情形的。</w:t>
      </w:r>
    </w:p>
    <w:p w14:paraId="61A0FF88">
      <w:pPr>
        <w:widowControl/>
        <w:shd w:val="clear" w:color="auto"/>
        <w:spacing w:line="360" w:lineRule="auto"/>
        <w:ind w:firstLine="1262" w:firstLineChars="526"/>
        <w:textAlignment w:val="baseline"/>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24.3.9 谈判小组认定的其他串通情形。</w:t>
      </w:r>
    </w:p>
    <w:p w14:paraId="1EC1818D">
      <w:pPr>
        <w:widowControl/>
        <w:shd w:val="clear" w:color="auto"/>
        <w:spacing w:line="360" w:lineRule="auto"/>
        <w:ind w:firstLine="482" w:firstLineChars="200"/>
        <w:rPr>
          <w:rFonts w:hint="eastAsia" w:ascii="宋体" w:hAnsi="宋体" w:eastAsia="宋体" w:cs="宋体"/>
          <w:b/>
          <w:bCs/>
          <w:color w:val="auto"/>
          <w:kern w:val="0"/>
          <w:sz w:val="24"/>
          <w:highlight w:val="none"/>
          <w:shd w:val="clear" w:color="auto" w:fill="auto"/>
        </w:rPr>
      </w:pPr>
      <w:r>
        <w:rPr>
          <w:rFonts w:hint="eastAsia" w:ascii="宋体" w:hAnsi="宋体" w:eastAsia="宋体" w:cs="宋体"/>
          <w:b/>
          <w:bCs/>
          <w:color w:val="auto"/>
          <w:kern w:val="0"/>
          <w:sz w:val="24"/>
          <w:highlight w:val="none"/>
          <w:shd w:val="clear" w:color="auto" w:fill="auto"/>
          <w:lang w:val="en-US" w:eastAsia="zh-CN"/>
        </w:rPr>
        <w:t>25.</w:t>
      </w:r>
      <w:r>
        <w:rPr>
          <w:rFonts w:hint="eastAsia" w:ascii="宋体" w:hAnsi="宋体" w:eastAsia="宋体" w:cs="宋体"/>
          <w:b/>
          <w:bCs/>
          <w:color w:val="auto"/>
          <w:kern w:val="0"/>
          <w:sz w:val="24"/>
          <w:highlight w:val="none"/>
          <w:shd w:val="clear" w:color="auto" w:fill="auto"/>
        </w:rPr>
        <w:t>响应性文件的澄清</w:t>
      </w:r>
    </w:p>
    <w:p w14:paraId="415174AF">
      <w:pPr>
        <w:widowControl/>
        <w:shd w:val="clear" w:color="auto"/>
        <w:spacing w:line="360" w:lineRule="auto"/>
        <w:ind w:firstLine="957" w:firstLineChars="399"/>
        <w:textAlignment w:val="baseline"/>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对响应性文件中含义不明确、同类问题表述不一致或者有明显文字和计算错误的内容，谈判小组可以书面形式通过驻马店市公共资源交易中心电子交易平台不见面交易系统远程要求供应商作出必要的澄清。供应商的澄清应当在评标委员会规定的时间内通过驻马店市公共资源交易中心电子交易平台不见面交易系统远程以书面形式作出，由其供应商代表签字。但澄清事项不得超出响应性文件的范围，不得实质性改变响应性文件的内容，不得通过澄清等方式对供应商实行差别对待。谈判小组不得接受供应商主动提出的澄清和解释。</w:t>
      </w:r>
    </w:p>
    <w:p w14:paraId="1D8A052A">
      <w:pPr>
        <w:widowControl/>
        <w:shd w:val="clear" w:color="auto"/>
        <w:spacing w:line="360" w:lineRule="auto"/>
        <w:ind w:firstLine="482" w:firstLineChars="200"/>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26. 谈判</w:t>
      </w:r>
    </w:p>
    <w:p w14:paraId="7F6D8039">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26.1对资格性检查和符合性检查合格的供应商，进入本次谈判程序。</w:t>
      </w:r>
    </w:p>
    <w:p w14:paraId="2D7A9748">
      <w:pPr>
        <w:widowControl/>
        <w:shd w:val="clear" w:color="auto"/>
        <w:spacing w:line="460" w:lineRule="atLeast"/>
        <w:ind w:firstLine="48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26.2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w:t>
      </w:r>
      <w:r>
        <w:rPr>
          <w:rFonts w:hint="eastAsia" w:ascii="宋体" w:hAnsi="宋体" w:cs="宋体"/>
          <w:color w:val="auto"/>
          <w:kern w:val="0"/>
          <w:sz w:val="24"/>
          <w:highlight w:val="none"/>
          <w:shd w:val="clear" w:color="auto" w:fill="auto"/>
          <w:lang w:val="en-US" w:eastAsia="zh-CN"/>
        </w:rPr>
        <w:t>工期</w:t>
      </w:r>
      <w:r>
        <w:rPr>
          <w:rFonts w:hint="eastAsia" w:ascii="宋体" w:hAnsi="宋体" w:cs="宋体"/>
          <w:color w:val="auto"/>
          <w:kern w:val="0"/>
          <w:sz w:val="24"/>
          <w:highlight w:val="none"/>
          <w:shd w:val="clear" w:color="auto" w:fill="auto"/>
        </w:rPr>
        <w:t>要求及合同条款，但不得变动谈判文件的其他内容。实质性变动的内容须经采购人代表确认。谈判文件有实质性变动的，谈判小组应当以书面形式通知所有参加谈判供应商。</w:t>
      </w:r>
    </w:p>
    <w:p w14:paraId="6E7DB4FC">
      <w:pPr>
        <w:widowControl/>
        <w:shd w:val="clear" w:color="auto"/>
        <w:spacing w:line="360" w:lineRule="auto"/>
        <w:ind w:firstLine="480"/>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26.3本次谈判进行2轮次（不超过2轮次）报价，并给予每个供应商相同的机会。响应文件报价为第一轮报价，以后轮次报价不得高于上一轮次报价（除采购文件有实质性变动外），否则将被视为未实质性响应采购文件。供应商应当在规定的时限内通过驻马店市公共资源交易中心电子交易平台递交第二轮报价（如果一包中分项目过多，第二轮可以只报总价，分项目价格按本轮总报价与第一轮总报价的优惠比例相应调整）。</w:t>
      </w:r>
    </w:p>
    <w:p w14:paraId="17BF5B6B">
      <w:pPr>
        <w:widowControl/>
        <w:shd w:val="clear" w:color="auto"/>
        <w:spacing w:line="360" w:lineRule="auto"/>
        <w:ind w:firstLine="48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26.4在确定成交供应商之前，谈判小组认为供应商的报价明显低于其他通过符合性审查供应商的报价，有可能影响产品质量或者不能诚信履约的，应当要求其通过驻马店市公共资源交易中心电子交易平台不见面交易系统在合理的时间内提供书面说明，必要时提交相关证明村料；不能证明其报价合理性的，谈判小组应当将其作为无效响应处理。</w:t>
      </w:r>
    </w:p>
    <w:p w14:paraId="6569BBFA">
      <w:pPr>
        <w:widowControl/>
        <w:shd w:val="clear" w:color="auto"/>
        <w:spacing w:line="360" w:lineRule="auto"/>
        <w:ind w:firstLine="482" w:firstLineChars="200"/>
        <w:rPr>
          <w:rFonts w:hint="eastAsia"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27.谈判过程及保密原则</w:t>
      </w:r>
    </w:p>
    <w:p w14:paraId="1396FFF9">
      <w:pPr>
        <w:widowControl/>
        <w:shd w:val="clear" w:color="auto"/>
        <w:spacing w:line="360" w:lineRule="auto"/>
        <w:ind w:firstLine="36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 xml:space="preserve"> 27.1 凡与本次谈判有关人员对属于审查、澄清、评价和谈判中的有关资料等，均不得向供应商或其他人员透露。否则,将按有关规定追究相关人员的责任。</w:t>
      </w:r>
    </w:p>
    <w:p w14:paraId="18AF005D">
      <w:pPr>
        <w:widowControl/>
        <w:shd w:val="clear" w:color="auto"/>
        <w:spacing w:line="360" w:lineRule="auto"/>
        <w:ind w:firstLine="36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 xml:space="preserve"> 27.2 在谈判期间，供应商试图影响或干预评审的任何行为，将导致其丧失参加谈判的资格，并承担相应的法律责任。</w:t>
      </w:r>
    </w:p>
    <w:p w14:paraId="0D650EF6">
      <w:pPr>
        <w:widowControl/>
        <w:shd w:val="clear" w:color="auto"/>
        <w:spacing w:line="360" w:lineRule="auto"/>
        <w:ind w:firstLine="2233"/>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六</w:t>
      </w:r>
      <w:r>
        <w:rPr>
          <w:rFonts w:hint="eastAsia" w:ascii="宋体" w:hAnsi="宋体" w:cs="宋体"/>
          <w:b/>
          <w:bCs/>
          <w:color w:val="auto"/>
          <w:kern w:val="0"/>
          <w:sz w:val="32"/>
          <w:szCs w:val="32"/>
          <w:highlight w:val="none"/>
          <w:shd w:val="clear" w:color="auto" w:fill="auto"/>
          <w:lang w:val="en-US" w:eastAsia="zh-CN"/>
        </w:rPr>
        <w:t xml:space="preserve">   </w:t>
      </w:r>
      <w:r>
        <w:rPr>
          <w:rFonts w:hint="eastAsia" w:ascii="宋体" w:hAnsi="宋体" w:cs="宋体"/>
          <w:b/>
          <w:bCs/>
          <w:color w:val="auto"/>
          <w:kern w:val="0"/>
          <w:sz w:val="32"/>
          <w:szCs w:val="32"/>
          <w:highlight w:val="none"/>
          <w:shd w:val="clear" w:color="auto" w:fill="auto"/>
        </w:rPr>
        <w:t>确定成交供应商</w:t>
      </w:r>
    </w:p>
    <w:p w14:paraId="7DDCF6B5">
      <w:pPr>
        <w:widowControl/>
        <w:shd w:val="clear" w:color="auto"/>
        <w:spacing w:line="360" w:lineRule="auto"/>
        <w:ind w:firstLine="480"/>
        <w:rPr>
          <w:rFonts w:hint="eastAsia"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28.成交原则</w:t>
      </w:r>
    </w:p>
    <w:p w14:paraId="292DC325">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5C2F8A5F">
      <w:pPr>
        <w:widowControl/>
        <w:shd w:val="clear" w:color="auto"/>
        <w:spacing w:line="360" w:lineRule="auto"/>
        <w:ind w:firstLine="480"/>
        <w:rPr>
          <w:rFonts w:hint="eastAsia" w:ascii="宋体" w:hAnsi="宋体" w:cs="宋体"/>
          <w:b/>
          <w:bCs/>
          <w:color w:val="auto"/>
          <w:kern w:val="0"/>
          <w:sz w:val="24"/>
          <w:highlight w:val="none"/>
          <w:shd w:val="clear" w:color="auto" w:fill="auto"/>
        </w:rPr>
      </w:pPr>
      <w:r>
        <w:rPr>
          <w:rFonts w:hint="eastAsia" w:ascii="宋体" w:hAnsi="宋体" w:cs="宋体"/>
          <w:b/>
          <w:bCs/>
          <w:color w:val="auto"/>
          <w:kern w:val="0"/>
          <w:sz w:val="24"/>
          <w:highlight w:val="none"/>
          <w:shd w:val="clear" w:color="auto" w:fill="auto"/>
        </w:rPr>
        <w:t>29. 价格调整</w:t>
      </w:r>
    </w:p>
    <w:p w14:paraId="622AA553">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29.1谈判小组根据政府采购相关规定，对供应商提供的货物符合价格折扣条件的，按照“价格调整要素及价格折扣幅度列表”对供应商报价进行调整。</w:t>
      </w:r>
    </w:p>
    <w:p w14:paraId="425F383D">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29.2价格调整要素及价格折扣幅度列表：</w:t>
      </w:r>
    </w:p>
    <w:tbl>
      <w:tblPr>
        <w:tblStyle w:val="23"/>
        <w:tblW w:w="9519" w:type="dxa"/>
        <w:tblInd w:w="288" w:type="dxa"/>
        <w:shd w:val="clear" w:color="auto" w:fill="auto"/>
        <w:tblLayout w:type="fixed"/>
        <w:tblCellMar>
          <w:top w:w="0" w:type="dxa"/>
          <w:left w:w="0" w:type="dxa"/>
          <w:bottom w:w="0" w:type="dxa"/>
          <w:right w:w="0" w:type="dxa"/>
        </w:tblCellMar>
      </w:tblPr>
      <w:tblGrid>
        <w:gridCol w:w="3384"/>
        <w:gridCol w:w="6135"/>
      </w:tblGrid>
      <w:tr w14:paraId="3EF6B677">
        <w:tblPrEx>
          <w:shd w:val="clear" w:color="auto" w:fill="auto"/>
          <w:tblCellMar>
            <w:top w:w="0" w:type="dxa"/>
            <w:left w:w="0" w:type="dxa"/>
            <w:bottom w:w="0" w:type="dxa"/>
            <w:right w:w="0" w:type="dxa"/>
          </w:tblCellMar>
        </w:tblPrEx>
        <w:trPr>
          <w:cantSplit/>
          <w:trHeight w:val="486" w:hRule="atLeast"/>
        </w:trPr>
        <w:tc>
          <w:tcPr>
            <w:tcW w:w="3384" w:type="dxa"/>
            <w:tcBorders>
              <w:top w:val="single" w:color="auto" w:sz="8" w:space="0"/>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top"/>
          </w:tcPr>
          <w:p w14:paraId="130D1711">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价格要素</w:t>
            </w:r>
          </w:p>
        </w:tc>
        <w:tc>
          <w:tcPr>
            <w:tcW w:w="6135" w:type="dxa"/>
            <w:tcBorders>
              <w:top w:val="single" w:color="auto" w:sz="8" w:space="0"/>
              <w:left w:val="nil"/>
              <w:bottom w:val="single" w:color="auto" w:sz="8" w:space="0"/>
              <w:right w:val="single" w:color="auto" w:sz="8" w:space="0"/>
            </w:tcBorders>
            <w:shd w:val="clear" w:color="auto" w:fill="auto"/>
            <w:noWrap w:val="0"/>
            <w:tcMar>
              <w:top w:w="0" w:type="dxa"/>
              <w:left w:w="108" w:type="dxa"/>
              <w:bottom w:w="0" w:type="dxa"/>
              <w:right w:w="108" w:type="dxa"/>
            </w:tcMar>
            <w:vAlign w:val="top"/>
          </w:tcPr>
          <w:p w14:paraId="34B4DBB9">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价格折扣幅度</w:t>
            </w:r>
          </w:p>
        </w:tc>
      </w:tr>
      <w:tr w14:paraId="44E9F545">
        <w:tblPrEx>
          <w:shd w:val="clear" w:color="auto" w:fill="auto"/>
          <w:tblCellMar>
            <w:top w:w="0" w:type="dxa"/>
            <w:left w:w="0" w:type="dxa"/>
            <w:bottom w:w="0" w:type="dxa"/>
            <w:right w:w="0" w:type="dxa"/>
          </w:tblCellMar>
        </w:tblPrEx>
        <w:trPr>
          <w:cantSplit/>
          <w:trHeight w:val="1790" w:hRule="atLeast"/>
        </w:trPr>
        <w:tc>
          <w:tcPr>
            <w:tcW w:w="3384"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top"/>
          </w:tcPr>
          <w:p w14:paraId="58F9710A">
            <w:pPr>
              <w:keepNext w:val="0"/>
              <w:keepLines w:val="0"/>
              <w:pageBreakBefore w:val="0"/>
              <w:widowControl/>
              <w:shd w:val="clear" w:color="auto"/>
              <w:kinsoku/>
              <w:overflowPunct/>
              <w:topLinePunct w:val="0"/>
              <w:bidi w:val="0"/>
              <w:spacing w:line="440" w:lineRule="exact"/>
              <w:rPr>
                <w:rFonts w:hint="eastAsia" w:ascii="宋体" w:hAnsi="宋体" w:eastAsia="宋体" w:cs="宋体"/>
                <w:color w:val="auto"/>
                <w:kern w:val="0"/>
                <w:sz w:val="24"/>
                <w:highlight w:val="none"/>
                <w:shd w:val="clear" w:color="auto" w:fill="auto"/>
                <w:lang w:val="en-US"/>
              </w:rPr>
            </w:pPr>
            <w:r>
              <w:rPr>
                <w:rFonts w:hint="eastAsia" w:ascii="宋体" w:hAnsi="宋体" w:eastAsia="宋体" w:cs="宋体"/>
                <w:color w:val="auto"/>
                <w:kern w:val="0"/>
                <w:sz w:val="24"/>
                <w:highlight w:val="none"/>
                <w:shd w:val="clear" w:color="auto" w:fill="auto"/>
                <w:lang w:val="en-US" w:eastAsia="zh-CN"/>
              </w:rPr>
              <w:t>服务由中小企业（含中型、小型、</w:t>
            </w:r>
            <w:r>
              <w:rPr>
                <w:rFonts w:hint="eastAsia" w:ascii="宋体" w:hAnsi="宋体" w:eastAsia="宋体" w:cs="宋体"/>
                <w:color w:val="auto"/>
                <w:kern w:val="0"/>
                <w:sz w:val="24"/>
                <w:highlight w:val="none"/>
                <w:shd w:val="clear" w:color="auto" w:fill="auto"/>
                <w:lang w:val="en-US" w:eastAsia="zh-CN"/>
              </w:rPr>
              <w:fldChar w:fldCharType="begin"/>
            </w:r>
            <w:r>
              <w:rPr>
                <w:rFonts w:hint="eastAsia" w:ascii="宋体" w:hAnsi="宋体" w:eastAsia="宋体" w:cs="宋体"/>
                <w:color w:val="auto"/>
                <w:kern w:val="0"/>
                <w:sz w:val="24"/>
                <w:highlight w:val="none"/>
                <w:shd w:val="clear" w:color="auto" w:fill="auto"/>
                <w:lang w:val="en-US" w:eastAsia="zh-CN"/>
              </w:rPr>
              <w:instrText xml:space="preserve"> HYPERLINK "https://baike.so.com/doc/3107079.html" \t "_blank" </w:instrText>
            </w:r>
            <w:r>
              <w:rPr>
                <w:rFonts w:hint="eastAsia" w:ascii="宋体" w:hAnsi="宋体" w:eastAsia="宋体" w:cs="宋体"/>
                <w:color w:val="auto"/>
                <w:kern w:val="0"/>
                <w:sz w:val="24"/>
                <w:highlight w:val="none"/>
                <w:shd w:val="clear" w:color="auto" w:fill="auto"/>
                <w:lang w:val="en-US" w:eastAsia="zh-CN"/>
              </w:rPr>
              <w:fldChar w:fldCharType="separate"/>
            </w:r>
            <w:r>
              <w:rPr>
                <w:rFonts w:hint="eastAsia" w:ascii="宋体" w:hAnsi="宋体" w:eastAsia="宋体" w:cs="宋体"/>
                <w:color w:val="auto"/>
                <w:kern w:val="0"/>
                <w:sz w:val="24"/>
                <w:highlight w:val="none"/>
                <w:shd w:val="clear" w:color="auto" w:fill="auto"/>
                <w:lang w:val="en-US" w:eastAsia="zh-CN"/>
              </w:rPr>
              <w:t>微型企业</w:t>
            </w:r>
            <w:r>
              <w:rPr>
                <w:rFonts w:hint="eastAsia" w:ascii="宋体" w:hAnsi="宋体" w:eastAsia="宋体" w:cs="宋体"/>
                <w:color w:val="auto"/>
                <w:kern w:val="0"/>
                <w:sz w:val="24"/>
                <w:highlight w:val="none"/>
                <w:shd w:val="clear" w:color="auto" w:fill="auto"/>
                <w:lang w:val="en-US" w:eastAsia="zh-CN"/>
              </w:rPr>
              <w:fldChar w:fldCharType="end"/>
            </w:r>
            <w:r>
              <w:rPr>
                <w:rFonts w:hint="eastAsia" w:ascii="宋体" w:hAnsi="宋体" w:eastAsia="宋体" w:cs="宋体"/>
                <w:color w:val="auto"/>
                <w:kern w:val="0"/>
                <w:sz w:val="24"/>
                <w:highlight w:val="none"/>
                <w:shd w:val="clear" w:color="auto" w:fill="auto"/>
                <w:lang w:val="en-US" w:eastAsia="zh-CN"/>
              </w:rPr>
              <w:t>）承接的。监狱企业、残疾人福利性单位视同小型、微型企业。</w:t>
            </w:r>
          </w:p>
        </w:tc>
        <w:tc>
          <w:tcPr>
            <w:tcW w:w="6135" w:type="dxa"/>
            <w:tcBorders>
              <w:top w:val="nil"/>
              <w:left w:val="nil"/>
              <w:bottom w:val="single" w:color="auto" w:sz="8" w:space="0"/>
              <w:right w:val="single" w:color="auto" w:sz="8" w:space="0"/>
            </w:tcBorders>
            <w:shd w:val="clear" w:color="auto" w:fill="auto"/>
            <w:noWrap w:val="0"/>
            <w:tcMar>
              <w:top w:w="0" w:type="dxa"/>
              <w:left w:w="108" w:type="dxa"/>
              <w:bottom w:w="0" w:type="dxa"/>
              <w:right w:w="108" w:type="dxa"/>
            </w:tcMar>
            <w:vAlign w:val="top"/>
          </w:tcPr>
          <w:p w14:paraId="6C73ABE0">
            <w:pPr>
              <w:keepNext w:val="0"/>
              <w:keepLines w:val="0"/>
              <w:pageBreakBefore w:val="0"/>
              <w:widowControl/>
              <w:shd w:val="clear" w:color="auto"/>
              <w:kinsoku/>
              <w:overflowPunct/>
              <w:topLinePunct w:val="0"/>
              <w:bidi w:val="0"/>
              <w:spacing w:line="440" w:lineRule="exact"/>
              <w:rPr>
                <w:rFonts w:hint="eastAsia" w:ascii="宋体" w:hAnsi="宋体" w:eastAsia="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20</w:t>
            </w:r>
            <w:r>
              <w:rPr>
                <w:rFonts w:hint="eastAsia" w:ascii="宋体" w:hAnsi="宋体" w:eastAsia="宋体" w:cs="宋体"/>
                <w:color w:val="auto"/>
                <w:kern w:val="0"/>
                <w:sz w:val="24"/>
                <w:highlight w:val="none"/>
                <w:shd w:val="clear" w:color="auto" w:fill="auto"/>
              </w:rPr>
              <w:t>%；联合体参加谈判的，小型、微型企业的协议合同金额占到联合体协议合同总金额30%以上的，给予联合体</w:t>
            </w:r>
            <w:r>
              <w:rPr>
                <w:rFonts w:hint="eastAsia" w:ascii="宋体" w:hAnsi="宋体" w:cs="宋体"/>
                <w:color w:val="auto"/>
                <w:kern w:val="0"/>
                <w:sz w:val="24"/>
                <w:highlight w:val="none"/>
                <w:shd w:val="clear" w:color="auto" w:fill="auto"/>
                <w:lang w:val="en-US" w:eastAsia="zh-CN"/>
              </w:rPr>
              <w:t>5</w:t>
            </w:r>
            <w:r>
              <w:rPr>
                <w:rFonts w:hint="eastAsia" w:ascii="宋体" w:hAnsi="宋体" w:eastAsia="宋体" w:cs="宋体"/>
                <w:color w:val="auto"/>
                <w:kern w:val="0"/>
                <w:sz w:val="24"/>
                <w:highlight w:val="none"/>
                <w:shd w:val="clear" w:color="auto" w:fill="auto"/>
              </w:rPr>
              <w:t>%的价格扣除。</w:t>
            </w:r>
          </w:p>
        </w:tc>
      </w:tr>
    </w:tbl>
    <w:p w14:paraId="0CF72C9C">
      <w:pPr>
        <w:widowControl/>
        <w:spacing w:line="360" w:lineRule="auto"/>
        <w:ind w:firstLine="480" w:firstLineChars="200"/>
        <w:jc w:val="left"/>
        <w:rPr>
          <w:rFonts w:hint="eastAsia" w:ascii="宋体" w:hAnsi="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注：1.</w:t>
      </w:r>
      <w:r>
        <w:rPr>
          <w:rFonts w:hint="eastAsia" w:ascii="宋体" w:hAnsi="宋体" w:eastAsia="宋体" w:cs="宋体"/>
          <w:color w:val="auto"/>
          <w:kern w:val="0"/>
          <w:sz w:val="24"/>
          <w:highlight w:val="none"/>
          <w:shd w:val="clear" w:color="auto" w:fill="auto"/>
          <w:lang w:val="en-US" w:eastAsia="zh-CN"/>
        </w:rPr>
        <w:t>在服务采购中，服务由中小企业（含中型、小型、</w:t>
      </w:r>
      <w:r>
        <w:rPr>
          <w:rFonts w:hint="eastAsia" w:ascii="宋体" w:hAnsi="宋体" w:eastAsia="宋体" w:cs="宋体"/>
          <w:color w:val="auto"/>
          <w:kern w:val="0"/>
          <w:sz w:val="24"/>
          <w:highlight w:val="none"/>
          <w:shd w:val="clear" w:color="auto" w:fill="auto"/>
          <w:lang w:val="en-US" w:eastAsia="zh-CN"/>
        </w:rPr>
        <w:fldChar w:fldCharType="begin"/>
      </w:r>
      <w:r>
        <w:rPr>
          <w:rFonts w:hint="eastAsia" w:ascii="宋体" w:hAnsi="宋体" w:eastAsia="宋体" w:cs="宋体"/>
          <w:color w:val="auto"/>
          <w:kern w:val="0"/>
          <w:sz w:val="24"/>
          <w:highlight w:val="none"/>
          <w:shd w:val="clear" w:color="auto" w:fill="auto"/>
          <w:lang w:val="en-US" w:eastAsia="zh-CN"/>
        </w:rPr>
        <w:instrText xml:space="preserve"> HYPERLINK "https://baike.so.com/doc/3107079.html" \t "_blank" </w:instrText>
      </w:r>
      <w:r>
        <w:rPr>
          <w:rFonts w:hint="eastAsia" w:ascii="宋体" w:hAnsi="宋体" w:eastAsia="宋体" w:cs="宋体"/>
          <w:color w:val="auto"/>
          <w:kern w:val="0"/>
          <w:sz w:val="24"/>
          <w:highlight w:val="none"/>
          <w:shd w:val="clear" w:color="auto" w:fill="auto"/>
          <w:lang w:val="en-US" w:eastAsia="zh-CN"/>
        </w:rPr>
        <w:fldChar w:fldCharType="separate"/>
      </w:r>
      <w:r>
        <w:rPr>
          <w:rFonts w:hint="eastAsia" w:ascii="宋体" w:hAnsi="宋体" w:eastAsia="宋体" w:cs="宋体"/>
          <w:color w:val="auto"/>
          <w:kern w:val="0"/>
          <w:sz w:val="24"/>
          <w:highlight w:val="none"/>
          <w:shd w:val="clear" w:color="auto" w:fill="auto"/>
          <w:lang w:val="en-US" w:eastAsia="zh-CN"/>
        </w:rPr>
        <w:t>微型企业</w:t>
      </w:r>
      <w:r>
        <w:rPr>
          <w:rFonts w:hint="eastAsia" w:ascii="宋体" w:hAnsi="宋体" w:eastAsia="宋体" w:cs="宋体"/>
          <w:color w:val="auto"/>
          <w:kern w:val="0"/>
          <w:sz w:val="24"/>
          <w:highlight w:val="none"/>
          <w:shd w:val="clear" w:color="auto" w:fill="auto"/>
          <w:lang w:val="en-US" w:eastAsia="zh-CN"/>
        </w:rPr>
        <w:fldChar w:fldCharType="end"/>
      </w:r>
      <w:r>
        <w:rPr>
          <w:rFonts w:hint="eastAsia" w:ascii="宋体" w:hAnsi="宋体" w:eastAsia="宋体" w:cs="宋体"/>
          <w:color w:val="auto"/>
          <w:kern w:val="0"/>
          <w:sz w:val="24"/>
          <w:highlight w:val="none"/>
          <w:shd w:val="clear" w:color="auto" w:fill="auto"/>
          <w:lang w:val="en-US" w:eastAsia="zh-CN"/>
        </w:rPr>
        <w:t>）承接的，即提供服务的人员为中小企业依照</w:t>
      </w:r>
      <w:r>
        <w:rPr>
          <w:rFonts w:hint="eastAsia" w:ascii="宋体" w:hAnsi="宋体" w:eastAsia="宋体" w:cs="宋体"/>
          <w:color w:val="auto"/>
          <w:kern w:val="0"/>
          <w:sz w:val="24"/>
          <w:highlight w:val="none"/>
          <w:shd w:val="clear" w:color="auto" w:fill="auto"/>
        </w:rPr>
        <w:t>《</w:t>
      </w:r>
      <w:r>
        <w:rPr>
          <w:rFonts w:hint="eastAsia" w:ascii="宋体" w:hAnsi="宋体" w:eastAsia="宋体" w:cs="宋体"/>
          <w:color w:val="auto"/>
          <w:kern w:val="0"/>
          <w:sz w:val="24"/>
          <w:highlight w:val="none"/>
          <w:shd w:val="clear" w:color="auto" w:fill="auto"/>
          <w:lang w:val="en-US" w:eastAsia="zh-CN"/>
        </w:rPr>
        <w:t>中华人民共和国劳动法</w:t>
      </w:r>
      <w:r>
        <w:rPr>
          <w:rFonts w:hint="eastAsia" w:ascii="宋体" w:hAnsi="宋体" w:eastAsia="宋体" w:cs="宋体"/>
          <w:color w:val="auto"/>
          <w:kern w:val="0"/>
          <w:sz w:val="24"/>
          <w:highlight w:val="none"/>
          <w:shd w:val="clear" w:color="auto" w:fill="auto"/>
        </w:rPr>
        <w:t>》</w:t>
      </w:r>
      <w:r>
        <w:rPr>
          <w:rFonts w:hint="eastAsia" w:ascii="宋体" w:hAnsi="宋体" w:eastAsia="宋体" w:cs="宋体"/>
          <w:color w:val="auto"/>
          <w:kern w:val="0"/>
          <w:sz w:val="24"/>
          <w:highlight w:val="none"/>
          <w:shd w:val="clear" w:color="auto" w:fill="auto"/>
          <w:lang w:val="en-US" w:eastAsia="zh-CN"/>
        </w:rPr>
        <w:t>订立劳动合同的从业人员</w:t>
      </w:r>
      <w:r>
        <w:rPr>
          <w:rFonts w:hint="eastAsia" w:ascii="宋体" w:hAnsi="宋体" w:eastAsia="宋体" w:cs="宋体"/>
          <w:color w:val="FF0000"/>
          <w:kern w:val="0"/>
          <w:sz w:val="24"/>
        </w:rPr>
        <w:t>。</w:t>
      </w:r>
    </w:p>
    <w:p w14:paraId="2026525D">
      <w:pPr>
        <w:widowControl/>
        <w:shd w:val="clear" w:color="auto"/>
        <w:spacing w:line="360" w:lineRule="auto"/>
        <w:ind w:firstLine="650" w:firstLineChars="271"/>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2.</w:t>
      </w:r>
      <w:r>
        <w:rPr>
          <w:rFonts w:hint="eastAsia" w:ascii="宋体" w:hAnsi="宋体" w:cs="宋体"/>
          <w:color w:val="auto"/>
          <w:kern w:val="0"/>
          <w:sz w:val="24"/>
          <w:highlight w:val="none"/>
          <w:shd w:val="clear" w:color="auto" w:fill="auto"/>
        </w:rPr>
        <w:t>根据《政府采购促进中小企业发展管理办法》（财库[2020]46号）的规定，参加政府采购活动的中小企业应当提供《中小企业声明函》。</w:t>
      </w:r>
    </w:p>
    <w:p w14:paraId="789D51C9">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根据《财政部 司法部关于政府采购支持监狱企业发展有关问题的通知》(财库〔2014〕68号)的规定，监狱企业参加政府采购活动时，应当提供由省级以上监狱管理局、戒毒管理局（含新疆生产建设兵团）出具的属于监狱企业的证明文件。</w:t>
      </w:r>
    </w:p>
    <w:p w14:paraId="5F14A024">
      <w:pPr>
        <w:widowControl/>
        <w:shd w:val="clear" w:color="auto"/>
        <w:spacing w:line="360" w:lineRule="auto"/>
        <w:ind w:firstLine="360"/>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4.根据《财政部 民政部 中国残疾人联合会关于促进残疾人就业政府采购政策的通知》（财库〔2017〕 141号）的规定，享受政府采购支持政策的残疾人福利性单位应当提供《残疾人福利性单位声明函》。</w:t>
      </w:r>
    </w:p>
    <w:p w14:paraId="44269226">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29.3 </w:t>
      </w:r>
      <w:r>
        <w:rPr>
          <w:rFonts w:hint="eastAsia" w:ascii="宋体" w:hAnsi="宋体" w:cs="宋体"/>
          <w:color w:val="auto"/>
          <w:kern w:val="0"/>
          <w:sz w:val="24"/>
          <w:highlight w:val="none"/>
          <w:shd w:val="clear" w:color="auto" w:fill="auto"/>
          <w:lang w:val="en-US" w:eastAsia="zh-CN"/>
        </w:rPr>
        <w:t>采购人、采购代理机构应当对符合规定的小微企业报价给予15%的价格扣除</w:t>
      </w:r>
      <w:r>
        <w:rPr>
          <w:rFonts w:hint="eastAsia" w:ascii="宋体" w:hAnsi="宋体" w:cs="宋体"/>
          <w:color w:val="auto"/>
          <w:kern w:val="0"/>
          <w:sz w:val="24"/>
          <w:lang w:eastAsia="zh-CN"/>
        </w:rPr>
        <w:t>（</w:t>
      </w:r>
      <w:r>
        <w:rPr>
          <w:rFonts w:hint="eastAsia" w:ascii="宋体" w:hAnsi="宋体" w:eastAsia="宋体" w:cs="宋体"/>
          <w:b/>
          <w:bCs/>
          <w:color w:val="auto"/>
          <w:kern w:val="0"/>
          <w:sz w:val="24"/>
        </w:rPr>
        <w:t>专门面向中小企业采购的采购项目，</w:t>
      </w:r>
      <w:r>
        <w:rPr>
          <w:rFonts w:hint="eastAsia" w:ascii="宋体" w:hAnsi="宋体" w:eastAsia="宋体" w:cs="宋体"/>
          <w:color w:val="auto"/>
          <w:kern w:val="0"/>
          <w:sz w:val="24"/>
        </w:rPr>
        <w:t>不再进行价格折扣</w:t>
      </w:r>
      <w:r>
        <w:rPr>
          <w:rFonts w:hint="eastAsia" w:ascii="宋体" w:hAnsi="宋体" w:eastAsia="宋体" w:cs="宋体"/>
          <w:color w:val="auto"/>
          <w:kern w:val="0"/>
          <w:sz w:val="24"/>
          <w:lang w:eastAsia="zh-CN"/>
        </w:rPr>
        <w:t>）</w:t>
      </w:r>
      <w:r>
        <w:rPr>
          <w:rFonts w:hint="eastAsia" w:ascii="宋体" w:hAnsi="宋体" w:cs="宋体"/>
          <w:color w:val="auto"/>
          <w:kern w:val="0"/>
          <w:sz w:val="24"/>
          <w:highlight w:val="none"/>
          <w:shd w:val="clear" w:color="auto" w:fill="auto"/>
        </w:rPr>
        <w:t>，对最后一轮报价进行调整，调整后的报价作为最终评定价。</w:t>
      </w:r>
    </w:p>
    <w:p w14:paraId="15430CCB">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最终评定价=最后一轮报价×（1-∑价格折扣幅度）</w:t>
      </w:r>
    </w:p>
    <w:p w14:paraId="47AF54B6">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30.</w:t>
      </w:r>
      <w:r>
        <w:rPr>
          <w:rFonts w:hint="eastAsia" w:ascii="宋体" w:hAnsi="宋体" w:cs="宋体"/>
          <w:b/>
          <w:bCs/>
          <w:color w:val="auto"/>
          <w:kern w:val="0"/>
          <w:sz w:val="24"/>
          <w:highlight w:val="none"/>
          <w:shd w:val="clear" w:color="auto" w:fill="auto"/>
          <w:lang w:val="en-US" w:eastAsia="zh-CN"/>
        </w:rPr>
        <w:t>推荐</w:t>
      </w:r>
      <w:r>
        <w:rPr>
          <w:rFonts w:hint="eastAsia" w:ascii="宋体" w:hAnsi="宋体" w:cs="宋体"/>
          <w:b/>
          <w:bCs/>
          <w:color w:val="auto"/>
          <w:kern w:val="0"/>
          <w:sz w:val="24"/>
          <w:highlight w:val="none"/>
          <w:shd w:val="clear" w:color="auto" w:fill="auto"/>
        </w:rPr>
        <w:t>成交供应商和成交候选供应商</w:t>
      </w:r>
    </w:p>
    <w:p w14:paraId="786C6FFF">
      <w:pPr>
        <w:widowControl/>
        <w:shd w:val="clear" w:color="auto"/>
        <w:spacing w:line="360" w:lineRule="auto"/>
        <w:ind w:firstLine="36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本项目由采购人授权谈判小组直接推荐成交供应商和成交候选供应商。</w:t>
      </w:r>
    </w:p>
    <w:p w14:paraId="554D0A6B">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31.成交通知书及成交公告</w:t>
      </w:r>
    </w:p>
    <w:p w14:paraId="3507C6C3">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31.1 谈判结束后，</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及时在河南省政府采购网、驻马店市公共资源交易网</w:t>
      </w:r>
      <w:r>
        <w:rPr>
          <w:color w:val="auto"/>
          <w:highlight w:val="none"/>
          <w:shd w:val="clear" w:color="auto" w:fill="auto"/>
        </w:rPr>
        <w:fldChar w:fldCharType="begin"/>
      </w:r>
      <w:r>
        <w:rPr>
          <w:color w:val="auto"/>
          <w:highlight w:val="none"/>
          <w:shd w:val="clear" w:color="auto" w:fill="auto"/>
        </w:rPr>
        <w:instrText xml:space="preserve"> HYPERLINK "http://zhumadian.hngp.gov.cn/prx/000/http/www.sxztb.gov.cn/" </w:instrText>
      </w:r>
      <w:r>
        <w:rPr>
          <w:color w:val="auto"/>
          <w:highlight w:val="none"/>
          <w:shd w:val="clear" w:color="auto" w:fill="auto"/>
        </w:rPr>
        <w:fldChar w:fldCharType="separate"/>
      </w:r>
      <w:r>
        <w:rPr>
          <w:color w:val="auto"/>
          <w:highlight w:val="none"/>
          <w:shd w:val="clear" w:color="auto" w:fill="auto"/>
        </w:rPr>
        <w:fldChar w:fldCharType="end"/>
      </w:r>
      <w:r>
        <w:rPr>
          <w:rFonts w:hint="eastAsia" w:ascii="宋体" w:hAnsi="宋体" w:cs="宋体"/>
          <w:color w:val="auto"/>
          <w:kern w:val="0"/>
          <w:sz w:val="24"/>
          <w:highlight w:val="none"/>
          <w:shd w:val="clear" w:color="auto" w:fill="auto"/>
        </w:rPr>
        <w:t>等相关媒体上发布成交公告，同时向成交供应商发出成交通知书。成交供应商及时领取成交通知书，并在领取成交通知书。</w:t>
      </w:r>
    </w:p>
    <w:p w14:paraId="4F0434BB">
      <w:pPr>
        <w:widowControl/>
        <w:shd w:val="clear" w:color="auto"/>
        <w:spacing w:line="360" w:lineRule="auto"/>
        <w:ind w:firstLine="478"/>
        <w:textAlignment w:val="baseline"/>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31.2 成交供应商在规定的时间内不领取成交通知书的，视为成交后自动放弃成交资格，承担由此引起的一切后果。成交供应商在有效的最后一轮报价中报价最低,非不可抗力放弃成交资格的，视为供应商恶意串通。</w:t>
      </w:r>
    </w:p>
    <w:p w14:paraId="50324CCC">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31.3 成交通知书对采购人和成交供应商具有同等法律效力。成交通知书发出后，采购人改变成交结果，或者成交供应商放弃成交，应按相关法律、规章、规范性文件的要求承担相应的法律责任。</w:t>
      </w:r>
    </w:p>
    <w:p w14:paraId="3285C313">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31.4 成交通知书将作为签订合同的依据。合同签订后，成交通知书成为合同的一部分。</w:t>
      </w:r>
    </w:p>
    <w:p w14:paraId="2C35659B">
      <w:pPr>
        <w:widowControl/>
        <w:shd w:val="clear" w:color="auto"/>
        <w:spacing w:line="360" w:lineRule="auto"/>
        <w:ind w:firstLine="479"/>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32.</w:t>
      </w:r>
      <w:r>
        <w:rPr>
          <w:rFonts w:hint="eastAsia" w:ascii="宋体" w:hAnsi="宋体" w:cs="宋体"/>
          <w:b/>
          <w:bCs/>
          <w:color w:val="auto"/>
          <w:kern w:val="0"/>
          <w:sz w:val="24"/>
          <w:highlight w:val="none"/>
          <w:shd w:val="clear" w:color="auto" w:fill="auto"/>
          <w:lang w:eastAsia="zh-CN"/>
        </w:rPr>
        <w:t>采购代理机构</w:t>
      </w:r>
      <w:r>
        <w:rPr>
          <w:rFonts w:hint="eastAsia" w:ascii="宋体" w:hAnsi="宋体" w:cs="宋体"/>
          <w:b/>
          <w:bCs/>
          <w:color w:val="auto"/>
          <w:kern w:val="0"/>
          <w:sz w:val="24"/>
          <w:highlight w:val="none"/>
          <w:shd w:val="clear" w:color="auto" w:fill="auto"/>
        </w:rPr>
        <w:t>宣布谈判废止的权利</w:t>
      </w:r>
    </w:p>
    <w:p w14:paraId="06D130F3">
      <w:pPr>
        <w:widowControl/>
        <w:shd w:val="clear" w:color="auto"/>
        <w:spacing w:line="360" w:lineRule="auto"/>
        <w:ind w:firstLine="47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32.1 出现下列情况之一时，</w:t>
      </w:r>
      <w:r>
        <w:rPr>
          <w:rFonts w:hint="eastAsia" w:ascii="宋体" w:hAnsi="宋体" w:cs="宋体"/>
          <w:color w:val="auto"/>
          <w:kern w:val="0"/>
          <w:sz w:val="24"/>
          <w:highlight w:val="none"/>
          <w:shd w:val="clear" w:color="auto" w:fill="auto"/>
          <w:lang w:eastAsia="zh-CN"/>
        </w:rPr>
        <w:t>采购代理机构</w:t>
      </w:r>
      <w:r>
        <w:rPr>
          <w:rFonts w:hint="eastAsia" w:ascii="宋体" w:hAnsi="宋体" w:cs="宋体"/>
          <w:color w:val="auto"/>
          <w:kern w:val="0"/>
          <w:sz w:val="24"/>
          <w:highlight w:val="none"/>
          <w:shd w:val="clear" w:color="auto" w:fill="auto"/>
        </w:rPr>
        <w:t>有权宣布谈判废止，并将理由通知所有供应商：</w:t>
      </w:r>
    </w:p>
    <w:p w14:paraId="0BC30E54">
      <w:pPr>
        <w:widowControl/>
        <w:shd w:val="clear" w:color="auto"/>
        <w:spacing w:line="360" w:lineRule="auto"/>
        <w:ind w:left="1229" w:hanging="708"/>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32.1.1出现影响采购公正的违法、违规行为的。</w:t>
      </w:r>
    </w:p>
    <w:p w14:paraId="04FF741E">
      <w:pPr>
        <w:widowControl/>
        <w:shd w:val="clear" w:color="auto"/>
        <w:spacing w:line="360" w:lineRule="auto"/>
        <w:ind w:left="1229" w:hanging="708"/>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32.1.2 供应商的最后一轮报价均超过了采购控制价，采购人不能支付的。</w:t>
      </w:r>
    </w:p>
    <w:p w14:paraId="74F4C9CB">
      <w:pPr>
        <w:widowControl/>
        <w:shd w:val="clear" w:color="auto"/>
        <w:spacing w:line="360" w:lineRule="auto"/>
        <w:ind w:left="1229" w:hanging="708"/>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32.1.3 因重大变故，采购任务取消的。</w:t>
      </w:r>
    </w:p>
    <w:p w14:paraId="35E4C24B">
      <w:pPr>
        <w:widowControl/>
        <w:shd w:val="clear" w:color="auto"/>
        <w:spacing w:line="360" w:lineRule="auto"/>
        <w:ind w:firstLine="720" w:firstLineChars="300"/>
        <w:rPr>
          <w:rFonts w:hint="eastAsia" w:ascii="宋体" w:hAnsi="宋体" w:eastAsia="宋体" w:cs="宋体"/>
          <w:color w:val="auto"/>
          <w:kern w:val="0"/>
          <w:sz w:val="28"/>
          <w:szCs w:val="28"/>
          <w:highlight w:val="none"/>
          <w:shd w:val="clear" w:color="auto" w:fill="auto"/>
          <w:lang w:eastAsia="zh-CN"/>
        </w:rPr>
      </w:pPr>
      <w:r>
        <w:rPr>
          <w:rFonts w:hint="eastAsia" w:ascii="宋体" w:hAnsi="宋体" w:cs="宋体"/>
          <w:color w:val="auto"/>
          <w:kern w:val="0"/>
          <w:sz w:val="24"/>
          <w:highlight w:val="none"/>
          <w:shd w:val="clear" w:color="auto" w:fill="auto"/>
        </w:rPr>
        <w:t>32.1.4谈判截止时间结束后参加供应商不足3家的，评审期间符合专业条件的供应商或者对谈判文件作出实质响应的供应商不足3家的</w:t>
      </w:r>
      <w:r>
        <w:rPr>
          <w:rFonts w:hint="eastAsia" w:ascii="宋体" w:hAnsi="宋体" w:cs="宋体"/>
          <w:color w:val="auto"/>
          <w:kern w:val="0"/>
          <w:sz w:val="24"/>
          <w:highlight w:val="none"/>
          <w:shd w:val="clear" w:color="auto" w:fill="auto"/>
          <w:lang w:eastAsia="zh-CN"/>
        </w:rPr>
        <w:t>。</w:t>
      </w:r>
    </w:p>
    <w:p w14:paraId="1F79A0AC">
      <w:pPr>
        <w:widowControl/>
        <w:shd w:val="clear" w:color="auto"/>
        <w:spacing w:line="360" w:lineRule="auto"/>
        <w:ind w:firstLine="3213"/>
        <w:jc w:val="left"/>
        <w:rPr>
          <w:rFonts w:ascii="宋体" w:hAnsi="宋体" w:cs="宋体"/>
          <w:color w:val="auto"/>
          <w:kern w:val="0"/>
          <w:sz w:val="24"/>
          <w:highlight w:val="none"/>
          <w:shd w:val="clear" w:color="auto" w:fill="auto"/>
        </w:rPr>
      </w:pPr>
      <w:r>
        <w:rPr>
          <w:rFonts w:hint="eastAsia" w:ascii="宋体" w:hAnsi="宋体" w:cs="宋体"/>
          <w:b/>
          <w:bCs/>
          <w:color w:val="auto"/>
          <w:kern w:val="0"/>
          <w:sz w:val="32"/>
          <w:szCs w:val="32"/>
          <w:highlight w:val="none"/>
          <w:shd w:val="clear" w:color="auto" w:fill="auto"/>
        </w:rPr>
        <w:t>七合同授予</w:t>
      </w:r>
    </w:p>
    <w:p w14:paraId="356F169A">
      <w:pPr>
        <w:widowControl/>
        <w:shd w:val="clear" w:color="auto"/>
        <w:spacing w:line="360" w:lineRule="auto"/>
        <w:ind w:firstLine="482"/>
        <w:rPr>
          <w:rFonts w:ascii="宋体" w:hAnsi="宋体" w:cs="宋体"/>
          <w:color w:val="auto"/>
          <w:kern w:val="0"/>
          <w:sz w:val="28"/>
          <w:szCs w:val="28"/>
          <w:highlight w:val="none"/>
          <w:shd w:val="clear" w:color="auto" w:fill="auto"/>
        </w:rPr>
      </w:pPr>
      <w:r>
        <w:rPr>
          <w:rFonts w:hint="eastAsia" w:ascii="宋体" w:hAnsi="宋体" w:cs="宋体"/>
          <w:b/>
          <w:bCs/>
          <w:color w:val="auto"/>
          <w:kern w:val="0"/>
          <w:sz w:val="24"/>
          <w:highlight w:val="none"/>
          <w:shd w:val="clear" w:color="auto" w:fill="auto"/>
        </w:rPr>
        <w:t>33.签订合同</w:t>
      </w:r>
    </w:p>
    <w:p w14:paraId="3BE52274">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33.1 采购人、成交供应商自成交通知书发出之日起，在竞争性谈判文件第三章《供应商须知前附表》规定的时间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7D7DA5F3">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33.2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0AF0D99D">
      <w:pPr>
        <w:widowControl/>
        <w:shd w:val="clear" w:color="auto"/>
        <w:spacing w:line="360" w:lineRule="auto"/>
        <w:ind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33.3 成交供应商放弃成交、因不可抗力不能履行合同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00186E6A">
      <w:pPr>
        <w:widowControl/>
        <w:shd w:val="clear" w:color="auto"/>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33.4 采购人应在采购合同签订之日起</w:t>
      </w:r>
      <w:r>
        <w:rPr>
          <w:rFonts w:ascii="宋体" w:hAnsi="宋体" w:cs="宋体"/>
          <w:color w:val="auto"/>
          <w:kern w:val="0"/>
          <w:sz w:val="24"/>
          <w:highlight w:val="none"/>
          <w:shd w:val="clear" w:color="auto" w:fill="auto"/>
        </w:rPr>
        <w:t>1</w:t>
      </w:r>
      <w:r>
        <w:rPr>
          <w:rFonts w:hint="eastAsia" w:ascii="宋体" w:hAnsi="宋体" w:cs="宋体"/>
          <w:color w:val="auto"/>
          <w:kern w:val="0"/>
          <w:sz w:val="24"/>
          <w:highlight w:val="none"/>
          <w:shd w:val="clear" w:color="auto" w:fill="auto"/>
        </w:rPr>
        <w:t>个工作日内在河南省政府采购网进行合同公告及备案。</w:t>
      </w:r>
    </w:p>
    <w:p w14:paraId="3E14477D">
      <w:pPr>
        <w:widowControl/>
        <w:shd w:val="clear" w:color="auto"/>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33.5 河南省政府采购合同融资政策告知函:</w:t>
      </w:r>
    </w:p>
    <w:p w14:paraId="74825CC8">
      <w:pPr>
        <w:widowControl/>
        <w:shd w:val="clear" w:color="auto"/>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各供应商：</w:t>
      </w:r>
    </w:p>
    <w:p w14:paraId="46832926">
      <w:pPr>
        <w:widowControl/>
        <w:shd w:val="clear" w:color="auto"/>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欢迎贵公司参与河南省政府采购活动！</w:t>
      </w:r>
    </w:p>
    <w:p w14:paraId="1A7D73EF">
      <w:pPr>
        <w:widowControl/>
        <w:shd w:val="clear" w:color="auto"/>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color w:val="auto"/>
          <w:kern w:val="0"/>
          <w:sz w:val="24"/>
          <w:highlight w:val="none"/>
          <w:shd w:val="clear" w:color="auto" w:fill="auto"/>
          <w:lang w:eastAsia="zh-CN"/>
        </w:rPr>
        <w:t>成交</w:t>
      </w:r>
      <w:r>
        <w:rPr>
          <w:rFonts w:hint="eastAsia" w:ascii="宋体" w:hAnsi="宋体" w:cs="宋体"/>
          <w:color w:val="auto"/>
          <w:kern w:val="0"/>
          <w:sz w:val="24"/>
          <w:highlight w:val="none"/>
          <w:shd w:val="clear" w:color="auto" w:fill="auto"/>
        </w:rPr>
        <w:t>成交供应商，可持政府采购合同向金融机构申请贷款，无需抵押、担保，融资机构将根据《河南省政府采购合同融资工作实施方案》（豫财购〔2017〕10号），按照双方自愿的原则提供便捷、优惠的贷款服务。</w:t>
      </w:r>
    </w:p>
    <w:p w14:paraId="2F95A6D6">
      <w:pPr>
        <w:widowControl/>
        <w:shd w:val="clear" w:color="auto"/>
        <w:spacing w:line="460" w:lineRule="atLeast"/>
        <w:ind w:firstLine="480"/>
        <w:jc w:val="left"/>
        <w:rPr>
          <w:rFonts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贷款渠道和提供贷款的金融机构，可在河南省政府采购网“河南省政府采购合同融资平台”查询联系。</w:t>
      </w:r>
    </w:p>
    <w:p w14:paraId="52E41656">
      <w:pPr>
        <w:widowControl/>
        <w:shd w:val="clear" w:color="auto"/>
        <w:spacing w:line="460" w:lineRule="atLeast"/>
        <w:jc w:val="center"/>
        <w:rPr>
          <w:rFonts w:hint="eastAsia" w:ascii="宋体" w:hAnsi="宋体" w:eastAsia="宋体" w:cs="宋体"/>
          <w:color w:val="auto"/>
          <w:kern w:val="0"/>
          <w:sz w:val="28"/>
          <w:szCs w:val="28"/>
          <w:highlight w:val="none"/>
          <w:shd w:val="clear" w:color="auto" w:fill="auto"/>
          <w:lang w:eastAsia="zh-CN"/>
        </w:rPr>
      </w:pPr>
      <w:r>
        <w:rPr>
          <w:rFonts w:hint="eastAsia" w:ascii="宋体" w:hAnsi="宋体" w:cs="宋体"/>
          <w:b/>
          <w:bCs/>
          <w:color w:val="auto"/>
          <w:kern w:val="0"/>
          <w:sz w:val="32"/>
          <w:szCs w:val="32"/>
          <w:highlight w:val="none"/>
          <w:shd w:val="clear" w:color="auto" w:fill="auto"/>
        </w:rPr>
        <w:br w:type="page"/>
      </w:r>
      <w:r>
        <w:rPr>
          <w:rFonts w:hint="eastAsia" w:ascii="宋体" w:hAnsi="宋体" w:eastAsia="宋体" w:cs="宋体"/>
          <w:b/>
          <w:bCs/>
          <w:color w:val="auto"/>
          <w:kern w:val="0"/>
          <w:sz w:val="32"/>
          <w:szCs w:val="32"/>
          <w:highlight w:val="none"/>
          <w:shd w:val="clear" w:color="auto" w:fill="auto"/>
        </w:rPr>
        <w:t>第四章 政府采购合同（主要条款）</w:t>
      </w:r>
      <w:r>
        <w:rPr>
          <w:rFonts w:hint="eastAsia" w:ascii="宋体" w:hAnsi="宋体" w:eastAsia="宋体" w:cs="宋体"/>
          <w:b/>
          <w:bCs/>
          <w:color w:val="auto"/>
          <w:kern w:val="0"/>
          <w:sz w:val="32"/>
          <w:szCs w:val="32"/>
          <w:highlight w:val="none"/>
          <w:shd w:val="clear" w:color="auto" w:fill="auto"/>
          <w:lang w:eastAsia="zh-CN"/>
        </w:rPr>
        <w:t>（</w:t>
      </w:r>
      <w:r>
        <w:rPr>
          <w:rFonts w:hint="eastAsia" w:ascii="宋体" w:hAnsi="宋体" w:eastAsia="宋体" w:cs="宋体"/>
          <w:b/>
          <w:bCs/>
          <w:color w:val="auto"/>
          <w:kern w:val="0"/>
          <w:sz w:val="32"/>
          <w:szCs w:val="32"/>
          <w:highlight w:val="none"/>
          <w:shd w:val="clear" w:color="auto" w:fill="auto"/>
          <w:lang w:val="en-US" w:eastAsia="zh-CN"/>
        </w:rPr>
        <w:t>指引</w:t>
      </w:r>
      <w:r>
        <w:rPr>
          <w:rFonts w:hint="eastAsia" w:ascii="宋体" w:hAnsi="宋体" w:eastAsia="宋体" w:cs="宋体"/>
          <w:b/>
          <w:bCs/>
          <w:color w:val="auto"/>
          <w:kern w:val="0"/>
          <w:sz w:val="32"/>
          <w:szCs w:val="32"/>
          <w:highlight w:val="none"/>
          <w:shd w:val="clear" w:color="auto" w:fill="auto"/>
          <w:lang w:eastAsia="zh-CN"/>
        </w:rPr>
        <w:t>）</w:t>
      </w:r>
    </w:p>
    <w:p w14:paraId="1D93753B">
      <w:pPr>
        <w:widowControl/>
        <w:shd w:val="clear" w:color="auto"/>
        <w:spacing w:line="460" w:lineRule="atLeast"/>
        <w:ind w:firstLine="482"/>
        <w:jc w:val="center"/>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b/>
          <w:bCs/>
          <w:color w:val="auto"/>
          <w:kern w:val="0"/>
          <w:sz w:val="24"/>
          <w:highlight w:val="none"/>
          <w:shd w:val="clear" w:color="auto" w:fill="auto"/>
        </w:rPr>
        <w:t>（</w:t>
      </w:r>
      <w:r>
        <w:rPr>
          <w:rFonts w:hint="eastAsia" w:ascii="宋体" w:hAnsi="宋体" w:eastAsia="宋体" w:cs="宋体"/>
          <w:color w:val="auto"/>
          <w:kern w:val="0"/>
          <w:sz w:val="24"/>
          <w:highlight w:val="none"/>
          <w:shd w:val="clear" w:color="auto" w:fill="auto"/>
        </w:rPr>
        <w:t>采购人可根据采购项目的实际情况增减条款和内容</w:t>
      </w:r>
      <w:r>
        <w:rPr>
          <w:rFonts w:hint="eastAsia" w:ascii="宋体" w:hAnsi="宋体" w:eastAsia="宋体" w:cs="宋体"/>
          <w:b/>
          <w:bCs/>
          <w:color w:val="auto"/>
          <w:kern w:val="0"/>
          <w:sz w:val="24"/>
          <w:highlight w:val="none"/>
          <w:shd w:val="clear" w:color="auto" w:fill="auto"/>
        </w:rPr>
        <w:t>）</w:t>
      </w:r>
    </w:p>
    <w:p w14:paraId="6EF1706C">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项目名称：                              </w:t>
      </w:r>
    </w:p>
    <w:p w14:paraId="2F579F76">
      <w:pPr>
        <w:widowControl/>
        <w:wordWrap w:val="0"/>
        <w:snapToGrid w:val="0"/>
        <w:spacing w:line="360" w:lineRule="auto"/>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项目编号：</w:t>
      </w:r>
    </w:p>
    <w:p w14:paraId="4ADCA9C2">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甲方：（采购人）</w:t>
      </w:r>
    </w:p>
    <w:p w14:paraId="46BC2D02">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乙方：（</w:t>
      </w:r>
      <w:r>
        <w:rPr>
          <w:rFonts w:hint="eastAsia" w:ascii="宋体" w:hAnsi="宋体" w:eastAsia="宋体" w:cs="宋体"/>
          <w:color w:val="auto"/>
          <w:kern w:val="0"/>
          <w:sz w:val="24"/>
          <w:highlight w:val="none"/>
          <w:shd w:val="clear" w:color="auto" w:fill="auto"/>
          <w:lang w:val="en-US" w:eastAsia="zh-CN"/>
        </w:rPr>
        <w:t>成交</w:t>
      </w:r>
      <w:r>
        <w:rPr>
          <w:rFonts w:hint="eastAsia" w:ascii="宋体" w:hAnsi="宋体" w:eastAsia="宋体" w:cs="宋体"/>
          <w:color w:val="auto"/>
          <w:kern w:val="0"/>
          <w:sz w:val="24"/>
          <w:highlight w:val="none"/>
          <w:shd w:val="clear" w:color="auto" w:fill="auto"/>
        </w:rPr>
        <w:t>供应商）</w:t>
      </w:r>
    </w:p>
    <w:p w14:paraId="3DA0461B">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甲、乙双方根据《中华人民共和国采购法》、《中华人民共和国</w:t>
      </w:r>
      <w:r>
        <w:rPr>
          <w:rFonts w:hint="eastAsia" w:ascii="宋体" w:hAnsi="宋体" w:cs="宋体"/>
          <w:color w:val="auto"/>
          <w:kern w:val="0"/>
          <w:sz w:val="24"/>
          <w:highlight w:val="none"/>
          <w:shd w:val="clear" w:color="auto" w:fill="auto"/>
          <w:lang w:eastAsia="zh-CN"/>
        </w:rPr>
        <w:t>民法典</w:t>
      </w:r>
      <w:r>
        <w:rPr>
          <w:rFonts w:hint="eastAsia" w:ascii="宋体" w:hAnsi="宋体" w:eastAsia="宋体" w:cs="宋体"/>
          <w:color w:val="auto"/>
          <w:kern w:val="0"/>
          <w:sz w:val="24"/>
          <w:highlight w:val="none"/>
          <w:shd w:val="clear" w:color="auto" w:fill="auto"/>
        </w:rPr>
        <w:t>》等法律法规的规定，按照</w:t>
      </w:r>
      <w:r>
        <w:rPr>
          <w:rFonts w:hint="eastAsia" w:ascii="宋体" w:hAnsi="宋体" w:eastAsia="宋体" w:cs="宋体"/>
          <w:color w:val="auto"/>
          <w:kern w:val="0"/>
          <w:sz w:val="24"/>
          <w:highlight w:val="none"/>
          <w:u w:val="single"/>
          <w:shd w:val="clear" w:color="auto" w:fill="auto"/>
        </w:rPr>
        <w:t xml:space="preserve">       （</w:t>
      </w:r>
      <w:r>
        <w:rPr>
          <w:rFonts w:hint="eastAsia" w:ascii="宋体" w:hAnsi="宋体" w:eastAsia="宋体" w:cs="宋体"/>
          <w:color w:val="auto"/>
          <w:kern w:val="0"/>
          <w:sz w:val="24"/>
          <w:highlight w:val="none"/>
          <w:shd w:val="clear" w:color="auto" w:fill="auto"/>
        </w:rPr>
        <w:t>招标编号）的招标结果签订本合同。</w:t>
      </w:r>
    </w:p>
    <w:p w14:paraId="4FACA3CC">
      <w:pPr>
        <w:spacing w:line="360" w:lineRule="auto"/>
        <w:ind w:firstLine="482" w:firstLineChars="20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sz w:val="24"/>
          <w:highlight w:val="none"/>
          <w:shd w:val="clear" w:color="auto" w:fill="auto"/>
        </w:rPr>
        <w:t>1、服务内容：</w:t>
      </w:r>
    </w:p>
    <w:p w14:paraId="66993DA2">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2.合同金额</w:t>
      </w:r>
    </w:p>
    <w:p w14:paraId="481FB074">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本合同金额为人民币（大写）：</w:t>
      </w:r>
      <w:r>
        <w:rPr>
          <w:rFonts w:hint="eastAsia" w:ascii="宋体" w:hAnsi="宋体" w:eastAsia="宋体" w:cs="宋体"/>
          <w:color w:val="auto"/>
          <w:kern w:val="0"/>
          <w:sz w:val="24"/>
          <w:highlight w:val="none"/>
          <w:u w:val="single"/>
          <w:shd w:val="clear" w:color="auto" w:fill="auto"/>
        </w:rPr>
        <w:t xml:space="preserve">                     </w:t>
      </w:r>
      <w:r>
        <w:rPr>
          <w:rFonts w:hint="eastAsia" w:ascii="宋体" w:hAnsi="宋体" w:eastAsia="宋体" w:cs="宋体"/>
          <w:color w:val="auto"/>
          <w:kern w:val="0"/>
          <w:sz w:val="24"/>
          <w:highlight w:val="none"/>
          <w:shd w:val="clear" w:color="auto" w:fill="auto"/>
        </w:rPr>
        <w:t>元（￥________元）。</w:t>
      </w:r>
    </w:p>
    <w:p w14:paraId="1DEEE3D4">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3.服务期限和服务地点</w:t>
      </w:r>
    </w:p>
    <w:p w14:paraId="192FE957">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shd w:val="clear" w:color="auto" w:fill="auto"/>
        </w:rPr>
      </w:pPr>
      <w:r>
        <w:rPr>
          <w:rFonts w:hint="eastAsia" w:ascii="宋体" w:hAnsi="宋体" w:eastAsia="宋体" w:cs="宋体"/>
          <w:bCs/>
          <w:color w:val="auto"/>
          <w:kern w:val="0"/>
          <w:sz w:val="24"/>
          <w:highlight w:val="none"/>
          <w:shd w:val="clear" w:color="auto" w:fill="auto"/>
        </w:rPr>
        <w:t>3.1服务期限：</w:t>
      </w:r>
    </w:p>
    <w:p w14:paraId="2817774B">
      <w:pPr>
        <w:widowControl/>
        <w:wordWrap w:val="0"/>
        <w:snapToGrid w:val="0"/>
        <w:spacing w:line="360" w:lineRule="auto"/>
        <w:ind w:firstLine="480" w:firstLineChars="200"/>
        <w:jc w:val="left"/>
        <w:rPr>
          <w:rFonts w:hint="eastAsia" w:ascii="宋体" w:hAnsi="宋体" w:eastAsia="宋体" w:cs="宋体"/>
          <w:b/>
          <w:color w:val="auto"/>
          <w:kern w:val="0"/>
          <w:sz w:val="24"/>
          <w:highlight w:val="none"/>
          <w:shd w:val="clear" w:color="auto" w:fill="auto"/>
        </w:rPr>
      </w:pPr>
      <w:r>
        <w:rPr>
          <w:rFonts w:hint="eastAsia" w:ascii="宋体" w:hAnsi="宋体" w:eastAsia="宋体" w:cs="宋体"/>
          <w:bCs/>
          <w:color w:val="auto"/>
          <w:kern w:val="0"/>
          <w:sz w:val="24"/>
          <w:highlight w:val="none"/>
          <w:shd w:val="clear" w:color="auto" w:fill="auto"/>
        </w:rPr>
        <w:t>3.2服务地点：</w:t>
      </w:r>
    </w:p>
    <w:p w14:paraId="57713FFD">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4.付款方式</w:t>
      </w:r>
    </w:p>
    <w:p w14:paraId="2EB64DEC">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shd w:val="clear" w:color="auto" w:fill="auto"/>
        </w:rPr>
      </w:pPr>
      <w:r>
        <w:rPr>
          <w:rFonts w:hint="eastAsia" w:ascii="宋体" w:hAnsi="宋体" w:eastAsia="宋体" w:cs="宋体"/>
          <w:bCs/>
          <w:color w:val="auto"/>
          <w:kern w:val="0"/>
          <w:sz w:val="24"/>
          <w:highlight w:val="none"/>
          <w:shd w:val="clear" w:color="auto" w:fill="auto"/>
        </w:rPr>
        <w:t>付款方式：</w:t>
      </w:r>
    </w:p>
    <w:p w14:paraId="2BF5B5A2">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5.税费</w:t>
      </w:r>
    </w:p>
    <w:p w14:paraId="6D6D8FAC">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本合同执行中相关的一切税费均由乙方负担。</w:t>
      </w:r>
    </w:p>
    <w:p w14:paraId="247AE2FE">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6.技术资料</w:t>
      </w:r>
    </w:p>
    <w:p w14:paraId="4C380E7F">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没有甲方事先书面同意，乙方不得将由甲方提供的有关合同或任何合同条文、规格、计划、图纸等资料提供给与履行本合同无关的任何其他人。</w:t>
      </w:r>
    </w:p>
    <w:p w14:paraId="2CA84AA7">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7.知识产权</w:t>
      </w:r>
    </w:p>
    <w:p w14:paraId="1089B996">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乙方保证所提供的服务或其任何一部分均不会侵犯任何第三方的知识产权</w:t>
      </w:r>
      <w:r>
        <w:rPr>
          <w:rFonts w:hint="eastAsia" w:ascii="宋体" w:hAnsi="宋体" w:eastAsia="宋体" w:cs="宋体"/>
          <w:bCs/>
          <w:color w:val="auto"/>
          <w:kern w:val="0"/>
          <w:sz w:val="24"/>
          <w:highlight w:val="none"/>
          <w:shd w:val="clear" w:color="auto" w:fill="auto"/>
        </w:rPr>
        <w:t>。</w:t>
      </w:r>
    </w:p>
    <w:p w14:paraId="637B8DA8">
      <w:pPr>
        <w:widowControl/>
        <w:wordWrap w:val="0"/>
        <w:snapToGrid w:val="0"/>
        <w:spacing w:line="360" w:lineRule="auto"/>
        <w:ind w:firstLine="482" w:firstLineChars="200"/>
        <w:jc w:val="left"/>
        <w:outlineLvl w:val="0"/>
        <w:rPr>
          <w:rFonts w:hint="eastAsia" w:ascii="宋体" w:hAnsi="宋体" w:eastAsia="宋体" w:cs="宋体"/>
          <w:color w:val="auto"/>
          <w:kern w:val="0"/>
          <w:sz w:val="24"/>
          <w:highlight w:val="none"/>
          <w:u w:val="single"/>
          <w:shd w:val="clear" w:color="auto" w:fill="auto"/>
        </w:rPr>
      </w:pPr>
      <w:r>
        <w:rPr>
          <w:rFonts w:hint="eastAsia" w:ascii="宋体" w:hAnsi="宋体" w:eastAsia="宋体" w:cs="宋体"/>
          <w:b/>
          <w:color w:val="auto"/>
          <w:kern w:val="0"/>
          <w:sz w:val="24"/>
          <w:highlight w:val="none"/>
          <w:shd w:val="clear" w:color="auto" w:fill="auto"/>
        </w:rPr>
        <w:t>8.无产权瑕疵条款</w:t>
      </w:r>
    </w:p>
    <w:p w14:paraId="6E459C63">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乙方保证所提供的服务的所有权完全属于乙方且无任何抵押、查封等产权瑕疵。如有产权瑕疵的，视为乙方违约。乙方应负担由此而产生的一切损失。</w:t>
      </w:r>
    </w:p>
    <w:p w14:paraId="5E54E808">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9.履约保证金的收取及退还</w:t>
      </w:r>
    </w:p>
    <w:p w14:paraId="3C17B9F1">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rPr>
        <w:t>9.1</w:t>
      </w:r>
      <w:r>
        <w:rPr>
          <w:rFonts w:hint="eastAsia" w:ascii="宋体" w:hAnsi="宋体" w:eastAsia="宋体" w:cs="宋体"/>
          <w:color w:val="auto"/>
          <w:kern w:val="0"/>
          <w:sz w:val="24"/>
          <w:highlight w:val="none"/>
          <w:shd w:val="clear" w:color="auto" w:fill="auto"/>
          <w:lang w:val="en-US" w:eastAsia="zh-CN"/>
        </w:rPr>
        <w:t>本项目不收取履约保证金。</w:t>
      </w:r>
    </w:p>
    <w:p w14:paraId="77627E82">
      <w:pPr>
        <w:widowControl/>
        <w:wordWrap w:val="0"/>
        <w:snapToGrid w:val="0"/>
        <w:spacing w:line="360" w:lineRule="auto"/>
        <w:ind w:firstLine="482" w:firstLineChars="200"/>
        <w:jc w:val="left"/>
        <w:outlineLvl w:val="0"/>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10.转包或分包</w:t>
      </w:r>
    </w:p>
    <w:p w14:paraId="6A45040E">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10.1本合同范围的服务乙方不得以任何方式和形式进行转包和分包。</w:t>
      </w:r>
    </w:p>
    <w:p w14:paraId="786FB015">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10.2乙方如有转包和分包的行为，甲方有权给予终止合同。</w:t>
      </w:r>
    </w:p>
    <w:p w14:paraId="683CDB9C">
      <w:pPr>
        <w:spacing w:line="360" w:lineRule="auto"/>
        <w:ind w:firstLine="482" w:firstLineChars="200"/>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11.质量保证</w:t>
      </w:r>
    </w:p>
    <w:p w14:paraId="4473A21A">
      <w:pPr>
        <w:spacing w:line="360" w:lineRule="auto"/>
        <w:ind w:firstLine="360" w:firstLineChars="15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乙方应提供优质服务，保证服务质量，且不能低于合同规定的范围和种类。</w:t>
      </w:r>
    </w:p>
    <w:p w14:paraId="2F12F0CF">
      <w:pPr>
        <w:spacing w:line="360" w:lineRule="auto"/>
        <w:ind w:firstLine="482" w:firstLineChars="200"/>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12.验收</w:t>
      </w:r>
    </w:p>
    <w:p w14:paraId="39F308C5">
      <w:pPr>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验收严格按照招标文件和投标文件规定的标准进行验收。</w:t>
      </w:r>
    </w:p>
    <w:p w14:paraId="5D4A43F7">
      <w:pPr>
        <w:spacing w:line="360" w:lineRule="auto"/>
        <w:ind w:firstLine="482" w:firstLineChars="200"/>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13.甲方的权利和义务</w:t>
      </w:r>
    </w:p>
    <w:p w14:paraId="1FBC6412">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3CEE9C78">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13.2甲方有权依据双方签订的考评办法对乙方提供的服务进行定期考评。当考评结果未达到标准时，有权依据考评办法约定的数额扣除履约保证金。</w:t>
      </w:r>
    </w:p>
    <w:p w14:paraId="2562E800">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13.3负责检查监督乙方管理工作的实施及制度的执行情况。</w:t>
      </w:r>
    </w:p>
    <w:p w14:paraId="3326A5A7">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13.4国家法律、法规所规定由甲方承担的其它责任。</w:t>
      </w:r>
    </w:p>
    <w:p w14:paraId="284EEE94">
      <w:pPr>
        <w:spacing w:line="360" w:lineRule="auto"/>
        <w:ind w:firstLine="241" w:firstLineChars="100"/>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14.乙方的权利和义务</w:t>
      </w:r>
    </w:p>
    <w:p w14:paraId="57599792">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14.1对本合同规定的委托服务范围内的项目享有管理权及服务义务。</w:t>
      </w:r>
    </w:p>
    <w:p w14:paraId="24F359F1">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14.2对甲方下达整改通知书及时配合处理。</w:t>
      </w:r>
    </w:p>
    <w:p w14:paraId="07418C27">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14.3接受项目行业管理部门及政府有关部门的指导，接受甲方的监督。</w:t>
      </w:r>
    </w:p>
    <w:p w14:paraId="30098B95">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14.4国家法律、法规所规定由乙方承担的其它责任。</w:t>
      </w:r>
    </w:p>
    <w:p w14:paraId="7A90BD7F">
      <w:pPr>
        <w:spacing w:line="360" w:lineRule="auto"/>
        <w:ind w:firstLine="241" w:firstLineChars="100"/>
        <w:outlineLvl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15. 违约责任</w:t>
      </w:r>
    </w:p>
    <w:p w14:paraId="1A20BB81">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15.1甲乙双方必须遵守本合同并执行合同中的各项规定，保证本合同的正常履行。</w:t>
      </w:r>
    </w:p>
    <w:p w14:paraId="3EF596E8">
      <w:pPr>
        <w:spacing w:line="360" w:lineRule="auto"/>
        <w:ind w:firstLine="240" w:firstLineChars="1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2CEE237B">
      <w:pPr>
        <w:widowControl/>
        <w:wordWrap w:val="0"/>
        <w:snapToGrid w:val="0"/>
        <w:spacing w:line="360" w:lineRule="auto"/>
        <w:ind w:firstLine="482" w:firstLineChars="200"/>
        <w:jc w:val="left"/>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16.不可抗力事件处理</w:t>
      </w:r>
    </w:p>
    <w:p w14:paraId="14F16B5B">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3713385A">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16.2 本合同中的不可抗力指不能预见、不能避免并不能克服的客观情况。包括但不限于：自然灾害如地震、台风、洪水、火灾；政府行为、法律规定或其适用的变化或者其他任何无法预见、避免或者控制的事件。</w:t>
      </w:r>
    </w:p>
    <w:p w14:paraId="6E36A28F">
      <w:pPr>
        <w:widowControl/>
        <w:wordWrap w:val="0"/>
        <w:spacing w:line="360" w:lineRule="auto"/>
        <w:ind w:firstLine="482" w:firstLineChars="200"/>
        <w:jc w:val="left"/>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17.合同纠纷处理</w:t>
      </w:r>
    </w:p>
    <w:p w14:paraId="4CFD18A0">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因本合同或与本合同有关的一切事项发生争议，由双方友好协商解决。协商不成的，任何一方均可选择以下方式解决：</w:t>
      </w:r>
    </w:p>
    <w:p w14:paraId="7EDEFA2A">
      <w:pPr>
        <w:widowControl/>
        <w:wordWrap w:val="0"/>
        <w:spacing w:line="360" w:lineRule="auto"/>
        <w:ind w:firstLine="480" w:firstLineChars="200"/>
        <w:jc w:val="left"/>
        <w:outlineLvl w:val="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17.1 向甲方所在地仲裁委员会申请仲裁。</w:t>
      </w:r>
    </w:p>
    <w:p w14:paraId="285215FE">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17.2 向合同签订地人民法院提起诉讼。</w:t>
      </w:r>
    </w:p>
    <w:p w14:paraId="26601BCF">
      <w:pPr>
        <w:widowControl/>
        <w:wordWrap w:val="0"/>
        <w:spacing w:line="360" w:lineRule="auto"/>
        <w:ind w:firstLine="479" w:firstLineChars="199"/>
        <w:jc w:val="left"/>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18.违约解除合同</w:t>
      </w:r>
    </w:p>
    <w:p w14:paraId="35BB032D">
      <w:pPr>
        <w:widowControl/>
        <w:wordWrap w:val="0"/>
        <w:snapToGrid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18.1违反本合同第10条的规定的。</w:t>
      </w:r>
    </w:p>
    <w:p w14:paraId="0E5D78A0">
      <w:pPr>
        <w:widowControl/>
        <w:wordWrap w:val="0"/>
        <w:spacing w:line="360" w:lineRule="auto"/>
        <w:ind w:firstLine="480" w:firstLineChars="200"/>
        <w:jc w:val="left"/>
        <w:outlineLvl w:val="0"/>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18.2 乙方未能履行合同规定的其它主要义务的。</w:t>
      </w:r>
    </w:p>
    <w:p w14:paraId="420AB651">
      <w:pPr>
        <w:widowControl/>
        <w:wordWrap w:val="0"/>
        <w:spacing w:line="360" w:lineRule="auto"/>
        <w:ind w:firstLine="360" w:firstLineChars="15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18.3 在本合同履行过程中有腐败和欺诈行为的。</w:t>
      </w:r>
    </w:p>
    <w:p w14:paraId="43C42549">
      <w:pPr>
        <w:widowControl/>
        <w:wordWrap w:val="0"/>
        <w:spacing w:line="360" w:lineRule="auto"/>
        <w:ind w:firstLine="482" w:firstLineChars="200"/>
        <w:jc w:val="left"/>
        <w:rPr>
          <w:rFonts w:hint="eastAsia" w:ascii="宋体" w:hAnsi="宋体" w:eastAsia="宋体" w:cs="宋体"/>
          <w:b/>
          <w:color w:val="auto"/>
          <w:kern w:val="0"/>
          <w:sz w:val="24"/>
          <w:highlight w:val="none"/>
          <w:shd w:val="clear" w:color="auto" w:fill="auto"/>
        </w:rPr>
      </w:pPr>
      <w:r>
        <w:rPr>
          <w:rFonts w:hint="eastAsia" w:ascii="宋体" w:hAnsi="宋体" w:eastAsia="宋体" w:cs="宋体"/>
          <w:b/>
          <w:color w:val="auto"/>
          <w:kern w:val="0"/>
          <w:sz w:val="24"/>
          <w:highlight w:val="none"/>
          <w:shd w:val="clear" w:color="auto" w:fill="auto"/>
        </w:rPr>
        <w:t>19.其他约定</w:t>
      </w:r>
    </w:p>
    <w:p w14:paraId="04D218DA">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19.1 本采购项目的</w:t>
      </w:r>
      <w:r>
        <w:rPr>
          <w:rFonts w:hint="eastAsia" w:ascii="宋体" w:hAnsi="宋体" w:eastAsia="宋体" w:cs="宋体"/>
          <w:color w:val="auto"/>
          <w:kern w:val="0"/>
          <w:sz w:val="24"/>
          <w:highlight w:val="none"/>
          <w:shd w:val="clear" w:color="auto" w:fill="auto"/>
          <w:lang w:val="en-US" w:eastAsia="zh-CN"/>
        </w:rPr>
        <w:t>谈判</w:t>
      </w:r>
      <w:r>
        <w:rPr>
          <w:rFonts w:hint="eastAsia" w:ascii="宋体" w:hAnsi="宋体" w:eastAsia="宋体" w:cs="宋体"/>
          <w:color w:val="auto"/>
          <w:kern w:val="0"/>
          <w:sz w:val="24"/>
          <w:highlight w:val="none"/>
          <w:shd w:val="clear" w:color="auto" w:fill="auto"/>
        </w:rPr>
        <w:t>件、</w:t>
      </w:r>
      <w:r>
        <w:rPr>
          <w:rFonts w:hint="eastAsia" w:ascii="宋体" w:hAnsi="宋体" w:eastAsia="宋体" w:cs="宋体"/>
          <w:color w:val="auto"/>
          <w:kern w:val="0"/>
          <w:sz w:val="24"/>
          <w:highlight w:val="none"/>
          <w:shd w:val="clear" w:color="auto" w:fill="auto"/>
          <w:lang w:val="en-US" w:eastAsia="zh-CN"/>
        </w:rPr>
        <w:t>成交</w:t>
      </w:r>
      <w:r>
        <w:rPr>
          <w:rFonts w:hint="eastAsia" w:ascii="宋体" w:hAnsi="宋体" w:eastAsia="宋体" w:cs="宋体"/>
          <w:color w:val="auto"/>
          <w:kern w:val="0"/>
          <w:sz w:val="24"/>
          <w:highlight w:val="none"/>
          <w:shd w:val="clear" w:color="auto" w:fill="auto"/>
        </w:rPr>
        <w:t>供应商的投标文件以及相关的澄清确认函（如果有的话）均为本合同不可分割的一部分，与本合同具有同等法律效力。</w:t>
      </w:r>
    </w:p>
    <w:p w14:paraId="698808EF">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19.2 本合同未尽事宜，双方另行补充。</w:t>
      </w:r>
    </w:p>
    <w:p w14:paraId="0327A01C">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19.3本合同正本一式</w:t>
      </w:r>
      <w:r>
        <w:rPr>
          <w:rFonts w:hint="eastAsia" w:ascii="宋体" w:hAnsi="宋体" w:eastAsia="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u w:val="single"/>
          <w:shd w:val="clear" w:color="auto" w:fill="auto"/>
          <w:lang w:val="en-US" w:eastAsia="zh-CN"/>
        </w:rPr>
        <w:t>五</w:t>
      </w:r>
      <w:r>
        <w:rPr>
          <w:rFonts w:hint="eastAsia" w:ascii="宋体" w:hAnsi="宋体" w:eastAsia="宋体" w:cs="宋体"/>
          <w:color w:val="auto"/>
          <w:kern w:val="0"/>
          <w:sz w:val="24"/>
          <w:highlight w:val="none"/>
          <w:shd w:val="clear" w:color="auto" w:fill="auto"/>
        </w:rPr>
        <w:t>份，具有同等法律效力，甲、乙双方各执一份。自采购合同签订之日起</w:t>
      </w:r>
      <w:r>
        <w:rPr>
          <w:rFonts w:hint="eastAsia" w:ascii="宋体" w:hAnsi="宋体" w:eastAsia="宋体" w:cs="宋体"/>
          <w:color w:val="auto"/>
          <w:kern w:val="0"/>
          <w:sz w:val="24"/>
          <w:highlight w:val="none"/>
          <w:shd w:val="clear" w:color="auto" w:fill="auto"/>
          <w:lang w:val="en-US"/>
        </w:rPr>
        <w:t>1</w:t>
      </w:r>
      <w:r>
        <w:rPr>
          <w:rFonts w:hint="eastAsia" w:ascii="宋体" w:hAnsi="宋体" w:eastAsia="宋体" w:cs="宋体"/>
          <w:color w:val="auto"/>
          <w:kern w:val="0"/>
          <w:sz w:val="24"/>
          <w:highlight w:val="none"/>
          <w:shd w:val="clear" w:color="auto" w:fill="auto"/>
          <w:lang w:val="en-US" w:eastAsia="zh-CN"/>
        </w:rPr>
        <w:t>个</w:t>
      </w:r>
      <w:r>
        <w:rPr>
          <w:rFonts w:hint="eastAsia" w:ascii="宋体" w:hAnsi="宋体" w:eastAsia="宋体" w:cs="宋体"/>
          <w:color w:val="auto"/>
          <w:kern w:val="0"/>
          <w:sz w:val="24"/>
          <w:highlight w:val="none"/>
          <w:shd w:val="clear" w:color="auto" w:fill="auto"/>
        </w:rPr>
        <w:t>工作日内，甲方在河南省政府采购网进行合同公告及备案。</w:t>
      </w:r>
    </w:p>
    <w:p w14:paraId="7E357174">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lang w:val="en-US" w:eastAsia="zh-CN"/>
        </w:rPr>
      </w:pPr>
      <w:r>
        <w:rPr>
          <w:rFonts w:hint="eastAsia" w:ascii="宋体" w:hAnsi="宋体" w:eastAsia="宋体" w:cs="宋体"/>
          <w:color w:val="auto"/>
          <w:kern w:val="0"/>
          <w:sz w:val="24"/>
          <w:highlight w:val="none"/>
          <w:shd w:val="clear" w:color="auto" w:fill="auto"/>
          <w:lang w:val="en-US" w:eastAsia="zh-CN"/>
        </w:rPr>
        <w:t>19.4合同签订后，采购人及时登录河南省政府采购网对</w:t>
      </w:r>
      <w:r>
        <w:rPr>
          <w:rFonts w:hint="eastAsia" w:ascii="宋体" w:hAnsi="宋体" w:cs="宋体"/>
          <w:color w:val="auto"/>
          <w:kern w:val="0"/>
          <w:sz w:val="24"/>
          <w:highlight w:val="none"/>
          <w:shd w:val="clear" w:color="auto" w:fill="auto"/>
          <w:lang w:val="en-US" w:eastAsia="zh-CN"/>
        </w:rPr>
        <w:t>采购代理机构</w:t>
      </w:r>
      <w:r>
        <w:rPr>
          <w:rFonts w:hint="eastAsia" w:ascii="宋体" w:hAnsi="宋体" w:eastAsia="宋体" w:cs="宋体"/>
          <w:color w:val="auto"/>
          <w:kern w:val="0"/>
          <w:sz w:val="24"/>
          <w:highlight w:val="none"/>
          <w:shd w:val="clear" w:color="auto" w:fill="auto"/>
          <w:lang w:val="en-US" w:eastAsia="zh-CN"/>
        </w:rPr>
        <w:t>进行信用评价。</w:t>
      </w:r>
    </w:p>
    <w:p w14:paraId="097DAB40">
      <w:pPr>
        <w:pStyle w:val="21"/>
        <w:ind w:firstLine="480" w:firstLineChars="200"/>
        <w:rPr>
          <w:rFonts w:hint="default"/>
          <w:color w:val="auto"/>
          <w:lang w:val="en-US"/>
        </w:rPr>
      </w:pPr>
      <w:r>
        <w:rPr>
          <w:rFonts w:hint="eastAsia" w:ascii="宋体" w:hAnsi="宋体" w:eastAsia="宋体" w:cs="宋体"/>
          <w:color w:val="auto"/>
          <w:kern w:val="0"/>
          <w:sz w:val="24"/>
          <w:highlight w:val="none"/>
          <w:shd w:val="clear" w:color="auto" w:fill="auto"/>
          <w:lang w:val="en-US" w:eastAsia="zh-CN"/>
        </w:rPr>
        <w:t>19.5 本项目不收取履约保证金。</w:t>
      </w:r>
    </w:p>
    <w:p w14:paraId="1C92E7C5">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甲    方：                            乙    方：</w:t>
      </w:r>
    </w:p>
    <w:p w14:paraId="26254CD8">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单位地址：                            单位地址：</w:t>
      </w:r>
    </w:p>
    <w:p w14:paraId="39CCFF2A">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法定代表人：                          法定代表人：</w:t>
      </w:r>
    </w:p>
    <w:p w14:paraId="1ABAA25F">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委托代理人：                          委托代理人：</w:t>
      </w:r>
    </w:p>
    <w:p w14:paraId="772DF00B">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电    话：                            电    话：</w:t>
      </w:r>
    </w:p>
    <w:p w14:paraId="60D43748">
      <w:pPr>
        <w:widowControl/>
        <w:shd w:val="clear" w:color="auto"/>
        <w:spacing w:line="460" w:lineRule="atLeast"/>
        <w:jc w:val="right"/>
        <w:rPr>
          <w:rFonts w:hint="eastAsia" w:ascii="宋体" w:hAnsi="宋体" w:eastAsia="宋体" w:cs="宋体"/>
          <w:b/>
          <w:bCs/>
          <w:color w:val="auto"/>
          <w:kern w:val="0"/>
          <w:sz w:val="32"/>
          <w:szCs w:val="32"/>
          <w:highlight w:val="none"/>
          <w:shd w:val="clear" w:color="auto" w:fill="auto"/>
        </w:rPr>
      </w:pPr>
      <w:r>
        <w:rPr>
          <w:rFonts w:hint="eastAsia" w:ascii="宋体" w:hAnsi="宋体" w:eastAsia="宋体" w:cs="宋体"/>
          <w:color w:val="auto"/>
          <w:kern w:val="0"/>
          <w:sz w:val="52"/>
          <w:szCs w:val="52"/>
          <w:highlight w:val="none"/>
          <w:shd w:val="clear" w:color="auto" w:fill="auto"/>
        </w:rPr>
        <w:t xml:space="preserve"> </w:t>
      </w:r>
      <w:r>
        <w:rPr>
          <w:rFonts w:hint="eastAsia" w:ascii="宋体" w:hAnsi="宋体" w:eastAsia="宋体" w:cs="宋体"/>
          <w:color w:val="auto"/>
          <w:kern w:val="0"/>
          <w:sz w:val="24"/>
          <w:highlight w:val="none"/>
          <w:shd w:val="clear" w:color="auto" w:fill="auto"/>
        </w:rPr>
        <w:t>签订日期：</w:t>
      </w:r>
      <w:r>
        <w:rPr>
          <w:rFonts w:hint="eastAsia" w:ascii="宋体" w:hAnsi="宋体" w:eastAsia="宋体" w:cs="宋体"/>
          <w:bCs/>
          <w:color w:val="auto"/>
          <w:kern w:val="0"/>
          <w:sz w:val="24"/>
          <w:highlight w:val="none"/>
          <w:shd w:val="clear" w:color="auto" w:fill="auto"/>
        </w:rPr>
        <w:t xml:space="preserve">   </w:t>
      </w:r>
      <w:r>
        <w:rPr>
          <w:rFonts w:hint="eastAsia" w:ascii="宋体" w:hAnsi="宋体" w:eastAsia="宋体" w:cs="宋体"/>
          <w:color w:val="auto"/>
          <w:kern w:val="0"/>
          <w:sz w:val="24"/>
          <w:highlight w:val="none"/>
          <w:shd w:val="clear" w:color="auto" w:fill="auto"/>
        </w:rPr>
        <w:t>年  月  日</w:t>
      </w:r>
    </w:p>
    <w:p w14:paraId="15E30876">
      <w:pPr>
        <w:widowControl/>
        <w:shd w:val="clear" w:color="auto"/>
        <w:spacing w:line="288" w:lineRule="auto"/>
        <w:ind w:firstLine="1606" w:firstLineChars="500"/>
        <w:rPr>
          <w:rFonts w:hint="eastAsia" w:ascii="宋体" w:hAnsi="宋体" w:cs="宋体"/>
          <w:b/>
          <w:bCs/>
          <w:color w:val="auto"/>
          <w:kern w:val="0"/>
          <w:sz w:val="32"/>
          <w:szCs w:val="32"/>
          <w:highlight w:val="none"/>
          <w:shd w:val="clear" w:color="auto" w:fill="auto"/>
        </w:rPr>
      </w:pPr>
    </w:p>
    <w:p w14:paraId="051B678A">
      <w:pPr>
        <w:widowControl/>
        <w:shd w:val="clear" w:color="auto"/>
        <w:spacing w:line="288" w:lineRule="auto"/>
        <w:ind w:firstLine="1606" w:firstLineChars="500"/>
        <w:rPr>
          <w:rFonts w:hint="eastAsia" w:ascii="宋体" w:hAnsi="宋体" w:cs="宋体"/>
          <w:b/>
          <w:bCs/>
          <w:color w:val="auto"/>
          <w:kern w:val="0"/>
          <w:sz w:val="32"/>
          <w:szCs w:val="32"/>
          <w:highlight w:val="none"/>
          <w:shd w:val="clear" w:color="auto" w:fill="auto"/>
        </w:rPr>
      </w:pPr>
    </w:p>
    <w:p w14:paraId="77AB4EC7">
      <w:pPr>
        <w:widowControl/>
        <w:shd w:val="clear" w:color="auto"/>
        <w:spacing w:line="288" w:lineRule="auto"/>
        <w:ind w:firstLine="1606" w:firstLineChars="500"/>
        <w:rPr>
          <w:rFonts w:hint="eastAsia" w:ascii="宋体" w:hAnsi="宋体" w:cs="宋体"/>
          <w:b/>
          <w:bCs/>
          <w:color w:val="auto"/>
          <w:kern w:val="0"/>
          <w:sz w:val="32"/>
          <w:szCs w:val="32"/>
          <w:highlight w:val="none"/>
          <w:shd w:val="clear" w:color="auto" w:fill="auto"/>
        </w:rPr>
      </w:pPr>
    </w:p>
    <w:p w14:paraId="76485EDD">
      <w:pPr>
        <w:rPr>
          <w:rFonts w:hint="eastAsia" w:ascii="黑体" w:hAnsi="黑体" w:eastAsia="黑体"/>
          <w:color w:val="auto"/>
          <w:sz w:val="32"/>
          <w:szCs w:val="32"/>
        </w:rPr>
      </w:pPr>
      <w:r>
        <w:rPr>
          <w:rFonts w:hint="eastAsia" w:ascii="黑体" w:hAnsi="黑体" w:eastAsia="黑体"/>
          <w:color w:val="auto"/>
          <w:sz w:val="32"/>
          <w:szCs w:val="32"/>
        </w:rPr>
        <w:t>附件1</w:t>
      </w:r>
    </w:p>
    <w:p w14:paraId="09B9EDF4">
      <w:pPr>
        <w:rPr>
          <w:rFonts w:hint="eastAsia" w:ascii="黑体" w:hAnsi="黑体" w:eastAsia="黑体"/>
          <w:color w:val="auto"/>
          <w:sz w:val="32"/>
          <w:szCs w:val="32"/>
        </w:rPr>
      </w:pPr>
    </w:p>
    <w:p w14:paraId="532E6234">
      <w:pPr>
        <w:jc w:val="center"/>
        <w:rPr>
          <w:rFonts w:hint="eastAsia" w:ascii="方正小标宋简体" w:hAnsi="宋体" w:eastAsia="方正小标宋简体"/>
          <w:color w:val="auto"/>
          <w:sz w:val="44"/>
          <w:szCs w:val="44"/>
          <w:lang w:eastAsia="zh-CN"/>
        </w:rPr>
      </w:pPr>
      <w:r>
        <w:rPr>
          <w:rFonts w:hint="eastAsia" w:ascii="方正小标宋简体" w:hAnsi="宋体" w:eastAsia="方正小标宋简体"/>
          <w:color w:val="auto"/>
          <w:sz w:val="44"/>
          <w:szCs w:val="44"/>
        </w:rPr>
        <w:t>政府采购验收通知单</w:t>
      </w:r>
      <w:r>
        <w:rPr>
          <w:rFonts w:hint="eastAsia" w:ascii="方正小标宋简体" w:hAnsi="宋体" w:eastAsia="方正小标宋简体"/>
          <w:color w:val="auto"/>
          <w:sz w:val="44"/>
          <w:szCs w:val="44"/>
          <w:lang w:eastAsia="zh-CN"/>
        </w:rPr>
        <w:t>（</w:t>
      </w:r>
      <w:r>
        <w:rPr>
          <w:rFonts w:hint="eastAsia" w:ascii="方正小标宋简体" w:hAnsi="宋体" w:eastAsia="方正小标宋简体"/>
          <w:color w:val="auto"/>
          <w:sz w:val="44"/>
          <w:szCs w:val="44"/>
          <w:lang w:val="en-US" w:eastAsia="zh-CN"/>
        </w:rPr>
        <w:t>履约验收指引</w:t>
      </w:r>
      <w:r>
        <w:rPr>
          <w:rFonts w:hint="eastAsia" w:ascii="方正小标宋简体" w:hAnsi="宋体" w:eastAsia="方正小标宋简体"/>
          <w:color w:val="auto"/>
          <w:sz w:val="44"/>
          <w:szCs w:val="44"/>
          <w:lang w:eastAsia="zh-CN"/>
        </w:rPr>
        <w:t>）</w:t>
      </w:r>
    </w:p>
    <w:p w14:paraId="51AB2E39">
      <w:pPr>
        <w:rPr>
          <w:rFonts w:hint="eastAsia" w:ascii="仿宋" w:hAnsi="仿宋" w:eastAsia="仿宋" w:cs="仿宋"/>
          <w:color w:val="auto"/>
          <w:sz w:val="32"/>
          <w:szCs w:val="32"/>
        </w:rPr>
      </w:pPr>
      <w:r>
        <w:rPr>
          <w:rFonts w:hint="eastAsia" w:ascii="仿宋" w:hAnsi="仿宋" w:eastAsia="仿宋" w:cs="仿宋"/>
          <w:color w:val="auto"/>
          <w:sz w:val="32"/>
          <w:szCs w:val="32"/>
        </w:rPr>
        <w:t xml:space="preserve">供应商：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75D96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8F25E2A">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采购单位</w:t>
            </w:r>
          </w:p>
        </w:tc>
        <w:tc>
          <w:tcPr>
            <w:tcW w:w="6480" w:type="dxa"/>
            <w:gridSpan w:val="3"/>
            <w:noWrap w:val="0"/>
            <w:vAlign w:val="top"/>
          </w:tcPr>
          <w:p w14:paraId="5A93E7C4">
            <w:pPr>
              <w:spacing w:line="600" w:lineRule="exact"/>
              <w:jc w:val="center"/>
              <w:rPr>
                <w:rFonts w:hint="eastAsia" w:ascii="仿宋" w:hAnsi="仿宋" w:eastAsia="仿宋" w:cs="仿宋"/>
                <w:color w:val="auto"/>
                <w:sz w:val="32"/>
                <w:szCs w:val="32"/>
              </w:rPr>
            </w:pPr>
          </w:p>
        </w:tc>
      </w:tr>
      <w:tr w14:paraId="3B405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36C1C017">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项目名称</w:t>
            </w:r>
          </w:p>
        </w:tc>
        <w:tc>
          <w:tcPr>
            <w:tcW w:w="6480" w:type="dxa"/>
            <w:gridSpan w:val="3"/>
            <w:noWrap w:val="0"/>
            <w:vAlign w:val="top"/>
          </w:tcPr>
          <w:p w14:paraId="16186A3F">
            <w:pPr>
              <w:spacing w:line="600" w:lineRule="exact"/>
              <w:jc w:val="center"/>
              <w:rPr>
                <w:rFonts w:hint="eastAsia" w:ascii="仿宋" w:hAnsi="仿宋" w:eastAsia="仿宋" w:cs="仿宋"/>
                <w:color w:val="auto"/>
                <w:sz w:val="32"/>
                <w:szCs w:val="32"/>
              </w:rPr>
            </w:pPr>
          </w:p>
        </w:tc>
      </w:tr>
      <w:tr w14:paraId="4707D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5031C1F">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合同名称</w:t>
            </w:r>
          </w:p>
        </w:tc>
        <w:tc>
          <w:tcPr>
            <w:tcW w:w="6480" w:type="dxa"/>
            <w:gridSpan w:val="3"/>
            <w:noWrap w:val="0"/>
            <w:vAlign w:val="top"/>
          </w:tcPr>
          <w:p w14:paraId="02E7F802">
            <w:pPr>
              <w:spacing w:line="600" w:lineRule="exact"/>
              <w:jc w:val="center"/>
              <w:rPr>
                <w:rFonts w:hint="eastAsia" w:ascii="仿宋" w:hAnsi="仿宋" w:eastAsia="仿宋" w:cs="仿宋"/>
                <w:color w:val="auto"/>
                <w:sz w:val="32"/>
                <w:szCs w:val="32"/>
              </w:rPr>
            </w:pPr>
          </w:p>
        </w:tc>
      </w:tr>
      <w:tr w14:paraId="471B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2D5466BD">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合同编号</w:t>
            </w:r>
          </w:p>
        </w:tc>
        <w:tc>
          <w:tcPr>
            <w:tcW w:w="1980" w:type="dxa"/>
            <w:noWrap w:val="0"/>
            <w:vAlign w:val="top"/>
          </w:tcPr>
          <w:p w14:paraId="56A08DDF">
            <w:pPr>
              <w:spacing w:line="600" w:lineRule="exact"/>
              <w:jc w:val="center"/>
              <w:rPr>
                <w:rFonts w:hint="eastAsia" w:ascii="仿宋" w:hAnsi="仿宋" w:eastAsia="仿宋" w:cs="仿宋"/>
                <w:color w:val="auto"/>
                <w:sz w:val="32"/>
                <w:szCs w:val="32"/>
              </w:rPr>
            </w:pPr>
          </w:p>
        </w:tc>
        <w:tc>
          <w:tcPr>
            <w:tcW w:w="2160" w:type="dxa"/>
            <w:noWrap w:val="0"/>
            <w:vAlign w:val="top"/>
          </w:tcPr>
          <w:p w14:paraId="3EFC5798">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合同金额</w:t>
            </w:r>
          </w:p>
        </w:tc>
        <w:tc>
          <w:tcPr>
            <w:tcW w:w="2340" w:type="dxa"/>
            <w:noWrap w:val="0"/>
            <w:vAlign w:val="top"/>
          </w:tcPr>
          <w:p w14:paraId="69A5A019">
            <w:pPr>
              <w:spacing w:line="600" w:lineRule="exact"/>
              <w:jc w:val="center"/>
              <w:rPr>
                <w:rFonts w:hint="eastAsia" w:ascii="仿宋" w:hAnsi="仿宋" w:eastAsia="仿宋" w:cs="仿宋"/>
                <w:color w:val="auto"/>
                <w:sz w:val="32"/>
                <w:szCs w:val="32"/>
              </w:rPr>
            </w:pPr>
          </w:p>
        </w:tc>
      </w:tr>
      <w:tr w14:paraId="76DE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D4DEB75">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验收时间</w:t>
            </w:r>
          </w:p>
        </w:tc>
        <w:tc>
          <w:tcPr>
            <w:tcW w:w="1980" w:type="dxa"/>
            <w:noWrap w:val="0"/>
            <w:vAlign w:val="top"/>
          </w:tcPr>
          <w:p w14:paraId="22B8695B">
            <w:pPr>
              <w:spacing w:line="600" w:lineRule="exact"/>
              <w:jc w:val="center"/>
              <w:rPr>
                <w:rFonts w:hint="eastAsia" w:ascii="仿宋" w:hAnsi="仿宋" w:eastAsia="仿宋" w:cs="仿宋"/>
                <w:color w:val="auto"/>
                <w:sz w:val="32"/>
                <w:szCs w:val="32"/>
              </w:rPr>
            </w:pPr>
          </w:p>
        </w:tc>
        <w:tc>
          <w:tcPr>
            <w:tcW w:w="2160" w:type="dxa"/>
            <w:noWrap w:val="0"/>
            <w:vAlign w:val="top"/>
          </w:tcPr>
          <w:p w14:paraId="6635972D">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验收地点</w:t>
            </w:r>
          </w:p>
        </w:tc>
        <w:tc>
          <w:tcPr>
            <w:tcW w:w="2340" w:type="dxa"/>
            <w:noWrap w:val="0"/>
            <w:vAlign w:val="top"/>
          </w:tcPr>
          <w:p w14:paraId="769ACF98">
            <w:pPr>
              <w:spacing w:line="600" w:lineRule="exact"/>
              <w:jc w:val="center"/>
              <w:rPr>
                <w:rFonts w:hint="eastAsia" w:ascii="仿宋" w:hAnsi="仿宋" w:eastAsia="仿宋" w:cs="仿宋"/>
                <w:color w:val="auto"/>
                <w:sz w:val="32"/>
                <w:szCs w:val="32"/>
              </w:rPr>
            </w:pPr>
          </w:p>
        </w:tc>
      </w:tr>
      <w:tr w14:paraId="5F1D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5A8F8B82">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联系人</w:t>
            </w:r>
          </w:p>
        </w:tc>
        <w:tc>
          <w:tcPr>
            <w:tcW w:w="1980" w:type="dxa"/>
            <w:noWrap w:val="0"/>
            <w:vAlign w:val="top"/>
          </w:tcPr>
          <w:p w14:paraId="296CC1F6">
            <w:pPr>
              <w:spacing w:line="600" w:lineRule="exact"/>
              <w:jc w:val="center"/>
              <w:rPr>
                <w:rFonts w:hint="eastAsia" w:ascii="仿宋" w:hAnsi="仿宋" w:eastAsia="仿宋" w:cs="仿宋"/>
                <w:color w:val="auto"/>
                <w:sz w:val="32"/>
                <w:szCs w:val="32"/>
              </w:rPr>
            </w:pPr>
          </w:p>
        </w:tc>
        <w:tc>
          <w:tcPr>
            <w:tcW w:w="2160" w:type="dxa"/>
            <w:noWrap w:val="0"/>
            <w:vAlign w:val="top"/>
          </w:tcPr>
          <w:p w14:paraId="4B2E97D6">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联系电话</w:t>
            </w:r>
          </w:p>
        </w:tc>
        <w:tc>
          <w:tcPr>
            <w:tcW w:w="2340" w:type="dxa"/>
            <w:noWrap w:val="0"/>
            <w:vAlign w:val="top"/>
          </w:tcPr>
          <w:p w14:paraId="3E08584F">
            <w:pPr>
              <w:spacing w:line="600" w:lineRule="exact"/>
              <w:jc w:val="center"/>
              <w:rPr>
                <w:rFonts w:hint="eastAsia" w:ascii="仿宋" w:hAnsi="仿宋" w:eastAsia="仿宋" w:cs="仿宋"/>
                <w:color w:val="auto"/>
                <w:sz w:val="32"/>
                <w:szCs w:val="32"/>
              </w:rPr>
            </w:pPr>
          </w:p>
        </w:tc>
      </w:tr>
      <w:tr w14:paraId="7A8D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noWrap w:val="0"/>
            <w:vAlign w:val="top"/>
          </w:tcPr>
          <w:p w14:paraId="44ABFE40">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验收方案及工作要求</w:t>
            </w:r>
          </w:p>
        </w:tc>
      </w:tr>
      <w:tr w14:paraId="35D8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0" w:hRule="atLeast"/>
        </w:trPr>
        <w:tc>
          <w:tcPr>
            <w:tcW w:w="9108" w:type="dxa"/>
            <w:gridSpan w:val="4"/>
            <w:noWrap w:val="0"/>
            <w:vAlign w:val="top"/>
          </w:tcPr>
          <w:p w14:paraId="2DBD20D0">
            <w:pPr>
              <w:jc w:val="center"/>
              <w:rPr>
                <w:rFonts w:hint="eastAsia" w:ascii="仿宋" w:hAnsi="仿宋" w:eastAsia="仿宋" w:cs="仿宋"/>
                <w:color w:val="auto"/>
                <w:sz w:val="32"/>
                <w:szCs w:val="32"/>
              </w:rPr>
            </w:pPr>
          </w:p>
          <w:p w14:paraId="37B2932C">
            <w:pPr>
              <w:jc w:val="center"/>
              <w:rPr>
                <w:rFonts w:hint="eastAsia" w:ascii="仿宋" w:hAnsi="仿宋" w:eastAsia="仿宋" w:cs="仿宋"/>
                <w:color w:val="auto"/>
                <w:sz w:val="32"/>
                <w:szCs w:val="32"/>
              </w:rPr>
            </w:pPr>
          </w:p>
          <w:p w14:paraId="6D555B31">
            <w:pPr>
              <w:jc w:val="center"/>
              <w:rPr>
                <w:rFonts w:hint="eastAsia" w:ascii="仿宋" w:hAnsi="仿宋" w:eastAsia="仿宋" w:cs="仿宋"/>
                <w:color w:val="auto"/>
                <w:sz w:val="32"/>
                <w:szCs w:val="32"/>
              </w:rPr>
            </w:pPr>
          </w:p>
          <w:p w14:paraId="5264BB25">
            <w:pPr>
              <w:jc w:val="center"/>
              <w:rPr>
                <w:rFonts w:hint="eastAsia" w:ascii="仿宋" w:hAnsi="仿宋" w:eastAsia="仿宋" w:cs="仿宋"/>
                <w:color w:val="auto"/>
                <w:sz w:val="32"/>
                <w:szCs w:val="32"/>
              </w:rPr>
            </w:pPr>
          </w:p>
          <w:p w14:paraId="3F54ECA3">
            <w:pPr>
              <w:jc w:val="center"/>
              <w:rPr>
                <w:rFonts w:hint="eastAsia" w:ascii="仿宋" w:hAnsi="仿宋" w:eastAsia="仿宋" w:cs="仿宋"/>
                <w:color w:val="auto"/>
                <w:sz w:val="32"/>
                <w:szCs w:val="32"/>
              </w:rPr>
            </w:pPr>
          </w:p>
          <w:p w14:paraId="204D11F3">
            <w:pPr>
              <w:jc w:val="center"/>
              <w:rPr>
                <w:rFonts w:hint="eastAsia" w:ascii="仿宋" w:hAnsi="仿宋" w:eastAsia="仿宋" w:cs="仿宋"/>
                <w:color w:val="auto"/>
                <w:sz w:val="32"/>
                <w:szCs w:val="32"/>
              </w:rPr>
            </w:pPr>
          </w:p>
          <w:p w14:paraId="409465B8">
            <w:pPr>
              <w:jc w:val="both"/>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769F8EA2">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602BAD44">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                    组织实施单位公章</w:t>
            </w:r>
          </w:p>
          <w:p w14:paraId="2F476C6A">
            <w:pPr>
              <w:jc w:val="center"/>
              <w:rPr>
                <w:rFonts w:hint="eastAsia" w:ascii="仿宋" w:hAnsi="仿宋" w:eastAsia="仿宋" w:cs="仿宋"/>
                <w:color w:val="auto"/>
                <w:sz w:val="32"/>
                <w:szCs w:val="32"/>
              </w:rPr>
            </w:pPr>
            <w:r>
              <w:rPr>
                <w:rFonts w:hint="eastAsia" w:ascii="仿宋" w:hAnsi="仿宋" w:eastAsia="仿宋" w:cs="仿宋"/>
                <w:color w:val="auto"/>
                <w:sz w:val="32"/>
                <w:szCs w:val="32"/>
              </w:rPr>
              <w:t xml:space="preserve">                        年  月  日</w:t>
            </w:r>
          </w:p>
          <w:p w14:paraId="7647B862">
            <w:pPr>
              <w:spacing w:line="360" w:lineRule="exact"/>
              <w:rPr>
                <w:rFonts w:hint="eastAsia" w:ascii="仿宋" w:hAnsi="仿宋" w:eastAsia="仿宋" w:cs="仿宋"/>
                <w:color w:val="auto"/>
                <w:sz w:val="32"/>
                <w:szCs w:val="32"/>
              </w:rPr>
            </w:pPr>
          </w:p>
          <w:p w14:paraId="7F934639">
            <w:pPr>
              <w:spacing w:line="360" w:lineRule="exact"/>
              <w:rPr>
                <w:rFonts w:hint="eastAsia" w:ascii="仿宋" w:hAnsi="仿宋" w:eastAsia="仿宋" w:cs="仿宋"/>
                <w:color w:val="auto"/>
                <w:sz w:val="32"/>
                <w:szCs w:val="32"/>
              </w:rPr>
            </w:pPr>
          </w:p>
        </w:tc>
      </w:tr>
    </w:tbl>
    <w:p w14:paraId="65DF0D12">
      <w:pPr>
        <w:widowControl/>
        <w:shd w:val="clear" w:color="auto" w:fill="FFFFFF"/>
        <w:spacing w:line="288" w:lineRule="auto"/>
        <w:rPr>
          <w:rFonts w:hint="eastAsia" w:ascii="宋体" w:hAnsi="宋体" w:cs="宋体"/>
          <w:b/>
          <w:bCs/>
          <w:color w:val="auto"/>
          <w:kern w:val="0"/>
          <w:sz w:val="32"/>
          <w:szCs w:val="32"/>
          <w:highlight w:val="none"/>
          <w:shd w:val="clear" w:color="auto" w:fill="auto"/>
        </w:rPr>
      </w:pPr>
      <w:r>
        <w:rPr>
          <w:rFonts w:hint="eastAsia" w:ascii="宋体" w:hAnsi="宋体" w:cs="宋体"/>
          <w:b/>
          <w:bCs/>
          <w:color w:val="auto"/>
          <w:kern w:val="0"/>
          <w:sz w:val="32"/>
          <w:szCs w:val="32"/>
          <w:highlight w:val="none"/>
          <w:shd w:val="clear" w:color="auto" w:fill="auto"/>
        </w:rPr>
        <w:br w:type="page"/>
      </w:r>
    </w:p>
    <w:p w14:paraId="2762A779">
      <w:pPr>
        <w:widowControl/>
        <w:shd w:val="clear" w:color="auto" w:fill="FFFFFF"/>
        <w:spacing w:line="288" w:lineRule="auto"/>
        <w:rPr>
          <w:rFonts w:hint="eastAsia" w:ascii="宋体" w:hAnsi="宋体" w:cs="宋体"/>
          <w:b/>
          <w:bCs/>
          <w:color w:val="auto"/>
          <w:kern w:val="0"/>
          <w:sz w:val="32"/>
          <w:szCs w:val="32"/>
          <w:highlight w:val="none"/>
          <w:shd w:val="clear" w:color="auto" w:fill="auto"/>
        </w:rPr>
        <w:sectPr>
          <w:footerReference r:id="rId7" w:type="first"/>
          <w:footerReference r:id="rId6" w:type="default"/>
          <w:pgSz w:w="11906" w:h="16838"/>
          <w:pgMar w:top="1247" w:right="1247" w:bottom="1247" w:left="1247" w:header="851" w:footer="992" w:gutter="0"/>
          <w:pgNumType w:fmt="decimal" w:start="1"/>
          <w:cols w:space="720" w:num="1"/>
          <w:titlePg/>
          <w:docGrid w:type="lines" w:linePitch="312" w:charSpace="0"/>
        </w:sectPr>
      </w:pPr>
    </w:p>
    <w:p w14:paraId="483E6007">
      <w:pPr>
        <w:spacing w:line="420" w:lineRule="exact"/>
        <w:rPr>
          <w:rFonts w:ascii="黑体" w:eastAsia="黑体"/>
          <w:color w:val="auto"/>
          <w:sz w:val="32"/>
        </w:rPr>
      </w:pPr>
      <w:r>
        <w:rPr>
          <w:rFonts w:hint="eastAsia" w:ascii="黑体" w:eastAsia="黑体"/>
          <w:color w:val="auto"/>
          <w:sz w:val="32"/>
        </w:rPr>
        <w:t>附件2</w:t>
      </w:r>
    </w:p>
    <w:p w14:paraId="3FE683A7">
      <w:pPr>
        <w:spacing w:before="120" w:beforeLines="50" w:after="120" w:afterLines="50" w:line="460" w:lineRule="exact"/>
        <w:jc w:val="center"/>
        <w:rPr>
          <w:rFonts w:hint="eastAsia" w:ascii="宋体" w:hAnsi="宋体"/>
          <w:b/>
          <w:color w:val="auto"/>
          <w:sz w:val="44"/>
          <w:szCs w:val="44"/>
        </w:rPr>
      </w:pPr>
      <w:r>
        <w:rPr>
          <w:rFonts w:hint="eastAsia"/>
          <w:b/>
          <w:color w:val="auto"/>
          <w:sz w:val="44"/>
          <w:szCs w:val="44"/>
        </w:rPr>
        <w:t>政府采购</w:t>
      </w:r>
      <w:r>
        <w:rPr>
          <w:rFonts w:hint="eastAsia" w:ascii="宋体" w:hAnsi="宋体"/>
          <w:b/>
          <w:color w:val="auto"/>
          <w:sz w:val="44"/>
          <w:szCs w:val="44"/>
        </w:rPr>
        <w:t>履约验收</w:t>
      </w:r>
      <w:r>
        <w:rPr>
          <w:rFonts w:hint="eastAsia" w:ascii="宋体" w:hAnsi="宋体"/>
          <w:b/>
          <w:color w:val="auto"/>
          <w:sz w:val="44"/>
          <w:szCs w:val="44"/>
          <w:lang w:val="en-US" w:eastAsia="zh-CN"/>
        </w:rPr>
        <w:t>指引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2092"/>
        <w:gridCol w:w="141"/>
        <w:gridCol w:w="1843"/>
        <w:gridCol w:w="142"/>
        <w:gridCol w:w="1843"/>
        <w:gridCol w:w="425"/>
        <w:gridCol w:w="1559"/>
        <w:gridCol w:w="1134"/>
        <w:gridCol w:w="851"/>
        <w:gridCol w:w="2191"/>
      </w:tblGrid>
      <w:tr w14:paraId="2745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13" w:type="dxa"/>
            <w:noWrap w:val="0"/>
            <w:vAlign w:val="center"/>
          </w:tcPr>
          <w:p w14:paraId="0C42CDAA">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采购单位</w:t>
            </w:r>
          </w:p>
        </w:tc>
        <w:tc>
          <w:tcPr>
            <w:tcW w:w="2233" w:type="dxa"/>
            <w:gridSpan w:val="2"/>
            <w:noWrap w:val="0"/>
            <w:vAlign w:val="center"/>
          </w:tcPr>
          <w:p w14:paraId="5844FF34">
            <w:pPr>
              <w:spacing w:line="280" w:lineRule="exact"/>
              <w:jc w:val="center"/>
              <w:rPr>
                <w:rFonts w:hint="eastAsia" w:ascii="仿宋" w:hAnsi="仿宋" w:eastAsia="仿宋" w:cs="仿宋"/>
                <w:color w:val="auto"/>
                <w:sz w:val="24"/>
              </w:rPr>
            </w:pPr>
          </w:p>
        </w:tc>
        <w:tc>
          <w:tcPr>
            <w:tcW w:w="1985" w:type="dxa"/>
            <w:gridSpan w:val="2"/>
            <w:noWrap w:val="0"/>
            <w:vAlign w:val="center"/>
          </w:tcPr>
          <w:p w14:paraId="535D583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项目名称</w:t>
            </w:r>
          </w:p>
        </w:tc>
        <w:tc>
          <w:tcPr>
            <w:tcW w:w="2268" w:type="dxa"/>
            <w:gridSpan w:val="2"/>
            <w:noWrap w:val="0"/>
            <w:vAlign w:val="center"/>
          </w:tcPr>
          <w:p w14:paraId="0A5F6B20">
            <w:pPr>
              <w:spacing w:line="280" w:lineRule="exact"/>
              <w:jc w:val="center"/>
              <w:rPr>
                <w:rFonts w:hint="eastAsia" w:ascii="仿宋" w:hAnsi="仿宋" w:eastAsia="仿宋" w:cs="仿宋"/>
                <w:color w:val="auto"/>
                <w:sz w:val="24"/>
              </w:rPr>
            </w:pPr>
          </w:p>
        </w:tc>
        <w:tc>
          <w:tcPr>
            <w:tcW w:w="2693" w:type="dxa"/>
            <w:gridSpan w:val="2"/>
            <w:noWrap w:val="0"/>
            <w:vAlign w:val="center"/>
          </w:tcPr>
          <w:p w14:paraId="4580345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合同名称</w:t>
            </w:r>
          </w:p>
        </w:tc>
        <w:tc>
          <w:tcPr>
            <w:tcW w:w="3042" w:type="dxa"/>
            <w:gridSpan w:val="2"/>
            <w:noWrap w:val="0"/>
            <w:vAlign w:val="center"/>
          </w:tcPr>
          <w:p w14:paraId="015856C2">
            <w:pPr>
              <w:spacing w:line="280" w:lineRule="exact"/>
              <w:jc w:val="center"/>
              <w:rPr>
                <w:rFonts w:hint="eastAsia" w:ascii="仿宋" w:hAnsi="仿宋" w:eastAsia="仿宋" w:cs="仿宋"/>
                <w:color w:val="auto"/>
                <w:sz w:val="24"/>
              </w:rPr>
            </w:pPr>
          </w:p>
        </w:tc>
      </w:tr>
      <w:tr w14:paraId="04F1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13" w:type="dxa"/>
            <w:noWrap w:val="0"/>
            <w:vAlign w:val="center"/>
          </w:tcPr>
          <w:p w14:paraId="55C77CF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供应商</w:t>
            </w:r>
          </w:p>
        </w:tc>
        <w:tc>
          <w:tcPr>
            <w:tcW w:w="2233" w:type="dxa"/>
            <w:gridSpan w:val="2"/>
            <w:noWrap w:val="0"/>
            <w:vAlign w:val="center"/>
          </w:tcPr>
          <w:p w14:paraId="4EFC83B0">
            <w:pPr>
              <w:spacing w:line="280" w:lineRule="exact"/>
              <w:jc w:val="center"/>
              <w:rPr>
                <w:rFonts w:hint="eastAsia" w:ascii="仿宋" w:hAnsi="仿宋" w:eastAsia="仿宋" w:cs="仿宋"/>
                <w:color w:val="auto"/>
                <w:sz w:val="24"/>
              </w:rPr>
            </w:pPr>
          </w:p>
        </w:tc>
        <w:tc>
          <w:tcPr>
            <w:tcW w:w="1985" w:type="dxa"/>
            <w:gridSpan w:val="2"/>
            <w:noWrap w:val="0"/>
            <w:vAlign w:val="center"/>
          </w:tcPr>
          <w:p w14:paraId="6A561332">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项目及合同</w:t>
            </w:r>
          </w:p>
          <w:p w14:paraId="185548DA">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编号</w:t>
            </w:r>
          </w:p>
        </w:tc>
        <w:tc>
          <w:tcPr>
            <w:tcW w:w="2268" w:type="dxa"/>
            <w:gridSpan w:val="2"/>
            <w:noWrap w:val="0"/>
            <w:vAlign w:val="center"/>
          </w:tcPr>
          <w:p w14:paraId="30613059">
            <w:pPr>
              <w:spacing w:line="280" w:lineRule="exact"/>
              <w:jc w:val="center"/>
              <w:rPr>
                <w:rFonts w:hint="eastAsia" w:ascii="仿宋" w:hAnsi="仿宋" w:eastAsia="仿宋" w:cs="仿宋"/>
                <w:color w:val="auto"/>
                <w:sz w:val="24"/>
              </w:rPr>
            </w:pPr>
          </w:p>
        </w:tc>
        <w:tc>
          <w:tcPr>
            <w:tcW w:w="2693" w:type="dxa"/>
            <w:gridSpan w:val="2"/>
            <w:noWrap w:val="0"/>
            <w:vAlign w:val="center"/>
          </w:tcPr>
          <w:p w14:paraId="482760F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合同金额</w:t>
            </w:r>
          </w:p>
        </w:tc>
        <w:tc>
          <w:tcPr>
            <w:tcW w:w="3042" w:type="dxa"/>
            <w:gridSpan w:val="2"/>
            <w:noWrap w:val="0"/>
            <w:vAlign w:val="center"/>
          </w:tcPr>
          <w:p w14:paraId="739D1FB3">
            <w:pPr>
              <w:spacing w:line="280" w:lineRule="exact"/>
              <w:jc w:val="center"/>
              <w:rPr>
                <w:rFonts w:hint="eastAsia" w:ascii="仿宋" w:hAnsi="仿宋" w:eastAsia="仿宋" w:cs="仿宋"/>
                <w:color w:val="auto"/>
                <w:sz w:val="24"/>
              </w:rPr>
            </w:pPr>
          </w:p>
        </w:tc>
      </w:tr>
      <w:tr w14:paraId="378A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13" w:type="dxa"/>
            <w:noWrap w:val="0"/>
            <w:vAlign w:val="center"/>
          </w:tcPr>
          <w:p w14:paraId="5539600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分期验收</w:t>
            </w:r>
          </w:p>
        </w:tc>
        <w:tc>
          <w:tcPr>
            <w:tcW w:w="2233" w:type="dxa"/>
            <w:gridSpan w:val="2"/>
            <w:noWrap w:val="0"/>
            <w:vAlign w:val="center"/>
          </w:tcPr>
          <w:p w14:paraId="31D56E88">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是□   否□</w:t>
            </w:r>
          </w:p>
        </w:tc>
        <w:tc>
          <w:tcPr>
            <w:tcW w:w="1985" w:type="dxa"/>
            <w:gridSpan w:val="2"/>
            <w:noWrap w:val="0"/>
            <w:vAlign w:val="center"/>
          </w:tcPr>
          <w:p w14:paraId="40D08DE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分期情况</w:t>
            </w:r>
          </w:p>
        </w:tc>
        <w:tc>
          <w:tcPr>
            <w:tcW w:w="8003" w:type="dxa"/>
            <w:gridSpan w:val="6"/>
            <w:noWrap w:val="0"/>
            <w:vAlign w:val="center"/>
          </w:tcPr>
          <w:p w14:paraId="608CCEEB">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共分   期，此为第   期验收</w:t>
            </w:r>
          </w:p>
        </w:tc>
      </w:tr>
      <w:tr w14:paraId="4607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13" w:type="dxa"/>
            <w:noWrap w:val="0"/>
            <w:vAlign w:val="center"/>
          </w:tcPr>
          <w:p w14:paraId="7746E56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验收时间</w:t>
            </w:r>
          </w:p>
        </w:tc>
        <w:tc>
          <w:tcPr>
            <w:tcW w:w="2233" w:type="dxa"/>
            <w:gridSpan w:val="2"/>
            <w:noWrap w:val="0"/>
            <w:vAlign w:val="center"/>
          </w:tcPr>
          <w:p w14:paraId="718ED22B">
            <w:pPr>
              <w:spacing w:line="280" w:lineRule="exact"/>
              <w:jc w:val="center"/>
              <w:rPr>
                <w:rFonts w:hint="eastAsia" w:ascii="仿宋" w:hAnsi="仿宋" w:eastAsia="仿宋" w:cs="仿宋"/>
                <w:color w:val="auto"/>
                <w:sz w:val="24"/>
              </w:rPr>
            </w:pPr>
          </w:p>
        </w:tc>
        <w:tc>
          <w:tcPr>
            <w:tcW w:w="1985" w:type="dxa"/>
            <w:gridSpan w:val="2"/>
            <w:noWrap w:val="0"/>
            <w:vAlign w:val="center"/>
          </w:tcPr>
          <w:p w14:paraId="1F009F48">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验收地点</w:t>
            </w:r>
          </w:p>
        </w:tc>
        <w:tc>
          <w:tcPr>
            <w:tcW w:w="2268" w:type="dxa"/>
            <w:gridSpan w:val="2"/>
            <w:noWrap w:val="0"/>
            <w:vAlign w:val="center"/>
          </w:tcPr>
          <w:p w14:paraId="7367CEF0">
            <w:pPr>
              <w:spacing w:line="280" w:lineRule="exact"/>
              <w:jc w:val="center"/>
              <w:rPr>
                <w:rFonts w:hint="eastAsia" w:ascii="仿宋" w:hAnsi="仿宋" w:eastAsia="仿宋" w:cs="仿宋"/>
                <w:color w:val="auto"/>
                <w:sz w:val="24"/>
              </w:rPr>
            </w:pPr>
          </w:p>
        </w:tc>
        <w:tc>
          <w:tcPr>
            <w:tcW w:w="2693" w:type="dxa"/>
            <w:gridSpan w:val="2"/>
            <w:noWrap w:val="0"/>
            <w:vAlign w:val="center"/>
          </w:tcPr>
          <w:p w14:paraId="5F38A9D2">
            <w:pPr>
              <w:spacing w:line="280" w:lineRule="exact"/>
              <w:ind w:left="432" w:hanging="432" w:hangingChars="180"/>
              <w:jc w:val="center"/>
              <w:rPr>
                <w:rFonts w:hint="eastAsia" w:ascii="仿宋" w:hAnsi="仿宋" w:eastAsia="仿宋" w:cs="仿宋"/>
                <w:color w:val="auto"/>
                <w:sz w:val="24"/>
              </w:rPr>
            </w:pPr>
            <w:r>
              <w:rPr>
                <w:rFonts w:hint="eastAsia" w:ascii="仿宋" w:hAnsi="仿宋" w:eastAsia="仿宋" w:cs="仿宋"/>
                <w:color w:val="auto"/>
                <w:sz w:val="24"/>
              </w:rPr>
              <w:t>验收组织形式</w:t>
            </w:r>
          </w:p>
        </w:tc>
        <w:tc>
          <w:tcPr>
            <w:tcW w:w="3042" w:type="dxa"/>
            <w:gridSpan w:val="2"/>
            <w:noWrap w:val="0"/>
            <w:vAlign w:val="center"/>
          </w:tcPr>
          <w:p w14:paraId="685856B7">
            <w:pPr>
              <w:ind w:left="960" w:hanging="960" w:hangingChars="400"/>
              <w:jc w:val="center"/>
              <w:rPr>
                <w:rFonts w:hint="eastAsia" w:ascii="仿宋" w:hAnsi="仿宋" w:eastAsia="仿宋" w:cs="仿宋"/>
                <w:color w:val="auto"/>
                <w:sz w:val="24"/>
              </w:rPr>
            </w:pPr>
            <w:r>
              <w:rPr>
                <w:rFonts w:hint="eastAsia" w:ascii="仿宋" w:hAnsi="仿宋" w:eastAsia="仿宋" w:cs="仿宋"/>
                <w:color w:val="auto"/>
                <w:sz w:val="24"/>
              </w:rPr>
              <w:t>□自行简易验收</w:t>
            </w:r>
          </w:p>
          <w:p w14:paraId="6F770A63">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□验收小组验收</w:t>
            </w:r>
          </w:p>
        </w:tc>
      </w:tr>
      <w:tr w14:paraId="44C2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13" w:type="dxa"/>
            <w:vMerge w:val="restart"/>
            <w:noWrap w:val="0"/>
            <w:vAlign w:val="center"/>
          </w:tcPr>
          <w:p w14:paraId="5D5A5A3D">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验收内容</w:t>
            </w:r>
          </w:p>
        </w:tc>
        <w:tc>
          <w:tcPr>
            <w:tcW w:w="2092" w:type="dxa"/>
            <w:noWrap w:val="0"/>
            <w:vAlign w:val="center"/>
          </w:tcPr>
          <w:p w14:paraId="0556ECF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服务质量</w:t>
            </w:r>
          </w:p>
        </w:tc>
        <w:tc>
          <w:tcPr>
            <w:tcW w:w="1984" w:type="dxa"/>
            <w:gridSpan w:val="2"/>
            <w:noWrap w:val="0"/>
            <w:vAlign w:val="center"/>
          </w:tcPr>
          <w:p w14:paraId="04833E8F">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服务进度</w:t>
            </w:r>
          </w:p>
        </w:tc>
        <w:tc>
          <w:tcPr>
            <w:tcW w:w="1985" w:type="dxa"/>
            <w:gridSpan w:val="2"/>
            <w:noWrap w:val="0"/>
            <w:vAlign w:val="center"/>
          </w:tcPr>
          <w:p w14:paraId="131403A4">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人员、设备</w:t>
            </w:r>
          </w:p>
          <w:p w14:paraId="2F68F499">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配备情况</w:t>
            </w:r>
          </w:p>
        </w:tc>
        <w:tc>
          <w:tcPr>
            <w:tcW w:w="1984" w:type="dxa"/>
            <w:gridSpan w:val="2"/>
            <w:noWrap w:val="0"/>
            <w:vAlign w:val="center"/>
          </w:tcPr>
          <w:p w14:paraId="1B2041A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安全标准</w:t>
            </w:r>
          </w:p>
        </w:tc>
        <w:tc>
          <w:tcPr>
            <w:tcW w:w="1985" w:type="dxa"/>
            <w:gridSpan w:val="2"/>
            <w:noWrap w:val="0"/>
            <w:vAlign w:val="center"/>
          </w:tcPr>
          <w:p w14:paraId="7CE261AD">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服务承诺实现</w:t>
            </w:r>
          </w:p>
        </w:tc>
        <w:tc>
          <w:tcPr>
            <w:tcW w:w="2191" w:type="dxa"/>
            <w:noWrap w:val="0"/>
            <w:vAlign w:val="center"/>
          </w:tcPr>
          <w:p w14:paraId="7C6901CA">
            <w:pPr>
              <w:spacing w:line="280" w:lineRule="exact"/>
              <w:jc w:val="center"/>
              <w:rPr>
                <w:rFonts w:hint="eastAsia" w:ascii="仿宋" w:hAnsi="仿宋" w:eastAsia="仿宋" w:cs="仿宋"/>
                <w:color w:val="auto"/>
                <w:szCs w:val="21"/>
              </w:rPr>
            </w:pPr>
            <w:r>
              <w:rPr>
                <w:rFonts w:hint="eastAsia" w:ascii="仿宋" w:hAnsi="仿宋" w:eastAsia="仿宋" w:cs="仿宋"/>
                <w:color w:val="auto"/>
                <w:szCs w:val="21"/>
              </w:rPr>
              <w:t>合同履约时间、</w:t>
            </w:r>
          </w:p>
          <w:p w14:paraId="72F3284C">
            <w:pPr>
              <w:spacing w:line="280" w:lineRule="exact"/>
              <w:jc w:val="center"/>
              <w:rPr>
                <w:rFonts w:hint="eastAsia" w:ascii="仿宋" w:hAnsi="仿宋" w:eastAsia="仿宋" w:cs="仿宋"/>
                <w:color w:val="auto"/>
                <w:szCs w:val="21"/>
              </w:rPr>
            </w:pPr>
            <w:r>
              <w:rPr>
                <w:rFonts w:hint="eastAsia" w:ascii="仿宋" w:hAnsi="仿宋" w:eastAsia="仿宋" w:cs="仿宋"/>
                <w:color w:val="auto"/>
                <w:szCs w:val="21"/>
              </w:rPr>
              <w:t>地点、方式</w:t>
            </w:r>
          </w:p>
        </w:tc>
      </w:tr>
      <w:tr w14:paraId="648EA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13" w:type="dxa"/>
            <w:vMerge w:val="continue"/>
            <w:noWrap w:val="0"/>
            <w:vAlign w:val="center"/>
          </w:tcPr>
          <w:p w14:paraId="7630A402">
            <w:pPr>
              <w:spacing w:line="280" w:lineRule="exact"/>
              <w:jc w:val="center"/>
              <w:rPr>
                <w:rFonts w:hint="eastAsia" w:ascii="仿宋" w:hAnsi="仿宋" w:eastAsia="仿宋" w:cs="仿宋"/>
                <w:color w:val="auto"/>
                <w:sz w:val="24"/>
              </w:rPr>
            </w:pPr>
          </w:p>
        </w:tc>
        <w:tc>
          <w:tcPr>
            <w:tcW w:w="2092" w:type="dxa"/>
            <w:noWrap w:val="0"/>
            <w:vAlign w:val="center"/>
          </w:tcPr>
          <w:p w14:paraId="7DC149DD">
            <w:pPr>
              <w:spacing w:line="280" w:lineRule="exact"/>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合  格□</w:t>
            </w:r>
          </w:p>
          <w:p w14:paraId="67B5E75A">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不合格□</w:t>
            </w:r>
          </w:p>
        </w:tc>
        <w:tc>
          <w:tcPr>
            <w:tcW w:w="1984" w:type="dxa"/>
            <w:gridSpan w:val="2"/>
            <w:noWrap w:val="0"/>
            <w:vAlign w:val="center"/>
          </w:tcPr>
          <w:p w14:paraId="72C7D981">
            <w:pPr>
              <w:spacing w:line="280" w:lineRule="exact"/>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按  时□</w:t>
            </w:r>
          </w:p>
          <w:p w14:paraId="1F75735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不按时□</w:t>
            </w:r>
          </w:p>
        </w:tc>
        <w:tc>
          <w:tcPr>
            <w:tcW w:w="1985" w:type="dxa"/>
            <w:gridSpan w:val="2"/>
            <w:noWrap w:val="0"/>
            <w:vAlign w:val="center"/>
          </w:tcPr>
          <w:p w14:paraId="5144F160">
            <w:pPr>
              <w:spacing w:line="280" w:lineRule="exact"/>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合  格□</w:t>
            </w:r>
          </w:p>
          <w:p w14:paraId="58D4CD2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不合格□</w:t>
            </w:r>
          </w:p>
        </w:tc>
        <w:tc>
          <w:tcPr>
            <w:tcW w:w="1984" w:type="dxa"/>
            <w:gridSpan w:val="2"/>
            <w:noWrap w:val="0"/>
            <w:vAlign w:val="center"/>
          </w:tcPr>
          <w:p w14:paraId="240B3C34">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4458D5C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1985" w:type="dxa"/>
            <w:gridSpan w:val="2"/>
            <w:noWrap w:val="0"/>
            <w:vAlign w:val="center"/>
          </w:tcPr>
          <w:p w14:paraId="42F23527">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w:t>
            </w:r>
          </w:p>
          <w:p w14:paraId="7DBA1DE2">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不合格□</w:t>
            </w:r>
          </w:p>
        </w:tc>
        <w:tc>
          <w:tcPr>
            <w:tcW w:w="2191" w:type="dxa"/>
            <w:noWrap w:val="0"/>
            <w:vAlign w:val="center"/>
          </w:tcPr>
          <w:p w14:paraId="1D19B339">
            <w:pPr>
              <w:spacing w:line="280" w:lineRule="exact"/>
              <w:ind w:firstLine="120" w:firstLineChars="50"/>
              <w:jc w:val="center"/>
              <w:rPr>
                <w:rFonts w:hint="eastAsia" w:ascii="仿宋" w:hAnsi="仿宋" w:eastAsia="仿宋" w:cs="仿宋"/>
                <w:color w:val="auto"/>
                <w:sz w:val="24"/>
              </w:rPr>
            </w:pPr>
            <w:r>
              <w:rPr>
                <w:rFonts w:hint="eastAsia" w:ascii="仿宋" w:hAnsi="仿宋" w:eastAsia="仿宋" w:cs="仿宋"/>
                <w:color w:val="auto"/>
                <w:sz w:val="24"/>
              </w:rPr>
              <w:t>合  格□</w:t>
            </w:r>
          </w:p>
          <w:p w14:paraId="3B6F8963">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不合格□</w:t>
            </w:r>
          </w:p>
        </w:tc>
      </w:tr>
      <w:tr w14:paraId="07C6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713" w:type="dxa"/>
            <w:noWrap w:val="0"/>
            <w:vAlign w:val="center"/>
          </w:tcPr>
          <w:p w14:paraId="629F3511">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专业检测机构</w:t>
            </w:r>
          </w:p>
          <w:p w14:paraId="590E54D3">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情况说明</w:t>
            </w:r>
          </w:p>
        </w:tc>
        <w:tc>
          <w:tcPr>
            <w:tcW w:w="12221" w:type="dxa"/>
            <w:gridSpan w:val="10"/>
            <w:noWrap w:val="0"/>
            <w:vAlign w:val="center"/>
          </w:tcPr>
          <w:p w14:paraId="7F2D1CAD">
            <w:pPr>
              <w:spacing w:line="280" w:lineRule="exact"/>
              <w:jc w:val="center"/>
              <w:rPr>
                <w:rFonts w:hint="eastAsia" w:ascii="仿宋" w:hAnsi="仿宋" w:eastAsia="仿宋" w:cs="仿宋"/>
                <w:color w:val="auto"/>
              </w:rPr>
            </w:pPr>
          </w:p>
        </w:tc>
      </w:tr>
      <w:tr w14:paraId="1C195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346B4C30">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存在问题</w:t>
            </w:r>
          </w:p>
          <w:p w14:paraId="3A5D1B76">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和改进意见</w:t>
            </w:r>
          </w:p>
        </w:tc>
        <w:tc>
          <w:tcPr>
            <w:tcW w:w="12221" w:type="dxa"/>
            <w:gridSpan w:val="10"/>
            <w:noWrap w:val="0"/>
            <w:vAlign w:val="center"/>
          </w:tcPr>
          <w:p w14:paraId="349AF742">
            <w:pPr>
              <w:spacing w:line="280" w:lineRule="exact"/>
              <w:jc w:val="center"/>
              <w:rPr>
                <w:rFonts w:hint="eastAsia" w:ascii="仿宋" w:hAnsi="仿宋" w:eastAsia="仿宋" w:cs="仿宋"/>
                <w:color w:val="auto"/>
              </w:rPr>
            </w:pPr>
          </w:p>
        </w:tc>
      </w:tr>
      <w:tr w14:paraId="1B63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13" w:type="dxa"/>
            <w:noWrap w:val="0"/>
            <w:vAlign w:val="center"/>
          </w:tcPr>
          <w:p w14:paraId="34E2C6DF">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最终结论</w:t>
            </w:r>
          </w:p>
        </w:tc>
        <w:tc>
          <w:tcPr>
            <w:tcW w:w="12221" w:type="dxa"/>
            <w:gridSpan w:val="10"/>
            <w:noWrap w:val="0"/>
            <w:vAlign w:val="center"/>
          </w:tcPr>
          <w:p w14:paraId="7488B93A">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合  格□                              不合格□</w:t>
            </w:r>
          </w:p>
        </w:tc>
      </w:tr>
      <w:tr w14:paraId="48153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31D8128D">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验收小组</w:t>
            </w:r>
          </w:p>
          <w:p w14:paraId="04CE89AE">
            <w:pPr>
              <w:spacing w:line="280" w:lineRule="exact"/>
              <w:jc w:val="center"/>
              <w:rPr>
                <w:rFonts w:hint="eastAsia" w:ascii="仿宋" w:hAnsi="仿宋" w:eastAsia="仿宋" w:cs="仿宋"/>
                <w:color w:val="auto"/>
                <w:sz w:val="24"/>
              </w:rPr>
            </w:pPr>
            <w:r>
              <w:rPr>
                <w:rFonts w:hint="eastAsia" w:ascii="仿宋" w:hAnsi="仿宋" w:eastAsia="仿宋" w:cs="仿宋"/>
                <w:color w:val="auto"/>
                <w:sz w:val="24"/>
              </w:rPr>
              <w:t>成员签字</w:t>
            </w:r>
          </w:p>
        </w:tc>
        <w:tc>
          <w:tcPr>
            <w:tcW w:w="12221" w:type="dxa"/>
            <w:gridSpan w:val="10"/>
            <w:noWrap w:val="0"/>
            <w:vAlign w:val="center"/>
          </w:tcPr>
          <w:p w14:paraId="384859EC">
            <w:pPr>
              <w:spacing w:line="280" w:lineRule="exact"/>
              <w:jc w:val="center"/>
              <w:rPr>
                <w:rFonts w:hint="eastAsia" w:ascii="仿宋" w:hAnsi="仿宋" w:eastAsia="仿宋" w:cs="仿宋"/>
                <w:color w:val="auto"/>
              </w:rPr>
            </w:pPr>
          </w:p>
        </w:tc>
      </w:tr>
      <w:tr w14:paraId="0745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934" w:type="dxa"/>
            <w:gridSpan w:val="11"/>
            <w:noWrap w:val="0"/>
            <w:vAlign w:val="center"/>
          </w:tcPr>
          <w:p w14:paraId="33E240E9">
            <w:pPr>
              <w:spacing w:line="280" w:lineRule="exact"/>
              <w:jc w:val="left"/>
              <w:rPr>
                <w:rFonts w:hint="eastAsia" w:ascii="仿宋" w:hAnsi="仿宋" w:eastAsia="仿宋" w:cs="仿宋"/>
                <w:color w:val="auto"/>
                <w:sz w:val="24"/>
              </w:rPr>
            </w:pPr>
            <w:r>
              <w:rPr>
                <w:rFonts w:hint="eastAsia" w:ascii="仿宋" w:hAnsi="仿宋" w:eastAsia="仿宋" w:cs="仿宋"/>
                <w:color w:val="auto"/>
                <w:sz w:val="24"/>
              </w:rPr>
              <w:t>采购单位意见</w:t>
            </w:r>
          </w:p>
        </w:tc>
      </w:tr>
      <w:tr w14:paraId="6AD0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3934" w:type="dxa"/>
            <w:gridSpan w:val="11"/>
            <w:noWrap w:val="0"/>
            <w:vAlign w:val="top"/>
          </w:tcPr>
          <w:p w14:paraId="11A9C871">
            <w:pPr>
              <w:spacing w:line="280" w:lineRule="exact"/>
              <w:rPr>
                <w:rFonts w:hint="eastAsia" w:ascii="仿宋" w:hAnsi="仿宋" w:eastAsia="仿宋" w:cs="仿宋"/>
                <w:color w:val="auto"/>
                <w:sz w:val="24"/>
              </w:rPr>
            </w:pPr>
            <w:r>
              <w:rPr>
                <w:rFonts w:hint="eastAsia" w:ascii="仿宋" w:hAnsi="仿宋" w:eastAsia="仿宋" w:cs="仿宋"/>
                <w:color w:val="auto"/>
                <w:sz w:val="24"/>
              </w:rPr>
              <w:t xml:space="preserve">                                                                                                       </w:t>
            </w:r>
          </w:p>
          <w:p w14:paraId="5B59546C">
            <w:pPr>
              <w:spacing w:line="280" w:lineRule="exact"/>
              <w:rPr>
                <w:rFonts w:hint="eastAsia" w:ascii="仿宋" w:hAnsi="仿宋" w:eastAsia="仿宋" w:cs="仿宋"/>
                <w:color w:val="auto"/>
                <w:sz w:val="24"/>
              </w:rPr>
            </w:pPr>
            <w:r>
              <w:rPr>
                <w:rFonts w:hint="eastAsia" w:ascii="仿宋" w:hAnsi="仿宋" w:eastAsia="仿宋" w:cs="仿宋"/>
                <w:color w:val="auto"/>
                <w:sz w:val="24"/>
              </w:rPr>
              <w:t xml:space="preserve">经办人：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负责人：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（采购单位公章）</w:t>
            </w:r>
          </w:p>
        </w:tc>
      </w:tr>
      <w:tr w14:paraId="24A3F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934" w:type="dxa"/>
            <w:gridSpan w:val="11"/>
            <w:noWrap w:val="0"/>
            <w:vAlign w:val="top"/>
          </w:tcPr>
          <w:p w14:paraId="1B64EC58">
            <w:pPr>
              <w:spacing w:line="280" w:lineRule="exact"/>
              <w:rPr>
                <w:rFonts w:hint="eastAsia" w:ascii="仿宋" w:hAnsi="仿宋" w:eastAsia="仿宋" w:cs="仿宋"/>
                <w:color w:val="auto"/>
                <w:sz w:val="24"/>
              </w:rPr>
            </w:pPr>
            <w:r>
              <w:rPr>
                <w:rFonts w:hint="eastAsia" w:ascii="仿宋" w:hAnsi="仿宋" w:eastAsia="仿宋" w:cs="仿宋"/>
                <w:color w:val="auto"/>
                <w:sz w:val="24"/>
              </w:rPr>
              <w:t>供应商确认：</w:t>
            </w:r>
          </w:p>
          <w:p w14:paraId="39E9DC3C">
            <w:pPr>
              <w:spacing w:line="280" w:lineRule="exact"/>
              <w:rPr>
                <w:rFonts w:hint="eastAsia" w:ascii="仿宋" w:hAnsi="仿宋" w:eastAsia="仿宋" w:cs="仿宋"/>
                <w:color w:val="auto"/>
                <w:sz w:val="24"/>
              </w:rPr>
            </w:pPr>
          </w:p>
          <w:p w14:paraId="444EA1F4">
            <w:pPr>
              <w:spacing w:line="280" w:lineRule="exact"/>
              <w:ind w:firstLine="120" w:firstLineChars="50"/>
              <w:rPr>
                <w:rFonts w:hint="eastAsia" w:ascii="仿宋" w:hAnsi="仿宋" w:eastAsia="仿宋" w:cs="仿宋"/>
                <w:color w:val="auto"/>
                <w:sz w:val="24"/>
              </w:rPr>
            </w:pPr>
            <w:r>
              <w:rPr>
                <w:rFonts w:hint="eastAsia" w:ascii="仿宋" w:hAnsi="仿宋" w:eastAsia="仿宋" w:cs="仿宋"/>
                <w:color w:val="auto"/>
                <w:sz w:val="24"/>
              </w:rPr>
              <w:t xml:space="preserve">                                                                                   （单位公章或授权代表签字）</w:t>
            </w:r>
          </w:p>
        </w:tc>
      </w:tr>
    </w:tbl>
    <w:p w14:paraId="3A44A865">
      <w:pPr>
        <w:spacing w:line="280" w:lineRule="exact"/>
        <w:rPr>
          <w:rFonts w:hint="eastAsia" w:ascii="仿宋" w:hAnsi="仿宋" w:eastAsia="仿宋" w:cs="仿宋"/>
          <w:color w:val="auto"/>
        </w:rPr>
      </w:pPr>
      <w:r>
        <w:rPr>
          <w:rFonts w:hint="eastAsia" w:ascii="仿宋" w:hAnsi="仿宋" w:eastAsia="仿宋" w:cs="仿宋"/>
          <w:color w:val="auto"/>
        </w:rPr>
        <w:t>说明：1.该表为服务类项目履约验收的参考样表，采购人可以根据工作实际进行调整。</w:t>
      </w:r>
    </w:p>
    <w:p w14:paraId="3521B46C">
      <w:pPr>
        <w:spacing w:line="280" w:lineRule="exact"/>
        <w:rPr>
          <w:rFonts w:hint="eastAsia" w:ascii="仿宋" w:hAnsi="仿宋" w:eastAsia="仿宋" w:cs="仿宋"/>
          <w:color w:val="auto"/>
        </w:rPr>
      </w:pPr>
      <w:r>
        <w:rPr>
          <w:rFonts w:hint="eastAsia" w:ascii="仿宋" w:hAnsi="仿宋" w:eastAsia="仿宋" w:cs="仿宋"/>
          <w:color w:val="auto"/>
        </w:rPr>
        <w:t xml:space="preserve">   </w:t>
      </w:r>
    </w:p>
    <w:p w14:paraId="78D34656">
      <w:pPr>
        <w:overflowPunct w:val="0"/>
        <w:spacing w:line="580" w:lineRule="exact"/>
        <w:rPr>
          <w:rFonts w:ascii="黑体" w:eastAsia="黑体"/>
          <w:color w:val="auto"/>
          <w:sz w:val="28"/>
          <w:szCs w:val="28"/>
        </w:rPr>
        <w:sectPr>
          <w:pgSz w:w="16838" w:h="11906" w:orient="landscape"/>
          <w:pgMar w:top="851" w:right="1440" w:bottom="397" w:left="1418" w:header="851" w:footer="567" w:gutter="0"/>
          <w:pgNumType w:fmt="decimal"/>
          <w:cols w:space="720" w:num="1"/>
          <w:docGrid w:linePitch="312" w:charSpace="0"/>
        </w:sectPr>
      </w:pPr>
    </w:p>
    <w:p w14:paraId="03EF5703">
      <w:pPr>
        <w:widowControl/>
        <w:shd w:val="clear" w:color="auto"/>
        <w:spacing w:line="288" w:lineRule="auto"/>
        <w:jc w:val="center"/>
        <w:outlineLvl w:val="0"/>
        <w:rPr>
          <w:rFonts w:hint="eastAsia" w:ascii="宋体" w:hAnsi="宋体" w:cs="宋体"/>
          <w:color w:val="auto"/>
          <w:kern w:val="0"/>
          <w:sz w:val="32"/>
          <w:szCs w:val="32"/>
          <w:highlight w:val="none"/>
        </w:rPr>
      </w:pPr>
      <w:r>
        <w:rPr>
          <w:rFonts w:hint="eastAsia" w:ascii="宋体" w:hAnsi="宋体" w:cs="宋体"/>
          <w:b/>
          <w:bCs/>
          <w:color w:val="auto"/>
          <w:kern w:val="0"/>
          <w:sz w:val="32"/>
          <w:szCs w:val="32"/>
          <w:highlight w:val="none"/>
        </w:rPr>
        <w:t>第五章 附件--响应文件格式</w:t>
      </w:r>
    </w:p>
    <w:tbl>
      <w:tblPr>
        <w:tblStyle w:val="23"/>
        <w:tblpPr w:leftFromText="180" w:rightFromText="180" w:vertAnchor="text"/>
        <w:tblW w:w="0" w:type="auto"/>
        <w:tblInd w:w="0" w:type="dxa"/>
        <w:shd w:val="clear" w:color="auto" w:fill="auto"/>
        <w:tblLayout w:type="fixed"/>
        <w:tblCellMar>
          <w:top w:w="0" w:type="dxa"/>
          <w:left w:w="0" w:type="dxa"/>
          <w:bottom w:w="0" w:type="dxa"/>
          <w:right w:w="0" w:type="dxa"/>
        </w:tblCellMar>
      </w:tblPr>
      <w:tblGrid>
        <w:gridCol w:w="9480"/>
      </w:tblGrid>
      <w:tr w14:paraId="5D67B032">
        <w:tblPrEx>
          <w:shd w:val="clear" w:color="auto" w:fill="auto"/>
        </w:tblPrEx>
        <w:trPr>
          <w:trHeight w:val="1963" w:hRule="atLeast"/>
        </w:trPr>
        <w:tc>
          <w:tcPr>
            <w:tcW w:w="9480" w:type="dxa"/>
            <w:tcBorders>
              <w:top w:val="single" w:color="auto" w:sz="8" w:space="0"/>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top"/>
          </w:tcPr>
          <w:p w14:paraId="4398CC1B">
            <w:pPr>
              <w:widowControl/>
              <w:shd w:val="clear"/>
              <w:spacing w:line="288" w:lineRule="auto"/>
              <w:ind w:firstLine="48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注释：</w:t>
            </w:r>
          </w:p>
          <w:p w14:paraId="7BA82C01">
            <w:pPr>
              <w:widowControl/>
              <w:shd w:val="clear"/>
              <w:spacing w:line="288" w:lineRule="auto"/>
              <w:ind w:firstLine="480"/>
              <w:rPr>
                <w:rFonts w:hint="eastAsia" w:ascii="宋体" w:hAnsi="宋体" w:cs="宋体"/>
                <w:color w:val="auto"/>
                <w:kern w:val="0"/>
                <w:sz w:val="24"/>
                <w:highlight w:val="none"/>
              </w:rPr>
            </w:pPr>
            <w:r>
              <w:rPr>
                <w:rFonts w:hint="eastAsia" w:ascii="宋体" w:hAnsi="宋体" w:cs="宋体"/>
                <w:color w:val="auto"/>
                <w:kern w:val="0"/>
                <w:sz w:val="28"/>
                <w:szCs w:val="28"/>
                <w:highlight w:val="none"/>
              </w:rPr>
              <w:t>《响应文件格式》是供应商的部分响应文件格式和签订合同时所需文件的格式。供应商应按照这些格式文件制作响应文件。</w:t>
            </w:r>
          </w:p>
        </w:tc>
      </w:tr>
    </w:tbl>
    <w:p w14:paraId="1CB84E7E">
      <w:pPr>
        <w:widowControl/>
        <w:shd w:val="clear" w:color="auto"/>
        <w:spacing w:line="288" w:lineRule="auto"/>
        <w:ind w:firstLine="480"/>
        <w:jc w:val="left"/>
        <w:rPr>
          <w:rFonts w:hint="eastAsia" w:ascii="宋体" w:hAnsi="宋体" w:cs="宋体"/>
          <w:color w:val="auto"/>
          <w:kern w:val="0"/>
          <w:sz w:val="28"/>
          <w:szCs w:val="28"/>
          <w:highlight w:val="none"/>
        </w:rPr>
      </w:pPr>
      <w:r>
        <w:rPr>
          <w:rFonts w:hint="eastAsia" w:ascii="宋体" w:hAnsi="宋体" w:cs="宋体"/>
          <w:color w:val="auto"/>
          <w:kern w:val="0"/>
          <w:sz w:val="24"/>
          <w:highlight w:val="none"/>
        </w:rPr>
        <w:t> </w:t>
      </w:r>
    </w:p>
    <w:p w14:paraId="5EC3C10F">
      <w:pPr>
        <w:widowControl/>
        <w:shd w:val="clear" w:color="auto"/>
        <w:spacing w:line="288" w:lineRule="auto"/>
        <w:jc w:val="center"/>
        <w:rPr>
          <w:rFonts w:hint="eastAsia" w:ascii="宋体" w:hAnsi="宋体" w:cs="宋体"/>
          <w:color w:val="auto"/>
          <w:kern w:val="0"/>
          <w:sz w:val="28"/>
          <w:szCs w:val="28"/>
          <w:highlight w:val="none"/>
        </w:rPr>
      </w:pPr>
      <w:r>
        <w:rPr>
          <w:rFonts w:hint="eastAsia" w:ascii="宋体" w:hAnsi="宋体" w:cs="宋体"/>
          <w:b/>
          <w:bCs/>
          <w:color w:val="auto"/>
          <w:kern w:val="0"/>
          <w:sz w:val="28"/>
          <w:szCs w:val="28"/>
          <w:highlight w:val="none"/>
        </w:rPr>
        <w:t>目   录</w:t>
      </w:r>
    </w:p>
    <w:p w14:paraId="4E6A2374">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w:t>
      </w:r>
      <w:r>
        <w:rPr>
          <w:rFonts w:hint="eastAsia" w:ascii="宋体" w:hAnsi="宋体" w:cs="宋体"/>
          <w:color w:val="auto"/>
          <w:spacing w:val="10"/>
          <w:kern w:val="0"/>
          <w:sz w:val="24"/>
          <w:highlight w:val="none"/>
          <w:shd w:val="clear" w:color="auto" w:fill="auto"/>
        </w:rPr>
        <w:t>竞争性谈判响应文件封面（格式）</w:t>
      </w:r>
    </w:p>
    <w:p w14:paraId="3AFAAA78">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2</w:t>
      </w:r>
      <w:r>
        <w:rPr>
          <w:rFonts w:hint="eastAsia" w:ascii="宋体" w:hAnsi="宋体" w:cs="宋体"/>
          <w:color w:val="auto"/>
          <w:spacing w:val="10"/>
          <w:kern w:val="0"/>
          <w:sz w:val="24"/>
          <w:highlight w:val="none"/>
          <w:shd w:val="clear" w:color="auto" w:fill="auto"/>
        </w:rPr>
        <w:t>、投标函</w:t>
      </w:r>
    </w:p>
    <w:p w14:paraId="798D91F1">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3</w:t>
      </w:r>
      <w:r>
        <w:rPr>
          <w:rFonts w:hint="eastAsia" w:ascii="宋体" w:hAnsi="宋体" w:cs="宋体"/>
          <w:color w:val="auto"/>
          <w:spacing w:val="10"/>
          <w:kern w:val="0"/>
          <w:sz w:val="24"/>
          <w:highlight w:val="none"/>
          <w:shd w:val="clear" w:color="auto" w:fill="auto"/>
        </w:rPr>
        <w:t xml:space="preserve"> 、初次报价一览表</w:t>
      </w:r>
    </w:p>
    <w:p w14:paraId="28BE21B1">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4</w:t>
      </w:r>
      <w:r>
        <w:rPr>
          <w:rFonts w:hint="eastAsia" w:ascii="宋体" w:hAnsi="宋体" w:cs="宋体"/>
          <w:color w:val="auto"/>
          <w:spacing w:val="10"/>
          <w:kern w:val="0"/>
          <w:sz w:val="24"/>
          <w:highlight w:val="none"/>
          <w:shd w:val="clear" w:color="auto" w:fill="auto"/>
        </w:rPr>
        <w:t>、服务技术响应表</w:t>
      </w:r>
    </w:p>
    <w:p w14:paraId="07208516">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5</w:t>
      </w:r>
      <w:r>
        <w:rPr>
          <w:rFonts w:hint="eastAsia" w:ascii="宋体" w:hAnsi="宋体" w:cs="宋体"/>
          <w:color w:val="auto"/>
          <w:spacing w:val="10"/>
          <w:kern w:val="0"/>
          <w:sz w:val="24"/>
          <w:highlight w:val="none"/>
          <w:shd w:val="clear" w:color="auto" w:fill="auto"/>
        </w:rPr>
        <w:t>、商务响应表</w:t>
      </w:r>
    </w:p>
    <w:p w14:paraId="4F9F113F">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6</w:t>
      </w:r>
      <w:r>
        <w:rPr>
          <w:rFonts w:hint="eastAsia" w:ascii="宋体" w:hAnsi="宋体" w:cs="宋体"/>
          <w:color w:val="auto"/>
          <w:spacing w:val="10"/>
          <w:kern w:val="0"/>
          <w:sz w:val="24"/>
          <w:highlight w:val="none"/>
          <w:shd w:val="clear" w:color="auto" w:fill="auto"/>
        </w:rPr>
        <w:t>、法定代表人身份证明</w:t>
      </w:r>
    </w:p>
    <w:p w14:paraId="78EDF7D6">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7</w:t>
      </w:r>
      <w:r>
        <w:rPr>
          <w:rFonts w:hint="eastAsia" w:ascii="宋体" w:hAnsi="宋体" w:cs="宋体"/>
          <w:color w:val="auto"/>
          <w:spacing w:val="10"/>
          <w:kern w:val="0"/>
          <w:sz w:val="24"/>
          <w:highlight w:val="none"/>
          <w:shd w:val="clear" w:color="auto" w:fill="auto"/>
        </w:rPr>
        <w:t>、法定代表人授权书</w:t>
      </w:r>
    </w:p>
    <w:p w14:paraId="7DF26547">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8</w:t>
      </w:r>
      <w:r>
        <w:rPr>
          <w:rFonts w:hint="eastAsia" w:ascii="宋体" w:hAnsi="宋体" w:cs="宋体"/>
          <w:color w:val="auto"/>
          <w:spacing w:val="10"/>
          <w:kern w:val="0"/>
          <w:sz w:val="24"/>
          <w:highlight w:val="none"/>
          <w:shd w:val="clear" w:color="auto" w:fill="auto"/>
        </w:rPr>
        <w:t>、证明文件</w:t>
      </w:r>
    </w:p>
    <w:p w14:paraId="00EF8C9F">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9</w:t>
      </w:r>
      <w:r>
        <w:rPr>
          <w:rFonts w:hint="eastAsia" w:ascii="宋体" w:hAnsi="宋体" w:cs="宋体"/>
          <w:color w:val="auto"/>
          <w:spacing w:val="10"/>
          <w:kern w:val="0"/>
          <w:sz w:val="24"/>
          <w:highlight w:val="none"/>
          <w:shd w:val="clear" w:color="auto" w:fill="auto"/>
        </w:rPr>
        <w:t>、拟派项目负责人情况表</w:t>
      </w:r>
    </w:p>
    <w:p w14:paraId="61E04934">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10</w:t>
      </w:r>
      <w:r>
        <w:rPr>
          <w:rFonts w:hint="eastAsia" w:ascii="宋体" w:hAnsi="宋体" w:cs="宋体"/>
          <w:color w:val="auto"/>
          <w:spacing w:val="10"/>
          <w:kern w:val="0"/>
          <w:sz w:val="24"/>
          <w:highlight w:val="none"/>
          <w:shd w:val="clear" w:color="auto" w:fill="auto"/>
        </w:rPr>
        <w:t>、拟投入本项目部主要人员组成情况表</w:t>
      </w:r>
    </w:p>
    <w:p w14:paraId="0938EE71">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11</w:t>
      </w:r>
      <w:r>
        <w:rPr>
          <w:rFonts w:hint="eastAsia" w:ascii="宋体" w:hAnsi="宋体" w:cs="宋体"/>
          <w:color w:val="auto"/>
          <w:spacing w:val="10"/>
          <w:kern w:val="0"/>
          <w:sz w:val="24"/>
          <w:highlight w:val="none"/>
          <w:shd w:val="clear" w:color="auto" w:fill="auto"/>
        </w:rPr>
        <w:t>、技术服务方案</w:t>
      </w:r>
    </w:p>
    <w:p w14:paraId="266A00FC">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12</w:t>
      </w:r>
      <w:r>
        <w:rPr>
          <w:rFonts w:hint="eastAsia" w:ascii="宋体" w:hAnsi="宋体" w:cs="宋体"/>
          <w:color w:val="auto"/>
          <w:spacing w:val="10"/>
          <w:kern w:val="0"/>
          <w:sz w:val="24"/>
          <w:highlight w:val="none"/>
          <w:shd w:val="clear" w:color="auto" w:fill="auto"/>
        </w:rPr>
        <w:t>、中小企业声明函</w:t>
      </w:r>
    </w:p>
    <w:p w14:paraId="7FB20645">
      <w:pPr>
        <w:widowControl/>
        <w:shd w:val="clear" w:color="auto"/>
        <w:spacing w:line="360" w:lineRule="auto"/>
        <w:ind w:firstLine="480"/>
        <w:jc w:val="left"/>
        <w:rPr>
          <w:rFonts w:hint="eastAsia" w:ascii="宋体" w:hAnsi="宋体" w:cs="宋体"/>
          <w:color w:val="auto"/>
          <w:spacing w:val="10"/>
          <w:kern w:val="0"/>
          <w:sz w:val="24"/>
          <w:highlight w:val="none"/>
          <w:shd w:val="clear" w:color="auto" w:fill="auto"/>
        </w:rPr>
      </w:pPr>
      <w:r>
        <w:rPr>
          <w:rFonts w:hint="eastAsia" w:ascii="宋体" w:hAnsi="宋体" w:cs="宋体"/>
          <w:color w:val="auto"/>
          <w:spacing w:val="10"/>
          <w:kern w:val="0"/>
          <w:sz w:val="24"/>
          <w:highlight w:val="none"/>
          <w:shd w:val="clear" w:color="auto" w:fill="auto"/>
        </w:rPr>
        <w:t>附件</w:t>
      </w:r>
      <w:r>
        <w:rPr>
          <w:rFonts w:hint="eastAsia" w:ascii="宋体" w:hAnsi="宋体" w:cs="宋体"/>
          <w:color w:val="auto"/>
          <w:spacing w:val="10"/>
          <w:kern w:val="0"/>
          <w:sz w:val="24"/>
          <w:highlight w:val="none"/>
          <w:shd w:val="clear" w:color="auto" w:fill="auto"/>
          <w:lang w:val="en-US" w:eastAsia="zh-CN"/>
        </w:rPr>
        <w:t>13</w:t>
      </w:r>
      <w:r>
        <w:rPr>
          <w:rFonts w:hint="eastAsia" w:ascii="宋体" w:hAnsi="宋体" w:cs="宋体"/>
          <w:color w:val="auto"/>
          <w:spacing w:val="10"/>
          <w:kern w:val="0"/>
          <w:sz w:val="24"/>
          <w:highlight w:val="none"/>
          <w:shd w:val="clear" w:color="auto" w:fill="auto"/>
        </w:rPr>
        <w:t>、</w:t>
      </w:r>
      <w:r>
        <w:rPr>
          <w:rFonts w:hint="eastAsia" w:ascii="宋体" w:hAnsi="宋体" w:cs="宋体"/>
          <w:color w:val="auto"/>
          <w:spacing w:val="10"/>
          <w:kern w:val="0"/>
          <w:sz w:val="24"/>
          <w:highlight w:val="none"/>
          <w:shd w:val="clear" w:color="auto" w:fill="auto"/>
          <w:lang w:eastAsia="zh-CN"/>
        </w:rPr>
        <w:t>供应商</w:t>
      </w:r>
      <w:r>
        <w:rPr>
          <w:rFonts w:hint="eastAsia" w:ascii="宋体" w:hAnsi="宋体" w:cs="宋体"/>
          <w:color w:val="auto"/>
          <w:spacing w:val="10"/>
          <w:kern w:val="0"/>
          <w:sz w:val="24"/>
          <w:highlight w:val="none"/>
          <w:shd w:val="clear" w:color="auto" w:fill="auto"/>
        </w:rPr>
        <w:t>自觉抵制政府采购领域商业贿赂行为承诺书</w:t>
      </w:r>
    </w:p>
    <w:p w14:paraId="3F1F5A1D">
      <w:pPr>
        <w:widowControl/>
        <w:shd w:val="clear" w:color="auto"/>
        <w:spacing w:line="360" w:lineRule="auto"/>
        <w:ind w:firstLine="480"/>
        <w:jc w:val="left"/>
        <w:rPr>
          <w:rFonts w:hint="eastAsia"/>
          <w:color w:val="auto"/>
        </w:rPr>
      </w:pPr>
      <w:r>
        <w:rPr>
          <w:rFonts w:hint="eastAsia" w:ascii="宋体" w:hAnsi="宋体" w:cs="宋体"/>
          <w:color w:val="auto"/>
          <w:spacing w:val="10"/>
          <w:kern w:val="0"/>
          <w:sz w:val="24"/>
          <w:highlight w:val="none"/>
          <w:shd w:val="clear" w:color="auto" w:fill="auto"/>
          <w:lang w:eastAsia="zh-CN"/>
        </w:rPr>
        <w:t>附件</w:t>
      </w:r>
      <w:r>
        <w:rPr>
          <w:rFonts w:hint="eastAsia" w:ascii="宋体" w:hAnsi="宋体" w:cs="宋体"/>
          <w:color w:val="auto"/>
          <w:spacing w:val="10"/>
          <w:kern w:val="0"/>
          <w:sz w:val="24"/>
          <w:highlight w:val="none"/>
          <w:shd w:val="clear" w:color="auto" w:fill="auto"/>
          <w:lang w:val="en-US" w:eastAsia="zh-CN"/>
        </w:rPr>
        <w:t>14</w:t>
      </w:r>
      <w:r>
        <w:rPr>
          <w:rFonts w:hint="eastAsia" w:ascii="宋体" w:hAnsi="宋体" w:cs="宋体"/>
          <w:color w:val="auto"/>
          <w:spacing w:val="10"/>
          <w:kern w:val="0"/>
          <w:sz w:val="24"/>
          <w:highlight w:val="none"/>
          <w:shd w:val="clear" w:color="auto" w:fill="auto"/>
          <w:lang w:eastAsia="zh-CN"/>
        </w:rPr>
        <w:t>、汝南县政府采购供应商信用承诺函</w:t>
      </w:r>
    </w:p>
    <w:p w14:paraId="463D7280">
      <w:pPr>
        <w:keepNext w:val="0"/>
        <w:keepLines w:val="0"/>
        <w:pageBreakBefore w:val="0"/>
        <w:widowControl/>
        <w:shd w:val="clear" w:color="auto"/>
        <w:kinsoku/>
        <w:wordWrap/>
        <w:overflowPunct/>
        <w:topLinePunct w:val="0"/>
        <w:autoSpaceDE/>
        <w:autoSpaceDN/>
        <w:bidi w:val="0"/>
        <w:adjustRightInd/>
        <w:snapToGrid/>
        <w:spacing w:after="313" w:afterLines="100" w:line="280" w:lineRule="exact"/>
        <w:ind w:firstLine="482"/>
        <w:textAlignment w:val="auto"/>
        <w:rPr>
          <w:rFonts w:ascii="宋体" w:hAnsi="宋体" w:cs="宋体"/>
          <w:color w:val="auto"/>
          <w:spacing w:val="10"/>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附件</w:t>
      </w:r>
      <w:r>
        <w:rPr>
          <w:rFonts w:hint="eastAsia" w:ascii="宋体" w:hAnsi="宋体" w:cs="宋体"/>
          <w:color w:val="auto"/>
          <w:kern w:val="0"/>
          <w:sz w:val="24"/>
          <w:szCs w:val="24"/>
          <w:highlight w:val="none"/>
          <w:shd w:val="clear" w:color="auto" w:fill="auto"/>
          <w:lang w:val="en-US" w:eastAsia="zh-CN"/>
        </w:rPr>
        <w:t>15</w:t>
      </w:r>
      <w:r>
        <w:rPr>
          <w:rFonts w:hint="eastAsia" w:ascii="宋体" w:hAnsi="宋体" w:cs="宋体"/>
          <w:color w:val="auto"/>
          <w:kern w:val="0"/>
          <w:sz w:val="24"/>
          <w:szCs w:val="24"/>
          <w:highlight w:val="none"/>
          <w:shd w:val="clear" w:color="auto" w:fill="auto"/>
        </w:rPr>
        <w:t>、</w:t>
      </w:r>
      <w:r>
        <w:rPr>
          <w:rFonts w:hint="eastAsia" w:ascii="宋体" w:hAnsi="宋体" w:cs="宋体"/>
          <w:color w:val="auto"/>
          <w:kern w:val="0"/>
          <w:sz w:val="24"/>
          <w:szCs w:val="24"/>
          <w:highlight w:val="none"/>
          <w:shd w:val="clear" w:color="auto" w:fill="auto"/>
          <w:lang w:eastAsia="zh-CN"/>
        </w:rPr>
        <w:t>供应商</w:t>
      </w:r>
      <w:r>
        <w:rPr>
          <w:rFonts w:hint="eastAsia" w:ascii="宋体" w:hAnsi="宋体" w:cs="宋体"/>
          <w:color w:val="auto"/>
          <w:spacing w:val="10"/>
          <w:kern w:val="0"/>
          <w:sz w:val="24"/>
          <w:szCs w:val="24"/>
          <w:highlight w:val="none"/>
          <w:shd w:val="clear" w:color="auto" w:fill="auto"/>
        </w:rPr>
        <w:t>认为需要说明的其它事项</w:t>
      </w:r>
    </w:p>
    <w:p w14:paraId="4F8F494B">
      <w:pPr>
        <w:keepNext w:val="0"/>
        <w:keepLines w:val="0"/>
        <w:pageBreakBefore w:val="0"/>
        <w:widowControl/>
        <w:shd w:val="clear" w:color="auto"/>
        <w:kinsoku/>
        <w:wordWrap/>
        <w:overflowPunct/>
        <w:topLinePunct w:val="0"/>
        <w:autoSpaceDE/>
        <w:autoSpaceDN/>
        <w:bidi w:val="0"/>
        <w:adjustRightInd/>
        <w:snapToGrid/>
        <w:spacing w:after="313" w:afterLines="100" w:line="280" w:lineRule="exact"/>
        <w:ind w:firstLine="482"/>
        <w:textAlignment w:val="auto"/>
        <w:rPr>
          <w:rFonts w:ascii="宋体" w:hAnsi="宋体" w:cs="宋体"/>
          <w:color w:val="auto"/>
          <w:spacing w:val="10"/>
          <w:kern w:val="0"/>
          <w:sz w:val="24"/>
          <w:szCs w:val="24"/>
          <w:highlight w:val="none"/>
          <w:shd w:val="clear" w:color="auto" w:fill="auto"/>
        </w:rPr>
      </w:pPr>
    </w:p>
    <w:p w14:paraId="5D0B4CA6">
      <w:pPr>
        <w:widowControl/>
        <w:shd w:val="clear" w:color="auto"/>
        <w:ind w:firstLine="4320"/>
        <w:jc w:val="center"/>
        <w:rPr>
          <w:rFonts w:ascii="宋体" w:hAnsi="宋体"/>
          <w:color w:val="auto"/>
          <w:sz w:val="28"/>
          <w:szCs w:val="28"/>
          <w:highlight w:val="none"/>
          <w:shd w:val="clear" w:color="auto" w:fill="auto"/>
        </w:rPr>
      </w:pPr>
    </w:p>
    <w:p w14:paraId="3C994606">
      <w:pPr>
        <w:pStyle w:val="21"/>
        <w:ind w:firstLine="210"/>
        <w:rPr>
          <w:rFonts w:ascii="宋体" w:hAnsi="宋体" w:eastAsia="宋体"/>
          <w:color w:val="auto"/>
          <w:highlight w:val="none"/>
          <w:shd w:val="clear" w:color="auto" w:fill="auto"/>
        </w:rPr>
      </w:pPr>
    </w:p>
    <w:p w14:paraId="21CE7BE8">
      <w:pPr>
        <w:pStyle w:val="22"/>
        <w:ind w:firstLine="480"/>
        <w:rPr>
          <w:color w:val="auto"/>
          <w:highlight w:val="none"/>
          <w:shd w:val="clear" w:color="auto" w:fill="auto"/>
        </w:rPr>
      </w:pPr>
    </w:p>
    <w:p w14:paraId="7E091454">
      <w:pPr>
        <w:jc w:val="center"/>
        <w:rPr>
          <w:rFonts w:ascii="宋体" w:hAnsi="宋体" w:cs="宋体"/>
          <w:b/>
          <w:color w:val="auto"/>
          <w:kern w:val="0"/>
          <w:sz w:val="32"/>
          <w:szCs w:val="32"/>
          <w:highlight w:val="none"/>
          <w:shd w:val="clear" w:color="auto" w:fill="auto"/>
        </w:rPr>
      </w:pPr>
    </w:p>
    <w:p w14:paraId="0509AE61">
      <w:pPr>
        <w:widowControl/>
        <w:jc w:val="left"/>
        <w:rPr>
          <w:rFonts w:hint="eastAsia"/>
          <w:color w:val="auto"/>
        </w:rPr>
      </w:pPr>
      <w:bookmarkStart w:id="2" w:name="_Toc1324"/>
      <w:bookmarkStart w:id="3" w:name="_Toc4035"/>
      <w:bookmarkStart w:id="4" w:name="_Toc19290"/>
    </w:p>
    <w:p w14:paraId="7E38ED2D">
      <w:pPr>
        <w:widowControl/>
        <w:shd w:val="clear" w:color="auto"/>
        <w:spacing w:line="460" w:lineRule="atLeast"/>
        <w:jc w:val="center"/>
        <w:rPr>
          <w:color w:val="auto"/>
          <w:kern w:val="0"/>
          <w:sz w:val="32"/>
          <w:szCs w:val="32"/>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 xml:space="preserve">1   </w:t>
      </w:r>
      <w:r>
        <w:rPr>
          <w:rFonts w:hint="eastAsia" w:ascii="宋体" w:hAnsi="宋体"/>
          <w:b/>
          <w:bCs/>
          <w:color w:val="auto"/>
          <w:kern w:val="0"/>
          <w:sz w:val="28"/>
          <w:szCs w:val="28"/>
        </w:rPr>
        <w:t>竞争性谈判响应文件封面</w:t>
      </w:r>
      <w:r>
        <w:rPr>
          <w:rFonts w:hint="eastAsia" w:ascii="宋体" w:hAnsi="宋体"/>
          <w:color w:val="auto"/>
          <w:kern w:val="0"/>
          <w:sz w:val="28"/>
          <w:szCs w:val="28"/>
        </w:rPr>
        <w:t>（格式）</w:t>
      </w:r>
    </w:p>
    <w:p w14:paraId="6A457D4F">
      <w:pPr>
        <w:widowControl/>
        <w:shd w:val="clear" w:color="auto"/>
        <w:spacing w:line="460" w:lineRule="atLeast"/>
        <w:ind w:firstLine="482"/>
        <w:jc w:val="center"/>
        <w:rPr>
          <w:rFonts w:hint="eastAsia" w:ascii="宋体" w:hAnsi="宋体"/>
          <w:b/>
          <w:bCs/>
          <w:color w:val="auto"/>
          <w:kern w:val="0"/>
          <w:sz w:val="24"/>
        </w:rPr>
      </w:pPr>
    </w:p>
    <w:p w14:paraId="4C02DA32">
      <w:pPr>
        <w:widowControl/>
        <w:shd w:val="clear" w:color="auto"/>
        <w:spacing w:line="460" w:lineRule="atLeast"/>
        <w:ind w:firstLine="482"/>
        <w:jc w:val="center"/>
        <w:rPr>
          <w:color w:val="auto"/>
          <w:kern w:val="0"/>
          <w:sz w:val="28"/>
          <w:szCs w:val="28"/>
        </w:rPr>
      </w:pPr>
      <w:r>
        <w:rPr>
          <w:rFonts w:hint="eastAsia" w:ascii="宋体" w:hAnsi="宋体"/>
          <w:b/>
          <w:bCs/>
          <w:color w:val="auto"/>
          <w:kern w:val="0"/>
          <w:sz w:val="24"/>
        </w:rPr>
        <w:t>政府采购项目</w:t>
      </w:r>
    </w:p>
    <w:p w14:paraId="4952D753">
      <w:pPr>
        <w:widowControl/>
        <w:shd w:val="clear" w:color="auto"/>
        <w:spacing w:line="460" w:lineRule="atLeast"/>
        <w:ind w:firstLine="482"/>
        <w:jc w:val="center"/>
        <w:rPr>
          <w:rFonts w:hint="eastAsia" w:ascii="宋体" w:hAnsi="宋体"/>
          <w:b/>
          <w:bCs/>
          <w:color w:val="auto"/>
          <w:kern w:val="0"/>
          <w:sz w:val="24"/>
        </w:rPr>
      </w:pPr>
    </w:p>
    <w:p w14:paraId="52F47F73">
      <w:pPr>
        <w:widowControl/>
        <w:shd w:val="clear" w:color="auto"/>
        <w:spacing w:line="460" w:lineRule="atLeast"/>
        <w:ind w:firstLine="482"/>
        <w:jc w:val="center"/>
        <w:rPr>
          <w:rFonts w:hint="eastAsia" w:ascii="宋体" w:hAnsi="宋体"/>
          <w:b/>
          <w:bCs/>
          <w:color w:val="auto"/>
          <w:kern w:val="0"/>
          <w:sz w:val="24"/>
        </w:rPr>
      </w:pPr>
    </w:p>
    <w:p w14:paraId="1DEC125B">
      <w:pPr>
        <w:widowControl/>
        <w:shd w:val="clear" w:color="auto"/>
        <w:spacing w:line="460" w:lineRule="atLeast"/>
        <w:ind w:firstLine="482"/>
        <w:jc w:val="center"/>
        <w:rPr>
          <w:color w:val="auto"/>
          <w:kern w:val="0"/>
          <w:sz w:val="28"/>
          <w:szCs w:val="28"/>
        </w:rPr>
      </w:pPr>
      <w:r>
        <w:rPr>
          <w:rFonts w:hint="eastAsia" w:ascii="宋体" w:hAnsi="宋体"/>
          <w:b/>
          <w:bCs/>
          <w:color w:val="auto"/>
          <w:kern w:val="0"/>
          <w:sz w:val="24"/>
        </w:rPr>
        <w:t>竞争性谈判响应文件</w:t>
      </w:r>
    </w:p>
    <w:p w14:paraId="2CB3F2EC">
      <w:pPr>
        <w:widowControl/>
        <w:shd w:val="clear" w:color="auto"/>
        <w:spacing w:line="460" w:lineRule="atLeast"/>
        <w:ind w:firstLine="1190"/>
        <w:rPr>
          <w:rFonts w:hint="eastAsia" w:ascii="宋体" w:hAnsi="宋体"/>
          <w:b/>
          <w:bCs/>
          <w:color w:val="auto"/>
          <w:kern w:val="0"/>
          <w:sz w:val="24"/>
        </w:rPr>
      </w:pPr>
    </w:p>
    <w:p w14:paraId="3041F5C0">
      <w:pPr>
        <w:widowControl/>
        <w:shd w:val="clear" w:color="auto"/>
        <w:spacing w:line="460" w:lineRule="atLeast"/>
        <w:ind w:firstLine="1190"/>
        <w:rPr>
          <w:rFonts w:hint="eastAsia" w:ascii="宋体" w:hAnsi="宋体"/>
          <w:b/>
          <w:bCs/>
          <w:color w:val="auto"/>
          <w:kern w:val="0"/>
          <w:sz w:val="24"/>
        </w:rPr>
      </w:pPr>
    </w:p>
    <w:p w14:paraId="0A476A8E">
      <w:pPr>
        <w:widowControl/>
        <w:shd w:val="clear" w:color="auto"/>
        <w:spacing w:line="460" w:lineRule="atLeast"/>
        <w:ind w:firstLine="1190"/>
        <w:rPr>
          <w:rFonts w:hint="eastAsia" w:ascii="宋体" w:hAnsi="宋体"/>
          <w:b/>
          <w:bCs/>
          <w:color w:val="auto"/>
          <w:kern w:val="0"/>
          <w:sz w:val="24"/>
        </w:rPr>
      </w:pPr>
    </w:p>
    <w:p w14:paraId="185270A4">
      <w:pPr>
        <w:widowControl/>
        <w:shd w:val="clear" w:color="auto"/>
        <w:spacing w:line="460" w:lineRule="atLeast"/>
        <w:ind w:firstLine="1190"/>
        <w:rPr>
          <w:rFonts w:hint="eastAsia" w:ascii="宋体" w:hAnsi="宋体"/>
          <w:b/>
          <w:bCs/>
          <w:color w:val="auto"/>
          <w:kern w:val="0"/>
          <w:sz w:val="24"/>
        </w:rPr>
      </w:pPr>
    </w:p>
    <w:p w14:paraId="440260D6">
      <w:pPr>
        <w:widowControl/>
        <w:shd w:val="clear" w:color="auto"/>
        <w:spacing w:line="460" w:lineRule="atLeast"/>
        <w:ind w:firstLine="1190"/>
        <w:rPr>
          <w:rFonts w:hint="eastAsia" w:ascii="宋体" w:hAnsi="宋体"/>
          <w:b/>
          <w:bCs/>
          <w:color w:val="auto"/>
          <w:kern w:val="0"/>
          <w:sz w:val="24"/>
        </w:rPr>
      </w:pPr>
    </w:p>
    <w:p w14:paraId="2B2983A6">
      <w:pPr>
        <w:widowControl/>
        <w:shd w:val="clear" w:color="auto"/>
        <w:spacing w:line="460" w:lineRule="atLeast"/>
        <w:ind w:firstLine="1190"/>
        <w:rPr>
          <w:rFonts w:hint="eastAsia" w:ascii="宋体" w:hAnsi="宋体"/>
          <w:b/>
          <w:bCs/>
          <w:color w:val="auto"/>
          <w:kern w:val="0"/>
          <w:sz w:val="24"/>
        </w:rPr>
      </w:pPr>
    </w:p>
    <w:p w14:paraId="21D4C4C7">
      <w:pPr>
        <w:widowControl/>
        <w:shd w:val="clear" w:color="auto"/>
        <w:spacing w:line="460" w:lineRule="atLeast"/>
        <w:ind w:firstLine="1190"/>
        <w:rPr>
          <w:rFonts w:hint="eastAsia" w:ascii="宋体" w:hAnsi="宋体"/>
          <w:b/>
          <w:bCs/>
          <w:color w:val="auto"/>
          <w:kern w:val="0"/>
          <w:sz w:val="24"/>
        </w:rPr>
      </w:pPr>
    </w:p>
    <w:p w14:paraId="2C311628">
      <w:pPr>
        <w:widowControl/>
        <w:shd w:val="clear" w:color="auto"/>
        <w:spacing w:line="460" w:lineRule="atLeast"/>
        <w:ind w:firstLine="1190"/>
        <w:rPr>
          <w:rFonts w:hint="eastAsia" w:ascii="宋体" w:hAnsi="宋体"/>
          <w:b/>
          <w:bCs/>
          <w:color w:val="auto"/>
          <w:kern w:val="0"/>
          <w:sz w:val="24"/>
        </w:rPr>
      </w:pPr>
    </w:p>
    <w:p w14:paraId="754ED21F">
      <w:pPr>
        <w:widowControl/>
        <w:shd w:val="clear" w:color="auto"/>
        <w:spacing w:line="460" w:lineRule="atLeast"/>
        <w:ind w:firstLine="1190"/>
        <w:rPr>
          <w:color w:val="auto"/>
          <w:kern w:val="0"/>
          <w:sz w:val="28"/>
          <w:szCs w:val="28"/>
        </w:rPr>
      </w:pPr>
      <w:r>
        <w:rPr>
          <w:rFonts w:hint="eastAsia" w:ascii="宋体" w:hAnsi="宋体"/>
          <w:b/>
          <w:bCs/>
          <w:color w:val="auto"/>
          <w:kern w:val="0"/>
          <w:sz w:val="24"/>
        </w:rPr>
        <w:t>项 目 名 称：</w:t>
      </w:r>
      <w:r>
        <w:rPr>
          <w:rFonts w:hint="eastAsia" w:ascii="宋体" w:hAnsi="宋体"/>
          <w:b/>
          <w:bCs/>
          <w:color w:val="auto"/>
          <w:kern w:val="0"/>
          <w:sz w:val="24"/>
          <w:u w:val="single"/>
        </w:rPr>
        <w:t>           </w:t>
      </w:r>
    </w:p>
    <w:p w14:paraId="1D3062D8">
      <w:pPr>
        <w:widowControl/>
        <w:shd w:val="clear" w:color="auto"/>
        <w:spacing w:line="460" w:lineRule="atLeast"/>
        <w:ind w:firstLine="1190"/>
        <w:rPr>
          <w:rFonts w:hint="eastAsia" w:ascii="宋体" w:hAnsi="宋体"/>
          <w:b/>
          <w:bCs/>
          <w:color w:val="auto"/>
          <w:kern w:val="0"/>
          <w:sz w:val="24"/>
        </w:rPr>
      </w:pPr>
    </w:p>
    <w:p w14:paraId="2793CAF2">
      <w:pPr>
        <w:widowControl/>
        <w:shd w:val="clear" w:color="auto"/>
        <w:spacing w:line="460" w:lineRule="atLeast"/>
        <w:ind w:firstLine="1190"/>
        <w:rPr>
          <w:rFonts w:hint="eastAsia" w:ascii="宋体" w:hAnsi="宋体"/>
          <w:b/>
          <w:bCs/>
          <w:color w:val="auto"/>
          <w:kern w:val="0"/>
          <w:sz w:val="24"/>
        </w:rPr>
      </w:pPr>
      <w:r>
        <w:rPr>
          <w:rFonts w:hint="eastAsia" w:ascii="宋体" w:hAnsi="宋体"/>
          <w:b/>
          <w:bCs/>
          <w:color w:val="auto"/>
          <w:kern w:val="0"/>
          <w:sz w:val="24"/>
          <w:lang w:val="en-US" w:eastAsia="zh-CN"/>
        </w:rPr>
        <w:t>包       号</w:t>
      </w:r>
      <w:r>
        <w:rPr>
          <w:rFonts w:hint="eastAsia" w:ascii="宋体" w:hAnsi="宋体"/>
          <w:b/>
          <w:bCs/>
          <w:color w:val="auto"/>
          <w:kern w:val="0"/>
          <w:sz w:val="24"/>
        </w:rPr>
        <w:t>：</w:t>
      </w:r>
      <w:r>
        <w:rPr>
          <w:rFonts w:hint="eastAsia" w:ascii="宋体" w:hAnsi="宋体"/>
          <w:b/>
          <w:bCs/>
          <w:color w:val="auto"/>
          <w:kern w:val="0"/>
          <w:sz w:val="24"/>
          <w:u w:val="single"/>
        </w:rPr>
        <w:t>          </w:t>
      </w:r>
    </w:p>
    <w:p w14:paraId="3FB3C61C">
      <w:pPr>
        <w:widowControl/>
        <w:shd w:val="clear" w:color="auto"/>
        <w:spacing w:line="460" w:lineRule="atLeast"/>
        <w:ind w:firstLine="1190"/>
        <w:rPr>
          <w:rFonts w:hint="eastAsia" w:ascii="宋体" w:hAnsi="宋体"/>
          <w:b/>
          <w:bCs/>
          <w:color w:val="auto"/>
          <w:kern w:val="0"/>
          <w:sz w:val="24"/>
        </w:rPr>
      </w:pPr>
    </w:p>
    <w:p w14:paraId="5460B163">
      <w:pPr>
        <w:widowControl/>
        <w:shd w:val="clear" w:color="auto"/>
        <w:spacing w:line="460" w:lineRule="atLeast"/>
        <w:ind w:firstLine="1190"/>
        <w:rPr>
          <w:color w:val="auto"/>
          <w:kern w:val="0"/>
          <w:sz w:val="28"/>
          <w:szCs w:val="28"/>
        </w:rPr>
      </w:pPr>
      <w:r>
        <w:rPr>
          <w:rFonts w:hint="eastAsia" w:ascii="宋体" w:hAnsi="宋体"/>
          <w:b/>
          <w:bCs/>
          <w:color w:val="auto"/>
          <w:kern w:val="0"/>
          <w:sz w:val="24"/>
        </w:rPr>
        <w:t>项 目 编 号：</w:t>
      </w:r>
      <w:r>
        <w:rPr>
          <w:rFonts w:hint="eastAsia" w:ascii="宋体" w:hAnsi="宋体"/>
          <w:b/>
          <w:bCs/>
          <w:color w:val="auto"/>
          <w:kern w:val="0"/>
          <w:sz w:val="24"/>
          <w:u w:val="single"/>
        </w:rPr>
        <w:t>          </w:t>
      </w:r>
    </w:p>
    <w:p w14:paraId="1839C507">
      <w:pPr>
        <w:widowControl/>
        <w:shd w:val="clear" w:color="auto"/>
        <w:spacing w:line="460" w:lineRule="atLeast"/>
        <w:ind w:firstLine="1205" w:firstLineChars="500"/>
        <w:rPr>
          <w:rFonts w:hint="eastAsia" w:ascii="宋体" w:hAnsi="宋体"/>
          <w:b/>
          <w:bCs/>
          <w:color w:val="auto"/>
          <w:kern w:val="0"/>
          <w:sz w:val="24"/>
        </w:rPr>
      </w:pPr>
    </w:p>
    <w:p w14:paraId="736DBC45">
      <w:pPr>
        <w:widowControl/>
        <w:shd w:val="clear" w:color="auto"/>
        <w:spacing w:line="460" w:lineRule="atLeast"/>
        <w:ind w:firstLine="1205" w:firstLineChars="500"/>
        <w:rPr>
          <w:color w:val="auto"/>
          <w:kern w:val="0"/>
          <w:sz w:val="28"/>
          <w:szCs w:val="28"/>
        </w:rPr>
      </w:pPr>
      <w:r>
        <w:rPr>
          <w:rFonts w:hint="eastAsia" w:ascii="宋体" w:hAnsi="宋体"/>
          <w:b/>
          <w:bCs/>
          <w:color w:val="auto"/>
          <w:kern w:val="0"/>
          <w:sz w:val="24"/>
        </w:rPr>
        <w:t>供应商名称 ：</w:t>
      </w:r>
      <w:r>
        <w:rPr>
          <w:rFonts w:hint="eastAsia" w:ascii="宋体" w:hAnsi="宋体"/>
          <w:b/>
          <w:bCs/>
          <w:color w:val="auto"/>
          <w:kern w:val="0"/>
          <w:sz w:val="24"/>
          <w:u w:val="single"/>
        </w:rPr>
        <w:t xml:space="preserve">             </w:t>
      </w:r>
      <w:r>
        <w:rPr>
          <w:rFonts w:hint="eastAsia" w:ascii="宋体" w:hAnsi="宋体"/>
          <w:color w:val="auto"/>
          <w:kern w:val="0"/>
          <w:sz w:val="24"/>
        </w:rPr>
        <w:t>（全称并加盖公章）</w:t>
      </w:r>
    </w:p>
    <w:p w14:paraId="209B025F">
      <w:pPr>
        <w:widowControl/>
        <w:shd w:val="clear" w:color="auto"/>
        <w:spacing w:line="460" w:lineRule="atLeast"/>
        <w:ind w:firstLine="482"/>
        <w:rPr>
          <w:rFonts w:hint="eastAsia" w:ascii="宋体" w:hAnsi="宋体"/>
          <w:b/>
          <w:bCs/>
          <w:color w:val="auto"/>
          <w:kern w:val="0"/>
          <w:sz w:val="24"/>
        </w:rPr>
      </w:pPr>
      <w:r>
        <w:rPr>
          <w:rFonts w:hint="eastAsia" w:ascii="宋体" w:hAnsi="宋体"/>
          <w:b/>
          <w:bCs/>
          <w:color w:val="auto"/>
          <w:kern w:val="0"/>
          <w:sz w:val="24"/>
        </w:rPr>
        <w:t xml:space="preserve">   </w:t>
      </w:r>
    </w:p>
    <w:p w14:paraId="497A8DC9">
      <w:pPr>
        <w:widowControl/>
        <w:shd w:val="clear" w:color="auto"/>
        <w:spacing w:line="460" w:lineRule="atLeast"/>
        <w:ind w:firstLine="1084" w:firstLineChars="450"/>
        <w:rPr>
          <w:color w:val="auto"/>
          <w:kern w:val="0"/>
          <w:sz w:val="28"/>
          <w:szCs w:val="28"/>
        </w:rPr>
      </w:pPr>
      <w:r>
        <w:rPr>
          <w:rFonts w:hint="eastAsia" w:ascii="宋体" w:hAnsi="宋体"/>
          <w:b/>
          <w:bCs/>
          <w:color w:val="auto"/>
          <w:kern w:val="0"/>
          <w:sz w:val="24"/>
        </w:rPr>
        <w:t xml:space="preserve"> 日   期 ：</w:t>
      </w:r>
      <w:r>
        <w:rPr>
          <w:rFonts w:hint="eastAsia" w:ascii="宋体" w:hAnsi="宋体"/>
          <w:b/>
          <w:bCs/>
          <w:color w:val="auto"/>
          <w:kern w:val="0"/>
          <w:sz w:val="24"/>
          <w:u w:val="single"/>
        </w:rPr>
        <w:t xml:space="preserve">                  </w:t>
      </w:r>
    </w:p>
    <w:p w14:paraId="3D949476">
      <w:pPr>
        <w:widowControl/>
        <w:shd w:val="clear" w:color="auto"/>
        <w:spacing w:line="460" w:lineRule="atLeast"/>
        <w:rPr>
          <w:rFonts w:hint="eastAsia" w:ascii="宋体" w:hAnsi="宋体"/>
          <w:b/>
          <w:bCs/>
          <w:color w:val="auto"/>
          <w:kern w:val="0"/>
          <w:sz w:val="24"/>
        </w:rPr>
      </w:pPr>
      <w:r>
        <w:rPr>
          <w:rFonts w:hint="eastAsia" w:ascii="宋体" w:hAnsi="宋体"/>
          <w:b/>
          <w:bCs/>
          <w:color w:val="auto"/>
          <w:kern w:val="0"/>
          <w:sz w:val="24"/>
        </w:rPr>
        <w:t xml:space="preserve"> </w:t>
      </w:r>
    </w:p>
    <w:p w14:paraId="67F58464">
      <w:pPr>
        <w:widowControl/>
        <w:shd w:val="clear" w:color="auto"/>
        <w:spacing w:line="460" w:lineRule="atLeast"/>
        <w:rPr>
          <w:rFonts w:hint="eastAsia" w:ascii="宋体" w:hAnsi="宋体"/>
          <w:b/>
          <w:bCs/>
          <w:color w:val="auto"/>
          <w:kern w:val="0"/>
          <w:sz w:val="24"/>
        </w:rPr>
      </w:pPr>
    </w:p>
    <w:p w14:paraId="5792456D">
      <w:pPr>
        <w:widowControl/>
        <w:shd w:val="clear" w:color="auto"/>
        <w:spacing w:line="460" w:lineRule="atLeast"/>
        <w:jc w:val="center"/>
        <w:rPr>
          <w:rFonts w:hint="eastAsia" w:ascii="宋体" w:hAnsi="宋体"/>
          <w:b/>
          <w:bCs/>
          <w:color w:val="auto"/>
          <w:kern w:val="0"/>
          <w:sz w:val="24"/>
          <w:highlight w:val="none"/>
          <w:shd w:val="clear" w:color="auto" w:fill="auto"/>
        </w:rPr>
      </w:pPr>
    </w:p>
    <w:p w14:paraId="57079CA2">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32CBD3D7">
      <w:pPr>
        <w:widowControl/>
        <w:shd w:val="clear" w:color="auto"/>
        <w:spacing w:line="460" w:lineRule="atLeast"/>
        <w:jc w:val="center"/>
        <w:rPr>
          <w:rFonts w:ascii="宋体" w:hAnsi="宋体"/>
          <w:b/>
          <w:bCs/>
          <w:color w:val="auto"/>
          <w:kern w:val="0"/>
          <w:sz w:val="24"/>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 xml:space="preserve">2   </w:t>
      </w:r>
      <w:r>
        <w:rPr>
          <w:rFonts w:hint="eastAsia" w:ascii="宋体" w:hAnsi="宋体"/>
          <w:b/>
          <w:color w:val="auto"/>
          <w:sz w:val="28"/>
          <w:szCs w:val="28"/>
          <w:highlight w:val="none"/>
          <w:shd w:val="clear" w:color="auto" w:fill="auto"/>
        </w:rPr>
        <w:t>投标函</w:t>
      </w:r>
      <w:bookmarkEnd w:id="2"/>
      <w:bookmarkEnd w:id="3"/>
      <w:bookmarkEnd w:id="4"/>
    </w:p>
    <w:p w14:paraId="7C2C2AD9">
      <w:pPr>
        <w:rPr>
          <w:rFonts w:ascii="宋体" w:hAnsi="宋体"/>
          <w:b/>
          <w:color w:val="auto"/>
          <w:szCs w:val="21"/>
          <w:highlight w:val="none"/>
          <w:u w:val="single"/>
          <w:shd w:val="clear" w:color="auto" w:fill="auto"/>
        </w:rPr>
      </w:pPr>
    </w:p>
    <w:p w14:paraId="73A8B6DB">
      <w:pPr>
        <w:widowControl/>
        <w:shd w:val="clear" w:color="auto" w:fill="FFFFFF"/>
        <w:spacing w:line="460" w:lineRule="atLeast"/>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致：___________</w:t>
      </w:r>
      <w:r>
        <w:rPr>
          <w:rFonts w:hint="eastAsia" w:ascii="宋体" w:hAnsi="宋体" w:cs="仿宋"/>
          <w:color w:val="auto"/>
          <w:kern w:val="0"/>
          <w:sz w:val="24"/>
          <w:highlight w:val="none"/>
          <w:shd w:val="clear" w:color="auto" w:fill="auto"/>
          <w:lang w:val="en-US" w:eastAsia="zh-CN"/>
        </w:rPr>
        <w:t xml:space="preserve"> </w:t>
      </w:r>
      <w:r>
        <w:rPr>
          <w:rFonts w:hint="eastAsia" w:ascii="宋体" w:hAnsi="宋体" w:cs="仿宋"/>
          <w:color w:val="auto"/>
          <w:kern w:val="0"/>
          <w:sz w:val="24"/>
          <w:highlight w:val="none"/>
          <w:shd w:val="clear" w:color="auto" w:fill="auto"/>
        </w:rPr>
        <w:t>（</w:t>
      </w:r>
      <w:r>
        <w:rPr>
          <w:rFonts w:hint="eastAsia" w:ascii="宋体" w:hAnsi="宋体" w:cs="仿宋"/>
          <w:color w:val="auto"/>
          <w:kern w:val="0"/>
          <w:sz w:val="24"/>
          <w:highlight w:val="none"/>
          <w:shd w:val="clear" w:color="auto" w:fill="auto"/>
          <w:lang w:eastAsia="zh-CN"/>
        </w:rPr>
        <w:t>采购代理机构</w:t>
      </w:r>
      <w:r>
        <w:rPr>
          <w:rFonts w:hint="eastAsia" w:ascii="宋体" w:hAnsi="宋体" w:cs="仿宋"/>
          <w:color w:val="auto"/>
          <w:kern w:val="0"/>
          <w:sz w:val="24"/>
          <w:highlight w:val="none"/>
          <w:shd w:val="clear" w:color="auto" w:fill="auto"/>
        </w:rPr>
        <w:t>）：</w:t>
      </w:r>
    </w:p>
    <w:p w14:paraId="0A75B2C2">
      <w:pPr>
        <w:widowControl/>
        <w:shd w:val="clear" w:color="auto" w:fill="FFFFFF"/>
        <w:spacing w:line="460" w:lineRule="atLeast"/>
        <w:ind w:firstLine="480"/>
        <w:rPr>
          <w:rFonts w:hint="eastAsia" w:ascii="宋体" w:hAnsi="宋体" w:cs="仿宋"/>
          <w:color w:val="auto"/>
          <w:kern w:val="0"/>
          <w:sz w:val="24"/>
          <w:highlight w:val="none"/>
          <w:shd w:val="clear" w:color="auto" w:fill="auto"/>
        </w:rPr>
      </w:pPr>
      <w:r>
        <w:rPr>
          <w:rFonts w:hint="eastAsia" w:ascii="宋体" w:hAnsi="宋体" w:cs="仿宋"/>
          <w:color w:val="auto"/>
          <w:kern w:val="0"/>
          <w:sz w:val="24"/>
          <w:highlight w:val="none"/>
          <w:shd w:val="clear" w:color="auto" w:fill="auto"/>
        </w:rPr>
        <w:t>________________（供应商名称）现委托</w:t>
      </w: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_______________（姓名）为我方代理人，参加贵方组织的_______________项目</w:t>
      </w:r>
      <w:r>
        <w:rPr>
          <w:rFonts w:hint="eastAsia" w:ascii="宋体" w:hAnsi="宋体" w:cs="仿宋"/>
          <w:color w:val="auto"/>
          <w:kern w:val="0"/>
          <w:sz w:val="24"/>
          <w:highlight w:val="none"/>
          <w:u w:val="single"/>
          <w:shd w:val="clear" w:color="auto" w:fill="auto"/>
          <w:lang w:val="en-US" w:eastAsia="zh-CN"/>
        </w:rPr>
        <w:t xml:space="preserve">    </w:t>
      </w:r>
      <w:r>
        <w:rPr>
          <w:rFonts w:hint="eastAsia" w:ascii="宋体" w:hAnsi="宋体" w:cs="仿宋"/>
          <w:color w:val="auto"/>
          <w:kern w:val="0"/>
          <w:sz w:val="24"/>
          <w:highlight w:val="none"/>
          <w:u w:val="none"/>
          <w:shd w:val="clear" w:color="auto" w:fill="auto"/>
          <w:lang w:val="en-US" w:eastAsia="zh-CN"/>
        </w:rPr>
        <w:t>（包号）</w:t>
      </w:r>
      <w:r>
        <w:rPr>
          <w:rFonts w:hint="eastAsia" w:ascii="宋体" w:hAnsi="宋体" w:cs="仿宋"/>
          <w:color w:val="auto"/>
          <w:kern w:val="0"/>
          <w:sz w:val="24"/>
          <w:highlight w:val="none"/>
          <w:shd w:val="clear" w:color="auto" w:fill="auto"/>
        </w:rPr>
        <w:t>（采购编号：__________）的竞争性谈判。现正式提交加密版电子响应性文件。</w:t>
      </w:r>
    </w:p>
    <w:p w14:paraId="45A31D53">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为便于贵方公正、择优地确定成交供应商及其提供产品和服务，我方就本次竞争性谈判有关事项郑重声明并宣布同意如下：</w:t>
      </w:r>
    </w:p>
    <w:p w14:paraId="01A270A9">
      <w:pPr>
        <w:widowControl/>
        <w:shd w:val="clear" w:color="auto" w:fill="FFFFFF"/>
        <w:spacing w:line="42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76D5FB62">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2、我方承诺在竞争性谈判活动中提供的各种材料真实有效。</w:t>
      </w:r>
    </w:p>
    <w:p w14:paraId="582AF6AC">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3、我方同意在响应性文件有效期内遵守本响应性文件中的承诺且在此期限期满之前均具有约束力。如果我方成交，响应性文件有效期与合同履行期相同。</w:t>
      </w:r>
    </w:p>
    <w:p w14:paraId="3D244272">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4、我方已详细审查全部竞争性谈判文件，包括修改文件（如有的话）和有关附件，将自行承担因对全部竞争性谈判文件理解不正确或误解而产生的相应后果。</w:t>
      </w:r>
    </w:p>
    <w:p w14:paraId="698DB4AB">
      <w:pPr>
        <w:widowControl/>
        <w:shd w:val="clear" w:color="auto" w:fill="FFFFFF"/>
        <w:spacing w:line="42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5、我方保证尊重谈判小组的评审结果，完全理解本采购项目最低报价不作为成交的保证。</w:t>
      </w:r>
    </w:p>
    <w:p w14:paraId="2DD36568">
      <w:pPr>
        <w:widowControl/>
        <w:shd w:val="clear" w:color="auto" w:fill="FFFFFF"/>
        <w:spacing w:line="42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6、我方理解并遵守竞争性谈判文件的全部规定，接受竞争性谈判文件中政府采购合同的全部条款且无任何异议。</w:t>
      </w:r>
    </w:p>
    <w:p w14:paraId="0666CF00">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7、如果发生供应商人须知第18.3项所述情况，同意贵方不予退还我方谈判保证金。</w:t>
      </w:r>
    </w:p>
    <w:p w14:paraId="08792A80">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8、如果发生供应商人须知第24.2.1、24.2.2项所述情况，同意我方被认定为未实质性响应竞争性谈判文件。</w:t>
      </w:r>
    </w:p>
    <w:p w14:paraId="746F0654">
      <w:pPr>
        <w:widowControl/>
        <w:shd w:val="clear" w:color="auto" w:fill="FFFFFF"/>
        <w:spacing w:line="42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9、如果发生供应商人须知第24.3、31.2项所述情况，同意谈判小组认定我方的行为属于恶意串通行为，并自愿接受监管部门的处罚。</w:t>
      </w:r>
    </w:p>
    <w:p w14:paraId="7797D6C3">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10、如果发生供应商人须知第27.2项所述情况，同意我方被认定为丧失参加谈判的资格，并承担相应的法律责任。</w:t>
      </w:r>
    </w:p>
    <w:p w14:paraId="0C56D565">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11、如果被确定为成交供应商，我方同意按竞争性谈判文件的规定领取成交通知书并缴纳服务费。否则，视为我方成交后自动放弃成交资格，承担由此引起的一切后果。</w:t>
      </w:r>
    </w:p>
    <w:p w14:paraId="32C3587E">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12、如果被确定为成交供应商，我方同意在领取成交通知书之日起</w:t>
      </w:r>
      <w:r>
        <w:rPr>
          <w:rFonts w:ascii="宋体" w:hAnsi="宋体" w:cs="Calibri"/>
          <w:color w:val="auto"/>
          <w:kern w:val="0"/>
          <w:sz w:val="24"/>
          <w:highlight w:val="none"/>
          <w:u w:val="single"/>
          <w:shd w:val="clear" w:color="auto" w:fill="auto"/>
        </w:rPr>
        <w:t>    </w:t>
      </w:r>
      <w:r>
        <w:rPr>
          <w:rFonts w:hint="eastAsia" w:ascii="宋体" w:hAnsi="宋体" w:cs="仿宋"/>
          <w:color w:val="auto"/>
          <w:kern w:val="0"/>
          <w:sz w:val="24"/>
          <w:highlight w:val="none"/>
          <w:shd w:val="clear" w:color="auto" w:fill="auto"/>
        </w:rPr>
        <w:t>日内，按照竞争性谈判文件的规定与采购人签订采购合同。否则，视为我方成交后无正当理由不与采购人签订合同并承担相应法律责任。</w:t>
      </w:r>
    </w:p>
    <w:p w14:paraId="54C03524">
      <w:pPr>
        <w:widowControl/>
        <w:shd w:val="clear" w:color="auto" w:fill="FFFFFF"/>
        <w:spacing w:line="460" w:lineRule="atLeast"/>
        <w:ind w:firstLine="464"/>
        <w:rPr>
          <w:rFonts w:ascii="宋体" w:hAnsi="宋体" w:cs="仿宋"/>
          <w:color w:val="auto"/>
          <w:kern w:val="0"/>
          <w:sz w:val="18"/>
          <w:szCs w:val="18"/>
          <w:highlight w:val="none"/>
          <w:shd w:val="clear" w:color="auto" w:fill="auto"/>
        </w:rPr>
      </w:pPr>
      <w:r>
        <w:rPr>
          <w:rFonts w:hint="eastAsia" w:ascii="宋体" w:hAnsi="宋体" w:cs="仿宋"/>
          <w:color w:val="auto"/>
          <w:kern w:val="0"/>
          <w:sz w:val="24"/>
          <w:highlight w:val="none"/>
          <w:shd w:val="clear" w:color="auto" w:fill="auto"/>
        </w:rPr>
        <w:t>13、我方最近3年内的被公开披露或查处的违法违规行为有：</w:t>
      </w:r>
    </w:p>
    <w:p w14:paraId="1D5DB721">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u w:val="single"/>
          <w:shd w:val="clear" w:color="auto" w:fill="auto"/>
        </w:rPr>
        <w:t>　　　　　　　　　　　　　　　　　</w:t>
      </w:r>
      <w:r>
        <w:rPr>
          <w:rFonts w:hint="eastAsia" w:ascii="宋体" w:hAnsi="宋体" w:cs="仿宋"/>
          <w:color w:val="auto"/>
          <w:kern w:val="0"/>
          <w:sz w:val="24"/>
          <w:highlight w:val="none"/>
          <w:shd w:val="clear" w:color="auto" w:fill="auto"/>
        </w:rPr>
        <w:t>。</w:t>
      </w:r>
    </w:p>
    <w:p w14:paraId="7BE26BD8">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14、以上事项如有虚假或隐瞒，我方愿意承担一切后果和责任。</w:t>
      </w:r>
    </w:p>
    <w:p w14:paraId="65025BE0">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15、与本响应有关的一切正式往来通讯请寄：</w:t>
      </w:r>
    </w:p>
    <w:p w14:paraId="58642865">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地址：</w:t>
      </w:r>
      <w:r>
        <w:rPr>
          <w:rFonts w:ascii="宋体" w:hAnsi="宋体" w:cs="Calibri"/>
          <w:color w:val="auto"/>
          <w:kern w:val="0"/>
          <w:sz w:val="24"/>
          <w:highlight w:val="none"/>
          <w:shd w:val="clear" w:color="auto" w:fill="auto"/>
        </w:rPr>
        <w:t> </w:t>
      </w:r>
      <w:r>
        <w:rPr>
          <w:rFonts w:ascii="宋体" w:hAnsi="宋体" w:cs="Calibri"/>
          <w:color w:val="auto"/>
          <w:kern w:val="0"/>
          <w:sz w:val="24"/>
          <w:highlight w:val="none"/>
          <w:u w:val="single"/>
          <w:shd w:val="clear" w:color="auto" w:fill="auto"/>
        </w:rPr>
        <w:t>        </w:t>
      </w: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邮编：</w:t>
      </w:r>
      <w:r>
        <w:rPr>
          <w:rFonts w:ascii="宋体" w:hAnsi="宋体" w:cs="Calibri"/>
          <w:color w:val="auto"/>
          <w:kern w:val="0"/>
          <w:sz w:val="24"/>
          <w:highlight w:val="none"/>
          <w:shd w:val="clear" w:color="auto" w:fill="auto"/>
        </w:rPr>
        <w:t> </w:t>
      </w:r>
      <w:r>
        <w:rPr>
          <w:rFonts w:ascii="宋体" w:hAnsi="宋体" w:cs="Calibri"/>
          <w:color w:val="auto"/>
          <w:kern w:val="0"/>
          <w:sz w:val="24"/>
          <w:highlight w:val="none"/>
          <w:u w:val="single"/>
          <w:shd w:val="clear" w:color="auto" w:fill="auto"/>
        </w:rPr>
        <w:t>          </w:t>
      </w:r>
    </w:p>
    <w:p w14:paraId="760F0ADC">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电话：</w:t>
      </w:r>
      <w:r>
        <w:rPr>
          <w:rFonts w:ascii="宋体" w:hAnsi="宋体" w:cs="Calibri"/>
          <w:color w:val="auto"/>
          <w:kern w:val="0"/>
          <w:sz w:val="24"/>
          <w:highlight w:val="none"/>
          <w:shd w:val="clear" w:color="auto" w:fill="auto"/>
        </w:rPr>
        <w:t> </w:t>
      </w:r>
      <w:r>
        <w:rPr>
          <w:rFonts w:ascii="宋体" w:hAnsi="宋体" w:cs="Calibri"/>
          <w:color w:val="auto"/>
          <w:kern w:val="0"/>
          <w:sz w:val="24"/>
          <w:highlight w:val="none"/>
          <w:u w:val="single"/>
          <w:shd w:val="clear" w:color="auto" w:fill="auto"/>
        </w:rPr>
        <w:t>       </w:t>
      </w: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传真：</w:t>
      </w:r>
      <w:r>
        <w:rPr>
          <w:rFonts w:ascii="宋体" w:hAnsi="宋体" w:cs="Calibri"/>
          <w:color w:val="auto"/>
          <w:kern w:val="0"/>
          <w:sz w:val="24"/>
          <w:highlight w:val="none"/>
          <w:shd w:val="clear" w:color="auto" w:fill="auto"/>
        </w:rPr>
        <w:t> </w:t>
      </w:r>
      <w:r>
        <w:rPr>
          <w:rFonts w:ascii="宋体" w:hAnsi="宋体" w:cs="Calibri"/>
          <w:color w:val="auto"/>
          <w:kern w:val="0"/>
          <w:sz w:val="24"/>
          <w:highlight w:val="none"/>
          <w:u w:val="single"/>
          <w:shd w:val="clear" w:color="auto" w:fill="auto"/>
        </w:rPr>
        <w:t>          </w:t>
      </w:r>
    </w:p>
    <w:p w14:paraId="2B7AF546">
      <w:pPr>
        <w:widowControl/>
        <w:shd w:val="clear" w:color="auto" w:fill="FFFFFF"/>
        <w:spacing w:line="460" w:lineRule="atLeast"/>
        <w:ind w:firstLine="1320" w:firstLineChars="550"/>
        <w:rPr>
          <w:rFonts w:ascii="宋体" w:hAnsi="宋体" w:cs="仿宋"/>
          <w:color w:val="auto"/>
          <w:kern w:val="0"/>
          <w:sz w:val="28"/>
          <w:szCs w:val="28"/>
          <w:highlight w:val="none"/>
          <w:shd w:val="clear" w:color="auto" w:fill="auto"/>
        </w:rPr>
      </w:pPr>
      <w:r>
        <w:rPr>
          <w:rFonts w:hint="eastAsia" w:ascii="宋体" w:hAnsi="宋体" w:cs="仿宋"/>
          <w:color w:val="auto"/>
          <w:kern w:val="0"/>
          <w:sz w:val="24"/>
          <w:highlight w:val="none"/>
          <w:shd w:val="clear" w:color="auto" w:fill="auto"/>
        </w:rPr>
        <w:t>供应商代表签字：</w:t>
      </w:r>
      <w:r>
        <w:rPr>
          <w:rFonts w:ascii="宋体" w:hAnsi="宋体" w:cs="Calibri"/>
          <w:color w:val="auto"/>
          <w:kern w:val="0"/>
          <w:sz w:val="24"/>
          <w:highlight w:val="none"/>
          <w:shd w:val="clear" w:color="auto" w:fill="auto"/>
        </w:rPr>
        <w:t> </w:t>
      </w:r>
      <w:r>
        <w:rPr>
          <w:rFonts w:ascii="宋体" w:hAnsi="宋体" w:cs="Calibri"/>
          <w:color w:val="auto"/>
          <w:kern w:val="0"/>
          <w:sz w:val="24"/>
          <w:highlight w:val="none"/>
          <w:u w:val="single"/>
          <w:shd w:val="clear" w:color="auto" w:fill="auto"/>
        </w:rPr>
        <w:t>        </w:t>
      </w:r>
    </w:p>
    <w:p w14:paraId="081BC153">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供应商：</w:t>
      </w:r>
      <w:r>
        <w:rPr>
          <w:rFonts w:ascii="宋体" w:hAnsi="宋体" w:cs="Calibri"/>
          <w:color w:val="auto"/>
          <w:kern w:val="0"/>
          <w:sz w:val="24"/>
          <w:highlight w:val="none"/>
          <w:u w:val="single"/>
          <w:shd w:val="clear" w:color="auto" w:fill="auto"/>
        </w:rPr>
        <w:t>           </w:t>
      </w:r>
      <w:r>
        <w:rPr>
          <w:rFonts w:hint="eastAsia" w:ascii="宋体" w:hAnsi="宋体" w:cs="仿宋"/>
          <w:color w:val="auto"/>
          <w:kern w:val="0"/>
          <w:sz w:val="24"/>
          <w:highlight w:val="none"/>
          <w:shd w:val="clear" w:color="auto" w:fill="auto"/>
        </w:rPr>
        <w:t>（全称并加盖公章）</w:t>
      </w:r>
    </w:p>
    <w:p w14:paraId="6FBDD788">
      <w:pPr>
        <w:widowControl/>
        <w:shd w:val="clear" w:color="auto" w:fill="FFFFFF"/>
        <w:spacing w:line="460" w:lineRule="atLeast"/>
        <w:ind w:firstLine="480"/>
        <w:rPr>
          <w:rFonts w:ascii="宋体" w:hAnsi="宋体" w:cs="仿宋"/>
          <w:color w:val="auto"/>
          <w:kern w:val="0"/>
          <w:sz w:val="28"/>
          <w:szCs w:val="28"/>
          <w:highlight w:val="none"/>
          <w:shd w:val="clear" w:color="auto" w:fill="auto"/>
        </w:rPr>
      </w:pPr>
      <w:r>
        <w:rPr>
          <w:rFonts w:ascii="宋体" w:hAnsi="宋体" w:cs="Calibri"/>
          <w:color w:val="auto"/>
          <w:kern w:val="0"/>
          <w:sz w:val="24"/>
          <w:highlight w:val="none"/>
          <w:shd w:val="clear" w:color="auto" w:fill="auto"/>
        </w:rPr>
        <w:t>                                </w:t>
      </w:r>
    </w:p>
    <w:p w14:paraId="6D61DAA3">
      <w:pPr>
        <w:widowControl/>
        <w:shd w:val="clear" w:color="auto" w:fill="FFFFFF"/>
        <w:spacing w:line="460" w:lineRule="atLeast"/>
        <w:ind w:firstLine="4320" w:firstLineChars="1800"/>
        <w:rPr>
          <w:rFonts w:ascii="宋体" w:hAnsi="宋体" w:cs="仿宋"/>
          <w:color w:val="auto"/>
          <w:kern w:val="0"/>
          <w:sz w:val="24"/>
          <w:highlight w:val="none"/>
          <w:u w:val="single"/>
          <w:shd w:val="clear" w:color="auto" w:fill="auto"/>
        </w:rPr>
      </w:pPr>
      <w:r>
        <w:rPr>
          <w:rFonts w:hint="eastAsia" w:ascii="宋体" w:hAnsi="宋体" w:cs="仿宋"/>
          <w:color w:val="auto"/>
          <w:kern w:val="0"/>
          <w:sz w:val="24"/>
          <w:highlight w:val="none"/>
          <w:shd w:val="clear" w:color="auto" w:fill="auto"/>
        </w:rPr>
        <w:t>年</w:t>
      </w: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月</w:t>
      </w:r>
      <w:r>
        <w:rPr>
          <w:rFonts w:ascii="宋体" w:hAnsi="宋体" w:cs="Calibri"/>
          <w:color w:val="auto"/>
          <w:kern w:val="0"/>
          <w:sz w:val="24"/>
          <w:highlight w:val="none"/>
          <w:shd w:val="clear" w:color="auto" w:fill="auto"/>
        </w:rPr>
        <w:t>    </w:t>
      </w:r>
      <w:r>
        <w:rPr>
          <w:rFonts w:hint="eastAsia" w:ascii="宋体" w:hAnsi="宋体" w:cs="仿宋"/>
          <w:color w:val="auto"/>
          <w:kern w:val="0"/>
          <w:sz w:val="24"/>
          <w:highlight w:val="none"/>
          <w:shd w:val="clear" w:color="auto" w:fill="auto"/>
        </w:rPr>
        <w:t>日</w:t>
      </w:r>
    </w:p>
    <w:p w14:paraId="7FAB9F2D">
      <w:pPr>
        <w:widowControl/>
        <w:shd w:val="clear" w:color="auto" w:fill="FFFFFF"/>
        <w:spacing w:line="460" w:lineRule="atLeast"/>
        <w:ind w:firstLine="4800"/>
        <w:rPr>
          <w:rFonts w:ascii="仿宋" w:hAnsi="仿宋" w:eastAsia="仿宋" w:cs="仿宋"/>
          <w:color w:val="auto"/>
          <w:kern w:val="0"/>
          <w:sz w:val="28"/>
          <w:szCs w:val="28"/>
          <w:highlight w:val="none"/>
          <w:shd w:val="clear" w:color="auto" w:fill="auto"/>
        </w:rPr>
      </w:pPr>
    </w:p>
    <w:p w14:paraId="41068F44">
      <w:pPr>
        <w:jc w:val="center"/>
        <w:rPr>
          <w:rFonts w:ascii="宋体" w:hAnsi="宋体" w:cs="宋体"/>
          <w:b/>
          <w:color w:val="auto"/>
          <w:kern w:val="0"/>
          <w:sz w:val="32"/>
          <w:szCs w:val="32"/>
          <w:highlight w:val="none"/>
          <w:shd w:val="clear" w:color="auto" w:fill="auto"/>
        </w:rPr>
      </w:pPr>
    </w:p>
    <w:p w14:paraId="69040EE2">
      <w:pPr>
        <w:jc w:val="center"/>
        <w:rPr>
          <w:rFonts w:ascii="宋体" w:hAnsi="宋体" w:cs="宋体"/>
          <w:b/>
          <w:color w:val="auto"/>
          <w:kern w:val="0"/>
          <w:sz w:val="32"/>
          <w:szCs w:val="32"/>
          <w:highlight w:val="none"/>
          <w:shd w:val="clear" w:color="auto" w:fill="auto"/>
        </w:rPr>
      </w:pPr>
    </w:p>
    <w:p w14:paraId="5D349125">
      <w:pPr>
        <w:jc w:val="center"/>
        <w:rPr>
          <w:rFonts w:ascii="宋体" w:hAnsi="宋体" w:cs="宋体"/>
          <w:b/>
          <w:color w:val="auto"/>
          <w:kern w:val="0"/>
          <w:sz w:val="32"/>
          <w:szCs w:val="32"/>
          <w:highlight w:val="none"/>
          <w:shd w:val="clear" w:color="auto" w:fill="auto"/>
        </w:rPr>
      </w:pPr>
    </w:p>
    <w:p w14:paraId="64767827">
      <w:pPr>
        <w:jc w:val="center"/>
        <w:rPr>
          <w:rFonts w:ascii="宋体" w:hAnsi="宋体" w:cs="宋体"/>
          <w:b/>
          <w:color w:val="auto"/>
          <w:kern w:val="0"/>
          <w:sz w:val="32"/>
          <w:szCs w:val="32"/>
          <w:highlight w:val="none"/>
          <w:shd w:val="clear" w:color="auto" w:fill="auto"/>
        </w:rPr>
      </w:pPr>
    </w:p>
    <w:p w14:paraId="309409D8">
      <w:pPr>
        <w:jc w:val="center"/>
        <w:rPr>
          <w:rFonts w:ascii="宋体" w:hAnsi="宋体" w:cs="宋体"/>
          <w:b/>
          <w:color w:val="auto"/>
          <w:kern w:val="0"/>
          <w:sz w:val="32"/>
          <w:szCs w:val="32"/>
          <w:highlight w:val="none"/>
          <w:shd w:val="clear" w:color="auto" w:fill="auto"/>
        </w:rPr>
      </w:pPr>
    </w:p>
    <w:p w14:paraId="411CEF20">
      <w:pPr>
        <w:jc w:val="center"/>
        <w:rPr>
          <w:rFonts w:ascii="宋体" w:hAnsi="宋体" w:cs="宋体"/>
          <w:b/>
          <w:color w:val="auto"/>
          <w:kern w:val="0"/>
          <w:sz w:val="32"/>
          <w:szCs w:val="32"/>
          <w:highlight w:val="none"/>
          <w:shd w:val="clear" w:color="auto" w:fill="auto"/>
        </w:rPr>
      </w:pPr>
    </w:p>
    <w:p w14:paraId="2149A008">
      <w:pPr>
        <w:jc w:val="center"/>
        <w:rPr>
          <w:rFonts w:ascii="宋体" w:hAnsi="宋体" w:cs="宋体"/>
          <w:b/>
          <w:color w:val="auto"/>
          <w:kern w:val="0"/>
          <w:sz w:val="32"/>
          <w:szCs w:val="32"/>
          <w:highlight w:val="none"/>
          <w:shd w:val="clear" w:color="auto" w:fill="auto"/>
        </w:rPr>
      </w:pPr>
    </w:p>
    <w:p w14:paraId="2A75E013">
      <w:pPr>
        <w:jc w:val="center"/>
        <w:rPr>
          <w:rFonts w:ascii="宋体" w:hAnsi="宋体" w:cs="宋体"/>
          <w:b/>
          <w:color w:val="auto"/>
          <w:kern w:val="0"/>
          <w:sz w:val="32"/>
          <w:szCs w:val="32"/>
          <w:highlight w:val="none"/>
          <w:shd w:val="clear" w:color="auto" w:fill="auto"/>
        </w:rPr>
      </w:pPr>
    </w:p>
    <w:p w14:paraId="0C6AB2C7">
      <w:pPr>
        <w:jc w:val="center"/>
        <w:rPr>
          <w:rFonts w:ascii="宋体" w:hAnsi="宋体" w:cs="宋体"/>
          <w:b/>
          <w:color w:val="auto"/>
          <w:kern w:val="0"/>
          <w:sz w:val="32"/>
          <w:szCs w:val="32"/>
          <w:highlight w:val="none"/>
          <w:shd w:val="clear" w:color="auto" w:fill="auto"/>
        </w:rPr>
      </w:pPr>
    </w:p>
    <w:p w14:paraId="67DF0B1D">
      <w:pPr>
        <w:jc w:val="center"/>
        <w:rPr>
          <w:rFonts w:ascii="宋体" w:hAnsi="宋体" w:cs="宋体"/>
          <w:b/>
          <w:color w:val="auto"/>
          <w:kern w:val="0"/>
          <w:sz w:val="32"/>
          <w:szCs w:val="32"/>
          <w:highlight w:val="none"/>
          <w:shd w:val="clear" w:color="auto" w:fill="auto"/>
        </w:rPr>
      </w:pPr>
    </w:p>
    <w:p w14:paraId="66608C9E">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676943B5">
      <w:pPr>
        <w:jc w:val="center"/>
        <w:rPr>
          <w:rFonts w:hint="eastAsia"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3</w:t>
      </w:r>
      <w:r>
        <w:rPr>
          <w:rFonts w:hint="eastAsia" w:ascii="宋体" w:hAnsi="宋体" w:cs="宋体"/>
          <w:b/>
          <w:color w:val="auto"/>
          <w:kern w:val="0"/>
          <w:sz w:val="28"/>
          <w:szCs w:val="28"/>
          <w:highlight w:val="none"/>
          <w:shd w:val="clear" w:color="auto" w:fill="auto"/>
        </w:rPr>
        <w:t>、初次报价一览表</w:t>
      </w:r>
    </w:p>
    <w:p w14:paraId="44547E32">
      <w:pPr>
        <w:rPr>
          <w:rFonts w:hint="eastAsia"/>
          <w:color w:val="auto"/>
        </w:rPr>
      </w:pPr>
      <w:r>
        <w:rPr>
          <w:rFonts w:hint="eastAsia" w:ascii="仿宋_GB2312" w:eastAsia="仿宋_GB2312"/>
          <w:color w:val="auto"/>
          <w:sz w:val="28"/>
          <w:szCs w:val="28"/>
        </w:rPr>
        <w:t>项目编号：</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 xml:space="preserve">                     货币单位：    元</w:t>
      </w:r>
    </w:p>
    <w:tbl>
      <w:tblPr>
        <w:tblStyle w:val="23"/>
        <w:tblW w:w="928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8"/>
        <w:gridCol w:w="6728"/>
      </w:tblGrid>
      <w:tr w14:paraId="0069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04A1F550">
            <w:pPr>
              <w:jc w:val="center"/>
              <w:rPr>
                <w:rFonts w:hint="default" w:ascii="宋体" w:eastAsia="宋体"/>
                <w:color w:val="auto"/>
                <w:sz w:val="24"/>
                <w:highlight w:val="none"/>
                <w:shd w:val="clear" w:color="auto" w:fill="auto"/>
                <w:lang w:val="en-US" w:eastAsia="zh-CN"/>
              </w:rPr>
            </w:pPr>
            <w:r>
              <w:rPr>
                <w:rFonts w:hint="eastAsia" w:ascii="宋体" w:hAnsi="宋体" w:cs="宋体"/>
                <w:color w:val="auto"/>
                <w:sz w:val="24"/>
                <w:highlight w:val="none"/>
                <w:shd w:val="clear" w:color="auto" w:fill="auto"/>
              </w:rPr>
              <w:t>项目名称</w:t>
            </w:r>
            <w:r>
              <w:rPr>
                <w:rFonts w:hint="eastAsia" w:ascii="宋体" w:hAnsi="宋体" w:cs="宋体"/>
                <w:color w:val="auto"/>
                <w:sz w:val="24"/>
                <w:highlight w:val="none"/>
                <w:shd w:val="clear" w:color="auto" w:fill="auto"/>
                <w:lang w:eastAsia="zh-CN"/>
              </w:rPr>
              <w:t>、</w:t>
            </w:r>
            <w:r>
              <w:rPr>
                <w:rFonts w:hint="eastAsia" w:ascii="宋体" w:hAnsi="宋体" w:cs="宋体"/>
                <w:color w:val="auto"/>
                <w:sz w:val="24"/>
                <w:highlight w:val="none"/>
                <w:shd w:val="clear" w:color="auto" w:fill="auto"/>
                <w:lang w:val="en-US" w:eastAsia="zh-CN"/>
              </w:rPr>
              <w:t>包号</w:t>
            </w:r>
          </w:p>
        </w:tc>
        <w:tc>
          <w:tcPr>
            <w:tcW w:w="6728" w:type="dxa"/>
            <w:noWrap w:val="0"/>
            <w:vAlign w:val="center"/>
          </w:tcPr>
          <w:p w14:paraId="0F1F3EE3">
            <w:pPr>
              <w:jc w:val="center"/>
              <w:rPr>
                <w:rFonts w:ascii="宋体"/>
                <w:color w:val="auto"/>
                <w:sz w:val="24"/>
                <w:highlight w:val="none"/>
                <w:shd w:val="clear" w:color="auto" w:fill="auto"/>
              </w:rPr>
            </w:pPr>
          </w:p>
        </w:tc>
      </w:tr>
      <w:tr w14:paraId="2FBC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35F2907B">
            <w:pPr>
              <w:jc w:val="center"/>
              <w:rPr>
                <w:rFonts w:ascii="宋体"/>
                <w:color w:val="auto"/>
                <w:sz w:val="24"/>
                <w:highlight w:val="none"/>
                <w:shd w:val="clear" w:color="auto" w:fill="auto"/>
              </w:rPr>
            </w:pPr>
            <w:r>
              <w:rPr>
                <w:rFonts w:hint="eastAsia" w:ascii="宋体" w:hAnsi="宋体" w:cs="仿宋"/>
                <w:color w:val="auto"/>
                <w:sz w:val="24"/>
                <w:highlight w:val="none"/>
                <w:shd w:val="clear" w:color="auto" w:fill="auto"/>
                <w:lang w:val="en-US" w:eastAsia="zh-CN"/>
              </w:rPr>
              <w:t>供应商</w:t>
            </w:r>
          </w:p>
        </w:tc>
        <w:tc>
          <w:tcPr>
            <w:tcW w:w="6728" w:type="dxa"/>
            <w:noWrap w:val="0"/>
            <w:vAlign w:val="center"/>
          </w:tcPr>
          <w:p w14:paraId="7357280F">
            <w:pPr>
              <w:jc w:val="center"/>
              <w:rPr>
                <w:rFonts w:ascii="宋体"/>
                <w:color w:val="auto"/>
                <w:sz w:val="24"/>
                <w:highlight w:val="none"/>
                <w:shd w:val="clear" w:color="auto" w:fill="auto"/>
              </w:rPr>
            </w:pPr>
          </w:p>
        </w:tc>
      </w:tr>
      <w:tr w14:paraId="4738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77AD9D14">
            <w:pPr>
              <w:jc w:val="center"/>
              <w:rPr>
                <w:rFonts w:hint="eastAsia" w:ascii="宋体" w:eastAsia="宋体"/>
                <w:color w:val="auto"/>
                <w:sz w:val="24"/>
                <w:highlight w:val="none"/>
                <w:shd w:val="clear" w:color="auto" w:fill="auto"/>
              </w:rPr>
            </w:pPr>
            <w:r>
              <w:rPr>
                <w:rFonts w:hint="eastAsia" w:ascii="宋体" w:eastAsia="宋体"/>
                <w:color w:val="auto"/>
                <w:sz w:val="24"/>
                <w:highlight w:val="none"/>
                <w:shd w:val="clear" w:color="auto" w:fill="auto"/>
              </w:rPr>
              <w:t>投标总报价</w:t>
            </w:r>
          </w:p>
        </w:tc>
        <w:tc>
          <w:tcPr>
            <w:tcW w:w="6728" w:type="dxa"/>
            <w:noWrap w:val="0"/>
            <w:vAlign w:val="center"/>
          </w:tcPr>
          <w:p w14:paraId="1AC187A8">
            <w:pPr>
              <w:pStyle w:val="8"/>
              <w:rPr>
                <w:rFonts w:eastAsia="宋体"/>
                <w:color w:val="auto"/>
                <w:highlight w:val="none"/>
                <w:shd w:val="clear" w:color="auto" w:fill="auto"/>
              </w:rPr>
            </w:pPr>
          </w:p>
        </w:tc>
      </w:tr>
      <w:tr w14:paraId="61B1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584A16BF">
            <w:pPr>
              <w:jc w:val="center"/>
              <w:rPr>
                <w:rFonts w:hint="eastAsia" w:ascii="宋体" w:eastAsia="宋体"/>
                <w:color w:val="auto"/>
                <w:sz w:val="24"/>
                <w:highlight w:val="none"/>
                <w:shd w:val="clear" w:color="auto" w:fill="auto"/>
              </w:rPr>
            </w:pPr>
            <w:r>
              <w:rPr>
                <w:rFonts w:hint="eastAsia" w:ascii="宋体" w:hAnsi="宋体" w:cs="宋体"/>
                <w:color w:val="auto"/>
                <w:sz w:val="24"/>
                <w:highlight w:val="none"/>
                <w:shd w:val="clear" w:color="auto" w:fill="auto"/>
              </w:rPr>
              <w:t>服务期限</w:t>
            </w:r>
          </w:p>
        </w:tc>
        <w:tc>
          <w:tcPr>
            <w:tcW w:w="6728" w:type="dxa"/>
            <w:noWrap w:val="0"/>
            <w:vAlign w:val="center"/>
          </w:tcPr>
          <w:p w14:paraId="272D5804">
            <w:pPr>
              <w:rPr>
                <w:rFonts w:ascii="宋体"/>
                <w:color w:val="auto"/>
                <w:sz w:val="24"/>
                <w:highlight w:val="none"/>
                <w:u w:val="single"/>
                <w:shd w:val="clear" w:color="auto" w:fill="auto"/>
              </w:rPr>
            </w:pPr>
          </w:p>
        </w:tc>
      </w:tr>
      <w:tr w14:paraId="483B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61928803">
            <w:pPr>
              <w:jc w:val="center"/>
              <w:rPr>
                <w:rFonts w:ascii="宋体"/>
                <w:color w:val="auto"/>
                <w:sz w:val="24"/>
                <w:highlight w:val="none"/>
                <w:shd w:val="clear" w:color="auto" w:fill="auto"/>
              </w:rPr>
            </w:pPr>
            <w:r>
              <w:rPr>
                <w:rFonts w:hint="eastAsia" w:ascii="宋体" w:hAnsi="宋体" w:cs="宋体"/>
                <w:color w:val="auto"/>
                <w:sz w:val="24"/>
                <w:highlight w:val="none"/>
                <w:shd w:val="clear" w:color="auto" w:fill="auto"/>
              </w:rPr>
              <w:t>投标有效期</w:t>
            </w:r>
          </w:p>
        </w:tc>
        <w:tc>
          <w:tcPr>
            <w:tcW w:w="6728" w:type="dxa"/>
            <w:noWrap w:val="0"/>
            <w:vAlign w:val="center"/>
          </w:tcPr>
          <w:p w14:paraId="4979D71E">
            <w:pPr>
              <w:rPr>
                <w:rFonts w:ascii="宋体"/>
                <w:color w:val="auto"/>
                <w:sz w:val="24"/>
                <w:highlight w:val="none"/>
                <w:u w:val="single"/>
                <w:shd w:val="clear" w:color="auto" w:fill="auto"/>
              </w:rPr>
            </w:pPr>
          </w:p>
        </w:tc>
      </w:tr>
      <w:tr w14:paraId="5381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558" w:type="dxa"/>
            <w:noWrap w:val="0"/>
            <w:vAlign w:val="center"/>
          </w:tcPr>
          <w:p w14:paraId="7D6511DA">
            <w:pPr>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w:t>
            </w:r>
          </w:p>
        </w:tc>
        <w:tc>
          <w:tcPr>
            <w:tcW w:w="6728" w:type="dxa"/>
            <w:noWrap w:val="0"/>
            <w:vAlign w:val="center"/>
          </w:tcPr>
          <w:p w14:paraId="02A08AEF">
            <w:pPr>
              <w:rPr>
                <w:rFonts w:ascii="宋体"/>
                <w:color w:val="auto"/>
                <w:sz w:val="24"/>
                <w:highlight w:val="none"/>
                <w:u w:val="single"/>
                <w:shd w:val="clear" w:color="auto" w:fill="auto"/>
              </w:rPr>
            </w:pPr>
          </w:p>
        </w:tc>
      </w:tr>
      <w:tr w14:paraId="6A8A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2558" w:type="dxa"/>
            <w:noWrap w:val="0"/>
            <w:vAlign w:val="center"/>
          </w:tcPr>
          <w:p w14:paraId="74750997">
            <w:pPr>
              <w:jc w:val="center"/>
              <w:rPr>
                <w:rFonts w:ascii="宋体"/>
                <w:color w:val="auto"/>
                <w:sz w:val="24"/>
                <w:highlight w:val="none"/>
                <w:shd w:val="clear" w:color="auto" w:fill="auto"/>
              </w:rPr>
            </w:pPr>
            <w:r>
              <w:rPr>
                <w:rFonts w:hint="eastAsia" w:ascii="宋体" w:hAnsi="宋体" w:cs="宋体"/>
                <w:color w:val="auto"/>
                <w:sz w:val="24"/>
                <w:highlight w:val="none"/>
                <w:shd w:val="clear" w:color="auto" w:fill="auto"/>
              </w:rPr>
              <w:t>备注</w:t>
            </w:r>
          </w:p>
        </w:tc>
        <w:tc>
          <w:tcPr>
            <w:tcW w:w="6728" w:type="dxa"/>
            <w:noWrap w:val="0"/>
            <w:vAlign w:val="center"/>
          </w:tcPr>
          <w:p w14:paraId="54C43F5F">
            <w:pPr>
              <w:jc w:val="center"/>
              <w:rPr>
                <w:rFonts w:ascii="宋体"/>
                <w:color w:val="auto"/>
                <w:sz w:val="24"/>
                <w:highlight w:val="none"/>
                <w:shd w:val="clear" w:color="auto" w:fill="auto"/>
              </w:rPr>
            </w:pPr>
          </w:p>
          <w:p w14:paraId="533894D2">
            <w:pPr>
              <w:jc w:val="center"/>
              <w:rPr>
                <w:rFonts w:ascii="宋体"/>
                <w:color w:val="auto"/>
                <w:sz w:val="24"/>
                <w:highlight w:val="none"/>
                <w:shd w:val="clear" w:color="auto" w:fill="auto"/>
              </w:rPr>
            </w:pPr>
          </w:p>
        </w:tc>
      </w:tr>
    </w:tbl>
    <w:p w14:paraId="172EFDBC">
      <w:pPr>
        <w:widowControl/>
        <w:shd w:val="clear" w:color="auto"/>
        <w:spacing w:before="50" w:after="50"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注: 1、报价一经涂改，应在涂改处加盖单位公章或供应商代表签字或盖章，否则其响应作无效响应处理。</w:t>
      </w:r>
    </w:p>
    <w:p w14:paraId="4A050B29">
      <w:pPr>
        <w:widowControl/>
        <w:shd w:val="clear" w:color="auto"/>
        <w:spacing w:before="50" w:after="50"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2、谈判费用为完成本项目服务内容产生的所有费用。</w:t>
      </w:r>
    </w:p>
    <w:p w14:paraId="1E5FFF9D">
      <w:pPr>
        <w:widowControl/>
        <w:shd w:val="clear" w:color="auto"/>
        <w:spacing w:before="50" w:after="50"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3、若认为符合价格折扣条件的，在 “备注”栏内注明符合何种折扣条件，以方便谈判小组评审。</w:t>
      </w:r>
    </w:p>
    <w:p w14:paraId="2923567A">
      <w:pPr>
        <w:shd w:val="clear"/>
        <w:rPr>
          <w:rFonts w:ascii="宋体" w:hAnsi="宋体"/>
          <w:color w:val="auto"/>
          <w:sz w:val="28"/>
          <w:szCs w:val="28"/>
          <w:highlight w:val="none"/>
          <w:shd w:val="clear" w:color="auto" w:fill="auto"/>
        </w:rPr>
      </w:pPr>
      <w:r>
        <w:rPr>
          <w:rFonts w:hint="eastAsia" w:ascii="宋体" w:hAnsi="宋体" w:cs="宋体"/>
          <w:color w:val="auto"/>
          <w:kern w:val="0"/>
          <w:sz w:val="24"/>
          <w:highlight w:val="none"/>
        </w:rPr>
        <w:t xml:space="preserve">4、供应商按格式填列，不得自行更改，否则引起的不利后果由供应商承担。     </w:t>
      </w:r>
    </w:p>
    <w:p w14:paraId="5F62BB6F">
      <w:pPr>
        <w:ind w:firstLine="2520" w:firstLineChars="900"/>
        <w:rPr>
          <w:rFonts w:ascii="宋体" w:hAnsi="宋体"/>
          <w:color w:val="auto"/>
          <w:sz w:val="28"/>
          <w:szCs w:val="28"/>
          <w:highlight w:val="none"/>
          <w:shd w:val="clear" w:color="auto" w:fill="auto"/>
        </w:rPr>
      </w:pPr>
    </w:p>
    <w:p w14:paraId="163F2E4E">
      <w:pPr>
        <w:ind w:firstLine="2660" w:firstLineChars="95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供应商代表签字：                 </w:t>
      </w:r>
    </w:p>
    <w:p w14:paraId="7F82C84C">
      <w:pPr>
        <w:jc w:val="center"/>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 xml:space="preserve">    供应商：   　　（全称并加盖公章）</w:t>
      </w:r>
    </w:p>
    <w:p w14:paraId="5661E14E">
      <w:pPr>
        <w:jc w:val="center"/>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年    月    日</w:t>
      </w:r>
    </w:p>
    <w:p w14:paraId="71E62352">
      <w:pPr>
        <w:jc w:val="center"/>
        <w:rPr>
          <w:rFonts w:ascii="宋体" w:hAnsi="宋体" w:cs="宋体"/>
          <w:b/>
          <w:color w:val="auto"/>
          <w:kern w:val="0"/>
          <w:sz w:val="32"/>
          <w:szCs w:val="32"/>
          <w:highlight w:val="none"/>
          <w:shd w:val="clear" w:color="auto" w:fill="auto"/>
        </w:rPr>
      </w:pPr>
    </w:p>
    <w:p w14:paraId="58999DC5">
      <w:pPr>
        <w:jc w:val="center"/>
        <w:rPr>
          <w:rFonts w:ascii="宋体" w:hAnsi="宋体" w:cs="宋体"/>
          <w:b/>
          <w:color w:val="auto"/>
          <w:kern w:val="0"/>
          <w:sz w:val="32"/>
          <w:szCs w:val="32"/>
          <w:highlight w:val="none"/>
          <w:shd w:val="clear" w:color="auto" w:fill="auto"/>
        </w:rPr>
      </w:pPr>
    </w:p>
    <w:p w14:paraId="0B8C7AEE">
      <w:pPr>
        <w:widowControl/>
        <w:rPr>
          <w:rFonts w:hint="eastAsia" w:ascii="宋体" w:hAnsi="宋体" w:cs="宋体"/>
          <w:b/>
          <w:color w:val="auto"/>
          <w:kern w:val="0"/>
          <w:sz w:val="32"/>
          <w:szCs w:val="32"/>
          <w:highlight w:val="none"/>
          <w:shd w:val="clear" w:color="auto" w:fill="auto"/>
        </w:rPr>
      </w:pPr>
    </w:p>
    <w:p w14:paraId="48690AAE">
      <w:pPr>
        <w:widowControl/>
        <w:numPr>
          <w:ilvl w:val="0"/>
          <w:numId w:val="0"/>
        </w:numPr>
        <w:ind w:leftChars="200"/>
        <w:jc w:val="center"/>
        <w:rPr>
          <w:rFonts w:hint="eastAsia" w:ascii="宋体" w:hAnsi="宋体" w:cs="仿宋"/>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4</w:t>
      </w:r>
      <w:r>
        <w:rPr>
          <w:rFonts w:hint="eastAsia" w:ascii="宋体" w:hAnsi="宋体" w:cs="仿宋"/>
          <w:b/>
          <w:color w:val="auto"/>
          <w:kern w:val="0"/>
          <w:sz w:val="28"/>
          <w:szCs w:val="28"/>
          <w:highlight w:val="none"/>
          <w:shd w:val="clear" w:color="auto" w:fill="auto"/>
          <w:lang w:val="en-US" w:eastAsia="zh-CN"/>
        </w:rPr>
        <w:t>、</w:t>
      </w:r>
      <w:r>
        <w:rPr>
          <w:rFonts w:hint="eastAsia" w:ascii="宋体" w:hAnsi="宋体" w:cs="仿宋"/>
          <w:b/>
          <w:color w:val="auto"/>
          <w:kern w:val="0"/>
          <w:sz w:val="28"/>
          <w:szCs w:val="28"/>
          <w:highlight w:val="none"/>
          <w:shd w:val="clear" w:color="auto" w:fill="auto"/>
        </w:rPr>
        <w:t>服务技术响应表</w:t>
      </w:r>
    </w:p>
    <w:p w14:paraId="6ED7BE08">
      <w:pPr>
        <w:rPr>
          <w:rFonts w:hint="eastAsia"/>
          <w:color w:val="auto"/>
        </w:rPr>
      </w:pPr>
      <w:r>
        <w:rPr>
          <w:rFonts w:hint="eastAsia" w:ascii="仿宋_GB2312" w:eastAsia="仿宋_GB2312"/>
          <w:color w:val="auto"/>
          <w:sz w:val="28"/>
          <w:szCs w:val="28"/>
        </w:rPr>
        <w:t>项目编号：</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包号</w:t>
      </w:r>
      <w:r>
        <w:rPr>
          <w:rFonts w:hint="eastAsia" w:ascii="仿宋_GB2312" w:eastAsia="仿宋_GB2312"/>
          <w:color w:val="auto"/>
          <w:sz w:val="28"/>
          <w:szCs w:val="28"/>
        </w:rPr>
        <w:t>：</w:t>
      </w:r>
      <w:r>
        <w:rPr>
          <w:rFonts w:hint="eastAsia" w:ascii="仿宋_GB2312" w:eastAsia="仿宋_GB2312"/>
          <w:color w:val="auto"/>
          <w:sz w:val="28"/>
          <w:szCs w:val="28"/>
          <w:u w:val="single"/>
        </w:rPr>
        <w:t xml:space="preserve">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689"/>
        <w:gridCol w:w="2409"/>
        <w:gridCol w:w="3927"/>
        <w:gridCol w:w="910"/>
      </w:tblGrid>
      <w:tr w14:paraId="61ED1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4ADDB914">
            <w:pPr>
              <w:jc w:val="center"/>
              <w:rPr>
                <w:rFonts w:hint="eastAsia" w:ascii="仿宋" w:hAnsi="仿宋" w:eastAsia="仿宋" w:cs="黑体"/>
                <w:b/>
                <w:bCs/>
                <w:color w:val="auto"/>
                <w:sz w:val="28"/>
                <w:szCs w:val="28"/>
              </w:rPr>
            </w:pPr>
            <w:r>
              <w:rPr>
                <w:rFonts w:hint="eastAsia" w:ascii="仿宋" w:hAnsi="仿宋" w:eastAsia="仿宋" w:cs="黑体"/>
                <w:b/>
                <w:bCs/>
                <w:color w:val="auto"/>
                <w:sz w:val="28"/>
                <w:szCs w:val="28"/>
              </w:rPr>
              <w:t>序号</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3F89388A">
            <w:pPr>
              <w:jc w:val="center"/>
              <w:rPr>
                <w:rFonts w:hint="eastAsia" w:ascii="仿宋" w:hAnsi="仿宋" w:eastAsia="仿宋" w:cs="黑体"/>
                <w:b/>
                <w:bCs/>
                <w:color w:val="auto"/>
                <w:sz w:val="28"/>
                <w:szCs w:val="28"/>
              </w:rPr>
            </w:pPr>
            <w:r>
              <w:rPr>
                <w:rFonts w:hint="eastAsia" w:ascii="仿宋" w:hAnsi="仿宋" w:eastAsia="仿宋" w:cs="黑体"/>
                <w:b/>
                <w:bCs/>
                <w:color w:val="auto"/>
                <w:sz w:val="28"/>
                <w:szCs w:val="28"/>
              </w:rPr>
              <w:t>服务名称</w:t>
            </w:r>
          </w:p>
        </w:tc>
        <w:tc>
          <w:tcPr>
            <w:tcW w:w="2409" w:type="dxa"/>
            <w:tcBorders>
              <w:top w:val="single" w:color="auto" w:sz="4" w:space="0"/>
              <w:left w:val="single" w:color="auto" w:sz="4" w:space="0"/>
              <w:bottom w:val="single" w:color="auto" w:sz="4" w:space="0"/>
              <w:right w:val="single" w:color="auto" w:sz="4" w:space="0"/>
            </w:tcBorders>
            <w:noWrap w:val="0"/>
            <w:vAlign w:val="top"/>
          </w:tcPr>
          <w:p w14:paraId="665B59B7">
            <w:pPr>
              <w:jc w:val="center"/>
              <w:rPr>
                <w:rFonts w:hint="eastAsia" w:ascii="仿宋" w:hAnsi="仿宋" w:eastAsia="仿宋" w:cs="黑体"/>
                <w:b/>
                <w:bCs/>
                <w:color w:val="auto"/>
                <w:sz w:val="28"/>
                <w:szCs w:val="28"/>
              </w:rPr>
            </w:pPr>
            <w:r>
              <w:rPr>
                <w:rFonts w:hint="eastAsia" w:ascii="仿宋" w:hAnsi="仿宋" w:eastAsia="仿宋" w:cs="黑体"/>
                <w:b/>
                <w:bCs/>
                <w:color w:val="auto"/>
                <w:sz w:val="28"/>
                <w:szCs w:val="28"/>
                <w:lang w:val="en-US" w:eastAsia="zh-CN"/>
              </w:rPr>
              <w:t>谈判</w:t>
            </w:r>
            <w:r>
              <w:rPr>
                <w:rFonts w:hint="eastAsia" w:ascii="仿宋" w:hAnsi="仿宋" w:eastAsia="仿宋" w:cs="黑体"/>
                <w:b/>
                <w:bCs/>
                <w:color w:val="auto"/>
                <w:sz w:val="28"/>
                <w:szCs w:val="28"/>
              </w:rPr>
              <w:t>文件要求</w:t>
            </w:r>
          </w:p>
        </w:tc>
        <w:tc>
          <w:tcPr>
            <w:tcW w:w="3927" w:type="dxa"/>
            <w:tcBorders>
              <w:top w:val="single" w:color="auto" w:sz="4" w:space="0"/>
              <w:left w:val="single" w:color="auto" w:sz="4" w:space="0"/>
              <w:bottom w:val="single" w:color="auto" w:sz="4" w:space="0"/>
              <w:right w:val="single" w:color="auto" w:sz="4" w:space="0"/>
            </w:tcBorders>
            <w:noWrap w:val="0"/>
            <w:vAlign w:val="top"/>
          </w:tcPr>
          <w:p w14:paraId="0E1D134C">
            <w:pPr>
              <w:jc w:val="center"/>
              <w:rPr>
                <w:rFonts w:hint="eastAsia" w:ascii="仿宋" w:hAnsi="仿宋" w:eastAsia="仿宋" w:cs="黑体"/>
                <w:b/>
                <w:bCs/>
                <w:color w:val="auto"/>
                <w:sz w:val="28"/>
                <w:szCs w:val="28"/>
              </w:rPr>
            </w:pPr>
            <w:r>
              <w:rPr>
                <w:rFonts w:hint="eastAsia" w:ascii="仿宋" w:hAnsi="仿宋" w:eastAsia="仿宋" w:cs="黑体"/>
                <w:b/>
                <w:bCs/>
                <w:color w:val="auto"/>
                <w:sz w:val="28"/>
                <w:szCs w:val="28"/>
              </w:rPr>
              <w:t>投标文件响应</w:t>
            </w:r>
          </w:p>
        </w:tc>
        <w:tc>
          <w:tcPr>
            <w:tcW w:w="910" w:type="dxa"/>
            <w:tcBorders>
              <w:top w:val="single" w:color="auto" w:sz="4" w:space="0"/>
              <w:left w:val="single" w:color="auto" w:sz="4" w:space="0"/>
              <w:bottom w:val="single" w:color="auto" w:sz="4" w:space="0"/>
              <w:right w:val="single" w:color="auto" w:sz="4" w:space="0"/>
            </w:tcBorders>
            <w:noWrap w:val="0"/>
            <w:vAlign w:val="top"/>
          </w:tcPr>
          <w:p w14:paraId="00B5BF0B">
            <w:pPr>
              <w:jc w:val="center"/>
              <w:rPr>
                <w:rFonts w:hint="eastAsia" w:ascii="仿宋" w:hAnsi="仿宋" w:eastAsia="仿宋" w:cs="黑体"/>
                <w:b/>
                <w:bCs/>
                <w:color w:val="auto"/>
                <w:sz w:val="28"/>
                <w:szCs w:val="28"/>
              </w:rPr>
            </w:pPr>
            <w:r>
              <w:rPr>
                <w:rFonts w:hint="eastAsia" w:ascii="仿宋" w:hAnsi="仿宋" w:eastAsia="仿宋" w:cs="黑体"/>
                <w:b/>
                <w:bCs/>
                <w:color w:val="auto"/>
                <w:sz w:val="28"/>
                <w:szCs w:val="28"/>
              </w:rPr>
              <w:t>偏离情况</w:t>
            </w:r>
          </w:p>
        </w:tc>
      </w:tr>
      <w:tr w14:paraId="3FFD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48FB440D">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1</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3B9E1BAC">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 xml:space="preserve"> </w:t>
            </w:r>
          </w:p>
        </w:tc>
        <w:tc>
          <w:tcPr>
            <w:tcW w:w="2409" w:type="dxa"/>
            <w:tcBorders>
              <w:top w:val="single" w:color="auto" w:sz="4" w:space="0"/>
              <w:left w:val="single" w:color="auto" w:sz="4" w:space="0"/>
              <w:right w:val="single" w:color="auto" w:sz="4" w:space="0"/>
            </w:tcBorders>
            <w:noWrap w:val="0"/>
            <w:vAlign w:val="top"/>
          </w:tcPr>
          <w:p w14:paraId="708F513E">
            <w:pPr>
              <w:jc w:val="center"/>
              <w:rPr>
                <w:rFonts w:hint="eastAsia" w:ascii="仿宋" w:hAnsi="仿宋" w:eastAsia="仿宋" w:cs="黑体"/>
                <w:b w:val="0"/>
                <w:bCs w:val="0"/>
                <w:color w:val="auto"/>
                <w:sz w:val="28"/>
                <w:szCs w:val="28"/>
              </w:rPr>
            </w:pPr>
          </w:p>
        </w:tc>
        <w:tc>
          <w:tcPr>
            <w:tcW w:w="3927" w:type="dxa"/>
            <w:tcBorders>
              <w:top w:val="single" w:color="auto" w:sz="4" w:space="0"/>
              <w:left w:val="single" w:color="auto" w:sz="4" w:space="0"/>
              <w:right w:val="single" w:color="auto" w:sz="4" w:space="0"/>
            </w:tcBorders>
            <w:noWrap w:val="0"/>
            <w:vAlign w:val="top"/>
          </w:tcPr>
          <w:p w14:paraId="75BD32F6">
            <w:pPr>
              <w:jc w:val="center"/>
              <w:rPr>
                <w:rFonts w:hint="eastAsia" w:ascii="仿宋" w:hAnsi="仿宋" w:eastAsia="仿宋" w:cs="黑体"/>
                <w:b w:val="0"/>
                <w:bCs w:val="0"/>
                <w:color w:val="auto"/>
                <w:sz w:val="28"/>
                <w:szCs w:val="28"/>
              </w:rPr>
            </w:pPr>
          </w:p>
        </w:tc>
        <w:tc>
          <w:tcPr>
            <w:tcW w:w="910" w:type="dxa"/>
            <w:tcBorders>
              <w:top w:val="single" w:color="auto" w:sz="4" w:space="0"/>
              <w:left w:val="single" w:color="auto" w:sz="4" w:space="0"/>
              <w:right w:val="single" w:color="auto" w:sz="4" w:space="0"/>
            </w:tcBorders>
            <w:noWrap w:val="0"/>
            <w:vAlign w:val="top"/>
          </w:tcPr>
          <w:p w14:paraId="2986D290">
            <w:pPr>
              <w:jc w:val="center"/>
              <w:rPr>
                <w:rFonts w:hint="eastAsia" w:ascii="仿宋" w:hAnsi="仿宋" w:eastAsia="仿宋" w:cs="黑体"/>
                <w:b w:val="0"/>
                <w:bCs w:val="0"/>
                <w:color w:val="auto"/>
                <w:sz w:val="28"/>
                <w:szCs w:val="28"/>
              </w:rPr>
            </w:pPr>
          </w:p>
        </w:tc>
      </w:tr>
      <w:tr w14:paraId="2EC9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470F2492">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2</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7778DDDF">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 xml:space="preserve"> </w:t>
            </w:r>
          </w:p>
        </w:tc>
        <w:tc>
          <w:tcPr>
            <w:tcW w:w="2409" w:type="dxa"/>
            <w:tcBorders>
              <w:top w:val="single" w:color="auto" w:sz="4" w:space="0"/>
              <w:left w:val="single" w:color="auto" w:sz="4" w:space="0"/>
              <w:right w:val="single" w:color="auto" w:sz="4" w:space="0"/>
            </w:tcBorders>
            <w:noWrap w:val="0"/>
            <w:vAlign w:val="top"/>
          </w:tcPr>
          <w:p w14:paraId="1D6D3A88">
            <w:pPr>
              <w:jc w:val="center"/>
              <w:rPr>
                <w:rFonts w:hint="eastAsia" w:ascii="仿宋" w:hAnsi="仿宋" w:eastAsia="仿宋" w:cs="黑体"/>
                <w:b w:val="0"/>
                <w:bCs w:val="0"/>
                <w:color w:val="auto"/>
                <w:sz w:val="28"/>
                <w:szCs w:val="28"/>
              </w:rPr>
            </w:pPr>
          </w:p>
        </w:tc>
        <w:tc>
          <w:tcPr>
            <w:tcW w:w="3927" w:type="dxa"/>
            <w:tcBorders>
              <w:top w:val="single" w:color="auto" w:sz="4" w:space="0"/>
              <w:left w:val="single" w:color="auto" w:sz="4" w:space="0"/>
              <w:right w:val="single" w:color="auto" w:sz="4" w:space="0"/>
            </w:tcBorders>
            <w:noWrap w:val="0"/>
            <w:vAlign w:val="top"/>
          </w:tcPr>
          <w:p w14:paraId="36256616">
            <w:pPr>
              <w:jc w:val="center"/>
              <w:rPr>
                <w:rFonts w:hint="eastAsia" w:ascii="仿宋" w:hAnsi="仿宋" w:eastAsia="仿宋" w:cs="黑体"/>
                <w:b w:val="0"/>
                <w:bCs w:val="0"/>
                <w:color w:val="auto"/>
                <w:sz w:val="28"/>
                <w:szCs w:val="28"/>
              </w:rPr>
            </w:pPr>
          </w:p>
        </w:tc>
        <w:tc>
          <w:tcPr>
            <w:tcW w:w="910" w:type="dxa"/>
            <w:tcBorders>
              <w:top w:val="single" w:color="auto" w:sz="4" w:space="0"/>
              <w:left w:val="single" w:color="auto" w:sz="4" w:space="0"/>
              <w:right w:val="single" w:color="auto" w:sz="4" w:space="0"/>
            </w:tcBorders>
            <w:noWrap w:val="0"/>
            <w:vAlign w:val="top"/>
          </w:tcPr>
          <w:p w14:paraId="4372E899">
            <w:pPr>
              <w:jc w:val="center"/>
              <w:rPr>
                <w:rFonts w:hint="eastAsia" w:ascii="仿宋" w:hAnsi="仿宋" w:eastAsia="仿宋" w:cs="黑体"/>
                <w:b w:val="0"/>
                <w:bCs w:val="0"/>
                <w:color w:val="auto"/>
                <w:sz w:val="28"/>
                <w:szCs w:val="28"/>
              </w:rPr>
            </w:pPr>
          </w:p>
        </w:tc>
      </w:tr>
      <w:tr w14:paraId="5042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67C5B29E">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3DC19F9C">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 xml:space="preserve"> </w:t>
            </w:r>
          </w:p>
        </w:tc>
        <w:tc>
          <w:tcPr>
            <w:tcW w:w="2409" w:type="dxa"/>
            <w:tcBorders>
              <w:top w:val="single" w:color="auto" w:sz="4" w:space="0"/>
              <w:left w:val="single" w:color="auto" w:sz="4" w:space="0"/>
              <w:right w:val="single" w:color="auto" w:sz="4" w:space="0"/>
            </w:tcBorders>
            <w:noWrap w:val="0"/>
            <w:vAlign w:val="top"/>
          </w:tcPr>
          <w:p w14:paraId="6C3965C0">
            <w:pPr>
              <w:jc w:val="center"/>
              <w:rPr>
                <w:rFonts w:hint="eastAsia" w:ascii="仿宋" w:hAnsi="仿宋" w:eastAsia="仿宋" w:cs="黑体"/>
                <w:b w:val="0"/>
                <w:bCs w:val="0"/>
                <w:color w:val="auto"/>
                <w:sz w:val="28"/>
                <w:szCs w:val="28"/>
              </w:rPr>
            </w:pPr>
          </w:p>
        </w:tc>
        <w:tc>
          <w:tcPr>
            <w:tcW w:w="3927" w:type="dxa"/>
            <w:tcBorders>
              <w:top w:val="single" w:color="auto" w:sz="4" w:space="0"/>
              <w:left w:val="single" w:color="auto" w:sz="4" w:space="0"/>
              <w:right w:val="single" w:color="auto" w:sz="4" w:space="0"/>
            </w:tcBorders>
            <w:noWrap w:val="0"/>
            <w:vAlign w:val="top"/>
          </w:tcPr>
          <w:p w14:paraId="61CA4926">
            <w:pPr>
              <w:jc w:val="center"/>
              <w:rPr>
                <w:rFonts w:hint="eastAsia" w:ascii="仿宋" w:hAnsi="仿宋" w:eastAsia="仿宋" w:cs="黑体"/>
                <w:b w:val="0"/>
                <w:bCs w:val="0"/>
                <w:color w:val="auto"/>
                <w:sz w:val="28"/>
                <w:szCs w:val="28"/>
              </w:rPr>
            </w:pPr>
          </w:p>
        </w:tc>
        <w:tc>
          <w:tcPr>
            <w:tcW w:w="910" w:type="dxa"/>
            <w:tcBorders>
              <w:top w:val="single" w:color="auto" w:sz="4" w:space="0"/>
              <w:left w:val="single" w:color="auto" w:sz="4" w:space="0"/>
              <w:right w:val="single" w:color="auto" w:sz="4" w:space="0"/>
            </w:tcBorders>
            <w:noWrap w:val="0"/>
            <w:vAlign w:val="top"/>
          </w:tcPr>
          <w:p w14:paraId="17FEC4AF">
            <w:pPr>
              <w:jc w:val="center"/>
              <w:rPr>
                <w:rFonts w:hint="eastAsia" w:ascii="仿宋" w:hAnsi="仿宋" w:eastAsia="仿宋" w:cs="黑体"/>
                <w:b w:val="0"/>
                <w:bCs w:val="0"/>
                <w:color w:val="auto"/>
                <w:sz w:val="28"/>
                <w:szCs w:val="28"/>
              </w:rPr>
            </w:pPr>
          </w:p>
        </w:tc>
      </w:tr>
      <w:tr w14:paraId="179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2152" w:type="dxa"/>
            <w:gridSpan w:val="2"/>
            <w:tcBorders>
              <w:top w:val="single" w:color="auto" w:sz="4" w:space="0"/>
              <w:left w:val="single" w:color="auto" w:sz="4" w:space="0"/>
              <w:bottom w:val="single" w:color="auto" w:sz="4" w:space="0"/>
              <w:right w:val="single" w:color="auto" w:sz="4" w:space="0"/>
            </w:tcBorders>
            <w:noWrap w:val="0"/>
            <w:vAlign w:val="top"/>
          </w:tcPr>
          <w:p w14:paraId="6BBFAF14">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服务标准</w:t>
            </w:r>
          </w:p>
        </w:tc>
        <w:tc>
          <w:tcPr>
            <w:tcW w:w="7246" w:type="dxa"/>
            <w:gridSpan w:val="3"/>
            <w:tcBorders>
              <w:top w:val="single" w:color="auto" w:sz="4" w:space="0"/>
              <w:left w:val="single" w:color="auto" w:sz="4" w:space="0"/>
              <w:bottom w:val="single" w:color="auto" w:sz="4" w:space="0"/>
              <w:right w:val="single" w:color="auto" w:sz="4" w:space="0"/>
            </w:tcBorders>
            <w:noWrap w:val="0"/>
            <w:vAlign w:val="top"/>
          </w:tcPr>
          <w:p w14:paraId="425F42FB">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（国家标准、行业标准、地区标准等）</w:t>
            </w:r>
          </w:p>
          <w:p w14:paraId="284DD328">
            <w:pPr>
              <w:jc w:val="center"/>
              <w:rPr>
                <w:rFonts w:hint="eastAsia" w:ascii="仿宋" w:hAnsi="仿宋" w:eastAsia="仿宋" w:cs="黑体"/>
                <w:b w:val="0"/>
                <w:bCs w:val="0"/>
                <w:color w:val="auto"/>
                <w:sz w:val="28"/>
                <w:szCs w:val="28"/>
              </w:rPr>
            </w:pPr>
            <w:r>
              <w:rPr>
                <w:rFonts w:hint="eastAsia" w:ascii="仿宋" w:hAnsi="仿宋" w:eastAsia="仿宋" w:cs="黑体"/>
                <w:b w:val="0"/>
                <w:bCs w:val="0"/>
                <w:color w:val="auto"/>
                <w:sz w:val="28"/>
                <w:szCs w:val="28"/>
              </w:rPr>
              <w:t xml:space="preserve"> </w:t>
            </w:r>
          </w:p>
        </w:tc>
      </w:tr>
    </w:tbl>
    <w:p w14:paraId="25B9BF3D">
      <w:pPr>
        <w:rPr>
          <w:rFonts w:ascii="宋体" w:hAnsi="宋体" w:cs="仿宋"/>
          <w:b/>
          <w:color w:val="auto"/>
          <w:sz w:val="24"/>
          <w:highlight w:val="none"/>
          <w:shd w:val="clear" w:color="auto" w:fill="auto"/>
        </w:rPr>
      </w:pPr>
      <w:r>
        <w:rPr>
          <w:rFonts w:hint="eastAsia" w:ascii="仿宋" w:hAnsi="仿宋" w:eastAsia="仿宋" w:cs="黑体"/>
          <w:b w:val="0"/>
          <w:bCs w:val="0"/>
          <w:color w:val="auto"/>
          <w:sz w:val="28"/>
          <w:szCs w:val="28"/>
        </w:rPr>
        <w:t>注：</w:t>
      </w:r>
      <w:r>
        <w:rPr>
          <w:rFonts w:hint="eastAsia" w:ascii="仿宋" w:hAnsi="仿宋" w:eastAsia="仿宋" w:cs="黑体"/>
          <w:b w:val="0"/>
          <w:bCs w:val="0"/>
          <w:color w:val="auto"/>
          <w:sz w:val="28"/>
          <w:szCs w:val="28"/>
          <w:lang w:val="en-US" w:eastAsia="zh-CN"/>
        </w:rPr>
        <w:t>供应商</w:t>
      </w:r>
      <w:r>
        <w:rPr>
          <w:rFonts w:hint="eastAsia" w:ascii="仿宋" w:hAnsi="仿宋" w:eastAsia="仿宋" w:cs="黑体"/>
          <w:b w:val="0"/>
          <w:bCs w:val="0"/>
          <w:color w:val="auto"/>
          <w:sz w:val="28"/>
          <w:szCs w:val="28"/>
        </w:rPr>
        <w:t>必须如实完整填写表格， “偏离情况”是指“正偏离”、“负偏离”或“无偏离”。</w:t>
      </w:r>
    </w:p>
    <w:p w14:paraId="0A60B95F">
      <w:pPr>
        <w:rPr>
          <w:rFonts w:ascii="宋体" w:hAnsi="宋体" w:cs="仿宋"/>
          <w:b/>
          <w:color w:val="auto"/>
          <w:sz w:val="24"/>
          <w:highlight w:val="none"/>
          <w:shd w:val="clear" w:color="auto" w:fill="auto"/>
        </w:rPr>
      </w:pPr>
    </w:p>
    <w:p w14:paraId="6477D31F">
      <w:pPr>
        <w:rPr>
          <w:rFonts w:ascii="宋体" w:hAnsi="宋体" w:cs="仿宋"/>
          <w:b/>
          <w:color w:val="auto"/>
          <w:sz w:val="24"/>
          <w:highlight w:val="none"/>
          <w:shd w:val="clear" w:color="auto" w:fill="auto"/>
        </w:rPr>
      </w:pPr>
    </w:p>
    <w:p w14:paraId="056C0C29">
      <w:pPr>
        <w:rPr>
          <w:rFonts w:ascii="宋体" w:hAnsi="宋体" w:cs="仿宋"/>
          <w:b/>
          <w:color w:val="auto"/>
          <w:sz w:val="24"/>
          <w:highlight w:val="none"/>
          <w:shd w:val="clear" w:color="auto" w:fill="auto"/>
        </w:rPr>
      </w:pPr>
    </w:p>
    <w:p w14:paraId="38595664">
      <w:pPr>
        <w:rPr>
          <w:rFonts w:ascii="宋体" w:hAnsi="宋体" w:cs="仿宋"/>
          <w:b/>
          <w:color w:val="auto"/>
          <w:sz w:val="24"/>
          <w:highlight w:val="none"/>
          <w:shd w:val="clear" w:color="auto" w:fill="auto"/>
        </w:rPr>
      </w:pPr>
    </w:p>
    <w:p w14:paraId="38590802">
      <w:pPr>
        <w:spacing w:line="360" w:lineRule="auto"/>
        <w:ind w:firstLine="6000" w:firstLineChars="2500"/>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供应商代表签字： </w:t>
      </w:r>
    </w:p>
    <w:p w14:paraId="12C4F143">
      <w:pPr>
        <w:spacing w:line="360" w:lineRule="auto"/>
        <w:ind w:firstLine="5280" w:firstLineChars="2200"/>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供应商</w:t>
      </w:r>
      <w:r>
        <w:rPr>
          <w:rFonts w:hint="eastAsia" w:ascii="宋体" w:hAnsi="宋体" w:cs="仿宋"/>
          <w:color w:val="auto"/>
          <w:sz w:val="24"/>
          <w:highlight w:val="none"/>
          <w:u w:val="single"/>
          <w:shd w:val="clear" w:color="auto" w:fill="auto"/>
        </w:rPr>
        <w:t>：</w:t>
      </w:r>
      <w:r>
        <w:rPr>
          <w:rFonts w:hint="eastAsia" w:ascii="宋体" w:hAnsi="宋体" w:cs="仿宋"/>
          <w:color w:val="auto"/>
          <w:sz w:val="24"/>
          <w:highlight w:val="none"/>
          <w:u w:val="single"/>
          <w:shd w:val="clear" w:color="auto" w:fill="auto"/>
          <w:lang w:val="en-US" w:eastAsia="zh-CN"/>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全称并加盖公章）</w:t>
      </w:r>
    </w:p>
    <w:p w14:paraId="4D5407D1">
      <w:pPr>
        <w:rPr>
          <w:rFonts w:ascii="宋体" w:hAnsi="宋体" w:cs="仿宋"/>
          <w:b/>
          <w:color w:val="auto"/>
          <w:sz w:val="24"/>
          <w:highlight w:val="none"/>
          <w:shd w:val="clear" w:color="auto" w:fill="auto"/>
        </w:rPr>
      </w:pPr>
    </w:p>
    <w:p w14:paraId="32777EAB">
      <w:pPr>
        <w:rPr>
          <w:rFonts w:ascii="宋体" w:hAnsi="宋体" w:cs="仿宋"/>
          <w:b/>
          <w:color w:val="auto"/>
          <w:sz w:val="24"/>
          <w:highlight w:val="none"/>
          <w:shd w:val="clear" w:color="auto" w:fill="auto"/>
        </w:rPr>
      </w:pPr>
      <w:r>
        <w:rPr>
          <w:rFonts w:hint="eastAsia" w:ascii="宋体" w:hAnsi="宋体" w:cs="仿宋"/>
          <w:b/>
          <w:color w:val="auto"/>
          <w:sz w:val="24"/>
          <w:highlight w:val="none"/>
          <w:shd w:val="clear" w:color="auto" w:fill="auto"/>
        </w:rPr>
        <w:t xml:space="preserve">                                             年    月    日</w:t>
      </w:r>
    </w:p>
    <w:p w14:paraId="578D2D6C">
      <w:pPr>
        <w:spacing w:line="500" w:lineRule="exact"/>
        <w:jc w:val="center"/>
        <w:rPr>
          <w:rFonts w:hint="eastAsia" w:ascii="宋体" w:hAnsi="宋体" w:cs="仿宋"/>
          <w:b/>
          <w:color w:val="auto"/>
          <w:kern w:val="0"/>
          <w:sz w:val="28"/>
          <w:szCs w:val="28"/>
          <w:highlight w:val="none"/>
          <w:shd w:val="clear" w:color="auto" w:fill="auto"/>
        </w:rPr>
      </w:pPr>
    </w:p>
    <w:p w14:paraId="0384B89D">
      <w:pPr>
        <w:pStyle w:val="2"/>
        <w:rPr>
          <w:rFonts w:hint="eastAsia"/>
          <w:color w:val="auto"/>
          <w:highlight w:val="none"/>
          <w:shd w:val="clear" w:color="auto" w:fill="auto"/>
        </w:rPr>
      </w:pPr>
    </w:p>
    <w:p w14:paraId="40DB62DF">
      <w:pPr>
        <w:pStyle w:val="2"/>
        <w:rPr>
          <w:rFonts w:hint="eastAsia"/>
          <w:color w:val="auto"/>
          <w:highlight w:val="none"/>
          <w:shd w:val="clear" w:color="auto" w:fill="auto"/>
        </w:rPr>
      </w:pPr>
    </w:p>
    <w:p w14:paraId="32E32CAB">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3FED53D8">
      <w:pPr>
        <w:spacing w:line="500" w:lineRule="exact"/>
        <w:jc w:val="center"/>
        <w:rPr>
          <w:rFonts w:hint="eastAsia" w:ascii="宋体" w:hAnsi="宋体" w:cs="仿宋"/>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5</w:t>
      </w:r>
      <w:r>
        <w:rPr>
          <w:rFonts w:ascii="宋体" w:hAnsi="宋体" w:cs="仿宋"/>
          <w:b/>
          <w:color w:val="auto"/>
          <w:kern w:val="0"/>
          <w:sz w:val="28"/>
          <w:szCs w:val="28"/>
          <w:highlight w:val="none"/>
          <w:shd w:val="clear" w:color="auto" w:fill="auto"/>
        </w:rPr>
        <w:t>、</w:t>
      </w:r>
      <w:r>
        <w:rPr>
          <w:rFonts w:hint="eastAsia" w:ascii="宋体" w:hAnsi="宋体" w:cs="仿宋"/>
          <w:b/>
          <w:color w:val="auto"/>
          <w:kern w:val="0"/>
          <w:sz w:val="28"/>
          <w:szCs w:val="28"/>
          <w:highlight w:val="none"/>
          <w:shd w:val="clear" w:color="auto" w:fill="auto"/>
        </w:rPr>
        <w:t>商务响应表</w:t>
      </w:r>
    </w:p>
    <w:p w14:paraId="5DBE17D7">
      <w:pPr>
        <w:pStyle w:val="8"/>
        <w:rPr>
          <w:color w:val="auto"/>
          <w:highlight w:val="none"/>
          <w:shd w:val="clear" w:color="auto" w:fill="auto"/>
        </w:rPr>
      </w:pPr>
      <w:r>
        <w:rPr>
          <w:rFonts w:hint="eastAsia" w:ascii="仿宋_GB2312" w:eastAsia="仿宋_GB2312"/>
          <w:color w:val="auto"/>
          <w:sz w:val="28"/>
          <w:szCs w:val="28"/>
        </w:rPr>
        <w:t>项目编号：</w:t>
      </w:r>
      <w:r>
        <w:rPr>
          <w:rFonts w:hint="eastAsia" w:ascii="仿宋_GB2312" w:eastAsia="仿宋_GB2312"/>
          <w:color w:val="auto"/>
          <w:sz w:val="28"/>
          <w:szCs w:val="28"/>
          <w:u w:val="single"/>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包号</w:t>
      </w:r>
      <w:r>
        <w:rPr>
          <w:rFonts w:hint="eastAsia" w:ascii="仿宋_GB2312" w:eastAsia="仿宋_GB2312"/>
          <w:color w:val="auto"/>
          <w:sz w:val="28"/>
          <w:szCs w:val="28"/>
        </w:rPr>
        <w:t>：</w:t>
      </w:r>
      <w:r>
        <w:rPr>
          <w:rFonts w:hint="eastAsia" w:ascii="仿宋_GB2312" w:eastAsia="仿宋_GB2312"/>
          <w:color w:val="auto"/>
          <w:sz w:val="28"/>
          <w:szCs w:val="28"/>
          <w:u w:val="single"/>
        </w:rPr>
        <w:t xml:space="preserve">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4161"/>
        <w:gridCol w:w="990"/>
        <w:gridCol w:w="2774"/>
      </w:tblGrid>
      <w:tr w14:paraId="28A2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188" w:type="dxa"/>
            <w:vAlign w:val="center"/>
          </w:tcPr>
          <w:p w14:paraId="756419A0">
            <w:pPr>
              <w:jc w:val="center"/>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项目</w:t>
            </w:r>
          </w:p>
        </w:tc>
        <w:tc>
          <w:tcPr>
            <w:tcW w:w="4161" w:type="dxa"/>
            <w:vAlign w:val="center"/>
          </w:tcPr>
          <w:p w14:paraId="4C9B09A0">
            <w:pPr>
              <w:jc w:val="center"/>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谈判文件要求</w:t>
            </w:r>
          </w:p>
        </w:tc>
        <w:tc>
          <w:tcPr>
            <w:tcW w:w="990" w:type="dxa"/>
            <w:vAlign w:val="center"/>
          </w:tcPr>
          <w:p w14:paraId="179AB0C4">
            <w:pPr>
              <w:jc w:val="center"/>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是否响应</w:t>
            </w:r>
          </w:p>
        </w:tc>
        <w:tc>
          <w:tcPr>
            <w:tcW w:w="2774" w:type="dxa"/>
            <w:vAlign w:val="center"/>
          </w:tcPr>
          <w:p w14:paraId="1E4FEDAE">
            <w:pPr>
              <w:jc w:val="center"/>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供应商的承诺或说明</w:t>
            </w:r>
          </w:p>
        </w:tc>
      </w:tr>
      <w:tr w14:paraId="782A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1188" w:type="dxa"/>
            <w:vAlign w:val="center"/>
          </w:tcPr>
          <w:p w14:paraId="48647E65">
            <w:pPr>
              <w:jc w:val="center"/>
              <w:rPr>
                <w:rFonts w:ascii="宋体" w:hAnsi="宋体" w:cs="仿宋"/>
                <w:b/>
                <w:bCs/>
                <w:color w:val="auto"/>
                <w:szCs w:val="21"/>
                <w:highlight w:val="none"/>
                <w:shd w:val="clear" w:color="auto" w:fill="auto"/>
              </w:rPr>
            </w:pPr>
          </w:p>
        </w:tc>
        <w:tc>
          <w:tcPr>
            <w:tcW w:w="4161" w:type="dxa"/>
            <w:vAlign w:val="center"/>
          </w:tcPr>
          <w:p w14:paraId="7A13D82E">
            <w:pPr>
              <w:jc w:val="center"/>
              <w:rPr>
                <w:rFonts w:ascii="宋体" w:hAnsi="宋体" w:cs="仿宋"/>
                <w:bCs/>
                <w:color w:val="auto"/>
                <w:szCs w:val="21"/>
                <w:highlight w:val="none"/>
                <w:shd w:val="clear" w:color="auto" w:fill="auto"/>
              </w:rPr>
            </w:pPr>
          </w:p>
        </w:tc>
        <w:tc>
          <w:tcPr>
            <w:tcW w:w="990" w:type="dxa"/>
            <w:vAlign w:val="center"/>
          </w:tcPr>
          <w:p w14:paraId="5D92848E">
            <w:pPr>
              <w:jc w:val="center"/>
              <w:rPr>
                <w:rFonts w:ascii="宋体" w:hAnsi="宋体" w:cs="仿宋"/>
                <w:bCs/>
                <w:color w:val="auto"/>
                <w:szCs w:val="21"/>
                <w:highlight w:val="none"/>
                <w:shd w:val="clear" w:color="auto" w:fill="auto"/>
              </w:rPr>
            </w:pPr>
          </w:p>
        </w:tc>
        <w:tc>
          <w:tcPr>
            <w:tcW w:w="2774" w:type="dxa"/>
            <w:vAlign w:val="center"/>
          </w:tcPr>
          <w:p w14:paraId="01AD7906">
            <w:pPr>
              <w:jc w:val="center"/>
              <w:rPr>
                <w:rFonts w:ascii="宋体" w:hAnsi="宋体" w:cs="仿宋"/>
                <w:bCs/>
                <w:color w:val="auto"/>
                <w:szCs w:val="21"/>
                <w:highlight w:val="none"/>
                <w:shd w:val="clear" w:color="auto" w:fill="auto"/>
              </w:rPr>
            </w:pPr>
          </w:p>
        </w:tc>
      </w:tr>
      <w:tr w14:paraId="11537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188" w:type="dxa"/>
            <w:vAlign w:val="center"/>
          </w:tcPr>
          <w:p w14:paraId="0EA15CA2">
            <w:pPr>
              <w:jc w:val="center"/>
              <w:rPr>
                <w:rFonts w:ascii="宋体" w:hAnsi="宋体" w:cs="仿宋"/>
                <w:b/>
                <w:bCs/>
                <w:color w:val="auto"/>
                <w:szCs w:val="21"/>
                <w:highlight w:val="none"/>
                <w:shd w:val="clear" w:color="auto" w:fill="auto"/>
              </w:rPr>
            </w:pPr>
          </w:p>
        </w:tc>
        <w:tc>
          <w:tcPr>
            <w:tcW w:w="4161" w:type="dxa"/>
            <w:vAlign w:val="center"/>
          </w:tcPr>
          <w:p w14:paraId="361A2463">
            <w:pPr>
              <w:jc w:val="center"/>
              <w:rPr>
                <w:rFonts w:ascii="宋体" w:hAnsi="宋体" w:cs="仿宋"/>
                <w:bCs/>
                <w:color w:val="auto"/>
                <w:szCs w:val="21"/>
                <w:highlight w:val="none"/>
                <w:shd w:val="clear" w:color="auto" w:fill="auto"/>
              </w:rPr>
            </w:pPr>
          </w:p>
        </w:tc>
        <w:tc>
          <w:tcPr>
            <w:tcW w:w="990" w:type="dxa"/>
            <w:vAlign w:val="center"/>
          </w:tcPr>
          <w:p w14:paraId="44B9D77F">
            <w:pPr>
              <w:jc w:val="center"/>
              <w:rPr>
                <w:rFonts w:ascii="宋体" w:hAnsi="宋体" w:cs="仿宋"/>
                <w:bCs/>
                <w:color w:val="auto"/>
                <w:szCs w:val="21"/>
                <w:highlight w:val="none"/>
                <w:shd w:val="clear" w:color="auto" w:fill="auto"/>
              </w:rPr>
            </w:pPr>
          </w:p>
        </w:tc>
        <w:tc>
          <w:tcPr>
            <w:tcW w:w="2774" w:type="dxa"/>
            <w:vAlign w:val="center"/>
          </w:tcPr>
          <w:p w14:paraId="144466F7">
            <w:pPr>
              <w:jc w:val="center"/>
              <w:rPr>
                <w:rFonts w:ascii="宋体" w:hAnsi="宋体" w:cs="仿宋"/>
                <w:bCs/>
                <w:color w:val="auto"/>
                <w:szCs w:val="21"/>
                <w:highlight w:val="none"/>
                <w:shd w:val="clear" w:color="auto" w:fill="auto"/>
              </w:rPr>
            </w:pPr>
          </w:p>
        </w:tc>
      </w:tr>
      <w:tr w14:paraId="3C0F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1188" w:type="dxa"/>
            <w:vAlign w:val="center"/>
          </w:tcPr>
          <w:p w14:paraId="1BE36ACB">
            <w:pPr>
              <w:jc w:val="center"/>
              <w:rPr>
                <w:rFonts w:ascii="宋体" w:hAnsi="宋体" w:cs="仿宋"/>
                <w:b/>
                <w:bCs/>
                <w:color w:val="auto"/>
                <w:szCs w:val="21"/>
                <w:highlight w:val="none"/>
                <w:shd w:val="clear" w:color="auto" w:fill="auto"/>
              </w:rPr>
            </w:pPr>
          </w:p>
        </w:tc>
        <w:tc>
          <w:tcPr>
            <w:tcW w:w="4161" w:type="dxa"/>
            <w:vAlign w:val="center"/>
          </w:tcPr>
          <w:p w14:paraId="438C2E7C">
            <w:pPr>
              <w:jc w:val="center"/>
              <w:rPr>
                <w:rFonts w:ascii="宋体" w:hAnsi="宋体" w:cs="仿宋"/>
                <w:bCs/>
                <w:color w:val="auto"/>
                <w:szCs w:val="21"/>
                <w:highlight w:val="none"/>
                <w:shd w:val="clear" w:color="auto" w:fill="auto"/>
              </w:rPr>
            </w:pPr>
          </w:p>
        </w:tc>
        <w:tc>
          <w:tcPr>
            <w:tcW w:w="990" w:type="dxa"/>
            <w:vAlign w:val="center"/>
          </w:tcPr>
          <w:p w14:paraId="2375DFDE">
            <w:pPr>
              <w:jc w:val="center"/>
              <w:rPr>
                <w:rFonts w:ascii="宋体" w:hAnsi="宋体" w:cs="仿宋"/>
                <w:bCs/>
                <w:color w:val="auto"/>
                <w:szCs w:val="21"/>
                <w:highlight w:val="none"/>
                <w:shd w:val="clear" w:color="auto" w:fill="auto"/>
              </w:rPr>
            </w:pPr>
          </w:p>
        </w:tc>
        <w:tc>
          <w:tcPr>
            <w:tcW w:w="2774" w:type="dxa"/>
            <w:vAlign w:val="center"/>
          </w:tcPr>
          <w:p w14:paraId="0BE83314">
            <w:pPr>
              <w:jc w:val="center"/>
              <w:rPr>
                <w:rFonts w:ascii="宋体" w:hAnsi="宋体" w:cs="仿宋"/>
                <w:bCs/>
                <w:color w:val="auto"/>
                <w:szCs w:val="21"/>
                <w:highlight w:val="none"/>
                <w:shd w:val="clear" w:color="auto" w:fill="auto"/>
              </w:rPr>
            </w:pPr>
          </w:p>
        </w:tc>
      </w:tr>
      <w:tr w14:paraId="4B4FD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trPr>
        <w:tc>
          <w:tcPr>
            <w:tcW w:w="1188" w:type="dxa"/>
            <w:vAlign w:val="center"/>
          </w:tcPr>
          <w:p w14:paraId="0A3FD990">
            <w:pPr>
              <w:jc w:val="center"/>
              <w:rPr>
                <w:rFonts w:ascii="宋体" w:hAnsi="宋体" w:cs="仿宋"/>
                <w:b/>
                <w:bCs/>
                <w:color w:val="auto"/>
                <w:szCs w:val="21"/>
                <w:highlight w:val="none"/>
                <w:shd w:val="clear" w:color="auto" w:fill="auto"/>
              </w:rPr>
            </w:pPr>
          </w:p>
        </w:tc>
        <w:tc>
          <w:tcPr>
            <w:tcW w:w="4161" w:type="dxa"/>
            <w:vAlign w:val="center"/>
          </w:tcPr>
          <w:p w14:paraId="48916BE4">
            <w:pPr>
              <w:jc w:val="center"/>
              <w:rPr>
                <w:rFonts w:ascii="宋体" w:hAnsi="宋体" w:cs="仿宋"/>
                <w:bCs/>
                <w:color w:val="auto"/>
                <w:szCs w:val="21"/>
                <w:highlight w:val="none"/>
                <w:shd w:val="clear" w:color="auto" w:fill="auto"/>
              </w:rPr>
            </w:pPr>
            <w:r>
              <w:rPr>
                <w:rFonts w:hint="eastAsia" w:ascii="宋体" w:hAnsi="宋体" w:cs="仿宋"/>
                <w:bCs/>
                <w:color w:val="auto"/>
                <w:szCs w:val="21"/>
                <w:highlight w:val="none"/>
                <w:shd w:val="clear" w:color="auto" w:fill="auto"/>
              </w:rPr>
              <w:t>……….</w:t>
            </w:r>
          </w:p>
        </w:tc>
        <w:tc>
          <w:tcPr>
            <w:tcW w:w="990" w:type="dxa"/>
            <w:vAlign w:val="center"/>
          </w:tcPr>
          <w:p w14:paraId="43CCF4DC">
            <w:pPr>
              <w:jc w:val="center"/>
              <w:rPr>
                <w:rFonts w:ascii="宋体" w:hAnsi="宋体" w:cs="仿宋"/>
                <w:bCs/>
                <w:color w:val="auto"/>
                <w:szCs w:val="21"/>
                <w:highlight w:val="none"/>
                <w:shd w:val="clear" w:color="auto" w:fill="auto"/>
              </w:rPr>
            </w:pPr>
          </w:p>
        </w:tc>
        <w:tc>
          <w:tcPr>
            <w:tcW w:w="2774" w:type="dxa"/>
            <w:vAlign w:val="center"/>
          </w:tcPr>
          <w:p w14:paraId="4AE3A3DA">
            <w:pPr>
              <w:jc w:val="center"/>
              <w:rPr>
                <w:rFonts w:ascii="宋体" w:hAnsi="宋体" w:cs="仿宋"/>
                <w:bCs/>
                <w:color w:val="auto"/>
                <w:szCs w:val="21"/>
                <w:highlight w:val="none"/>
                <w:shd w:val="clear" w:color="auto" w:fill="auto"/>
              </w:rPr>
            </w:pPr>
          </w:p>
        </w:tc>
      </w:tr>
    </w:tbl>
    <w:p w14:paraId="540924BF">
      <w:pPr>
        <w:rPr>
          <w:rFonts w:ascii="宋体" w:hAnsi="宋体" w:cs="仿宋"/>
          <w:bCs/>
          <w:color w:val="auto"/>
          <w:sz w:val="23"/>
          <w:szCs w:val="23"/>
          <w:highlight w:val="none"/>
          <w:shd w:val="clear" w:color="auto" w:fill="auto"/>
        </w:rPr>
      </w:pPr>
      <w:r>
        <w:rPr>
          <w:rFonts w:hint="eastAsia" w:ascii="宋体" w:hAnsi="宋体" w:cs="仿宋"/>
          <w:b/>
          <w:bCs/>
          <w:color w:val="auto"/>
          <w:sz w:val="24"/>
          <w:highlight w:val="none"/>
          <w:shd w:val="clear" w:color="auto" w:fill="auto"/>
        </w:rPr>
        <w:t>注：投标企业应按采购谈判文件第二章采购需求中商务要求逐项填写，否则为无效投标</w:t>
      </w:r>
    </w:p>
    <w:p w14:paraId="5B7EC8F9">
      <w:pPr>
        <w:rPr>
          <w:rFonts w:ascii="宋体" w:hAnsi="宋体" w:cs="仿宋"/>
          <w:b/>
          <w:color w:val="auto"/>
          <w:sz w:val="24"/>
          <w:highlight w:val="none"/>
          <w:shd w:val="clear" w:color="auto" w:fill="auto"/>
        </w:rPr>
      </w:pPr>
    </w:p>
    <w:p w14:paraId="3D04ADC3">
      <w:pPr>
        <w:rPr>
          <w:rFonts w:ascii="宋体" w:hAnsi="宋体" w:cs="仿宋"/>
          <w:b/>
          <w:color w:val="auto"/>
          <w:sz w:val="24"/>
          <w:highlight w:val="none"/>
          <w:shd w:val="clear" w:color="auto" w:fill="auto"/>
        </w:rPr>
      </w:pPr>
    </w:p>
    <w:p w14:paraId="1785D95D">
      <w:pPr>
        <w:rPr>
          <w:rFonts w:ascii="宋体" w:hAnsi="宋体" w:cs="仿宋"/>
          <w:b/>
          <w:color w:val="auto"/>
          <w:sz w:val="24"/>
          <w:highlight w:val="none"/>
          <w:shd w:val="clear" w:color="auto" w:fill="auto"/>
        </w:rPr>
      </w:pPr>
    </w:p>
    <w:p w14:paraId="0D255C12">
      <w:pPr>
        <w:rPr>
          <w:rFonts w:ascii="宋体" w:hAnsi="宋体" w:cs="仿宋"/>
          <w:b/>
          <w:color w:val="auto"/>
          <w:sz w:val="24"/>
          <w:highlight w:val="none"/>
          <w:shd w:val="clear" w:color="auto" w:fill="auto"/>
        </w:rPr>
      </w:pPr>
    </w:p>
    <w:p w14:paraId="4EF049E3">
      <w:pPr>
        <w:rPr>
          <w:rFonts w:ascii="宋体" w:hAnsi="宋体" w:cs="仿宋"/>
          <w:b/>
          <w:color w:val="auto"/>
          <w:sz w:val="24"/>
          <w:highlight w:val="none"/>
          <w:shd w:val="clear" w:color="auto" w:fill="auto"/>
        </w:rPr>
      </w:pPr>
    </w:p>
    <w:p w14:paraId="727684FC">
      <w:pPr>
        <w:rPr>
          <w:rFonts w:ascii="宋体" w:hAnsi="宋体" w:cs="仿宋"/>
          <w:b/>
          <w:color w:val="auto"/>
          <w:sz w:val="24"/>
          <w:highlight w:val="none"/>
          <w:shd w:val="clear" w:color="auto" w:fill="auto"/>
        </w:rPr>
      </w:pPr>
    </w:p>
    <w:p w14:paraId="4CABDF35">
      <w:pPr>
        <w:rPr>
          <w:rFonts w:ascii="宋体" w:hAnsi="宋体" w:cs="仿宋"/>
          <w:b/>
          <w:color w:val="auto"/>
          <w:sz w:val="24"/>
          <w:highlight w:val="none"/>
          <w:shd w:val="clear" w:color="auto" w:fill="auto"/>
        </w:rPr>
      </w:pPr>
    </w:p>
    <w:p w14:paraId="1BB56584">
      <w:pPr>
        <w:spacing w:line="360" w:lineRule="auto"/>
        <w:ind w:firstLine="5520" w:firstLineChars="2300"/>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供应商代表签字： </w:t>
      </w:r>
    </w:p>
    <w:p w14:paraId="5832F083">
      <w:pPr>
        <w:spacing w:line="360" w:lineRule="auto"/>
        <w:ind w:firstLine="4560" w:firstLineChars="1900"/>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供应商</w:t>
      </w:r>
      <w:r>
        <w:rPr>
          <w:rFonts w:hint="eastAsia" w:ascii="宋体" w:hAnsi="宋体" w:cs="仿宋"/>
          <w:color w:val="auto"/>
          <w:sz w:val="24"/>
          <w:highlight w:val="none"/>
          <w:u w:val="single"/>
          <w:shd w:val="clear" w:color="auto" w:fill="auto"/>
        </w:rPr>
        <w:t>：</w:t>
      </w:r>
      <w:r>
        <w:rPr>
          <w:rFonts w:hint="eastAsia" w:ascii="宋体" w:hAnsi="宋体" w:cs="仿宋"/>
          <w:color w:val="auto"/>
          <w:sz w:val="24"/>
          <w:highlight w:val="none"/>
          <w:u w:val="single"/>
          <w:shd w:val="clear" w:color="auto" w:fill="auto"/>
          <w:lang w:val="en-US" w:eastAsia="zh-CN"/>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全称并加盖公章）</w:t>
      </w:r>
    </w:p>
    <w:p w14:paraId="0333207E">
      <w:pPr>
        <w:rPr>
          <w:rFonts w:ascii="宋体" w:hAnsi="宋体" w:cs="仿宋"/>
          <w:b/>
          <w:color w:val="auto"/>
          <w:sz w:val="24"/>
          <w:highlight w:val="none"/>
          <w:shd w:val="clear" w:color="auto" w:fill="auto"/>
        </w:rPr>
      </w:pPr>
    </w:p>
    <w:p w14:paraId="55EF4A7B">
      <w:pPr>
        <w:rPr>
          <w:rFonts w:ascii="宋体" w:hAnsi="宋体" w:cs="仿宋"/>
          <w:b/>
          <w:color w:val="auto"/>
          <w:sz w:val="24"/>
          <w:highlight w:val="none"/>
          <w:shd w:val="clear" w:color="auto" w:fill="auto"/>
        </w:rPr>
      </w:pPr>
    </w:p>
    <w:p w14:paraId="42DC527A">
      <w:pPr>
        <w:rPr>
          <w:rFonts w:ascii="宋体" w:hAnsi="宋体" w:cs="仿宋"/>
          <w:b/>
          <w:color w:val="auto"/>
          <w:sz w:val="24"/>
          <w:highlight w:val="none"/>
          <w:shd w:val="clear" w:color="auto" w:fill="auto"/>
        </w:rPr>
      </w:pPr>
    </w:p>
    <w:p w14:paraId="58B5231C">
      <w:pPr>
        <w:rPr>
          <w:rFonts w:ascii="宋体" w:hAnsi="宋体" w:cs="仿宋"/>
          <w:b/>
          <w:color w:val="auto"/>
          <w:sz w:val="24"/>
          <w:highlight w:val="none"/>
          <w:shd w:val="clear" w:color="auto" w:fill="auto"/>
        </w:rPr>
      </w:pPr>
    </w:p>
    <w:p w14:paraId="3F4D69DB">
      <w:pPr>
        <w:rPr>
          <w:rFonts w:ascii="宋体" w:hAnsi="宋体" w:cs="仿宋"/>
          <w:b/>
          <w:color w:val="auto"/>
          <w:sz w:val="24"/>
          <w:highlight w:val="none"/>
          <w:shd w:val="clear" w:color="auto" w:fill="auto"/>
        </w:rPr>
      </w:pPr>
      <w:r>
        <w:rPr>
          <w:rFonts w:hint="eastAsia" w:ascii="宋体" w:hAnsi="宋体" w:cs="仿宋"/>
          <w:b/>
          <w:color w:val="auto"/>
          <w:sz w:val="24"/>
          <w:highlight w:val="none"/>
          <w:shd w:val="clear" w:color="auto" w:fill="auto"/>
        </w:rPr>
        <w:t xml:space="preserve">                                             年    月    日</w:t>
      </w:r>
    </w:p>
    <w:p w14:paraId="5B84011C">
      <w:pPr>
        <w:jc w:val="center"/>
        <w:rPr>
          <w:rFonts w:ascii="宋体" w:hAnsi="宋体" w:cs="宋体"/>
          <w:b/>
          <w:color w:val="auto"/>
          <w:kern w:val="0"/>
          <w:sz w:val="32"/>
          <w:szCs w:val="32"/>
          <w:highlight w:val="none"/>
          <w:shd w:val="clear" w:color="auto" w:fill="auto"/>
        </w:rPr>
      </w:pPr>
    </w:p>
    <w:p w14:paraId="096B757B">
      <w:pPr>
        <w:jc w:val="center"/>
        <w:rPr>
          <w:rFonts w:ascii="宋体" w:hAnsi="宋体" w:cs="宋体"/>
          <w:b/>
          <w:color w:val="auto"/>
          <w:kern w:val="0"/>
          <w:sz w:val="32"/>
          <w:szCs w:val="32"/>
          <w:highlight w:val="none"/>
          <w:shd w:val="clear" w:color="auto" w:fill="auto"/>
        </w:rPr>
      </w:pPr>
    </w:p>
    <w:p w14:paraId="3537F750">
      <w:pPr>
        <w:spacing w:line="360" w:lineRule="auto"/>
        <w:jc w:val="center"/>
        <w:rPr>
          <w:rFonts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6</w:t>
      </w:r>
      <w:r>
        <w:rPr>
          <w:rFonts w:hint="eastAsia" w:ascii="宋体" w:hAnsi="宋体" w:cs="宋体"/>
          <w:b/>
          <w:color w:val="auto"/>
          <w:kern w:val="0"/>
          <w:sz w:val="28"/>
          <w:szCs w:val="28"/>
          <w:highlight w:val="none"/>
          <w:shd w:val="clear" w:color="auto" w:fill="auto"/>
        </w:rPr>
        <w:t>、法定代表人身份证明</w:t>
      </w:r>
    </w:p>
    <w:p w14:paraId="5600FCD3">
      <w:pPr>
        <w:spacing w:line="360" w:lineRule="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供应商名称：</w:t>
      </w:r>
    </w:p>
    <w:p w14:paraId="23496CAA">
      <w:pPr>
        <w:spacing w:line="360" w:lineRule="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地址：</w:t>
      </w:r>
    </w:p>
    <w:p w14:paraId="687B880E">
      <w:pPr>
        <w:spacing w:line="360" w:lineRule="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成立时间：年月日</w:t>
      </w:r>
    </w:p>
    <w:p w14:paraId="46E64A9C">
      <w:pPr>
        <w:spacing w:line="360" w:lineRule="auto"/>
        <w:rPr>
          <w:rFonts w:ascii="宋体" w:hAnsi="宋体"/>
          <w:bCs/>
          <w:color w:val="auto"/>
          <w:sz w:val="24"/>
          <w:highlight w:val="none"/>
          <w:u w:val="single"/>
          <w:shd w:val="clear" w:color="auto" w:fill="auto"/>
        </w:rPr>
      </w:pPr>
      <w:r>
        <w:rPr>
          <w:rFonts w:hint="eastAsia" w:ascii="宋体" w:hAnsi="宋体"/>
          <w:bCs/>
          <w:color w:val="auto"/>
          <w:sz w:val="24"/>
          <w:highlight w:val="none"/>
          <w:shd w:val="clear" w:color="auto" w:fill="auto"/>
        </w:rPr>
        <w:t>经营期限：</w:t>
      </w:r>
    </w:p>
    <w:p w14:paraId="2047B8B1">
      <w:pPr>
        <w:spacing w:line="360" w:lineRule="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姓名：，性别：，年龄：，职务：系  </w:t>
      </w:r>
      <w:r>
        <w:rPr>
          <w:rFonts w:hint="eastAsia" w:ascii="宋体" w:hAnsi="宋体"/>
          <w:bCs/>
          <w:color w:val="auto"/>
          <w:sz w:val="24"/>
          <w:highlight w:val="none"/>
          <w:u w:val="single"/>
          <w:shd w:val="clear" w:color="auto" w:fill="auto"/>
        </w:rPr>
        <w:t>（供应商名称）</w:t>
      </w:r>
      <w:r>
        <w:rPr>
          <w:rFonts w:hint="eastAsia" w:ascii="宋体" w:hAnsi="宋体"/>
          <w:bCs/>
          <w:color w:val="auto"/>
          <w:sz w:val="24"/>
          <w:highlight w:val="none"/>
          <w:shd w:val="clear" w:color="auto" w:fill="auto"/>
        </w:rPr>
        <w:t>的法定代表人。</w:t>
      </w:r>
    </w:p>
    <w:p w14:paraId="509DC364">
      <w:pPr>
        <w:spacing w:line="360" w:lineRule="auto"/>
        <w:ind w:firstLine="600" w:firstLineChars="25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特此证明。</w:t>
      </w:r>
    </w:p>
    <w:p w14:paraId="6DC7B654">
      <w:pPr>
        <w:spacing w:line="360" w:lineRule="auto"/>
        <w:jc w:val="center"/>
        <w:rPr>
          <w:rFonts w:ascii="宋体" w:hAnsi="宋体"/>
          <w:bCs/>
          <w:color w:val="auto"/>
          <w:sz w:val="24"/>
          <w:highlight w:val="none"/>
          <w:shd w:val="clear" w:color="auto" w:fill="auto"/>
        </w:rPr>
      </w:pPr>
    </w:p>
    <w:p w14:paraId="73182E9E">
      <w:pPr>
        <w:spacing w:line="360" w:lineRule="auto"/>
        <w:jc w:val="center"/>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此处请粘贴法定代表人身份证复印件</w:t>
      </w:r>
    </w:p>
    <w:p w14:paraId="24CB6119">
      <w:pPr>
        <w:rPr>
          <w:rFonts w:ascii="宋体" w:hAnsi="宋体"/>
          <w:bCs/>
          <w:color w:val="auto"/>
          <w:sz w:val="24"/>
          <w:highlight w:val="none"/>
          <w:shd w:val="clear" w:color="auto" w:fill="auto"/>
        </w:rPr>
      </w:pPr>
    </w:p>
    <w:p w14:paraId="68EBE1F4">
      <w:pPr>
        <w:rPr>
          <w:rFonts w:ascii="宋体" w:hAnsi="宋体"/>
          <w:bCs/>
          <w:color w:val="auto"/>
          <w:sz w:val="24"/>
          <w:highlight w:val="none"/>
          <w:shd w:val="clear" w:color="auto" w:fill="auto"/>
        </w:rPr>
      </w:pPr>
    </w:p>
    <w:p w14:paraId="0BD4476E">
      <w:pPr>
        <w:rPr>
          <w:rFonts w:ascii="宋体" w:hAnsi="宋体"/>
          <w:bCs/>
          <w:color w:val="auto"/>
          <w:sz w:val="24"/>
          <w:highlight w:val="none"/>
          <w:shd w:val="clear" w:color="auto" w:fill="auto"/>
        </w:rPr>
      </w:pPr>
    </w:p>
    <w:p w14:paraId="6C154CB1">
      <w:pPr>
        <w:rPr>
          <w:rFonts w:ascii="宋体" w:hAnsi="宋体"/>
          <w:bCs/>
          <w:color w:val="auto"/>
          <w:sz w:val="24"/>
          <w:highlight w:val="none"/>
          <w:shd w:val="clear" w:color="auto" w:fill="auto"/>
        </w:rPr>
      </w:pPr>
    </w:p>
    <w:p w14:paraId="765CDC83">
      <w:pPr>
        <w:rPr>
          <w:rFonts w:ascii="宋体" w:hAnsi="宋体"/>
          <w:bCs/>
          <w:color w:val="auto"/>
          <w:sz w:val="24"/>
          <w:highlight w:val="none"/>
          <w:shd w:val="clear" w:color="auto" w:fill="auto"/>
        </w:rPr>
      </w:pPr>
    </w:p>
    <w:p w14:paraId="45079041">
      <w:pPr>
        <w:rPr>
          <w:rFonts w:ascii="宋体" w:hAnsi="宋体"/>
          <w:bCs/>
          <w:color w:val="auto"/>
          <w:sz w:val="24"/>
          <w:highlight w:val="none"/>
          <w:shd w:val="clear" w:color="auto" w:fill="auto"/>
        </w:rPr>
      </w:pPr>
    </w:p>
    <w:p w14:paraId="5EF8618A">
      <w:pPr>
        <w:rPr>
          <w:rFonts w:ascii="宋体" w:hAnsi="宋体"/>
          <w:b/>
          <w:color w:val="auto"/>
          <w:sz w:val="24"/>
          <w:highlight w:val="none"/>
          <w:shd w:val="clear" w:color="auto" w:fill="auto"/>
        </w:rPr>
      </w:pPr>
    </w:p>
    <w:p w14:paraId="44E10193">
      <w:pPr>
        <w:ind w:firstLine="5301" w:firstLineChars="2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供应商：（全称并加盖公章）</w:t>
      </w:r>
    </w:p>
    <w:p w14:paraId="46725DF0">
      <w:pPr>
        <w:rPr>
          <w:rFonts w:ascii="宋体" w:hAnsi="宋体"/>
          <w:b/>
          <w:color w:val="auto"/>
          <w:sz w:val="24"/>
          <w:highlight w:val="none"/>
          <w:shd w:val="clear" w:color="auto" w:fill="auto"/>
        </w:rPr>
      </w:pPr>
    </w:p>
    <w:p w14:paraId="693DD697">
      <w:pP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                                             年    月    日</w:t>
      </w:r>
    </w:p>
    <w:p w14:paraId="6A35BA10">
      <w:pPr>
        <w:rPr>
          <w:rFonts w:ascii="宋体" w:hAnsi="宋体"/>
          <w:bCs/>
          <w:color w:val="auto"/>
          <w:sz w:val="28"/>
          <w:szCs w:val="28"/>
          <w:highlight w:val="none"/>
          <w:shd w:val="clear" w:color="auto" w:fill="auto"/>
        </w:rPr>
      </w:pPr>
    </w:p>
    <w:p w14:paraId="5C8C2F35">
      <w:pPr>
        <w:rPr>
          <w:rFonts w:ascii="宋体" w:hAnsi="宋体"/>
          <w:bCs/>
          <w:color w:val="auto"/>
          <w:sz w:val="28"/>
          <w:szCs w:val="28"/>
          <w:highlight w:val="none"/>
          <w:shd w:val="clear" w:color="auto" w:fill="auto"/>
        </w:rPr>
      </w:pPr>
    </w:p>
    <w:p w14:paraId="6F3FD169">
      <w:pPr>
        <w:rPr>
          <w:rFonts w:ascii="宋体" w:hAnsi="宋体"/>
          <w:bCs/>
          <w:color w:val="auto"/>
          <w:sz w:val="28"/>
          <w:szCs w:val="28"/>
          <w:highlight w:val="none"/>
          <w:shd w:val="clear" w:color="auto" w:fill="auto"/>
        </w:rPr>
      </w:pPr>
    </w:p>
    <w:p w14:paraId="2422C144">
      <w:pPr>
        <w:jc w:val="center"/>
        <w:rPr>
          <w:rFonts w:ascii="宋体" w:hAnsi="宋体" w:cs="宋体"/>
          <w:b/>
          <w:color w:val="auto"/>
          <w:kern w:val="0"/>
          <w:sz w:val="32"/>
          <w:szCs w:val="32"/>
          <w:highlight w:val="none"/>
          <w:shd w:val="clear" w:color="auto" w:fill="auto"/>
        </w:rPr>
      </w:pPr>
    </w:p>
    <w:p w14:paraId="39B8E114">
      <w:pPr>
        <w:jc w:val="center"/>
        <w:rPr>
          <w:rFonts w:ascii="宋体" w:hAnsi="宋体" w:cs="宋体"/>
          <w:b/>
          <w:color w:val="auto"/>
          <w:kern w:val="0"/>
          <w:sz w:val="32"/>
          <w:szCs w:val="32"/>
          <w:highlight w:val="none"/>
          <w:shd w:val="clear" w:color="auto" w:fill="auto"/>
        </w:rPr>
      </w:pPr>
    </w:p>
    <w:p w14:paraId="052E1E72">
      <w:pPr>
        <w:jc w:val="center"/>
        <w:rPr>
          <w:rFonts w:ascii="宋体" w:hAnsi="宋体" w:cs="宋体"/>
          <w:b/>
          <w:color w:val="auto"/>
          <w:kern w:val="0"/>
          <w:sz w:val="32"/>
          <w:szCs w:val="32"/>
          <w:highlight w:val="none"/>
          <w:shd w:val="clear" w:color="auto" w:fill="auto"/>
        </w:rPr>
      </w:pPr>
    </w:p>
    <w:p w14:paraId="1CDBA8B1">
      <w:pPr>
        <w:jc w:val="center"/>
        <w:rPr>
          <w:rFonts w:ascii="宋体" w:hAnsi="宋体" w:cs="宋体"/>
          <w:b/>
          <w:color w:val="auto"/>
          <w:kern w:val="0"/>
          <w:sz w:val="32"/>
          <w:szCs w:val="32"/>
          <w:highlight w:val="none"/>
          <w:shd w:val="clear" w:color="auto" w:fill="auto"/>
        </w:rPr>
      </w:pPr>
    </w:p>
    <w:p w14:paraId="245387FC">
      <w:pPr>
        <w:jc w:val="center"/>
        <w:rPr>
          <w:rFonts w:ascii="宋体" w:hAnsi="宋体" w:cs="宋体"/>
          <w:b/>
          <w:color w:val="auto"/>
          <w:kern w:val="0"/>
          <w:sz w:val="32"/>
          <w:szCs w:val="32"/>
          <w:highlight w:val="none"/>
          <w:shd w:val="clear" w:color="auto" w:fill="auto"/>
        </w:rPr>
      </w:pPr>
    </w:p>
    <w:p w14:paraId="0845E0DD">
      <w:pPr>
        <w:jc w:val="center"/>
        <w:rPr>
          <w:rFonts w:ascii="宋体" w:hAnsi="宋体" w:cs="宋体"/>
          <w:b/>
          <w:color w:val="auto"/>
          <w:kern w:val="0"/>
          <w:sz w:val="32"/>
          <w:szCs w:val="32"/>
          <w:highlight w:val="none"/>
          <w:shd w:val="clear" w:color="auto" w:fill="auto"/>
        </w:rPr>
      </w:pPr>
    </w:p>
    <w:p w14:paraId="4EC15FE7">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59FDFFA7">
      <w:pPr>
        <w:jc w:val="center"/>
        <w:rPr>
          <w:rFonts w:hint="eastAsia"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7</w:t>
      </w:r>
      <w:r>
        <w:rPr>
          <w:rFonts w:hint="eastAsia" w:ascii="宋体" w:hAnsi="宋体" w:cs="宋体"/>
          <w:b/>
          <w:color w:val="auto"/>
          <w:kern w:val="0"/>
          <w:sz w:val="28"/>
          <w:szCs w:val="28"/>
          <w:highlight w:val="none"/>
          <w:shd w:val="clear" w:color="auto" w:fill="auto"/>
        </w:rPr>
        <w:t>、法定代表人授权书</w:t>
      </w:r>
    </w:p>
    <w:p w14:paraId="476E4BBE">
      <w:pPr>
        <w:pStyle w:val="2"/>
        <w:rPr>
          <w:color w:val="auto"/>
          <w:highlight w:val="none"/>
          <w:shd w:val="clear" w:color="auto" w:fill="auto"/>
        </w:rPr>
      </w:pPr>
    </w:p>
    <w:p w14:paraId="3882EBB7">
      <w:pPr>
        <w:spacing w:line="360" w:lineRule="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致：</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shd w:val="clear" w:color="auto" w:fill="auto"/>
        </w:rPr>
        <w:t>（</w:t>
      </w:r>
      <w:r>
        <w:rPr>
          <w:rFonts w:hint="eastAsia" w:ascii="宋体" w:hAnsi="宋体" w:cs="仿宋"/>
          <w:color w:val="auto"/>
          <w:kern w:val="0"/>
          <w:sz w:val="24"/>
          <w:highlight w:val="none"/>
          <w:shd w:val="clear" w:color="auto" w:fill="auto"/>
          <w:lang w:eastAsia="zh-CN"/>
        </w:rPr>
        <w:t>采购代理机构</w:t>
      </w:r>
      <w:r>
        <w:rPr>
          <w:rFonts w:hint="eastAsia" w:ascii="宋体" w:hAnsi="宋体"/>
          <w:bCs/>
          <w:color w:val="auto"/>
          <w:sz w:val="24"/>
          <w:highlight w:val="none"/>
          <w:shd w:val="clear" w:color="auto" w:fill="auto"/>
        </w:rPr>
        <w:t>）</w:t>
      </w:r>
    </w:p>
    <w:p w14:paraId="39A48C81">
      <w:pPr>
        <w:spacing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w:t>
      </w:r>
      <w:r>
        <w:rPr>
          <w:rFonts w:hint="eastAsia" w:ascii="宋体" w:hAnsi="宋体"/>
          <w:bCs/>
          <w:color w:val="auto"/>
          <w:sz w:val="24"/>
          <w:highlight w:val="none"/>
          <w:u w:val="single"/>
          <w:shd w:val="clear" w:color="auto" w:fill="auto"/>
        </w:rPr>
        <w:t>（姓名）</w:t>
      </w:r>
      <w:r>
        <w:rPr>
          <w:rFonts w:hint="eastAsia" w:ascii="宋体" w:hAnsi="宋体"/>
          <w:bCs/>
          <w:color w:val="auto"/>
          <w:sz w:val="24"/>
          <w:highlight w:val="none"/>
          <w:shd w:val="clear" w:color="auto" w:fill="auto"/>
        </w:rPr>
        <w:t>系</w:t>
      </w:r>
      <w:r>
        <w:rPr>
          <w:rFonts w:hint="eastAsia" w:ascii="宋体" w:hAnsi="宋体"/>
          <w:bCs/>
          <w:color w:val="auto"/>
          <w:sz w:val="24"/>
          <w:highlight w:val="none"/>
          <w:u w:val="single"/>
          <w:shd w:val="clear" w:color="auto" w:fill="auto"/>
        </w:rPr>
        <w:t>（供应商名称）</w:t>
      </w:r>
      <w:r>
        <w:rPr>
          <w:rFonts w:hint="eastAsia" w:ascii="宋体" w:hAnsi="宋体"/>
          <w:bCs/>
          <w:color w:val="auto"/>
          <w:sz w:val="24"/>
          <w:highlight w:val="none"/>
          <w:shd w:val="clear" w:color="auto" w:fill="auto"/>
        </w:rPr>
        <w:t>的法定代表人，现委托</w:t>
      </w:r>
      <w:r>
        <w:rPr>
          <w:rFonts w:hint="eastAsia" w:ascii="宋体" w:hAnsi="宋体"/>
          <w:bCs/>
          <w:color w:val="auto"/>
          <w:sz w:val="24"/>
          <w:highlight w:val="none"/>
          <w:u w:val="single"/>
          <w:shd w:val="clear" w:color="auto" w:fill="auto"/>
        </w:rPr>
        <w:t>（姓名）</w:t>
      </w:r>
      <w:r>
        <w:rPr>
          <w:rFonts w:hint="eastAsia" w:ascii="宋体" w:hAnsi="宋体"/>
          <w:bCs/>
          <w:color w:val="auto"/>
          <w:sz w:val="24"/>
          <w:highlight w:val="none"/>
          <w:shd w:val="clear" w:color="auto" w:fill="auto"/>
        </w:rPr>
        <w:t>为我方代理人。代理人根据本授权，以我方的名义参加</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shd w:val="clear" w:color="auto" w:fill="auto"/>
        </w:rPr>
        <w:t>项目</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none"/>
          <w:shd w:val="clear" w:color="auto" w:fill="auto"/>
          <w:lang w:val="en-US" w:eastAsia="zh-CN"/>
        </w:rPr>
        <w:t>（包号）</w:t>
      </w:r>
      <w:r>
        <w:rPr>
          <w:rFonts w:hint="eastAsia" w:ascii="宋体" w:hAnsi="宋体"/>
          <w:bCs/>
          <w:color w:val="auto"/>
          <w:sz w:val="24"/>
          <w:highlight w:val="none"/>
          <w:shd w:val="clear" w:color="auto" w:fill="auto"/>
        </w:rPr>
        <w:t>（采购编号：</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shd w:val="clear" w:color="auto" w:fill="auto"/>
        </w:rPr>
        <w:t>）的投标活动，并代表我方全权办理针对上述项目的投标、开标、评标、签约等具体事务和签署相关文件。</w:t>
      </w:r>
    </w:p>
    <w:p w14:paraId="17BF72E4">
      <w:pPr>
        <w:spacing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我方对代理人的签名负全部责任。在撤销授权的书面通知以前，本授权书一直有效。代理人在授权书有效期内签署的所有文件不因授权的撤销而失效。</w:t>
      </w:r>
    </w:p>
    <w:p w14:paraId="685521F4">
      <w:pPr>
        <w:spacing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如果本次采购活动现场变更采购方式，本授权书有效。代理人无转委托权。</w:t>
      </w:r>
    </w:p>
    <w:p w14:paraId="33579C15">
      <w:pPr>
        <w:spacing w:line="360" w:lineRule="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委托期限：</w:t>
      </w:r>
    </w:p>
    <w:p w14:paraId="2043BD67">
      <w:pPr>
        <w:spacing w:line="360" w:lineRule="auto"/>
        <w:rPr>
          <w:rFonts w:ascii="宋体" w:hAnsi="宋体"/>
          <w:bCs/>
          <w:color w:val="auto"/>
          <w:sz w:val="24"/>
          <w:highlight w:val="none"/>
          <w:u w:val="single"/>
          <w:shd w:val="clear" w:color="auto" w:fill="auto"/>
        </w:rPr>
      </w:pPr>
      <w:r>
        <w:rPr>
          <w:rFonts w:hint="eastAsia" w:ascii="宋体" w:hAnsi="宋体"/>
          <w:bCs/>
          <w:color w:val="auto"/>
          <w:sz w:val="24"/>
          <w:highlight w:val="none"/>
          <w:shd w:val="clear" w:color="auto" w:fill="auto"/>
        </w:rPr>
        <w:t>委托代理人签名：</w:t>
      </w:r>
      <w:r>
        <w:rPr>
          <w:rFonts w:hint="eastAsia" w:ascii="宋体" w:hAnsi="宋体"/>
          <w:bCs/>
          <w:color w:val="auto"/>
          <w:sz w:val="24"/>
          <w:highlight w:val="none"/>
          <w:shd w:val="clear" w:color="auto" w:fill="auto"/>
          <w:lang w:val="en-US" w:eastAsia="zh-CN"/>
        </w:rPr>
        <w:t xml:space="preserve">                              </w:t>
      </w:r>
      <w:r>
        <w:rPr>
          <w:rFonts w:hint="eastAsia" w:ascii="宋体" w:hAnsi="宋体"/>
          <w:bCs/>
          <w:color w:val="auto"/>
          <w:sz w:val="24"/>
          <w:highlight w:val="none"/>
          <w:shd w:val="clear" w:color="auto" w:fill="auto"/>
        </w:rPr>
        <w:t>法定代表人签名：</w:t>
      </w:r>
    </w:p>
    <w:p w14:paraId="71EBDAEB">
      <w:pPr>
        <w:spacing w:line="360" w:lineRule="auto"/>
        <w:rPr>
          <w:rFonts w:ascii="宋体" w:hAnsi="宋体"/>
          <w:bCs/>
          <w:color w:val="auto"/>
          <w:sz w:val="24"/>
          <w:highlight w:val="none"/>
          <w:u w:val="single"/>
          <w:shd w:val="clear" w:color="auto" w:fill="auto"/>
        </w:rPr>
      </w:pPr>
      <w:r>
        <w:rPr>
          <w:rFonts w:hint="eastAsia" w:ascii="宋体" w:hAnsi="宋体"/>
          <w:bCs/>
          <w:color w:val="auto"/>
          <w:sz w:val="24"/>
          <w:highlight w:val="none"/>
          <w:shd w:val="clear" w:color="auto" w:fill="auto"/>
        </w:rPr>
        <w:t xml:space="preserve">职务：     </w:t>
      </w:r>
      <w:r>
        <w:rPr>
          <w:rFonts w:hint="eastAsia" w:ascii="宋体" w:hAnsi="宋体"/>
          <w:bCs/>
          <w:color w:val="auto"/>
          <w:sz w:val="24"/>
          <w:highlight w:val="none"/>
          <w:shd w:val="clear" w:color="auto" w:fill="auto"/>
          <w:lang w:val="en-US" w:eastAsia="zh-CN"/>
        </w:rPr>
        <w:t xml:space="preserve">                                </w:t>
      </w:r>
      <w:r>
        <w:rPr>
          <w:rFonts w:hint="eastAsia" w:ascii="宋体" w:hAnsi="宋体"/>
          <w:bCs/>
          <w:color w:val="auto"/>
          <w:sz w:val="24"/>
          <w:highlight w:val="none"/>
          <w:shd w:val="clear" w:color="auto" w:fill="auto"/>
        </w:rPr>
        <w:t xml:space="preserve">   职务：</w:t>
      </w:r>
    </w:p>
    <w:p w14:paraId="7050E978">
      <w:pPr>
        <w:spacing w:line="360" w:lineRule="auto"/>
        <w:rPr>
          <w:rFonts w:ascii="宋体" w:hAnsi="宋体"/>
          <w:bCs/>
          <w:color w:val="auto"/>
          <w:sz w:val="24"/>
          <w:highlight w:val="none"/>
          <w:u w:val="single"/>
          <w:shd w:val="clear" w:color="auto" w:fill="auto"/>
        </w:rPr>
      </w:pPr>
      <w:r>
        <w:rPr>
          <w:rFonts w:hint="eastAsia" w:ascii="宋体" w:hAnsi="宋体"/>
          <w:bCs/>
          <w:color w:val="auto"/>
          <w:sz w:val="24"/>
          <w:highlight w:val="none"/>
          <w:shd w:val="clear" w:color="auto" w:fill="auto"/>
        </w:rPr>
        <w:t>委托代理人身份证号码：</w:t>
      </w:r>
    </w:p>
    <w:p w14:paraId="0C3DE3D4">
      <w:pPr>
        <w:spacing w:line="360" w:lineRule="auto"/>
        <w:jc w:val="center"/>
        <w:rPr>
          <w:rFonts w:ascii="宋体" w:hAnsi="宋体"/>
          <w:bCs/>
          <w:color w:val="auto"/>
          <w:sz w:val="24"/>
          <w:highlight w:val="none"/>
          <w:shd w:val="clear" w:color="auto" w:fill="auto"/>
        </w:rPr>
      </w:pPr>
    </w:p>
    <w:p w14:paraId="1BA05837">
      <w:pPr>
        <w:spacing w:line="360" w:lineRule="auto"/>
        <w:jc w:val="center"/>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此处请粘贴委托代理人身份证复印件</w:t>
      </w:r>
    </w:p>
    <w:p w14:paraId="4A47EA91">
      <w:pPr>
        <w:rPr>
          <w:rFonts w:ascii="宋体" w:hAnsi="宋体"/>
          <w:b/>
          <w:color w:val="auto"/>
          <w:sz w:val="24"/>
          <w:highlight w:val="none"/>
          <w:shd w:val="clear" w:color="auto" w:fill="auto"/>
        </w:rPr>
      </w:pPr>
    </w:p>
    <w:p w14:paraId="678102C0">
      <w:pP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供应商：（全称并加盖公章）</w:t>
      </w:r>
    </w:p>
    <w:p w14:paraId="61F5148E">
      <w:pPr>
        <w:rPr>
          <w:rFonts w:ascii="宋体" w:hAnsi="宋体"/>
          <w:b/>
          <w:color w:val="auto"/>
          <w:sz w:val="24"/>
          <w:highlight w:val="none"/>
          <w:shd w:val="clear" w:color="auto" w:fill="auto"/>
        </w:rPr>
      </w:pPr>
    </w:p>
    <w:p w14:paraId="78C366D6">
      <w:pPr>
        <w:rPr>
          <w:rFonts w:ascii="宋体" w:hAnsi="宋体"/>
          <w:b/>
          <w:color w:val="auto"/>
          <w:sz w:val="24"/>
          <w:highlight w:val="none"/>
          <w:shd w:val="clear" w:color="auto" w:fill="auto"/>
        </w:rPr>
      </w:pPr>
    </w:p>
    <w:p w14:paraId="1B151970">
      <w:pP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                                             年    月    日</w:t>
      </w:r>
    </w:p>
    <w:p w14:paraId="5AE8614E">
      <w:pPr>
        <w:jc w:val="center"/>
        <w:rPr>
          <w:rFonts w:ascii="宋体" w:hAnsi="宋体"/>
          <w:b/>
          <w:color w:val="auto"/>
          <w:sz w:val="24"/>
          <w:highlight w:val="none"/>
          <w:shd w:val="clear" w:color="auto" w:fill="auto"/>
        </w:rPr>
      </w:pPr>
    </w:p>
    <w:p w14:paraId="75DEA17C">
      <w:pPr>
        <w:jc w:val="center"/>
        <w:rPr>
          <w:rFonts w:ascii="宋体" w:hAnsi="宋体" w:cs="宋体"/>
          <w:b/>
          <w:color w:val="auto"/>
          <w:kern w:val="0"/>
          <w:sz w:val="32"/>
          <w:szCs w:val="32"/>
          <w:highlight w:val="none"/>
          <w:shd w:val="clear" w:color="auto" w:fill="auto"/>
        </w:rPr>
      </w:pPr>
    </w:p>
    <w:p w14:paraId="1082BFDE">
      <w:pPr>
        <w:pStyle w:val="21"/>
        <w:ind w:firstLine="210"/>
        <w:rPr>
          <w:rFonts w:ascii="宋体" w:hAnsi="宋体"/>
          <w:color w:val="auto"/>
          <w:highlight w:val="none"/>
          <w:shd w:val="clear" w:color="auto" w:fill="auto"/>
        </w:rPr>
      </w:pPr>
    </w:p>
    <w:p w14:paraId="0032ADBC">
      <w:pPr>
        <w:pStyle w:val="22"/>
        <w:ind w:firstLine="480"/>
        <w:rPr>
          <w:color w:val="auto"/>
          <w:highlight w:val="none"/>
          <w:shd w:val="clear" w:color="auto" w:fill="auto"/>
        </w:rPr>
      </w:pPr>
    </w:p>
    <w:p w14:paraId="4B1619B1">
      <w:pPr>
        <w:pStyle w:val="22"/>
        <w:ind w:firstLine="480"/>
        <w:rPr>
          <w:color w:val="auto"/>
          <w:highlight w:val="none"/>
          <w:shd w:val="clear" w:color="auto" w:fill="auto"/>
        </w:rPr>
      </w:pPr>
    </w:p>
    <w:p w14:paraId="36A524AF">
      <w:pPr>
        <w:jc w:val="center"/>
        <w:rPr>
          <w:rFonts w:ascii="宋体" w:hAnsi="宋体" w:cs="宋体"/>
          <w:b/>
          <w:color w:val="auto"/>
          <w:kern w:val="0"/>
          <w:sz w:val="32"/>
          <w:szCs w:val="32"/>
          <w:highlight w:val="none"/>
          <w:shd w:val="clear" w:color="auto" w:fill="auto"/>
        </w:rPr>
      </w:pPr>
    </w:p>
    <w:p w14:paraId="58171921">
      <w:pPr>
        <w:jc w:val="center"/>
        <w:rPr>
          <w:rFonts w:ascii="宋体" w:hAnsi="宋体" w:cs="宋体"/>
          <w:b/>
          <w:color w:val="auto"/>
          <w:kern w:val="0"/>
          <w:sz w:val="32"/>
          <w:szCs w:val="32"/>
          <w:highlight w:val="none"/>
          <w:shd w:val="clear" w:color="auto" w:fill="auto"/>
        </w:rPr>
      </w:pPr>
    </w:p>
    <w:p w14:paraId="0B381B2E">
      <w:pPr>
        <w:jc w:val="center"/>
        <w:rPr>
          <w:rFonts w:ascii="宋体" w:hAnsi="宋体" w:cs="宋体"/>
          <w:b/>
          <w:color w:val="auto"/>
          <w:kern w:val="0"/>
          <w:sz w:val="32"/>
          <w:szCs w:val="32"/>
          <w:highlight w:val="none"/>
          <w:shd w:val="clear" w:color="auto" w:fill="auto"/>
        </w:rPr>
      </w:pPr>
    </w:p>
    <w:p w14:paraId="58C4734D">
      <w:pPr>
        <w:jc w:val="center"/>
        <w:rPr>
          <w:rFonts w:ascii="宋体" w:hAnsi="宋体" w:cs="宋体"/>
          <w:b/>
          <w:color w:val="auto"/>
          <w:kern w:val="0"/>
          <w:sz w:val="32"/>
          <w:szCs w:val="32"/>
          <w:highlight w:val="none"/>
          <w:shd w:val="clear" w:color="auto" w:fill="auto"/>
        </w:rPr>
      </w:pPr>
    </w:p>
    <w:p w14:paraId="34CAE2D8">
      <w:pPr>
        <w:jc w:val="center"/>
        <w:rPr>
          <w:rFonts w:hint="eastAsia"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8</w:t>
      </w:r>
      <w:r>
        <w:rPr>
          <w:rFonts w:hint="eastAsia" w:ascii="宋体" w:hAnsi="宋体" w:cs="宋体"/>
          <w:b/>
          <w:color w:val="auto"/>
          <w:kern w:val="0"/>
          <w:sz w:val="28"/>
          <w:szCs w:val="28"/>
          <w:highlight w:val="none"/>
          <w:shd w:val="clear" w:color="auto" w:fill="auto"/>
        </w:rPr>
        <w:t>、证明文件</w:t>
      </w:r>
    </w:p>
    <w:p w14:paraId="5C1C7599">
      <w:pPr>
        <w:jc w:val="center"/>
        <w:rPr>
          <w:rFonts w:hint="default" w:ascii="宋体" w:hAnsi="宋体" w:eastAsia="宋体" w:cs="宋体"/>
          <w:bCs/>
          <w:sz w:val="28"/>
          <w:szCs w:val="28"/>
          <w:lang w:val="en-US" w:eastAsia="zh-CN"/>
        </w:rPr>
      </w:pPr>
      <w:r>
        <w:rPr>
          <w:rFonts w:hint="eastAsia" w:ascii="宋体" w:hAnsi="宋体" w:eastAsia="宋体" w:cs="宋体"/>
          <w:bCs/>
          <w:sz w:val="28"/>
          <w:szCs w:val="28"/>
          <w:lang w:val="en-US" w:eastAsia="zh-CN"/>
        </w:rPr>
        <w:t>（投标企业可根据自己实际情况提供）</w:t>
      </w:r>
    </w:p>
    <w:p w14:paraId="565D9280">
      <w:pPr>
        <w:pStyle w:val="21"/>
        <w:rPr>
          <w:rFonts w:hint="eastAsia"/>
        </w:rPr>
      </w:pPr>
    </w:p>
    <w:p w14:paraId="3944F888">
      <w:pPr>
        <w:widowControl/>
        <w:wordWrap w:val="0"/>
        <w:snapToGrid w:val="0"/>
        <w:spacing w:line="460" w:lineRule="exact"/>
        <w:ind w:firstLine="480" w:firstLineChars="200"/>
        <w:jc w:val="left"/>
        <w:rPr>
          <w:rFonts w:hint="eastAsia" w:ascii="宋体" w:hAnsi="宋体" w:eastAsia="宋体" w:cs="Arial"/>
          <w:kern w:val="0"/>
          <w:sz w:val="24"/>
          <w:lang w:eastAsia="zh-CN"/>
        </w:rPr>
      </w:pPr>
      <w:r>
        <w:rPr>
          <w:rFonts w:hint="eastAsia" w:ascii="宋体" w:hAnsi="宋体" w:eastAsia="宋体" w:cs="宋体"/>
          <w:kern w:val="0"/>
          <w:sz w:val="24"/>
          <w:lang w:val="en-US" w:eastAsia="zh-CN"/>
        </w:rPr>
        <w:t>1.</w:t>
      </w:r>
      <w:r>
        <w:rPr>
          <w:rFonts w:hint="eastAsia" w:ascii="宋体" w:hAnsi="宋体" w:cs="Arial"/>
          <w:kern w:val="0"/>
          <w:sz w:val="24"/>
        </w:rPr>
        <w:t>本项目的特定资格要求</w:t>
      </w:r>
      <w:r>
        <w:rPr>
          <w:rFonts w:hint="eastAsia" w:ascii="宋体" w:hAnsi="宋体" w:cs="Arial"/>
          <w:kern w:val="0"/>
          <w:sz w:val="24"/>
          <w:lang w:eastAsia="zh-CN"/>
        </w:rPr>
        <w:t>：</w:t>
      </w:r>
    </w:p>
    <w:p w14:paraId="1FE2EAB0">
      <w:pPr>
        <w:pStyle w:val="2"/>
        <w:rPr>
          <w:rFonts w:hint="default" w:ascii="宋体" w:hAnsi="宋体" w:eastAsia="宋体" w:cs="宋体"/>
          <w:kern w:val="0"/>
          <w:sz w:val="24"/>
          <w:lang w:val="en-US" w:eastAsia="zh-CN"/>
        </w:rPr>
      </w:pPr>
    </w:p>
    <w:p w14:paraId="102BE175">
      <w:pPr>
        <w:pStyle w:val="20"/>
        <w:shd w:val="clear" w:color="auto"/>
        <w:spacing w:before="0" w:beforeAutospacing="0" w:after="0" w:afterAutospacing="0" w:line="360" w:lineRule="auto"/>
        <w:ind w:firstLine="482" w:firstLineChars="200"/>
        <w:rPr>
          <w:bCs/>
          <w:iCs/>
          <w:color w:val="auto"/>
          <w:lang w:bidi="ar"/>
        </w:rPr>
      </w:pPr>
      <w:r>
        <w:rPr>
          <w:rFonts w:hint="eastAsia" w:ascii="宋体" w:hAnsi="宋体" w:eastAsia="宋体" w:cs="宋体"/>
          <w:b/>
          <w:color w:val="auto"/>
          <w:kern w:val="0"/>
          <w:sz w:val="24"/>
          <w:szCs w:val="24"/>
          <w:shd w:val="clear" w:color="auto" w:fill="auto"/>
          <w:lang w:val="en-US" w:eastAsia="zh-CN" w:bidi="ar-SA"/>
        </w:rPr>
        <w:t>2.商务技术证明文件</w:t>
      </w:r>
      <w:r>
        <w:rPr>
          <w:rFonts w:hint="eastAsia"/>
          <w:bCs/>
          <w:iCs/>
          <w:color w:val="auto"/>
          <w:lang w:bidi="ar"/>
        </w:rPr>
        <w:t>：投标人应根据采购需求要求，提供相关商务技术证明文件。</w:t>
      </w:r>
    </w:p>
    <w:p w14:paraId="5CB275B0">
      <w:pPr>
        <w:widowControl/>
        <w:shd w:val="clear" w:color="auto"/>
        <w:spacing w:before="100" w:beforeAutospacing="1" w:after="100" w:afterAutospacing="1" w:line="360" w:lineRule="auto"/>
        <w:jc w:val="center"/>
        <w:rPr>
          <w:rFonts w:hint="eastAsia" w:ascii="宋体" w:hAnsi="宋体"/>
          <w:b/>
          <w:bCs/>
          <w:color w:val="auto"/>
          <w:kern w:val="0"/>
          <w:sz w:val="28"/>
          <w:szCs w:val="28"/>
        </w:rPr>
      </w:pPr>
    </w:p>
    <w:p w14:paraId="2061536C">
      <w:pPr>
        <w:widowControl/>
        <w:shd w:val="clear" w:color="auto"/>
        <w:spacing w:before="100" w:beforeAutospacing="1" w:after="100" w:afterAutospacing="1" w:line="360" w:lineRule="auto"/>
        <w:jc w:val="center"/>
        <w:rPr>
          <w:rFonts w:hint="eastAsia" w:ascii="宋体" w:hAnsi="宋体"/>
          <w:b/>
          <w:bCs/>
          <w:color w:val="auto"/>
          <w:kern w:val="0"/>
          <w:sz w:val="28"/>
          <w:szCs w:val="28"/>
        </w:rPr>
      </w:pPr>
    </w:p>
    <w:p w14:paraId="2772F59A">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2EE65207">
      <w:pPr>
        <w:widowControl/>
        <w:shd w:val="clear" w:color="auto"/>
        <w:spacing w:before="100" w:beforeAutospacing="1" w:after="100" w:afterAutospacing="1" w:line="360" w:lineRule="auto"/>
        <w:jc w:val="center"/>
        <w:rPr>
          <w:rFonts w:ascii="宋体" w:hAnsi="宋体" w:cs="仿宋"/>
          <w:b/>
          <w:color w:val="auto"/>
          <w:kern w:val="0"/>
          <w:sz w:val="32"/>
          <w:szCs w:val="32"/>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9</w:t>
      </w:r>
      <w:r>
        <w:rPr>
          <w:rFonts w:hint="eastAsia" w:ascii="宋体" w:hAnsi="宋体" w:cs="仿宋"/>
          <w:b/>
          <w:color w:val="auto"/>
          <w:kern w:val="0"/>
          <w:sz w:val="28"/>
          <w:szCs w:val="28"/>
          <w:highlight w:val="none"/>
          <w:shd w:val="clear" w:color="auto" w:fill="auto"/>
        </w:rPr>
        <w:t>、拟派项目负责人情况表</w:t>
      </w:r>
    </w:p>
    <w:p w14:paraId="17A55C76">
      <w:pP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（附证书复印件）</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457"/>
        <w:gridCol w:w="625"/>
        <w:gridCol w:w="1360"/>
        <w:gridCol w:w="900"/>
        <w:gridCol w:w="540"/>
        <w:gridCol w:w="178"/>
        <w:gridCol w:w="1080"/>
        <w:gridCol w:w="180"/>
        <w:gridCol w:w="720"/>
        <w:gridCol w:w="1262"/>
        <w:gridCol w:w="1447"/>
      </w:tblGrid>
      <w:tr w14:paraId="1F66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atLeast"/>
          <w:jc w:val="center"/>
        </w:trPr>
        <w:tc>
          <w:tcPr>
            <w:tcW w:w="801" w:type="dxa"/>
            <w:vAlign w:val="center"/>
          </w:tcPr>
          <w:p w14:paraId="5F86DCE0">
            <w:pPr>
              <w:spacing w:line="54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姓名</w:t>
            </w:r>
          </w:p>
        </w:tc>
        <w:tc>
          <w:tcPr>
            <w:tcW w:w="2442" w:type="dxa"/>
            <w:gridSpan w:val="3"/>
            <w:vAlign w:val="center"/>
          </w:tcPr>
          <w:p w14:paraId="2AED32C6">
            <w:pPr>
              <w:spacing w:line="540" w:lineRule="exact"/>
              <w:jc w:val="center"/>
              <w:rPr>
                <w:rFonts w:ascii="宋体" w:hAnsi="宋体"/>
                <w:color w:val="auto"/>
                <w:sz w:val="24"/>
                <w:highlight w:val="none"/>
                <w:shd w:val="clear" w:color="auto" w:fill="auto"/>
              </w:rPr>
            </w:pPr>
          </w:p>
        </w:tc>
        <w:tc>
          <w:tcPr>
            <w:tcW w:w="900" w:type="dxa"/>
            <w:vAlign w:val="center"/>
          </w:tcPr>
          <w:p w14:paraId="229A2186">
            <w:pPr>
              <w:spacing w:line="54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年龄</w:t>
            </w:r>
          </w:p>
        </w:tc>
        <w:tc>
          <w:tcPr>
            <w:tcW w:w="1798" w:type="dxa"/>
            <w:gridSpan w:val="3"/>
            <w:vAlign w:val="center"/>
          </w:tcPr>
          <w:p w14:paraId="2B6DB08F">
            <w:pPr>
              <w:spacing w:line="540" w:lineRule="exact"/>
              <w:jc w:val="center"/>
              <w:rPr>
                <w:rFonts w:ascii="宋体" w:hAnsi="宋体"/>
                <w:color w:val="auto"/>
                <w:sz w:val="24"/>
                <w:highlight w:val="none"/>
                <w:shd w:val="clear" w:color="auto" w:fill="auto"/>
              </w:rPr>
            </w:pPr>
          </w:p>
        </w:tc>
        <w:tc>
          <w:tcPr>
            <w:tcW w:w="900" w:type="dxa"/>
            <w:gridSpan w:val="2"/>
            <w:vAlign w:val="center"/>
          </w:tcPr>
          <w:p w14:paraId="249060C1">
            <w:pPr>
              <w:spacing w:line="54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性别</w:t>
            </w:r>
          </w:p>
        </w:tc>
        <w:tc>
          <w:tcPr>
            <w:tcW w:w="2709" w:type="dxa"/>
            <w:gridSpan w:val="2"/>
            <w:vAlign w:val="center"/>
          </w:tcPr>
          <w:p w14:paraId="36F6F2CC">
            <w:pPr>
              <w:spacing w:line="540" w:lineRule="exact"/>
              <w:jc w:val="center"/>
              <w:rPr>
                <w:rFonts w:ascii="宋体" w:hAnsi="宋体"/>
                <w:color w:val="auto"/>
                <w:sz w:val="24"/>
                <w:highlight w:val="none"/>
                <w:shd w:val="clear" w:color="auto" w:fill="auto"/>
              </w:rPr>
            </w:pPr>
          </w:p>
        </w:tc>
      </w:tr>
      <w:tr w14:paraId="3945A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01" w:type="dxa"/>
            <w:vAlign w:val="center"/>
          </w:tcPr>
          <w:p w14:paraId="23D98C80">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毕业时间</w:t>
            </w:r>
          </w:p>
        </w:tc>
        <w:tc>
          <w:tcPr>
            <w:tcW w:w="2442" w:type="dxa"/>
            <w:gridSpan w:val="3"/>
            <w:vAlign w:val="center"/>
          </w:tcPr>
          <w:p w14:paraId="1A76DB0C">
            <w:pPr>
              <w:snapToGrid w:val="0"/>
              <w:jc w:val="center"/>
              <w:rPr>
                <w:rFonts w:ascii="宋体" w:hAnsi="宋体"/>
                <w:color w:val="auto"/>
                <w:sz w:val="24"/>
                <w:highlight w:val="none"/>
                <w:shd w:val="clear" w:color="auto" w:fill="auto"/>
              </w:rPr>
            </w:pPr>
          </w:p>
        </w:tc>
        <w:tc>
          <w:tcPr>
            <w:tcW w:w="900" w:type="dxa"/>
            <w:vAlign w:val="center"/>
          </w:tcPr>
          <w:p w14:paraId="4D5AE9D6">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文化程度</w:t>
            </w:r>
          </w:p>
        </w:tc>
        <w:tc>
          <w:tcPr>
            <w:tcW w:w="1798" w:type="dxa"/>
            <w:gridSpan w:val="3"/>
            <w:vAlign w:val="center"/>
          </w:tcPr>
          <w:p w14:paraId="27997E36">
            <w:pPr>
              <w:snapToGrid w:val="0"/>
              <w:jc w:val="center"/>
              <w:rPr>
                <w:rFonts w:ascii="宋体" w:hAnsi="宋体"/>
                <w:color w:val="auto"/>
                <w:sz w:val="24"/>
                <w:highlight w:val="none"/>
                <w:shd w:val="clear" w:color="auto" w:fill="auto"/>
              </w:rPr>
            </w:pPr>
          </w:p>
        </w:tc>
        <w:tc>
          <w:tcPr>
            <w:tcW w:w="900" w:type="dxa"/>
            <w:gridSpan w:val="2"/>
            <w:vAlign w:val="center"/>
          </w:tcPr>
          <w:p w14:paraId="57484F6F">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专业</w:t>
            </w:r>
          </w:p>
        </w:tc>
        <w:tc>
          <w:tcPr>
            <w:tcW w:w="2709" w:type="dxa"/>
            <w:gridSpan w:val="2"/>
            <w:vAlign w:val="center"/>
          </w:tcPr>
          <w:p w14:paraId="7DF2DE5B">
            <w:pPr>
              <w:spacing w:line="540" w:lineRule="exact"/>
              <w:jc w:val="center"/>
              <w:rPr>
                <w:rFonts w:ascii="宋体" w:hAnsi="宋体"/>
                <w:color w:val="auto"/>
                <w:sz w:val="24"/>
                <w:highlight w:val="none"/>
                <w:shd w:val="clear" w:color="auto" w:fill="auto"/>
              </w:rPr>
            </w:pPr>
          </w:p>
        </w:tc>
      </w:tr>
      <w:tr w14:paraId="51C5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801" w:type="dxa"/>
            <w:vMerge w:val="restart"/>
            <w:vAlign w:val="center"/>
          </w:tcPr>
          <w:p w14:paraId="3F2B3EF1">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职务</w:t>
            </w:r>
          </w:p>
        </w:tc>
        <w:tc>
          <w:tcPr>
            <w:tcW w:w="1082" w:type="dxa"/>
            <w:gridSpan w:val="2"/>
            <w:vMerge w:val="restart"/>
            <w:vAlign w:val="center"/>
          </w:tcPr>
          <w:p w14:paraId="1818A98C">
            <w:pPr>
              <w:snapToGrid w:val="0"/>
              <w:jc w:val="center"/>
              <w:rPr>
                <w:rFonts w:ascii="宋体" w:hAnsi="宋体"/>
                <w:color w:val="auto"/>
                <w:sz w:val="24"/>
                <w:highlight w:val="none"/>
                <w:shd w:val="clear" w:color="auto" w:fill="auto"/>
              </w:rPr>
            </w:pPr>
          </w:p>
        </w:tc>
        <w:tc>
          <w:tcPr>
            <w:tcW w:w="1360" w:type="dxa"/>
            <w:vMerge w:val="restart"/>
            <w:vAlign w:val="center"/>
          </w:tcPr>
          <w:p w14:paraId="15E6E465">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职称</w:t>
            </w:r>
          </w:p>
        </w:tc>
        <w:tc>
          <w:tcPr>
            <w:tcW w:w="900" w:type="dxa"/>
            <w:vMerge w:val="restart"/>
            <w:vAlign w:val="center"/>
          </w:tcPr>
          <w:p w14:paraId="4551635B">
            <w:pPr>
              <w:snapToGrid w:val="0"/>
              <w:jc w:val="center"/>
              <w:rPr>
                <w:rFonts w:ascii="宋体" w:hAnsi="宋体"/>
                <w:color w:val="auto"/>
                <w:sz w:val="24"/>
                <w:highlight w:val="none"/>
                <w:shd w:val="clear" w:color="auto" w:fill="auto"/>
              </w:rPr>
            </w:pPr>
          </w:p>
        </w:tc>
        <w:tc>
          <w:tcPr>
            <w:tcW w:w="718" w:type="dxa"/>
            <w:gridSpan w:val="2"/>
            <w:vMerge w:val="restart"/>
            <w:vAlign w:val="center"/>
          </w:tcPr>
          <w:p w14:paraId="14FFAD1A">
            <w:pPr>
              <w:snapToGrid w:val="0"/>
              <w:ind w:left="1" w:right="-57" w:rightChars="-27"/>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项目负责人</w:t>
            </w:r>
          </w:p>
        </w:tc>
        <w:tc>
          <w:tcPr>
            <w:tcW w:w="1080" w:type="dxa"/>
            <w:vAlign w:val="center"/>
          </w:tcPr>
          <w:p w14:paraId="6FE2DDCA">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tc>
        <w:tc>
          <w:tcPr>
            <w:tcW w:w="3609" w:type="dxa"/>
            <w:gridSpan w:val="4"/>
            <w:vAlign w:val="center"/>
          </w:tcPr>
          <w:p w14:paraId="41948C5C">
            <w:pPr>
              <w:snapToGrid w:val="0"/>
              <w:rPr>
                <w:rFonts w:ascii="宋体" w:hAnsi="宋体"/>
                <w:color w:val="auto"/>
                <w:sz w:val="24"/>
                <w:highlight w:val="none"/>
                <w:shd w:val="clear" w:color="auto" w:fill="auto"/>
              </w:rPr>
            </w:pPr>
          </w:p>
        </w:tc>
      </w:tr>
      <w:tr w14:paraId="2851D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801" w:type="dxa"/>
            <w:vMerge w:val="continue"/>
            <w:vAlign w:val="center"/>
          </w:tcPr>
          <w:p w14:paraId="019367C4">
            <w:pPr>
              <w:snapToGrid w:val="0"/>
              <w:jc w:val="center"/>
              <w:rPr>
                <w:rFonts w:ascii="宋体" w:hAnsi="宋体"/>
                <w:color w:val="auto"/>
                <w:sz w:val="24"/>
                <w:highlight w:val="none"/>
                <w:shd w:val="clear" w:color="auto" w:fill="auto"/>
              </w:rPr>
            </w:pPr>
          </w:p>
        </w:tc>
        <w:tc>
          <w:tcPr>
            <w:tcW w:w="1082" w:type="dxa"/>
            <w:gridSpan w:val="2"/>
            <w:vMerge w:val="continue"/>
            <w:vAlign w:val="center"/>
          </w:tcPr>
          <w:p w14:paraId="78960B7C">
            <w:pPr>
              <w:snapToGrid w:val="0"/>
              <w:jc w:val="center"/>
              <w:rPr>
                <w:rFonts w:ascii="宋体" w:hAnsi="宋体"/>
                <w:color w:val="auto"/>
                <w:sz w:val="24"/>
                <w:highlight w:val="none"/>
                <w:shd w:val="clear" w:color="auto" w:fill="auto"/>
              </w:rPr>
            </w:pPr>
          </w:p>
        </w:tc>
        <w:tc>
          <w:tcPr>
            <w:tcW w:w="1360" w:type="dxa"/>
            <w:vMerge w:val="continue"/>
            <w:vAlign w:val="center"/>
          </w:tcPr>
          <w:p w14:paraId="434B5FC3">
            <w:pPr>
              <w:snapToGrid w:val="0"/>
              <w:jc w:val="center"/>
              <w:rPr>
                <w:rFonts w:ascii="宋体" w:hAnsi="宋体"/>
                <w:color w:val="auto"/>
                <w:sz w:val="24"/>
                <w:highlight w:val="none"/>
                <w:shd w:val="clear" w:color="auto" w:fill="auto"/>
              </w:rPr>
            </w:pPr>
          </w:p>
        </w:tc>
        <w:tc>
          <w:tcPr>
            <w:tcW w:w="900" w:type="dxa"/>
            <w:vMerge w:val="continue"/>
            <w:vAlign w:val="center"/>
          </w:tcPr>
          <w:p w14:paraId="45ED5443">
            <w:pPr>
              <w:snapToGrid w:val="0"/>
              <w:jc w:val="center"/>
              <w:rPr>
                <w:rFonts w:ascii="宋体" w:hAnsi="宋体"/>
                <w:color w:val="auto"/>
                <w:sz w:val="24"/>
                <w:highlight w:val="none"/>
                <w:shd w:val="clear" w:color="auto" w:fill="auto"/>
              </w:rPr>
            </w:pPr>
          </w:p>
        </w:tc>
        <w:tc>
          <w:tcPr>
            <w:tcW w:w="718" w:type="dxa"/>
            <w:gridSpan w:val="2"/>
            <w:vMerge w:val="continue"/>
            <w:vAlign w:val="center"/>
          </w:tcPr>
          <w:p w14:paraId="7E7DE88F">
            <w:pPr>
              <w:snapToGrid w:val="0"/>
              <w:jc w:val="center"/>
              <w:rPr>
                <w:rFonts w:ascii="宋体" w:hAnsi="宋体"/>
                <w:color w:val="auto"/>
                <w:sz w:val="24"/>
                <w:highlight w:val="none"/>
                <w:shd w:val="clear" w:color="auto" w:fill="auto"/>
              </w:rPr>
            </w:pPr>
          </w:p>
        </w:tc>
        <w:tc>
          <w:tcPr>
            <w:tcW w:w="1080" w:type="dxa"/>
            <w:vAlign w:val="center"/>
          </w:tcPr>
          <w:p w14:paraId="12753C19">
            <w:pPr>
              <w:snapToGrid w:val="0"/>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证号</w:t>
            </w:r>
          </w:p>
        </w:tc>
        <w:tc>
          <w:tcPr>
            <w:tcW w:w="3609" w:type="dxa"/>
            <w:gridSpan w:val="4"/>
            <w:vAlign w:val="center"/>
          </w:tcPr>
          <w:p w14:paraId="05D191A5">
            <w:pPr>
              <w:snapToGrid w:val="0"/>
              <w:rPr>
                <w:rFonts w:ascii="宋体" w:hAnsi="宋体"/>
                <w:color w:val="auto"/>
                <w:sz w:val="24"/>
                <w:highlight w:val="none"/>
                <w:shd w:val="clear" w:color="auto" w:fill="auto"/>
              </w:rPr>
            </w:pPr>
          </w:p>
        </w:tc>
      </w:tr>
      <w:tr w14:paraId="4ADD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6" w:hRule="atLeast"/>
          <w:jc w:val="center"/>
        </w:trPr>
        <w:tc>
          <w:tcPr>
            <w:tcW w:w="9550" w:type="dxa"/>
            <w:gridSpan w:val="12"/>
          </w:tcPr>
          <w:p w14:paraId="1D900EA9">
            <w:pPr>
              <w:spacing w:line="54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工作简历</w:t>
            </w:r>
          </w:p>
          <w:p w14:paraId="74BBC737">
            <w:pPr>
              <w:spacing w:line="540" w:lineRule="exact"/>
              <w:rPr>
                <w:rFonts w:ascii="宋体" w:hAnsi="宋体"/>
                <w:color w:val="auto"/>
                <w:sz w:val="24"/>
                <w:highlight w:val="none"/>
                <w:shd w:val="clear" w:color="auto" w:fill="auto"/>
              </w:rPr>
            </w:pPr>
          </w:p>
        </w:tc>
      </w:tr>
      <w:tr w14:paraId="1EB3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9550" w:type="dxa"/>
            <w:gridSpan w:val="12"/>
          </w:tcPr>
          <w:p w14:paraId="45CC59A0">
            <w:pPr>
              <w:spacing w:line="54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已完成类似项目情况</w:t>
            </w:r>
          </w:p>
        </w:tc>
      </w:tr>
      <w:tr w14:paraId="629E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1258" w:type="dxa"/>
            <w:gridSpan w:val="2"/>
          </w:tcPr>
          <w:p w14:paraId="1080EDDF">
            <w:pPr>
              <w:spacing w:line="54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建设单位</w:t>
            </w:r>
          </w:p>
        </w:tc>
        <w:tc>
          <w:tcPr>
            <w:tcW w:w="1985" w:type="dxa"/>
            <w:gridSpan w:val="2"/>
          </w:tcPr>
          <w:p w14:paraId="38FAA098">
            <w:pPr>
              <w:spacing w:line="54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项目名称</w:t>
            </w:r>
          </w:p>
        </w:tc>
        <w:tc>
          <w:tcPr>
            <w:tcW w:w="1440" w:type="dxa"/>
            <w:gridSpan w:val="2"/>
          </w:tcPr>
          <w:p w14:paraId="204302C4">
            <w:pPr>
              <w:spacing w:line="54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项目规模</w:t>
            </w:r>
          </w:p>
        </w:tc>
        <w:tc>
          <w:tcPr>
            <w:tcW w:w="1438" w:type="dxa"/>
            <w:gridSpan w:val="3"/>
          </w:tcPr>
          <w:p w14:paraId="126BDCDD">
            <w:pPr>
              <w:spacing w:line="54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项目任职</w:t>
            </w:r>
          </w:p>
        </w:tc>
        <w:tc>
          <w:tcPr>
            <w:tcW w:w="1982" w:type="dxa"/>
            <w:gridSpan w:val="2"/>
          </w:tcPr>
          <w:p w14:paraId="179BF69F">
            <w:pPr>
              <w:spacing w:line="54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开始、结束日期</w:t>
            </w:r>
          </w:p>
        </w:tc>
        <w:tc>
          <w:tcPr>
            <w:tcW w:w="1447" w:type="dxa"/>
          </w:tcPr>
          <w:p w14:paraId="22070D08">
            <w:pPr>
              <w:spacing w:line="54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质量等级</w:t>
            </w:r>
          </w:p>
        </w:tc>
      </w:tr>
      <w:tr w14:paraId="64D78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5" w:hRule="atLeast"/>
          <w:jc w:val="center"/>
        </w:trPr>
        <w:tc>
          <w:tcPr>
            <w:tcW w:w="1258" w:type="dxa"/>
            <w:gridSpan w:val="2"/>
          </w:tcPr>
          <w:p w14:paraId="164A36FE">
            <w:pPr>
              <w:spacing w:line="540" w:lineRule="exact"/>
              <w:rPr>
                <w:rFonts w:ascii="宋体" w:hAnsi="宋体"/>
                <w:color w:val="auto"/>
                <w:sz w:val="24"/>
                <w:highlight w:val="none"/>
                <w:shd w:val="clear" w:color="auto" w:fill="auto"/>
              </w:rPr>
            </w:pPr>
          </w:p>
        </w:tc>
        <w:tc>
          <w:tcPr>
            <w:tcW w:w="1985" w:type="dxa"/>
            <w:gridSpan w:val="2"/>
          </w:tcPr>
          <w:p w14:paraId="7D585D5F">
            <w:pPr>
              <w:spacing w:line="540" w:lineRule="exact"/>
              <w:rPr>
                <w:rFonts w:ascii="宋体" w:hAnsi="宋体"/>
                <w:color w:val="auto"/>
                <w:sz w:val="24"/>
                <w:highlight w:val="none"/>
                <w:shd w:val="clear" w:color="auto" w:fill="auto"/>
              </w:rPr>
            </w:pPr>
          </w:p>
        </w:tc>
        <w:tc>
          <w:tcPr>
            <w:tcW w:w="1440" w:type="dxa"/>
            <w:gridSpan w:val="2"/>
          </w:tcPr>
          <w:p w14:paraId="3439EF4F">
            <w:pPr>
              <w:spacing w:line="540" w:lineRule="exact"/>
              <w:rPr>
                <w:rFonts w:ascii="宋体" w:hAnsi="宋体"/>
                <w:color w:val="auto"/>
                <w:sz w:val="24"/>
                <w:highlight w:val="none"/>
                <w:shd w:val="clear" w:color="auto" w:fill="auto"/>
              </w:rPr>
            </w:pPr>
          </w:p>
        </w:tc>
        <w:tc>
          <w:tcPr>
            <w:tcW w:w="1438" w:type="dxa"/>
            <w:gridSpan w:val="3"/>
          </w:tcPr>
          <w:p w14:paraId="1B72A172">
            <w:pPr>
              <w:spacing w:line="540" w:lineRule="exact"/>
              <w:rPr>
                <w:rFonts w:ascii="宋体" w:hAnsi="宋体"/>
                <w:color w:val="auto"/>
                <w:sz w:val="24"/>
                <w:highlight w:val="none"/>
                <w:shd w:val="clear" w:color="auto" w:fill="auto"/>
              </w:rPr>
            </w:pPr>
          </w:p>
        </w:tc>
        <w:tc>
          <w:tcPr>
            <w:tcW w:w="1982" w:type="dxa"/>
            <w:gridSpan w:val="2"/>
          </w:tcPr>
          <w:p w14:paraId="72F5EAFB">
            <w:pPr>
              <w:spacing w:line="540" w:lineRule="exact"/>
              <w:rPr>
                <w:rFonts w:ascii="宋体" w:hAnsi="宋体"/>
                <w:color w:val="auto"/>
                <w:sz w:val="24"/>
                <w:highlight w:val="none"/>
                <w:shd w:val="clear" w:color="auto" w:fill="auto"/>
              </w:rPr>
            </w:pPr>
          </w:p>
        </w:tc>
        <w:tc>
          <w:tcPr>
            <w:tcW w:w="1447" w:type="dxa"/>
          </w:tcPr>
          <w:p w14:paraId="361A4439">
            <w:pPr>
              <w:spacing w:line="540" w:lineRule="exact"/>
              <w:rPr>
                <w:rFonts w:ascii="宋体" w:hAnsi="宋体"/>
                <w:color w:val="auto"/>
                <w:sz w:val="24"/>
                <w:highlight w:val="none"/>
                <w:shd w:val="clear" w:color="auto" w:fill="auto"/>
              </w:rPr>
            </w:pPr>
          </w:p>
        </w:tc>
      </w:tr>
    </w:tbl>
    <w:p w14:paraId="5178D342">
      <w:pPr>
        <w:spacing w:line="360" w:lineRule="auto"/>
        <w:rPr>
          <w:rFonts w:ascii="宋体" w:hAnsi="宋体" w:cs="宋体"/>
          <w:color w:val="auto"/>
          <w:sz w:val="24"/>
          <w:highlight w:val="none"/>
          <w:shd w:val="clear" w:color="auto" w:fill="auto"/>
        </w:rPr>
      </w:pPr>
    </w:p>
    <w:p w14:paraId="360C317A">
      <w:pPr>
        <w:spacing w:line="360" w:lineRule="auto"/>
        <w:rPr>
          <w:rFonts w:ascii="宋体" w:hAnsi="宋体" w:cs="仿宋"/>
          <w:color w:val="auto"/>
          <w:sz w:val="24"/>
          <w:highlight w:val="none"/>
          <w:shd w:val="clear" w:color="auto" w:fill="auto"/>
        </w:rPr>
      </w:pPr>
    </w:p>
    <w:p w14:paraId="1571DEC9">
      <w:pPr>
        <w:spacing w:line="360" w:lineRule="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供应商代表签字： </w:t>
      </w:r>
    </w:p>
    <w:p w14:paraId="57492887">
      <w:pPr>
        <w:spacing w:line="360" w:lineRule="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供应商</w:t>
      </w:r>
      <w:r>
        <w:rPr>
          <w:rFonts w:hint="eastAsia" w:ascii="宋体" w:hAnsi="宋体" w:cs="仿宋"/>
          <w:color w:val="auto"/>
          <w:sz w:val="24"/>
          <w:highlight w:val="none"/>
          <w:u w:val="single"/>
          <w:shd w:val="clear" w:color="auto" w:fill="auto"/>
        </w:rPr>
        <w:t>：                  （</w:t>
      </w:r>
      <w:r>
        <w:rPr>
          <w:rFonts w:hint="eastAsia" w:ascii="宋体" w:hAnsi="宋体" w:cs="仿宋"/>
          <w:color w:val="auto"/>
          <w:sz w:val="24"/>
          <w:highlight w:val="none"/>
          <w:shd w:val="clear" w:color="auto" w:fill="auto"/>
        </w:rPr>
        <w:t>全称并加盖公章）</w:t>
      </w:r>
    </w:p>
    <w:p w14:paraId="6211089D">
      <w:pPr>
        <w:spacing w:line="360" w:lineRule="auto"/>
        <w:jc w:val="righ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 年   月   日</w:t>
      </w:r>
    </w:p>
    <w:p w14:paraId="21D3D4EF">
      <w:pPr>
        <w:jc w:val="center"/>
        <w:rPr>
          <w:rFonts w:ascii="宋体" w:hAnsi="宋体" w:cs="仿宋"/>
          <w:b/>
          <w:color w:val="auto"/>
          <w:kern w:val="0"/>
          <w:sz w:val="28"/>
          <w:szCs w:val="28"/>
          <w:highlight w:val="none"/>
          <w:shd w:val="clear" w:color="auto" w:fill="auto"/>
        </w:rPr>
      </w:pPr>
      <w:bookmarkStart w:id="5" w:name="_Toc316897618"/>
      <w:bookmarkStart w:id="6" w:name="_Toc320872143"/>
      <w:r>
        <w:rPr>
          <w:rFonts w:hint="eastAsia" w:ascii="宋体" w:hAnsi="宋体" w:cs="仿宋"/>
          <w:b/>
          <w:color w:val="auto"/>
          <w:kern w:val="0"/>
          <w:sz w:val="28"/>
          <w:szCs w:val="28"/>
          <w:highlight w:val="none"/>
          <w:shd w:val="clear" w:color="auto" w:fill="auto"/>
        </w:rPr>
        <w:br w:type="page"/>
      </w: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10</w:t>
      </w:r>
      <w:r>
        <w:rPr>
          <w:rFonts w:hint="eastAsia" w:ascii="宋体" w:hAnsi="宋体" w:cs="仿宋"/>
          <w:b/>
          <w:color w:val="auto"/>
          <w:kern w:val="0"/>
          <w:sz w:val="28"/>
          <w:szCs w:val="28"/>
          <w:highlight w:val="none"/>
          <w:shd w:val="clear" w:color="auto" w:fill="auto"/>
        </w:rPr>
        <w:t>、拟投入本项目部主要人员组成情况表</w:t>
      </w:r>
    </w:p>
    <w:p w14:paraId="77EA3902">
      <w:pPr>
        <w:jc w:val="center"/>
        <w:rPr>
          <w:rFonts w:ascii="宋体" w:hAnsi="宋体" w:cs="仿宋"/>
          <w:b/>
          <w:color w:val="auto"/>
          <w:kern w:val="0"/>
          <w:sz w:val="32"/>
          <w:szCs w:val="32"/>
          <w:highlight w:val="none"/>
          <w:shd w:val="clear" w:color="auto" w:fill="auto"/>
        </w:rPr>
      </w:pPr>
    </w:p>
    <w:bookmarkEnd w:id="5"/>
    <w:bookmarkEnd w:id="6"/>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540"/>
        <w:gridCol w:w="540"/>
        <w:gridCol w:w="540"/>
        <w:gridCol w:w="992"/>
        <w:gridCol w:w="808"/>
        <w:gridCol w:w="1260"/>
        <w:gridCol w:w="900"/>
        <w:gridCol w:w="900"/>
        <w:gridCol w:w="1080"/>
        <w:gridCol w:w="1425"/>
      </w:tblGrid>
      <w:tr w14:paraId="3FA0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jc w:val="center"/>
        </w:trPr>
        <w:tc>
          <w:tcPr>
            <w:tcW w:w="522" w:type="dxa"/>
            <w:vMerge w:val="restart"/>
            <w:vAlign w:val="center"/>
          </w:tcPr>
          <w:p w14:paraId="39BD2A81">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拟设职务</w:t>
            </w:r>
          </w:p>
        </w:tc>
        <w:tc>
          <w:tcPr>
            <w:tcW w:w="540" w:type="dxa"/>
            <w:vMerge w:val="restart"/>
            <w:vAlign w:val="center"/>
          </w:tcPr>
          <w:p w14:paraId="6970578B">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姓名</w:t>
            </w:r>
          </w:p>
        </w:tc>
        <w:tc>
          <w:tcPr>
            <w:tcW w:w="540" w:type="dxa"/>
            <w:vMerge w:val="restart"/>
            <w:vAlign w:val="center"/>
          </w:tcPr>
          <w:p w14:paraId="1B7D4D1F">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性别</w:t>
            </w:r>
          </w:p>
        </w:tc>
        <w:tc>
          <w:tcPr>
            <w:tcW w:w="540" w:type="dxa"/>
            <w:vMerge w:val="restart"/>
            <w:vAlign w:val="center"/>
          </w:tcPr>
          <w:p w14:paraId="682BF70D">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年龄</w:t>
            </w:r>
          </w:p>
        </w:tc>
        <w:tc>
          <w:tcPr>
            <w:tcW w:w="992" w:type="dxa"/>
            <w:vMerge w:val="restart"/>
            <w:vAlign w:val="center"/>
          </w:tcPr>
          <w:p w14:paraId="12283300">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文化</w:t>
            </w:r>
          </w:p>
          <w:p w14:paraId="79D3433E">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程度</w:t>
            </w:r>
          </w:p>
        </w:tc>
        <w:tc>
          <w:tcPr>
            <w:tcW w:w="808" w:type="dxa"/>
            <w:vMerge w:val="restart"/>
            <w:vAlign w:val="center"/>
          </w:tcPr>
          <w:p w14:paraId="469D5DEF">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从事</w:t>
            </w:r>
          </w:p>
          <w:p w14:paraId="0F5710AA">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专业</w:t>
            </w:r>
          </w:p>
        </w:tc>
        <w:tc>
          <w:tcPr>
            <w:tcW w:w="1260" w:type="dxa"/>
            <w:vMerge w:val="restart"/>
            <w:vAlign w:val="center"/>
          </w:tcPr>
          <w:p w14:paraId="2D6795C2">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从事</w:t>
            </w:r>
          </w:p>
          <w:p w14:paraId="642B48E2">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工作年限</w:t>
            </w:r>
          </w:p>
        </w:tc>
        <w:tc>
          <w:tcPr>
            <w:tcW w:w="900" w:type="dxa"/>
            <w:vMerge w:val="restart"/>
            <w:vAlign w:val="center"/>
          </w:tcPr>
          <w:p w14:paraId="7513A6D8">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职称</w:t>
            </w:r>
          </w:p>
        </w:tc>
        <w:tc>
          <w:tcPr>
            <w:tcW w:w="1980" w:type="dxa"/>
            <w:gridSpan w:val="2"/>
            <w:vAlign w:val="center"/>
          </w:tcPr>
          <w:p w14:paraId="07360A41">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执业资格证书</w:t>
            </w:r>
          </w:p>
        </w:tc>
        <w:tc>
          <w:tcPr>
            <w:tcW w:w="1425" w:type="dxa"/>
            <w:vMerge w:val="restart"/>
            <w:vAlign w:val="center"/>
          </w:tcPr>
          <w:p w14:paraId="47763DE4">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本项目分工</w:t>
            </w:r>
          </w:p>
        </w:tc>
      </w:tr>
      <w:tr w14:paraId="1806C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522" w:type="dxa"/>
            <w:vMerge w:val="continue"/>
            <w:vAlign w:val="center"/>
          </w:tcPr>
          <w:p w14:paraId="460B66AF">
            <w:pPr>
              <w:snapToGrid w:val="0"/>
              <w:spacing w:line="400" w:lineRule="exact"/>
              <w:jc w:val="center"/>
              <w:rPr>
                <w:rFonts w:ascii="宋体" w:hAnsi="宋体" w:cs="仿宋"/>
                <w:color w:val="auto"/>
                <w:sz w:val="24"/>
                <w:highlight w:val="none"/>
                <w:shd w:val="clear" w:color="auto" w:fill="auto"/>
              </w:rPr>
            </w:pPr>
          </w:p>
        </w:tc>
        <w:tc>
          <w:tcPr>
            <w:tcW w:w="540" w:type="dxa"/>
            <w:vMerge w:val="continue"/>
            <w:vAlign w:val="center"/>
          </w:tcPr>
          <w:p w14:paraId="40498328">
            <w:pPr>
              <w:snapToGrid w:val="0"/>
              <w:spacing w:line="400" w:lineRule="exact"/>
              <w:jc w:val="center"/>
              <w:rPr>
                <w:rFonts w:ascii="宋体" w:hAnsi="宋体" w:cs="仿宋"/>
                <w:color w:val="auto"/>
                <w:sz w:val="24"/>
                <w:highlight w:val="none"/>
                <w:shd w:val="clear" w:color="auto" w:fill="auto"/>
              </w:rPr>
            </w:pPr>
          </w:p>
        </w:tc>
        <w:tc>
          <w:tcPr>
            <w:tcW w:w="540" w:type="dxa"/>
            <w:vMerge w:val="continue"/>
            <w:vAlign w:val="center"/>
          </w:tcPr>
          <w:p w14:paraId="075260C5">
            <w:pPr>
              <w:snapToGrid w:val="0"/>
              <w:spacing w:line="400" w:lineRule="exact"/>
              <w:jc w:val="center"/>
              <w:rPr>
                <w:rFonts w:ascii="宋体" w:hAnsi="宋体" w:cs="仿宋"/>
                <w:color w:val="auto"/>
                <w:sz w:val="24"/>
                <w:highlight w:val="none"/>
                <w:shd w:val="clear" w:color="auto" w:fill="auto"/>
              </w:rPr>
            </w:pPr>
          </w:p>
        </w:tc>
        <w:tc>
          <w:tcPr>
            <w:tcW w:w="540" w:type="dxa"/>
            <w:vMerge w:val="continue"/>
            <w:vAlign w:val="center"/>
          </w:tcPr>
          <w:p w14:paraId="69C968CB">
            <w:pPr>
              <w:snapToGrid w:val="0"/>
              <w:spacing w:line="400" w:lineRule="exact"/>
              <w:jc w:val="center"/>
              <w:rPr>
                <w:rFonts w:ascii="宋体" w:hAnsi="宋体" w:cs="仿宋"/>
                <w:color w:val="auto"/>
                <w:sz w:val="24"/>
                <w:highlight w:val="none"/>
                <w:shd w:val="clear" w:color="auto" w:fill="auto"/>
              </w:rPr>
            </w:pPr>
          </w:p>
        </w:tc>
        <w:tc>
          <w:tcPr>
            <w:tcW w:w="992" w:type="dxa"/>
            <w:vMerge w:val="continue"/>
            <w:vAlign w:val="center"/>
          </w:tcPr>
          <w:p w14:paraId="2B27F606">
            <w:pPr>
              <w:snapToGrid w:val="0"/>
              <w:spacing w:line="400" w:lineRule="exact"/>
              <w:jc w:val="center"/>
              <w:rPr>
                <w:rFonts w:ascii="宋体" w:hAnsi="宋体" w:cs="仿宋"/>
                <w:color w:val="auto"/>
                <w:sz w:val="24"/>
                <w:highlight w:val="none"/>
                <w:shd w:val="clear" w:color="auto" w:fill="auto"/>
              </w:rPr>
            </w:pPr>
          </w:p>
        </w:tc>
        <w:tc>
          <w:tcPr>
            <w:tcW w:w="808" w:type="dxa"/>
            <w:vMerge w:val="continue"/>
            <w:vAlign w:val="center"/>
          </w:tcPr>
          <w:p w14:paraId="0CA175AC">
            <w:pPr>
              <w:snapToGrid w:val="0"/>
              <w:spacing w:line="400" w:lineRule="exact"/>
              <w:jc w:val="center"/>
              <w:rPr>
                <w:rFonts w:ascii="宋体" w:hAnsi="宋体" w:cs="仿宋"/>
                <w:color w:val="auto"/>
                <w:sz w:val="24"/>
                <w:highlight w:val="none"/>
                <w:shd w:val="clear" w:color="auto" w:fill="auto"/>
              </w:rPr>
            </w:pPr>
          </w:p>
        </w:tc>
        <w:tc>
          <w:tcPr>
            <w:tcW w:w="1260" w:type="dxa"/>
            <w:vMerge w:val="continue"/>
            <w:vAlign w:val="center"/>
          </w:tcPr>
          <w:p w14:paraId="19D4DE32">
            <w:pPr>
              <w:snapToGrid w:val="0"/>
              <w:spacing w:line="400" w:lineRule="exact"/>
              <w:jc w:val="center"/>
              <w:rPr>
                <w:rFonts w:ascii="宋体" w:hAnsi="宋体" w:cs="仿宋"/>
                <w:color w:val="auto"/>
                <w:sz w:val="24"/>
                <w:highlight w:val="none"/>
                <w:shd w:val="clear" w:color="auto" w:fill="auto"/>
              </w:rPr>
            </w:pPr>
          </w:p>
        </w:tc>
        <w:tc>
          <w:tcPr>
            <w:tcW w:w="900" w:type="dxa"/>
            <w:vMerge w:val="continue"/>
            <w:vAlign w:val="center"/>
          </w:tcPr>
          <w:p w14:paraId="421237A5">
            <w:pPr>
              <w:snapToGrid w:val="0"/>
              <w:spacing w:line="400" w:lineRule="exact"/>
              <w:jc w:val="center"/>
              <w:rPr>
                <w:rFonts w:ascii="宋体" w:hAnsi="宋体" w:cs="仿宋"/>
                <w:color w:val="auto"/>
                <w:sz w:val="24"/>
                <w:highlight w:val="none"/>
                <w:shd w:val="clear" w:color="auto" w:fill="auto"/>
              </w:rPr>
            </w:pPr>
          </w:p>
        </w:tc>
        <w:tc>
          <w:tcPr>
            <w:tcW w:w="900" w:type="dxa"/>
            <w:vAlign w:val="center"/>
          </w:tcPr>
          <w:p w14:paraId="28A8746D">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类别</w:t>
            </w:r>
          </w:p>
        </w:tc>
        <w:tc>
          <w:tcPr>
            <w:tcW w:w="1080" w:type="dxa"/>
            <w:vAlign w:val="center"/>
          </w:tcPr>
          <w:p w14:paraId="6D8B686E">
            <w:pPr>
              <w:snapToGrid w:val="0"/>
              <w:spacing w:line="400" w:lineRule="exact"/>
              <w:jc w:val="center"/>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证号</w:t>
            </w:r>
          </w:p>
        </w:tc>
        <w:tc>
          <w:tcPr>
            <w:tcW w:w="1425" w:type="dxa"/>
            <w:vMerge w:val="continue"/>
          </w:tcPr>
          <w:p w14:paraId="22EFE0AB">
            <w:pPr>
              <w:snapToGrid w:val="0"/>
              <w:spacing w:line="400" w:lineRule="exact"/>
              <w:rPr>
                <w:rFonts w:ascii="宋体" w:hAnsi="宋体" w:cs="仿宋"/>
                <w:color w:val="auto"/>
                <w:highlight w:val="none"/>
                <w:shd w:val="clear" w:color="auto" w:fill="auto"/>
              </w:rPr>
            </w:pPr>
          </w:p>
        </w:tc>
      </w:tr>
      <w:tr w14:paraId="789E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vAlign w:val="center"/>
          </w:tcPr>
          <w:p w14:paraId="00BE7D79">
            <w:pPr>
              <w:snapToGrid w:val="0"/>
              <w:spacing w:line="400" w:lineRule="exact"/>
              <w:jc w:val="center"/>
              <w:rPr>
                <w:rFonts w:ascii="宋体" w:hAnsi="宋体" w:cs="仿宋"/>
                <w:color w:val="auto"/>
                <w:highlight w:val="none"/>
                <w:shd w:val="clear" w:color="auto" w:fill="auto"/>
              </w:rPr>
            </w:pPr>
          </w:p>
        </w:tc>
        <w:tc>
          <w:tcPr>
            <w:tcW w:w="540" w:type="dxa"/>
            <w:vAlign w:val="center"/>
          </w:tcPr>
          <w:p w14:paraId="4D6BB653">
            <w:pPr>
              <w:snapToGrid w:val="0"/>
              <w:spacing w:line="400" w:lineRule="exact"/>
              <w:jc w:val="center"/>
              <w:rPr>
                <w:rFonts w:ascii="宋体" w:hAnsi="宋体" w:cs="仿宋"/>
                <w:color w:val="auto"/>
                <w:highlight w:val="none"/>
                <w:shd w:val="clear" w:color="auto" w:fill="auto"/>
              </w:rPr>
            </w:pPr>
          </w:p>
        </w:tc>
        <w:tc>
          <w:tcPr>
            <w:tcW w:w="540" w:type="dxa"/>
            <w:vAlign w:val="center"/>
          </w:tcPr>
          <w:p w14:paraId="0143AA26">
            <w:pPr>
              <w:snapToGrid w:val="0"/>
              <w:spacing w:line="400" w:lineRule="exact"/>
              <w:jc w:val="center"/>
              <w:rPr>
                <w:rFonts w:ascii="宋体" w:hAnsi="宋体" w:cs="仿宋"/>
                <w:color w:val="auto"/>
                <w:highlight w:val="none"/>
                <w:shd w:val="clear" w:color="auto" w:fill="auto"/>
              </w:rPr>
            </w:pPr>
          </w:p>
        </w:tc>
        <w:tc>
          <w:tcPr>
            <w:tcW w:w="540" w:type="dxa"/>
            <w:vAlign w:val="center"/>
          </w:tcPr>
          <w:p w14:paraId="7D6119FC">
            <w:pPr>
              <w:snapToGrid w:val="0"/>
              <w:spacing w:line="400" w:lineRule="exact"/>
              <w:jc w:val="center"/>
              <w:rPr>
                <w:rFonts w:ascii="宋体" w:hAnsi="宋体" w:cs="仿宋"/>
                <w:color w:val="auto"/>
                <w:highlight w:val="none"/>
                <w:shd w:val="clear" w:color="auto" w:fill="auto"/>
              </w:rPr>
            </w:pPr>
          </w:p>
        </w:tc>
        <w:tc>
          <w:tcPr>
            <w:tcW w:w="992" w:type="dxa"/>
            <w:vAlign w:val="center"/>
          </w:tcPr>
          <w:p w14:paraId="76E51EFD">
            <w:pPr>
              <w:snapToGrid w:val="0"/>
              <w:spacing w:line="400" w:lineRule="exact"/>
              <w:jc w:val="center"/>
              <w:rPr>
                <w:rFonts w:ascii="宋体" w:hAnsi="宋体" w:cs="仿宋"/>
                <w:color w:val="auto"/>
                <w:highlight w:val="none"/>
                <w:shd w:val="clear" w:color="auto" w:fill="auto"/>
              </w:rPr>
            </w:pPr>
          </w:p>
        </w:tc>
        <w:tc>
          <w:tcPr>
            <w:tcW w:w="808" w:type="dxa"/>
            <w:vAlign w:val="center"/>
          </w:tcPr>
          <w:p w14:paraId="202B10A1">
            <w:pPr>
              <w:snapToGrid w:val="0"/>
              <w:spacing w:line="400" w:lineRule="exact"/>
              <w:jc w:val="center"/>
              <w:rPr>
                <w:rFonts w:ascii="宋体" w:hAnsi="宋体" w:cs="仿宋"/>
                <w:color w:val="auto"/>
                <w:highlight w:val="none"/>
                <w:shd w:val="clear" w:color="auto" w:fill="auto"/>
              </w:rPr>
            </w:pPr>
          </w:p>
        </w:tc>
        <w:tc>
          <w:tcPr>
            <w:tcW w:w="1260" w:type="dxa"/>
            <w:vAlign w:val="center"/>
          </w:tcPr>
          <w:p w14:paraId="781889AC">
            <w:pPr>
              <w:snapToGrid w:val="0"/>
              <w:spacing w:line="400" w:lineRule="exact"/>
              <w:jc w:val="center"/>
              <w:rPr>
                <w:rFonts w:ascii="宋体" w:hAnsi="宋体" w:cs="仿宋"/>
                <w:color w:val="auto"/>
                <w:highlight w:val="none"/>
                <w:shd w:val="clear" w:color="auto" w:fill="auto"/>
              </w:rPr>
            </w:pPr>
          </w:p>
        </w:tc>
        <w:tc>
          <w:tcPr>
            <w:tcW w:w="900" w:type="dxa"/>
            <w:vAlign w:val="center"/>
          </w:tcPr>
          <w:p w14:paraId="59BA9F46">
            <w:pPr>
              <w:snapToGrid w:val="0"/>
              <w:spacing w:line="400" w:lineRule="exact"/>
              <w:jc w:val="center"/>
              <w:rPr>
                <w:rFonts w:ascii="宋体" w:hAnsi="宋体" w:cs="仿宋"/>
                <w:color w:val="auto"/>
                <w:highlight w:val="none"/>
                <w:shd w:val="clear" w:color="auto" w:fill="auto"/>
              </w:rPr>
            </w:pPr>
          </w:p>
        </w:tc>
        <w:tc>
          <w:tcPr>
            <w:tcW w:w="900" w:type="dxa"/>
            <w:vAlign w:val="center"/>
          </w:tcPr>
          <w:p w14:paraId="37B8298F">
            <w:pPr>
              <w:snapToGrid w:val="0"/>
              <w:spacing w:line="400" w:lineRule="exact"/>
              <w:jc w:val="center"/>
              <w:rPr>
                <w:rFonts w:ascii="宋体" w:hAnsi="宋体" w:cs="仿宋"/>
                <w:color w:val="auto"/>
                <w:highlight w:val="none"/>
                <w:shd w:val="clear" w:color="auto" w:fill="auto"/>
              </w:rPr>
            </w:pPr>
          </w:p>
        </w:tc>
        <w:tc>
          <w:tcPr>
            <w:tcW w:w="1080" w:type="dxa"/>
            <w:vAlign w:val="center"/>
          </w:tcPr>
          <w:p w14:paraId="55F404D0">
            <w:pPr>
              <w:snapToGrid w:val="0"/>
              <w:spacing w:line="400" w:lineRule="exact"/>
              <w:jc w:val="center"/>
              <w:rPr>
                <w:rFonts w:ascii="宋体" w:hAnsi="宋体" w:cs="仿宋"/>
                <w:color w:val="auto"/>
                <w:highlight w:val="none"/>
                <w:shd w:val="clear" w:color="auto" w:fill="auto"/>
              </w:rPr>
            </w:pPr>
          </w:p>
        </w:tc>
        <w:tc>
          <w:tcPr>
            <w:tcW w:w="1425" w:type="dxa"/>
            <w:vAlign w:val="center"/>
          </w:tcPr>
          <w:p w14:paraId="7D3817FD">
            <w:pPr>
              <w:snapToGrid w:val="0"/>
              <w:spacing w:line="400" w:lineRule="exact"/>
              <w:jc w:val="center"/>
              <w:rPr>
                <w:rFonts w:ascii="宋体" w:hAnsi="宋体" w:cs="仿宋"/>
                <w:color w:val="auto"/>
                <w:highlight w:val="none"/>
                <w:shd w:val="clear" w:color="auto" w:fill="auto"/>
              </w:rPr>
            </w:pPr>
          </w:p>
        </w:tc>
      </w:tr>
      <w:tr w14:paraId="2550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vAlign w:val="center"/>
          </w:tcPr>
          <w:p w14:paraId="70FBC742">
            <w:pPr>
              <w:snapToGrid w:val="0"/>
              <w:spacing w:line="400" w:lineRule="exact"/>
              <w:jc w:val="center"/>
              <w:rPr>
                <w:rFonts w:ascii="宋体" w:hAnsi="宋体" w:cs="仿宋"/>
                <w:color w:val="auto"/>
                <w:highlight w:val="none"/>
                <w:shd w:val="clear" w:color="auto" w:fill="auto"/>
              </w:rPr>
            </w:pPr>
          </w:p>
        </w:tc>
        <w:tc>
          <w:tcPr>
            <w:tcW w:w="540" w:type="dxa"/>
            <w:vAlign w:val="center"/>
          </w:tcPr>
          <w:p w14:paraId="6A12F456">
            <w:pPr>
              <w:snapToGrid w:val="0"/>
              <w:spacing w:line="400" w:lineRule="exact"/>
              <w:jc w:val="center"/>
              <w:rPr>
                <w:rFonts w:ascii="宋体" w:hAnsi="宋体" w:cs="仿宋"/>
                <w:color w:val="auto"/>
                <w:highlight w:val="none"/>
                <w:shd w:val="clear" w:color="auto" w:fill="auto"/>
              </w:rPr>
            </w:pPr>
          </w:p>
        </w:tc>
        <w:tc>
          <w:tcPr>
            <w:tcW w:w="540" w:type="dxa"/>
            <w:vAlign w:val="center"/>
          </w:tcPr>
          <w:p w14:paraId="55E1D8DE">
            <w:pPr>
              <w:snapToGrid w:val="0"/>
              <w:spacing w:line="400" w:lineRule="exact"/>
              <w:jc w:val="center"/>
              <w:rPr>
                <w:rFonts w:ascii="宋体" w:hAnsi="宋体" w:cs="仿宋"/>
                <w:color w:val="auto"/>
                <w:highlight w:val="none"/>
                <w:shd w:val="clear" w:color="auto" w:fill="auto"/>
              </w:rPr>
            </w:pPr>
          </w:p>
        </w:tc>
        <w:tc>
          <w:tcPr>
            <w:tcW w:w="540" w:type="dxa"/>
            <w:vAlign w:val="center"/>
          </w:tcPr>
          <w:p w14:paraId="6592970E">
            <w:pPr>
              <w:snapToGrid w:val="0"/>
              <w:spacing w:line="400" w:lineRule="exact"/>
              <w:jc w:val="center"/>
              <w:rPr>
                <w:rFonts w:ascii="宋体" w:hAnsi="宋体" w:cs="仿宋"/>
                <w:color w:val="auto"/>
                <w:highlight w:val="none"/>
                <w:shd w:val="clear" w:color="auto" w:fill="auto"/>
              </w:rPr>
            </w:pPr>
          </w:p>
        </w:tc>
        <w:tc>
          <w:tcPr>
            <w:tcW w:w="992" w:type="dxa"/>
            <w:vAlign w:val="center"/>
          </w:tcPr>
          <w:p w14:paraId="438E4691">
            <w:pPr>
              <w:snapToGrid w:val="0"/>
              <w:spacing w:line="400" w:lineRule="exact"/>
              <w:jc w:val="center"/>
              <w:rPr>
                <w:rFonts w:ascii="宋体" w:hAnsi="宋体" w:cs="仿宋"/>
                <w:color w:val="auto"/>
                <w:highlight w:val="none"/>
                <w:shd w:val="clear" w:color="auto" w:fill="auto"/>
              </w:rPr>
            </w:pPr>
          </w:p>
        </w:tc>
        <w:tc>
          <w:tcPr>
            <w:tcW w:w="808" w:type="dxa"/>
            <w:vAlign w:val="center"/>
          </w:tcPr>
          <w:p w14:paraId="2D97D42F">
            <w:pPr>
              <w:snapToGrid w:val="0"/>
              <w:spacing w:line="400" w:lineRule="exact"/>
              <w:jc w:val="center"/>
              <w:rPr>
                <w:rFonts w:ascii="宋体" w:hAnsi="宋体" w:cs="仿宋"/>
                <w:color w:val="auto"/>
                <w:highlight w:val="none"/>
                <w:shd w:val="clear" w:color="auto" w:fill="auto"/>
              </w:rPr>
            </w:pPr>
          </w:p>
        </w:tc>
        <w:tc>
          <w:tcPr>
            <w:tcW w:w="1260" w:type="dxa"/>
            <w:vAlign w:val="center"/>
          </w:tcPr>
          <w:p w14:paraId="17A25F6D">
            <w:pPr>
              <w:snapToGrid w:val="0"/>
              <w:spacing w:line="400" w:lineRule="exact"/>
              <w:jc w:val="center"/>
              <w:rPr>
                <w:rFonts w:ascii="宋体" w:hAnsi="宋体" w:cs="仿宋"/>
                <w:color w:val="auto"/>
                <w:highlight w:val="none"/>
                <w:shd w:val="clear" w:color="auto" w:fill="auto"/>
              </w:rPr>
            </w:pPr>
          </w:p>
        </w:tc>
        <w:tc>
          <w:tcPr>
            <w:tcW w:w="900" w:type="dxa"/>
            <w:vAlign w:val="center"/>
          </w:tcPr>
          <w:p w14:paraId="00F2001D">
            <w:pPr>
              <w:snapToGrid w:val="0"/>
              <w:spacing w:line="400" w:lineRule="exact"/>
              <w:jc w:val="center"/>
              <w:rPr>
                <w:rFonts w:ascii="宋体" w:hAnsi="宋体" w:cs="仿宋"/>
                <w:color w:val="auto"/>
                <w:highlight w:val="none"/>
                <w:shd w:val="clear" w:color="auto" w:fill="auto"/>
              </w:rPr>
            </w:pPr>
          </w:p>
        </w:tc>
        <w:tc>
          <w:tcPr>
            <w:tcW w:w="900" w:type="dxa"/>
            <w:vAlign w:val="center"/>
          </w:tcPr>
          <w:p w14:paraId="76D714EB">
            <w:pPr>
              <w:snapToGrid w:val="0"/>
              <w:spacing w:line="400" w:lineRule="exact"/>
              <w:jc w:val="center"/>
              <w:rPr>
                <w:rFonts w:ascii="宋体" w:hAnsi="宋体" w:cs="仿宋"/>
                <w:color w:val="auto"/>
                <w:highlight w:val="none"/>
                <w:shd w:val="clear" w:color="auto" w:fill="auto"/>
              </w:rPr>
            </w:pPr>
          </w:p>
        </w:tc>
        <w:tc>
          <w:tcPr>
            <w:tcW w:w="1080" w:type="dxa"/>
            <w:vAlign w:val="center"/>
          </w:tcPr>
          <w:p w14:paraId="454C2600">
            <w:pPr>
              <w:snapToGrid w:val="0"/>
              <w:spacing w:line="400" w:lineRule="exact"/>
              <w:jc w:val="center"/>
              <w:rPr>
                <w:rFonts w:ascii="宋体" w:hAnsi="宋体" w:cs="仿宋"/>
                <w:color w:val="auto"/>
                <w:highlight w:val="none"/>
                <w:shd w:val="clear" w:color="auto" w:fill="auto"/>
              </w:rPr>
            </w:pPr>
          </w:p>
        </w:tc>
        <w:tc>
          <w:tcPr>
            <w:tcW w:w="1425" w:type="dxa"/>
            <w:vAlign w:val="center"/>
          </w:tcPr>
          <w:p w14:paraId="3F6E6838">
            <w:pPr>
              <w:snapToGrid w:val="0"/>
              <w:spacing w:line="400" w:lineRule="exact"/>
              <w:jc w:val="center"/>
              <w:rPr>
                <w:rFonts w:ascii="宋体" w:hAnsi="宋体" w:cs="仿宋"/>
                <w:color w:val="auto"/>
                <w:highlight w:val="none"/>
                <w:shd w:val="clear" w:color="auto" w:fill="auto"/>
              </w:rPr>
            </w:pPr>
          </w:p>
        </w:tc>
      </w:tr>
      <w:tr w14:paraId="26C6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vAlign w:val="center"/>
          </w:tcPr>
          <w:p w14:paraId="421BD0D0">
            <w:pPr>
              <w:snapToGrid w:val="0"/>
              <w:spacing w:line="400" w:lineRule="exact"/>
              <w:jc w:val="center"/>
              <w:rPr>
                <w:rFonts w:ascii="宋体" w:hAnsi="宋体" w:cs="仿宋"/>
                <w:color w:val="auto"/>
                <w:highlight w:val="none"/>
                <w:shd w:val="clear" w:color="auto" w:fill="auto"/>
              </w:rPr>
            </w:pPr>
          </w:p>
        </w:tc>
        <w:tc>
          <w:tcPr>
            <w:tcW w:w="540" w:type="dxa"/>
            <w:vAlign w:val="center"/>
          </w:tcPr>
          <w:p w14:paraId="2C50C233">
            <w:pPr>
              <w:snapToGrid w:val="0"/>
              <w:spacing w:line="400" w:lineRule="exact"/>
              <w:jc w:val="center"/>
              <w:rPr>
                <w:rFonts w:ascii="宋体" w:hAnsi="宋体" w:cs="仿宋"/>
                <w:color w:val="auto"/>
                <w:highlight w:val="none"/>
                <w:shd w:val="clear" w:color="auto" w:fill="auto"/>
              </w:rPr>
            </w:pPr>
          </w:p>
        </w:tc>
        <w:tc>
          <w:tcPr>
            <w:tcW w:w="540" w:type="dxa"/>
            <w:vAlign w:val="center"/>
          </w:tcPr>
          <w:p w14:paraId="5DFFFC0C">
            <w:pPr>
              <w:snapToGrid w:val="0"/>
              <w:spacing w:line="400" w:lineRule="exact"/>
              <w:jc w:val="center"/>
              <w:rPr>
                <w:rFonts w:ascii="宋体" w:hAnsi="宋体" w:cs="仿宋"/>
                <w:color w:val="auto"/>
                <w:highlight w:val="none"/>
                <w:shd w:val="clear" w:color="auto" w:fill="auto"/>
              </w:rPr>
            </w:pPr>
          </w:p>
        </w:tc>
        <w:tc>
          <w:tcPr>
            <w:tcW w:w="540" w:type="dxa"/>
            <w:vAlign w:val="center"/>
          </w:tcPr>
          <w:p w14:paraId="24095228">
            <w:pPr>
              <w:snapToGrid w:val="0"/>
              <w:spacing w:line="400" w:lineRule="exact"/>
              <w:jc w:val="center"/>
              <w:rPr>
                <w:rFonts w:ascii="宋体" w:hAnsi="宋体" w:cs="仿宋"/>
                <w:color w:val="auto"/>
                <w:highlight w:val="none"/>
                <w:shd w:val="clear" w:color="auto" w:fill="auto"/>
              </w:rPr>
            </w:pPr>
          </w:p>
        </w:tc>
        <w:tc>
          <w:tcPr>
            <w:tcW w:w="992" w:type="dxa"/>
            <w:vAlign w:val="center"/>
          </w:tcPr>
          <w:p w14:paraId="0D7DDDCC">
            <w:pPr>
              <w:snapToGrid w:val="0"/>
              <w:spacing w:line="400" w:lineRule="exact"/>
              <w:jc w:val="center"/>
              <w:rPr>
                <w:rFonts w:ascii="宋体" w:hAnsi="宋体" w:cs="仿宋"/>
                <w:color w:val="auto"/>
                <w:highlight w:val="none"/>
                <w:shd w:val="clear" w:color="auto" w:fill="auto"/>
              </w:rPr>
            </w:pPr>
          </w:p>
        </w:tc>
        <w:tc>
          <w:tcPr>
            <w:tcW w:w="808" w:type="dxa"/>
            <w:vAlign w:val="center"/>
          </w:tcPr>
          <w:p w14:paraId="282A1687">
            <w:pPr>
              <w:snapToGrid w:val="0"/>
              <w:spacing w:line="400" w:lineRule="exact"/>
              <w:jc w:val="center"/>
              <w:rPr>
                <w:rFonts w:ascii="宋体" w:hAnsi="宋体" w:cs="仿宋"/>
                <w:color w:val="auto"/>
                <w:highlight w:val="none"/>
                <w:shd w:val="clear" w:color="auto" w:fill="auto"/>
              </w:rPr>
            </w:pPr>
          </w:p>
        </w:tc>
        <w:tc>
          <w:tcPr>
            <w:tcW w:w="1260" w:type="dxa"/>
            <w:vAlign w:val="center"/>
          </w:tcPr>
          <w:p w14:paraId="3CC43D8F">
            <w:pPr>
              <w:snapToGrid w:val="0"/>
              <w:spacing w:line="400" w:lineRule="exact"/>
              <w:jc w:val="center"/>
              <w:rPr>
                <w:rFonts w:ascii="宋体" w:hAnsi="宋体" w:cs="仿宋"/>
                <w:color w:val="auto"/>
                <w:highlight w:val="none"/>
                <w:shd w:val="clear" w:color="auto" w:fill="auto"/>
              </w:rPr>
            </w:pPr>
          </w:p>
        </w:tc>
        <w:tc>
          <w:tcPr>
            <w:tcW w:w="900" w:type="dxa"/>
            <w:vAlign w:val="center"/>
          </w:tcPr>
          <w:p w14:paraId="0AF850CC">
            <w:pPr>
              <w:snapToGrid w:val="0"/>
              <w:spacing w:line="400" w:lineRule="exact"/>
              <w:jc w:val="center"/>
              <w:rPr>
                <w:rFonts w:ascii="宋体" w:hAnsi="宋体" w:cs="仿宋"/>
                <w:color w:val="auto"/>
                <w:highlight w:val="none"/>
                <w:shd w:val="clear" w:color="auto" w:fill="auto"/>
              </w:rPr>
            </w:pPr>
          </w:p>
        </w:tc>
        <w:tc>
          <w:tcPr>
            <w:tcW w:w="900" w:type="dxa"/>
            <w:vAlign w:val="center"/>
          </w:tcPr>
          <w:p w14:paraId="4F63FF80">
            <w:pPr>
              <w:snapToGrid w:val="0"/>
              <w:spacing w:line="400" w:lineRule="exact"/>
              <w:jc w:val="center"/>
              <w:rPr>
                <w:rFonts w:ascii="宋体" w:hAnsi="宋体" w:cs="仿宋"/>
                <w:color w:val="auto"/>
                <w:highlight w:val="none"/>
                <w:shd w:val="clear" w:color="auto" w:fill="auto"/>
              </w:rPr>
            </w:pPr>
          </w:p>
        </w:tc>
        <w:tc>
          <w:tcPr>
            <w:tcW w:w="1080" w:type="dxa"/>
            <w:vAlign w:val="center"/>
          </w:tcPr>
          <w:p w14:paraId="3343E25D">
            <w:pPr>
              <w:snapToGrid w:val="0"/>
              <w:spacing w:line="400" w:lineRule="exact"/>
              <w:jc w:val="center"/>
              <w:rPr>
                <w:rFonts w:ascii="宋体" w:hAnsi="宋体" w:cs="仿宋"/>
                <w:color w:val="auto"/>
                <w:highlight w:val="none"/>
                <w:shd w:val="clear" w:color="auto" w:fill="auto"/>
              </w:rPr>
            </w:pPr>
          </w:p>
        </w:tc>
        <w:tc>
          <w:tcPr>
            <w:tcW w:w="1425" w:type="dxa"/>
            <w:vAlign w:val="center"/>
          </w:tcPr>
          <w:p w14:paraId="30D3FCC7">
            <w:pPr>
              <w:snapToGrid w:val="0"/>
              <w:spacing w:line="400" w:lineRule="exact"/>
              <w:jc w:val="center"/>
              <w:rPr>
                <w:rFonts w:ascii="宋体" w:hAnsi="宋体" w:cs="仿宋"/>
                <w:color w:val="auto"/>
                <w:highlight w:val="none"/>
                <w:shd w:val="clear" w:color="auto" w:fill="auto"/>
              </w:rPr>
            </w:pPr>
          </w:p>
        </w:tc>
      </w:tr>
      <w:tr w14:paraId="4E8B0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vAlign w:val="center"/>
          </w:tcPr>
          <w:p w14:paraId="790E8189">
            <w:pPr>
              <w:snapToGrid w:val="0"/>
              <w:spacing w:line="400" w:lineRule="exact"/>
              <w:jc w:val="center"/>
              <w:rPr>
                <w:rFonts w:ascii="宋体" w:hAnsi="宋体" w:cs="仿宋"/>
                <w:color w:val="auto"/>
                <w:highlight w:val="none"/>
                <w:shd w:val="clear" w:color="auto" w:fill="auto"/>
              </w:rPr>
            </w:pPr>
          </w:p>
        </w:tc>
        <w:tc>
          <w:tcPr>
            <w:tcW w:w="540" w:type="dxa"/>
            <w:vAlign w:val="center"/>
          </w:tcPr>
          <w:p w14:paraId="6DEC1D5F">
            <w:pPr>
              <w:snapToGrid w:val="0"/>
              <w:spacing w:line="400" w:lineRule="exact"/>
              <w:jc w:val="center"/>
              <w:rPr>
                <w:rFonts w:ascii="宋体" w:hAnsi="宋体" w:cs="仿宋"/>
                <w:color w:val="auto"/>
                <w:highlight w:val="none"/>
                <w:shd w:val="clear" w:color="auto" w:fill="auto"/>
              </w:rPr>
            </w:pPr>
          </w:p>
        </w:tc>
        <w:tc>
          <w:tcPr>
            <w:tcW w:w="540" w:type="dxa"/>
            <w:vAlign w:val="center"/>
          </w:tcPr>
          <w:p w14:paraId="2A7E4FE5">
            <w:pPr>
              <w:snapToGrid w:val="0"/>
              <w:spacing w:line="400" w:lineRule="exact"/>
              <w:jc w:val="center"/>
              <w:rPr>
                <w:rFonts w:ascii="宋体" w:hAnsi="宋体" w:cs="仿宋"/>
                <w:color w:val="auto"/>
                <w:highlight w:val="none"/>
                <w:shd w:val="clear" w:color="auto" w:fill="auto"/>
              </w:rPr>
            </w:pPr>
          </w:p>
        </w:tc>
        <w:tc>
          <w:tcPr>
            <w:tcW w:w="540" w:type="dxa"/>
            <w:vAlign w:val="center"/>
          </w:tcPr>
          <w:p w14:paraId="53A1745A">
            <w:pPr>
              <w:snapToGrid w:val="0"/>
              <w:spacing w:line="400" w:lineRule="exact"/>
              <w:jc w:val="center"/>
              <w:rPr>
                <w:rFonts w:ascii="宋体" w:hAnsi="宋体" w:cs="仿宋"/>
                <w:color w:val="auto"/>
                <w:highlight w:val="none"/>
                <w:shd w:val="clear" w:color="auto" w:fill="auto"/>
              </w:rPr>
            </w:pPr>
          </w:p>
        </w:tc>
        <w:tc>
          <w:tcPr>
            <w:tcW w:w="992" w:type="dxa"/>
            <w:vAlign w:val="center"/>
          </w:tcPr>
          <w:p w14:paraId="2BEEA7D5">
            <w:pPr>
              <w:snapToGrid w:val="0"/>
              <w:spacing w:line="400" w:lineRule="exact"/>
              <w:jc w:val="center"/>
              <w:rPr>
                <w:rFonts w:ascii="宋体" w:hAnsi="宋体" w:cs="仿宋"/>
                <w:color w:val="auto"/>
                <w:highlight w:val="none"/>
                <w:shd w:val="clear" w:color="auto" w:fill="auto"/>
              </w:rPr>
            </w:pPr>
          </w:p>
        </w:tc>
        <w:tc>
          <w:tcPr>
            <w:tcW w:w="808" w:type="dxa"/>
            <w:vAlign w:val="center"/>
          </w:tcPr>
          <w:p w14:paraId="1EDAE38C">
            <w:pPr>
              <w:snapToGrid w:val="0"/>
              <w:spacing w:line="400" w:lineRule="exact"/>
              <w:jc w:val="center"/>
              <w:rPr>
                <w:rFonts w:ascii="宋体" w:hAnsi="宋体" w:cs="仿宋"/>
                <w:color w:val="auto"/>
                <w:highlight w:val="none"/>
                <w:shd w:val="clear" w:color="auto" w:fill="auto"/>
              </w:rPr>
            </w:pPr>
          </w:p>
        </w:tc>
        <w:tc>
          <w:tcPr>
            <w:tcW w:w="1260" w:type="dxa"/>
            <w:vAlign w:val="center"/>
          </w:tcPr>
          <w:p w14:paraId="12D90774">
            <w:pPr>
              <w:snapToGrid w:val="0"/>
              <w:spacing w:line="400" w:lineRule="exact"/>
              <w:jc w:val="center"/>
              <w:rPr>
                <w:rFonts w:ascii="宋体" w:hAnsi="宋体" w:cs="仿宋"/>
                <w:color w:val="auto"/>
                <w:highlight w:val="none"/>
                <w:shd w:val="clear" w:color="auto" w:fill="auto"/>
              </w:rPr>
            </w:pPr>
          </w:p>
        </w:tc>
        <w:tc>
          <w:tcPr>
            <w:tcW w:w="900" w:type="dxa"/>
            <w:vAlign w:val="center"/>
          </w:tcPr>
          <w:p w14:paraId="2709BB14">
            <w:pPr>
              <w:snapToGrid w:val="0"/>
              <w:spacing w:line="400" w:lineRule="exact"/>
              <w:jc w:val="center"/>
              <w:rPr>
                <w:rFonts w:ascii="宋体" w:hAnsi="宋体" w:cs="仿宋"/>
                <w:color w:val="auto"/>
                <w:highlight w:val="none"/>
                <w:shd w:val="clear" w:color="auto" w:fill="auto"/>
              </w:rPr>
            </w:pPr>
          </w:p>
        </w:tc>
        <w:tc>
          <w:tcPr>
            <w:tcW w:w="900" w:type="dxa"/>
            <w:vAlign w:val="center"/>
          </w:tcPr>
          <w:p w14:paraId="3C3C9BF1">
            <w:pPr>
              <w:snapToGrid w:val="0"/>
              <w:spacing w:line="400" w:lineRule="exact"/>
              <w:jc w:val="center"/>
              <w:rPr>
                <w:rFonts w:ascii="宋体" w:hAnsi="宋体" w:cs="仿宋"/>
                <w:color w:val="auto"/>
                <w:highlight w:val="none"/>
                <w:shd w:val="clear" w:color="auto" w:fill="auto"/>
              </w:rPr>
            </w:pPr>
          </w:p>
        </w:tc>
        <w:tc>
          <w:tcPr>
            <w:tcW w:w="1080" w:type="dxa"/>
            <w:vAlign w:val="center"/>
          </w:tcPr>
          <w:p w14:paraId="7B1EAEED">
            <w:pPr>
              <w:snapToGrid w:val="0"/>
              <w:spacing w:line="400" w:lineRule="exact"/>
              <w:jc w:val="center"/>
              <w:rPr>
                <w:rFonts w:ascii="宋体" w:hAnsi="宋体" w:cs="仿宋"/>
                <w:color w:val="auto"/>
                <w:highlight w:val="none"/>
                <w:shd w:val="clear" w:color="auto" w:fill="auto"/>
              </w:rPr>
            </w:pPr>
          </w:p>
        </w:tc>
        <w:tc>
          <w:tcPr>
            <w:tcW w:w="1425" w:type="dxa"/>
            <w:vAlign w:val="center"/>
          </w:tcPr>
          <w:p w14:paraId="2D5BCB28">
            <w:pPr>
              <w:snapToGrid w:val="0"/>
              <w:spacing w:line="400" w:lineRule="exact"/>
              <w:jc w:val="center"/>
              <w:rPr>
                <w:rFonts w:ascii="宋体" w:hAnsi="宋体" w:cs="仿宋"/>
                <w:color w:val="auto"/>
                <w:highlight w:val="none"/>
                <w:shd w:val="clear" w:color="auto" w:fill="auto"/>
              </w:rPr>
            </w:pPr>
          </w:p>
        </w:tc>
      </w:tr>
      <w:tr w14:paraId="38F9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vAlign w:val="center"/>
          </w:tcPr>
          <w:p w14:paraId="1C19DC34">
            <w:pPr>
              <w:snapToGrid w:val="0"/>
              <w:spacing w:line="400" w:lineRule="exact"/>
              <w:jc w:val="center"/>
              <w:rPr>
                <w:rFonts w:ascii="宋体" w:hAnsi="宋体" w:cs="仿宋"/>
                <w:color w:val="auto"/>
                <w:highlight w:val="none"/>
                <w:shd w:val="clear" w:color="auto" w:fill="auto"/>
              </w:rPr>
            </w:pPr>
          </w:p>
        </w:tc>
        <w:tc>
          <w:tcPr>
            <w:tcW w:w="540" w:type="dxa"/>
            <w:vAlign w:val="center"/>
          </w:tcPr>
          <w:p w14:paraId="177C0A88">
            <w:pPr>
              <w:snapToGrid w:val="0"/>
              <w:spacing w:line="400" w:lineRule="exact"/>
              <w:jc w:val="center"/>
              <w:rPr>
                <w:rFonts w:ascii="宋体" w:hAnsi="宋体" w:cs="仿宋"/>
                <w:color w:val="auto"/>
                <w:highlight w:val="none"/>
                <w:shd w:val="clear" w:color="auto" w:fill="auto"/>
              </w:rPr>
            </w:pPr>
          </w:p>
        </w:tc>
        <w:tc>
          <w:tcPr>
            <w:tcW w:w="540" w:type="dxa"/>
            <w:vAlign w:val="center"/>
          </w:tcPr>
          <w:p w14:paraId="40637903">
            <w:pPr>
              <w:snapToGrid w:val="0"/>
              <w:spacing w:line="400" w:lineRule="exact"/>
              <w:jc w:val="center"/>
              <w:rPr>
                <w:rFonts w:ascii="宋体" w:hAnsi="宋体" w:cs="仿宋"/>
                <w:color w:val="auto"/>
                <w:highlight w:val="none"/>
                <w:shd w:val="clear" w:color="auto" w:fill="auto"/>
              </w:rPr>
            </w:pPr>
          </w:p>
        </w:tc>
        <w:tc>
          <w:tcPr>
            <w:tcW w:w="540" w:type="dxa"/>
            <w:vAlign w:val="center"/>
          </w:tcPr>
          <w:p w14:paraId="331088FC">
            <w:pPr>
              <w:snapToGrid w:val="0"/>
              <w:spacing w:line="400" w:lineRule="exact"/>
              <w:jc w:val="center"/>
              <w:rPr>
                <w:rFonts w:ascii="宋体" w:hAnsi="宋体" w:cs="仿宋"/>
                <w:color w:val="auto"/>
                <w:highlight w:val="none"/>
                <w:shd w:val="clear" w:color="auto" w:fill="auto"/>
              </w:rPr>
            </w:pPr>
          </w:p>
        </w:tc>
        <w:tc>
          <w:tcPr>
            <w:tcW w:w="992" w:type="dxa"/>
            <w:vAlign w:val="center"/>
          </w:tcPr>
          <w:p w14:paraId="367BBF89">
            <w:pPr>
              <w:snapToGrid w:val="0"/>
              <w:spacing w:line="400" w:lineRule="exact"/>
              <w:jc w:val="center"/>
              <w:rPr>
                <w:rFonts w:ascii="宋体" w:hAnsi="宋体" w:cs="仿宋"/>
                <w:color w:val="auto"/>
                <w:highlight w:val="none"/>
                <w:shd w:val="clear" w:color="auto" w:fill="auto"/>
              </w:rPr>
            </w:pPr>
          </w:p>
        </w:tc>
        <w:tc>
          <w:tcPr>
            <w:tcW w:w="808" w:type="dxa"/>
            <w:vAlign w:val="center"/>
          </w:tcPr>
          <w:p w14:paraId="5E99E525">
            <w:pPr>
              <w:snapToGrid w:val="0"/>
              <w:spacing w:line="400" w:lineRule="exact"/>
              <w:jc w:val="center"/>
              <w:rPr>
                <w:rFonts w:ascii="宋体" w:hAnsi="宋体" w:cs="仿宋"/>
                <w:color w:val="auto"/>
                <w:highlight w:val="none"/>
                <w:shd w:val="clear" w:color="auto" w:fill="auto"/>
              </w:rPr>
            </w:pPr>
          </w:p>
        </w:tc>
        <w:tc>
          <w:tcPr>
            <w:tcW w:w="1260" w:type="dxa"/>
            <w:vAlign w:val="center"/>
          </w:tcPr>
          <w:p w14:paraId="29ECA77E">
            <w:pPr>
              <w:snapToGrid w:val="0"/>
              <w:spacing w:line="400" w:lineRule="exact"/>
              <w:jc w:val="center"/>
              <w:rPr>
                <w:rFonts w:ascii="宋体" w:hAnsi="宋体" w:cs="仿宋"/>
                <w:color w:val="auto"/>
                <w:highlight w:val="none"/>
                <w:shd w:val="clear" w:color="auto" w:fill="auto"/>
              </w:rPr>
            </w:pPr>
          </w:p>
        </w:tc>
        <w:tc>
          <w:tcPr>
            <w:tcW w:w="900" w:type="dxa"/>
            <w:vAlign w:val="center"/>
          </w:tcPr>
          <w:p w14:paraId="588DB010">
            <w:pPr>
              <w:snapToGrid w:val="0"/>
              <w:spacing w:line="400" w:lineRule="exact"/>
              <w:jc w:val="center"/>
              <w:rPr>
                <w:rFonts w:ascii="宋体" w:hAnsi="宋体" w:cs="仿宋"/>
                <w:color w:val="auto"/>
                <w:highlight w:val="none"/>
                <w:shd w:val="clear" w:color="auto" w:fill="auto"/>
              </w:rPr>
            </w:pPr>
          </w:p>
        </w:tc>
        <w:tc>
          <w:tcPr>
            <w:tcW w:w="900" w:type="dxa"/>
            <w:vAlign w:val="center"/>
          </w:tcPr>
          <w:p w14:paraId="001A94EB">
            <w:pPr>
              <w:snapToGrid w:val="0"/>
              <w:spacing w:line="400" w:lineRule="exact"/>
              <w:jc w:val="center"/>
              <w:rPr>
                <w:rFonts w:ascii="宋体" w:hAnsi="宋体" w:cs="仿宋"/>
                <w:color w:val="auto"/>
                <w:highlight w:val="none"/>
                <w:shd w:val="clear" w:color="auto" w:fill="auto"/>
              </w:rPr>
            </w:pPr>
          </w:p>
        </w:tc>
        <w:tc>
          <w:tcPr>
            <w:tcW w:w="1080" w:type="dxa"/>
            <w:vAlign w:val="center"/>
          </w:tcPr>
          <w:p w14:paraId="344B1F5C">
            <w:pPr>
              <w:snapToGrid w:val="0"/>
              <w:spacing w:line="400" w:lineRule="exact"/>
              <w:jc w:val="center"/>
              <w:rPr>
                <w:rFonts w:ascii="宋体" w:hAnsi="宋体" w:cs="仿宋"/>
                <w:color w:val="auto"/>
                <w:highlight w:val="none"/>
                <w:shd w:val="clear" w:color="auto" w:fill="auto"/>
              </w:rPr>
            </w:pPr>
          </w:p>
        </w:tc>
        <w:tc>
          <w:tcPr>
            <w:tcW w:w="1425" w:type="dxa"/>
            <w:vAlign w:val="center"/>
          </w:tcPr>
          <w:p w14:paraId="3C6ABA2A">
            <w:pPr>
              <w:snapToGrid w:val="0"/>
              <w:spacing w:line="400" w:lineRule="exact"/>
              <w:jc w:val="center"/>
              <w:rPr>
                <w:rFonts w:ascii="宋体" w:hAnsi="宋体" w:cs="仿宋"/>
                <w:color w:val="auto"/>
                <w:highlight w:val="none"/>
                <w:shd w:val="clear" w:color="auto" w:fill="auto"/>
              </w:rPr>
            </w:pPr>
          </w:p>
        </w:tc>
      </w:tr>
      <w:tr w14:paraId="0485A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vAlign w:val="center"/>
          </w:tcPr>
          <w:p w14:paraId="63DA5F35">
            <w:pPr>
              <w:snapToGrid w:val="0"/>
              <w:spacing w:line="400" w:lineRule="exact"/>
              <w:jc w:val="center"/>
              <w:rPr>
                <w:rFonts w:ascii="宋体" w:hAnsi="宋体" w:cs="仿宋"/>
                <w:color w:val="auto"/>
                <w:highlight w:val="none"/>
                <w:shd w:val="clear" w:color="auto" w:fill="auto"/>
              </w:rPr>
            </w:pPr>
          </w:p>
        </w:tc>
        <w:tc>
          <w:tcPr>
            <w:tcW w:w="540" w:type="dxa"/>
            <w:vAlign w:val="center"/>
          </w:tcPr>
          <w:p w14:paraId="1924FEA5">
            <w:pPr>
              <w:snapToGrid w:val="0"/>
              <w:spacing w:line="400" w:lineRule="exact"/>
              <w:jc w:val="center"/>
              <w:rPr>
                <w:rFonts w:ascii="宋体" w:hAnsi="宋体" w:cs="仿宋"/>
                <w:color w:val="auto"/>
                <w:highlight w:val="none"/>
                <w:shd w:val="clear" w:color="auto" w:fill="auto"/>
              </w:rPr>
            </w:pPr>
          </w:p>
        </w:tc>
        <w:tc>
          <w:tcPr>
            <w:tcW w:w="540" w:type="dxa"/>
            <w:vAlign w:val="center"/>
          </w:tcPr>
          <w:p w14:paraId="6B734B1F">
            <w:pPr>
              <w:snapToGrid w:val="0"/>
              <w:spacing w:line="400" w:lineRule="exact"/>
              <w:jc w:val="center"/>
              <w:rPr>
                <w:rFonts w:ascii="宋体" w:hAnsi="宋体" w:cs="仿宋"/>
                <w:color w:val="auto"/>
                <w:highlight w:val="none"/>
                <w:shd w:val="clear" w:color="auto" w:fill="auto"/>
              </w:rPr>
            </w:pPr>
          </w:p>
        </w:tc>
        <w:tc>
          <w:tcPr>
            <w:tcW w:w="540" w:type="dxa"/>
            <w:vAlign w:val="center"/>
          </w:tcPr>
          <w:p w14:paraId="33C5C9C1">
            <w:pPr>
              <w:snapToGrid w:val="0"/>
              <w:spacing w:line="400" w:lineRule="exact"/>
              <w:jc w:val="center"/>
              <w:rPr>
                <w:rFonts w:ascii="宋体" w:hAnsi="宋体" w:cs="仿宋"/>
                <w:color w:val="auto"/>
                <w:highlight w:val="none"/>
                <w:shd w:val="clear" w:color="auto" w:fill="auto"/>
              </w:rPr>
            </w:pPr>
          </w:p>
        </w:tc>
        <w:tc>
          <w:tcPr>
            <w:tcW w:w="992" w:type="dxa"/>
            <w:vAlign w:val="center"/>
          </w:tcPr>
          <w:p w14:paraId="58DD0454">
            <w:pPr>
              <w:snapToGrid w:val="0"/>
              <w:spacing w:line="400" w:lineRule="exact"/>
              <w:jc w:val="center"/>
              <w:rPr>
                <w:rFonts w:ascii="宋体" w:hAnsi="宋体" w:cs="仿宋"/>
                <w:color w:val="auto"/>
                <w:highlight w:val="none"/>
                <w:shd w:val="clear" w:color="auto" w:fill="auto"/>
              </w:rPr>
            </w:pPr>
          </w:p>
        </w:tc>
        <w:tc>
          <w:tcPr>
            <w:tcW w:w="808" w:type="dxa"/>
            <w:vAlign w:val="center"/>
          </w:tcPr>
          <w:p w14:paraId="46368B45">
            <w:pPr>
              <w:snapToGrid w:val="0"/>
              <w:spacing w:line="400" w:lineRule="exact"/>
              <w:jc w:val="center"/>
              <w:rPr>
                <w:rFonts w:ascii="宋体" w:hAnsi="宋体" w:cs="仿宋"/>
                <w:color w:val="auto"/>
                <w:highlight w:val="none"/>
                <w:shd w:val="clear" w:color="auto" w:fill="auto"/>
              </w:rPr>
            </w:pPr>
          </w:p>
        </w:tc>
        <w:tc>
          <w:tcPr>
            <w:tcW w:w="1260" w:type="dxa"/>
            <w:vAlign w:val="center"/>
          </w:tcPr>
          <w:p w14:paraId="2EEF4016">
            <w:pPr>
              <w:snapToGrid w:val="0"/>
              <w:spacing w:line="400" w:lineRule="exact"/>
              <w:jc w:val="center"/>
              <w:rPr>
                <w:rFonts w:ascii="宋体" w:hAnsi="宋体" w:cs="仿宋"/>
                <w:color w:val="auto"/>
                <w:highlight w:val="none"/>
                <w:shd w:val="clear" w:color="auto" w:fill="auto"/>
              </w:rPr>
            </w:pPr>
          </w:p>
        </w:tc>
        <w:tc>
          <w:tcPr>
            <w:tcW w:w="900" w:type="dxa"/>
            <w:vAlign w:val="center"/>
          </w:tcPr>
          <w:p w14:paraId="6907848E">
            <w:pPr>
              <w:snapToGrid w:val="0"/>
              <w:spacing w:line="400" w:lineRule="exact"/>
              <w:jc w:val="center"/>
              <w:rPr>
                <w:rFonts w:ascii="宋体" w:hAnsi="宋体" w:cs="仿宋"/>
                <w:color w:val="auto"/>
                <w:highlight w:val="none"/>
                <w:shd w:val="clear" w:color="auto" w:fill="auto"/>
              </w:rPr>
            </w:pPr>
          </w:p>
        </w:tc>
        <w:tc>
          <w:tcPr>
            <w:tcW w:w="900" w:type="dxa"/>
            <w:vAlign w:val="center"/>
          </w:tcPr>
          <w:p w14:paraId="2CCDA2FE">
            <w:pPr>
              <w:snapToGrid w:val="0"/>
              <w:spacing w:line="400" w:lineRule="exact"/>
              <w:jc w:val="center"/>
              <w:rPr>
                <w:rFonts w:ascii="宋体" w:hAnsi="宋体" w:cs="仿宋"/>
                <w:color w:val="auto"/>
                <w:highlight w:val="none"/>
                <w:shd w:val="clear" w:color="auto" w:fill="auto"/>
              </w:rPr>
            </w:pPr>
          </w:p>
        </w:tc>
        <w:tc>
          <w:tcPr>
            <w:tcW w:w="1080" w:type="dxa"/>
            <w:vAlign w:val="center"/>
          </w:tcPr>
          <w:p w14:paraId="1CA8B1D1">
            <w:pPr>
              <w:snapToGrid w:val="0"/>
              <w:spacing w:line="400" w:lineRule="exact"/>
              <w:jc w:val="center"/>
              <w:rPr>
                <w:rFonts w:ascii="宋体" w:hAnsi="宋体" w:cs="仿宋"/>
                <w:color w:val="auto"/>
                <w:highlight w:val="none"/>
                <w:shd w:val="clear" w:color="auto" w:fill="auto"/>
              </w:rPr>
            </w:pPr>
          </w:p>
        </w:tc>
        <w:tc>
          <w:tcPr>
            <w:tcW w:w="1425" w:type="dxa"/>
            <w:vAlign w:val="center"/>
          </w:tcPr>
          <w:p w14:paraId="4BACEAD2">
            <w:pPr>
              <w:snapToGrid w:val="0"/>
              <w:spacing w:line="400" w:lineRule="exact"/>
              <w:jc w:val="center"/>
              <w:rPr>
                <w:rFonts w:ascii="宋体" w:hAnsi="宋体" w:cs="仿宋"/>
                <w:color w:val="auto"/>
                <w:highlight w:val="none"/>
                <w:shd w:val="clear" w:color="auto" w:fill="auto"/>
              </w:rPr>
            </w:pPr>
          </w:p>
        </w:tc>
      </w:tr>
      <w:tr w14:paraId="4B0F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9507" w:type="dxa"/>
            <w:gridSpan w:val="11"/>
            <w:vAlign w:val="center"/>
          </w:tcPr>
          <w:p w14:paraId="163F9128">
            <w:pPr>
              <w:snapToGrid w:val="0"/>
              <w:spacing w:line="400" w:lineRule="exact"/>
              <w:rPr>
                <w:rFonts w:ascii="宋体" w:hAnsi="宋体" w:cs="仿宋"/>
                <w:color w:val="auto"/>
                <w:highlight w:val="none"/>
                <w:shd w:val="clear" w:color="auto" w:fill="auto"/>
              </w:rPr>
            </w:pPr>
            <w:r>
              <w:rPr>
                <w:rFonts w:hint="eastAsia" w:ascii="宋体" w:hAnsi="宋体" w:cs="仿宋"/>
                <w:color w:val="auto"/>
                <w:highlight w:val="none"/>
                <w:shd w:val="clear" w:color="auto" w:fill="auto"/>
              </w:rPr>
              <w:t>其中：具有高级技术职称   人</w:t>
            </w:r>
          </w:p>
          <w:p w14:paraId="1B9911F7">
            <w:pPr>
              <w:snapToGrid w:val="0"/>
              <w:spacing w:line="400" w:lineRule="exact"/>
              <w:rPr>
                <w:rFonts w:ascii="宋体" w:hAnsi="宋体" w:cs="仿宋"/>
                <w:color w:val="auto"/>
                <w:highlight w:val="none"/>
                <w:shd w:val="clear" w:color="auto" w:fill="auto"/>
              </w:rPr>
            </w:pPr>
            <w:r>
              <w:rPr>
                <w:rFonts w:hint="eastAsia" w:ascii="宋体" w:hAnsi="宋体" w:cs="仿宋"/>
                <w:color w:val="auto"/>
                <w:highlight w:val="none"/>
                <w:shd w:val="clear" w:color="auto" w:fill="auto"/>
              </w:rPr>
              <w:t xml:space="preserve">      具有中级技术职称    人</w:t>
            </w:r>
          </w:p>
          <w:p w14:paraId="589FD391">
            <w:pPr>
              <w:snapToGrid w:val="0"/>
              <w:spacing w:line="400" w:lineRule="exact"/>
              <w:rPr>
                <w:rFonts w:ascii="宋体" w:hAnsi="宋体" w:cs="仿宋"/>
                <w:color w:val="auto"/>
                <w:highlight w:val="none"/>
                <w:shd w:val="clear" w:color="auto" w:fill="auto"/>
              </w:rPr>
            </w:pPr>
            <w:r>
              <w:rPr>
                <w:rFonts w:hint="eastAsia" w:ascii="宋体" w:hAnsi="宋体" w:cs="仿宋"/>
                <w:color w:val="auto"/>
                <w:highlight w:val="none"/>
                <w:shd w:val="clear" w:color="auto" w:fill="auto"/>
              </w:rPr>
              <w:t xml:space="preserve">      具有初级技术职称    人</w:t>
            </w:r>
          </w:p>
        </w:tc>
      </w:tr>
    </w:tbl>
    <w:p w14:paraId="5BB58541">
      <w:pPr>
        <w:spacing w:line="540" w:lineRule="exact"/>
        <w:ind w:firstLine="120" w:firstLineChars="50"/>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附：职称．资格证书复印件</w:t>
      </w:r>
    </w:p>
    <w:p w14:paraId="1E93B9AF">
      <w:pPr>
        <w:spacing w:line="540" w:lineRule="exact"/>
        <w:ind w:firstLine="120" w:firstLineChars="50"/>
        <w:rPr>
          <w:rFonts w:ascii="仿宋" w:hAnsi="仿宋" w:eastAsia="仿宋" w:cs="仿宋"/>
          <w:color w:val="auto"/>
          <w:sz w:val="24"/>
          <w:highlight w:val="none"/>
          <w:shd w:val="clear" w:color="auto" w:fill="auto"/>
        </w:rPr>
      </w:pPr>
    </w:p>
    <w:p w14:paraId="07AA1498">
      <w:pPr>
        <w:pStyle w:val="21"/>
        <w:ind w:firstLine="240"/>
        <w:rPr>
          <w:rFonts w:ascii="仿宋" w:hAnsi="仿宋" w:eastAsia="仿宋" w:cs="仿宋"/>
          <w:color w:val="auto"/>
          <w:sz w:val="24"/>
          <w:highlight w:val="none"/>
          <w:shd w:val="clear" w:color="auto" w:fill="auto"/>
        </w:rPr>
      </w:pPr>
    </w:p>
    <w:p w14:paraId="73949583">
      <w:pPr>
        <w:pStyle w:val="21"/>
        <w:ind w:firstLine="240"/>
        <w:rPr>
          <w:rFonts w:ascii="仿宋" w:hAnsi="仿宋" w:eastAsia="仿宋" w:cs="仿宋"/>
          <w:color w:val="auto"/>
          <w:sz w:val="24"/>
          <w:highlight w:val="none"/>
          <w:shd w:val="clear" w:color="auto" w:fill="auto"/>
        </w:rPr>
      </w:pPr>
    </w:p>
    <w:p w14:paraId="73874310">
      <w:pPr>
        <w:spacing w:line="360" w:lineRule="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供应商代表签字： </w:t>
      </w:r>
    </w:p>
    <w:p w14:paraId="0CB35887">
      <w:pPr>
        <w:spacing w:line="360" w:lineRule="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供应商</w:t>
      </w:r>
      <w:r>
        <w:rPr>
          <w:rFonts w:hint="eastAsia" w:ascii="宋体" w:hAnsi="宋体" w:cs="仿宋"/>
          <w:color w:val="auto"/>
          <w:sz w:val="24"/>
          <w:highlight w:val="none"/>
          <w:u w:val="single"/>
          <w:shd w:val="clear" w:color="auto" w:fill="auto"/>
        </w:rPr>
        <w:t>：                  （</w:t>
      </w:r>
      <w:r>
        <w:rPr>
          <w:rFonts w:hint="eastAsia" w:ascii="宋体" w:hAnsi="宋体" w:cs="仿宋"/>
          <w:color w:val="auto"/>
          <w:sz w:val="24"/>
          <w:highlight w:val="none"/>
          <w:shd w:val="clear" w:color="auto" w:fill="auto"/>
        </w:rPr>
        <w:t>全称并加盖公章）</w:t>
      </w:r>
    </w:p>
    <w:p w14:paraId="11D4DF90">
      <w:pPr>
        <w:spacing w:line="360" w:lineRule="auto"/>
        <w:jc w:val="righ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 年   月   日</w:t>
      </w:r>
    </w:p>
    <w:p w14:paraId="4BD0ECD2">
      <w:pPr>
        <w:jc w:val="center"/>
        <w:rPr>
          <w:rFonts w:ascii="宋体" w:hAnsi="宋体" w:cs="宋体"/>
          <w:b/>
          <w:color w:val="auto"/>
          <w:kern w:val="0"/>
          <w:sz w:val="32"/>
          <w:szCs w:val="32"/>
          <w:highlight w:val="none"/>
          <w:shd w:val="clear" w:color="auto" w:fill="auto"/>
        </w:rPr>
      </w:pPr>
      <w:bookmarkStart w:id="7" w:name="_Toc320872144"/>
      <w:r>
        <w:rPr>
          <w:rFonts w:hint="eastAsia" w:ascii="宋体" w:hAnsi="宋体" w:cs="仿宋"/>
          <w:color w:val="auto"/>
          <w:highlight w:val="none"/>
          <w:shd w:val="clear" w:color="auto" w:fill="auto"/>
        </w:rPr>
        <w:br w:type="page"/>
      </w:r>
      <w:bookmarkEnd w:id="7"/>
    </w:p>
    <w:p w14:paraId="48BB2337">
      <w:pPr>
        <w:snapToGrid w:val="0"/>
        <w:spacing w:line="460" w:lineRule="exact"/>
        <w:jc w:val="center"/>
        <w:rPr>
          <w:rFonts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11</w:t>
      </w:r>
      <w:r>
        <w:rPr>
          <w:rFonts w:hint="eastAsia" w:ascii="宋体" w:hAnsi="宋体" w:cs="宋体"/>
          <w:b/>
          <w:color w:val="auto"/>
          <w:kern w:val="0"/>
          <w:sz w:val="28"/>
          <w:szCs w:val="28"/>
          <w:highlight w:val="none"/>
          <w:shd w:val="clear" w:color="auto" w:fill="auto"/>
        </w:rPr>
        <w:t>、技术服务方案</w:t>
      </w:r>
    </w:p>
    <w:p w14:paraId="2F617844">
      <w:pPr>
        <w:snapToGrid w:val="0"/>
        <w:spacing w:line="460" w:lineRule="exact"/>
        <w:jc w:val="center"/>
        <w:rPr>
          <w:rFonts w:ascii="宋体" w:hAnsi="宋体" w:cs="宋体"/>
          <w:b/>
          <w:color w:val="auto"/>
          <w:kern w:val="0"/>
          <w:sz w:val="32"/>
          <w:szCs w:val="32"/>
          <w:highlight w:val="none"/>
          <w:shd w:val="clear" w:color="auto" w:fill="auto"/>
        </w:rPr>
      </w:pPr>
    </w:p>
    <w:p w14:paraId="19C6D7BF">
      <w:pPr>
        <w:jc w:val="center"/>
        <w:rPr>
          <w:rFonts w:hint="eastAsia"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（格式自拟，</w:t>
      </w:r>
      <w:r>
        <w:rPr>
          <w:rFonts w:hint="eastAsia" w:ascii="仿宋_GB2312" w:hAnsi="宋体" w:eastAsia="仿宋_GB2312" w:cs="宋体"/>
          <w:color w:val="auto"/>
          <w:kern w:val="0"/>
          <w:sz w:val="28"/>
          <w:szCs w:val="28"/>
          <w:lang w:eastAsia="zh-CN"/>
        </w:rPr>
        <w:t>供应商</w:t>
      </w:r>
      <w:r>
        <w:rPr>
          <w:rFonts w:hint="eastAsia" w:ascii="仿宋_GB2312" w:hAnsi="宋体" w:eastAsia="仿宋_GB2312" w:cs="宋体"/>
          <w:color w:val="auto"/>
          <w:kern w:val="0"/>
          <w:sz w:val="28"/>
          <w:szCs w:val="28"/>
        </w:rPr>
        <w:t>代表签字并加盖公章）</w:t>
      </w:r>
    </w:p>
    <w:p w14:paraId="5F9C8DB4">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0A4D1621">
      <w:pPr>
        <w:snapToGrid w:val="0"/>
        <w:spacing w:line="460" w:lineRule="exact"/>
        <w:jc w:val="center"/>
        <w:rPr>
          <w:rFonts w:hint="eastAsia" w:ascii="宋体" w:hAnsi="宋体" w:eastAsia="宋体" w:cs="宋体"/>
          <w:b/>
          <w:bCs/>
          <w:color w:val="auto"/>
          <w:sz w:val="28"/>
          <w:szCs w:val="28"/>
          <w:highlight w:val="none"/>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12</w:t>
      </w:r>
      <w:r>
        <w:rPr>
          <w:rFonts w:hint="eastAsia" w:ascii="宋体" w:hAnsi="宋体" w:cs="宋体"/>
          <w:b/>
          <w:color w:val="auto"/>
          <w:kern w:val="0"/>
          <w:sz w:val="28"/>
          <w:szCs w:val="28"/>
          <w:highlight w:val="none"/>
          <w:shd w:val="clear" w:color="auto" w:fill="auto"/>
          <w:lang w:val="en-US" w:eastAsia="zh-CN"/>
        </w:rPr>
        <w:t>、</w:t>
      </w:r>
      <w:r>
        <w:rPr>
          <w:rFonts w:hint="eastAsia" w:ascii="宋体" w:hAnsi="宋体" w:cs="宋体"/>
          <w:b/>
          <w:color w:val="auto"/>
          <w:kern w:val="0"/>
          <w:sz w:val="28"/>
          <w:szCs w:val="28"/>
          <w:highlight w:val="none"/>
          <w:shd w:val="clear" w:color="auto" w:fill="auto"/>
        </w:rPr>
        <w:t>中小企业声明函</w:t>
      </w:r>
      <w:r>
        <w:rPr>
          <w:rFonts w:hint="eastAsia" w:ascii="宋体" w:hAnsi="宋体" w:eastAsia="宋体" w:cs="仿宋"/>
          <w:b/>
          <w:color w:val="auto"/>
          <w:kern w:val="0"/>
          <w:sz w:val="28"/>
          <w:szCs w:val="28"/>
        </w:rPr>
        <w:t>（只需符合条件的供应商提供）</w:t>
      </w:r>
    </w:p>
    <w:p w14:paraId="2B0C60D3">
      <w:pPr>
        <w:pStyle w:val="3"/>
        <w:spacing w:before="162"/>
        <w:rPr>
          <w:b w:val="0"/>
          <w:color w:val="auto"/>
          <w:sz w:val="24"/>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1</w:t>
      </w:r>
      <w:r>
        <w:rPr>
          <w:rFonts w:hint="eastAsia" w:ascii="仿宋_GB2312" w:hAnsi="仿宋_GB2312" w:eastAsia="仿宋_GB2312" w:cs="仿宋_GB2312"/>
          <w:color w:val="auto"/>
          <w:sz w:val="28"/>
          <w:szCs w:val="28"/>
          <w:highlight w:val="none"/>
          <w:shd w:val="clear" w:color="auto" w:fill="auto"/>
          <w:lang w:val="en-US" w:eastAsia="zh-CN"/>
        </w:rPr>
        <w:t>2</w:t>
      </w:r>
      <w:r>
        <w:rPr>
          <w:rFonts w:hint="eastAsia" w:ascii="仿宋_GB2312" w:hAnsi="仿宋_GB2312" w:eastAsia="仿宋_GB2312" w:cs="仿宋_GB2312"/>
          <w:color w:val="auto"/>
          <w:sz w:val="28"/>
          <w:szCs w:val="28"/>
          <w:highlight w:val="none"/>
          <w:shd w:val="clear" w:color="auto" w:fill="auto"/>
        </w:rPr>
        <w:t>.1中小企业声明函（</w:t>
      </w:r>
      <w:r>
        <w:rPr>
          <w:rFonts w:hint="eastAsia" w:ascii="仿宋_GB2312" w:hAnsi="仿宋_GB2312" w:eastAsia="仿宋_GB2312" w:cs="仿宋_GB2312"/>
          <w:color w:val="auto"/>
          <w:sz w:val="28"/>
          <w:szCs w:val="28"/>
          <w:highlight w:val="none"/>
          <w:shd w:val="clear" w:color="auto" w:fill="auto"/>
          <w:lang w:val="en-US" w:eastAsia="zh-CN"/>
        </w:rPr>
        <w:t>服务</w:t>
      </w:r>
      <w:r>
        <w:rPr>
          <w:rFonts w:hint="eastAsia" w:ascii="仿宋_GB2312" w:hAnsi="仿宋_GB2312" w:eastAsia="仿宋_GB2312" w:cs="仿宋_GB2312"/>
          <w:color w:val="auto"/>
          <w:sz w:val="28"/>
          <w:szCs w:val="28"/>
          <w:highlight w:val="none"/>
          <w:shd w:val="clear" w:color="auto" w:fill="auto"/>
        </w:rPr>
        <w:t>）</w:t>
      </w:r>
    </w:p>
    <w:p w14:paraId="2BDDCB8D">
      <w:pPr>
        <w:ind w:firstLine="560" w:firstLineChars="200"/>
        <w:jc w:val="lef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本公司（联合体）郑重声明，根据《政府采购促进中小企业发展管理办法》（财库﹝2020﹞46 号）的规定，本公司（联合体）参加（单位名称）的（项目名称）采购活动，提供</w:t>
      </w:r>
      <w:r>
        <w:rPr>
          <w:rFonts w:hint="eastAsia" w:ascii="仿宋_GB2312" w:hAnsi="仿宋_GB2312" w:eastAsia="仿宋_GB2312" w:cs="仿宋_GB2312"/>
          <w:color w:val="auto"/>
          <w:sz w:val="28"/>
          <w:szCs w:val="28"/>
          <w:highlight w:val="none"/>
          <w:shd w:val="clear" w:color="auto" w:fill="auto"/>
          <w:lang w:val="en-US" w:eastAsia="zh-CN"/>
        </w:rPr>
        <w:t>服务的人员为中小企业依照</w:t>
      </w:r>
      <w:r>
        <w:rPr>
          <w:rFonts w:hint="eastAsia" w:ascii="仿宋_GB2312" w:hAnsi="仿宋_GB2312" w:eastAsia="仿宋_GB2312" w:cs="仿宋_GB2312"/>
          <w:color w:val="auto"/>
          <w:sz w:val="28"/>
          <w:szCs w:val="28"/>
          <w:highlight w:val="none"/>
          <w:shd w:val="clear" w:color="auto" w:fill="auto"/>
        </w:rPr>
        <w:t>《</w:t>
      </w:r>
      <w:r>
        <w:rPr>
          <w:rFonts w:hint="eastAsia" w:ascii="仿宋_GB2312" w:hAnsi="仿宋_GB2312" w:eastAsia="仿宋_GB2312" w:cs="仿宋_GB2312"/>
          <w:color w:val="auto"/>
          <w:sz w:val="28"/>
          <w:szCs w:val="28"/>
          <w:highlight w:val="none"/>
          <w:shd w:val="clear" w:color="auto" w:fill="auto"/>
          <w:lang w:val="en-US" w:eastAsia="zh-CN"/>
        </w:rPr>
        <w:t>中华人民共和国劳动民法典</w:t>
      </w:r>
      <w:r>
        <w:rPr>
          <w:rFonts w:hint="eastAsia" w:ascii="仿宋_GB2312" w:hAnsi="仿宋_GB2312" w:eastAsia="仿宋_GB2312" w:cs="仿宋_GB2312"/>
          <w:color w:val="auto"/>
          <w:sz w:val="28"/>
          <w:szCs w:val="28"/>
          <w:highlight w:val="none"/>
          <w:shd w:val="clear" w:color="auto" w:fill="auto"/>
        </w:rPr>
        <w:t>》</w:t>
      </w:r>
      <w:r>
        <w:rPr>
          <w:rFonts w:hint="eastAsia" w:ascii="仿宋_GB2312" w:hAnsi="仿宋_GB2312" w:eastAsia="仿宋_GB2312" w:cs="仿宋_GB2312"/>
          <w:color w:val="auto"/>
          <w:sz w:val="28"/>
          <w:szCs w:val="28"/>
          <w:highlight w:val="none"/>
          <w:shd w:val="clear" w:color="auto" w:fill="auto"/>
          <w:lang w:val="en-US" w:eastAsia="zh-CN"/>
        </w:rPr>
        <w:t>订立劳动合同的从业人员承接</w:t>
      </w:r>
      <w:r>
        <w:rPr>
          <w:rFonts w:hint="eastAsia" w:ascii="仿宋_GB2312" w:hAnsi="仿宋_GB2312" w:eastAsia="仿宋_GB2312" w:cs="仿宋_GB2312"/>
          <w:color w:val="auto"/>
          <w:sz w:val="28"/>
          <w:szCs w:val="28"/>
          <w:highlight w:val="none"/>
          <w:shd w:val="clear" w:color="auto" w:fill="auto"/>
        </w:rPr>
        <w:t>。相关企业（含联合体中的中小企业、签订分包意向协议的中小企业） 的具体情况如下：</w:t>
      </w:r>
    </w:p>
    <w:p w14:paraId="37309127">
      <w:pPr>
        <w:spacing w:line="360" w:lineRule="auto"/>
        <w:jc w:val="lef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1、 （</w:t>
      </w:r>
      <w:r>
        <w:rPr>
          <w:rFonts w:hint="eastAsia" w:ascii="仿宋_GB2312" w:hAnsi="仿宋_GB2312" w:eastAsia="仿宋_GB2312" w:cs="仿宋_GB2312"/>
          <w:color w:val="auto"/>
          <w:sz w:val="28"/>
          <w:szCs w:val="28"/>
          <w:highlight w:val="none"/>
          <w:u w:val="single"/>
          <w:shd w:val="clear" w:color="auto" w:fill="auto"/>
        </w:rPr>
        <w:t xml:space="preserve"> 标 的 名 称 </w:t>
      </w:r>
      <w:r>
        <w:rPr>
          <w:rFonts w:hint="eastAsia" w:ascii="仿宋_GB2312" w:hAnsi="仿宋_GB2312" w:eastAsia="仿宋_GB2312" w:cs="仿宋_GB2312"/>
          <w:color w:val="auto"/>
          <w:sz w:val="28"/>
          <w:szCs w:val="28"/>
          <w:highlight w:val="none"/>
          <w:shd w:val="clear" w:color="auto" w:fill="auto"/>
        </w:rPr>
        <w:t>） ， 属 于 （</w:t>
      </w:r>
      <w:r>
        <w:rPr>
          <w:rFonts w:hint="eastAsia" w:ascii="仿宋_GB2312" w:hAnsi="仿宋_GB2312" w:eastAsia="仿宋_GB2312" w:cs="仿宋_GB2312"/>
          <w:color w:val="auto"/>
          <w:sz w:val="28"/>
          <w:szCs w:val="28"/>
          <w:highlight w:val="none"/>
          <w:u w:val="single"/>
          <w:shd w:val="clear" w:color="auto" w:fill="auto"/>
        </w:rPr>
        <w:t xml:space="preserve"> 采 购 文 件 中 明 确 的 所 属 行 业</w:t>
      </w:r>
      <w:r>
        <w:rPr>
          <w:rFonts w:hint="eastAsia" w:ascii="仿宋_GB2312" w:hAnsi="仿宋_GB2312" w:eastAsia="仿宋_GB2312" w:cs="仿宋_GB2312"/>
          <w:color w:val="auto"/>
          <w:sz w:val="28"/>
          <w:szCs w:val="28"/>
          <w:highlight w:val="none"/>
          <w:shd w:val="clear" w:color="auto" w:fill="auto"/>
        </w:rPr>
        <w:t xml:space="preserve"> ） 行业；</w:t>
      </w:r>
      <w:r>
        <w:rPr>
          <w:rFonts w:hint="eastAsia" w:ascii="仿宋_GB2312" w:hAnsi="仿宋_GB2312" w:eastAsia="仿宋_GB2312" w:cs="仿宋_GB2312"/>
          <w:color w:val="auto"/>
          <w:sz w:val="28"/>
          <w:szCs w:val="28"/>
          <w:highlight w:val="none"/>
          <w:shd w:val="clear" w:color="auto" w:fill="auto"/>
          <w:lang w:val="en-US" w:eastAsia="zh-CN"/>
        </w:rPr>
        <w:t>服务</w:t>
      </w:r>
      <w:r>
        <w:rPr>
          <w:rFonts w:hint="eastAsia" w:ascii="仿宋_GB2312" w:hAnsi="仿宋_GB2312" w:eastAsia="仿宋_GB2312" w:cs="仿宋_GB2312"/>
          <w:color w:val="auto"/>
          <w:sz w:val="28"/>
          <w:szCs w:val="28"/>
          <w:highlight w:val="none"/>
          <w:shd w:val="clear" w:color="auto" w:fill="auto"/>
        </w:rPr>
        <w:t>商为</w:t>
      </w:r>
      <w:r>
        <w:rPr>
          <w:rFonts w:hint="eastAsia" w:ascii="仿宋_GB2312" w:hAnsi="仿宋_GB2312" w:eastAsia="仿宋_GB2312" w:cs="仿宋_GB2312"/>
          <w:color w:val="auto"/>
          <w:sz w:val="28"/>
          <w:szCs w:val="28"/>
          <w:highlight w:val="none"/>
          <w:u w:val="single"/>
          <w:shd w:val="clear" w:color="auto" w:fill="auto"/>
        </w:rPr>
        <w:t>（企业名称）</w:t>
      </w:r>
      <w:r>
        <w:rPr>
          <w:rFonts w:hint="eastAsia" w:ascii="仿宋_GB2312" w:hAnsi="仿宋_GB2312" w:eastAsia="仿宋_GB2312" w:cs="仿宋_GB2312"/>
          <w:color w:val="auto"/>
          <w:sz w:val="28"/>
          <w:szCs w:val="28"/>
          <w:highlight w:val="none"/>
          <w:shd w:val="clear" w:color="auto" w:fill="auto"/>
        </w:rPr>
        <w:t>，从业人员</w:t>
      </w:r>
      <w:r>
        <w:rPr>
          <w:rFonts w:hint="eastAsia" w:ascii="仿宋_GB2312" w:hAnsi="仿宋_GB2312" w:eastAsia="仿宋_GB2312" w:cs="仿宋_GB2312"/>
          <w:color w:val="auto"/>
          <w:sz w:val="28"/>
          <w:szCs w:val="28"/>
          <w:highlight w:val="none"/>
          <w:u w:val="single"/>
          <w:shd w:val="clear" w:color="auto" w:fill="auto"/>
        </w:rPr>
        <w:t xml:space="preserve"> </w:t>
      </w:r>
      <w:r>
        <w:rPr>
          <w:rFonts w:hint="eastAsia" w:ascii="仿宋_GB2312" w:hAnsi="仿宋_GB2312" w:eastAsia="仿宋_GB2312" w:cs="仿宋_GB2312"/>
          <w:color w:val="auto"/>
          <w:sz w:val="28"/>
          <w:szCs w:val="28"/>
          <w:highlight w:val="none"/>
          <w:u w:val="single"/>
          <w:shd w:val="clear" w:color="auto" w:fill="auto"/>
        </w:rPr>
        <w:tab/>
      </w:r>
      <w:r>
        <w:rPr>
          <w:rFonts w:hint="eastAsia" w:ascii="仿宋_GB2312" w:hAnsi="仿宋_GB2312" w:eastAsia="仿宋_GB2312" w:cs="仿宋_GB2312"/>
          <w:color w:val="auto"/>
          <w:sz w:val="28"/>
          <w:szCs w:val="28"/>
          <w:highlight w:val="none"/>
          <w:shd w:val="clear" w:color="auto" w:fill="auto"/>
        </w:rPr>
        <w:t>人，营业收入为</w:t>
      </w:r>
      <w:r>
        <w:rPr>
          <w:rFonts w:hint="eastAsia" w:ascii="仿宋_GB2312" w:hAnsi="仿宋_GB2312" w:eastAsia="仿宋_GB2312" w:cs="仿宋_GB2312"/>
          <w:color w:val="auto"/>
          <w:sz w:val="28"/>
          <w:szCs w:val="28"/>
          <w:highlight w:val="none"/>
          <w:u w:val="single"/>
          <w:shd w:val="clear" w:color="auto" w:fill="auto"/>
        </w:rPr>
        <w:t xml:space="preserve"> </w:t>
      </w:r>
      <w:r>
        <w:rPr>
          <w:rFonts w:hint="eastAsia" w:ascii="仿宋_GB2312" w:hAnsi="仿宋_GB2312" w:eastAsia="仿宋_GB2312" w:cs="仿宋_GB2312"/>
          <w:color w:val="auto"/>
          <w:sz w:val="28"/>
          <w:szCs w:val="28"/>
          <w:highlight w:val="none"/>
          <w:u w:val="single"/>
          <w:shd w:val="clear" w:color="auto" w:fill="auto"/>
        </w:rPr>
        <w:tab/>
      </w:r>
      <w:r>
        <w:rPr>
          <w:rFonts w:hint="eastAsia" w:ascii="仿宋_GB2312" w:hAnsi="仿宋_GB2312" w:eastAsia="仿宋_GB2312" w:cs="仿宋_GB2312"/>
          <w:color w:val="auto"/>
          <w:sz w:val="28"/>
          <w:szCs w:val="28"/>
          <w:highlight w:val="none"/>
          <w:shd w:val="clear" w:color="auto" w:fill="auto"/>
        </w:rPr>
        <w:t>万元，资产总额为</w:t>
      </w:r>
      <w:r>
        <w:rPr>
          <w:rFonts w:hint="eastAsia" w:ascii="仿宋_GB2312" w:hAnsi="仿宋_GB2312" w:eastAsia="仿宋_GB2312" w:cs="仿宋_GB2312"/>
          <w:color w:val="auto"/>
          <w:sz w:val="28"/>
          <w:szCs w:val="28"/>
          <w:highlight w:val="none"/>
          <w:u w:val="single"/>
          <w:shd w:val="clear" w:color="auto" w:fill="auto"/>
        </w:rPr>
        <w:t xml:space="preserve"> </w:t>
      </w:r>
      <w:r>
        <w:rPr>
          <w:rFonts w:hint="eastAsia" w:ascii="仿宋_GB2312" w:hAnsi="仿宋_GB2312" w:eastAsia="仿宋_GB2312" w:cs="仿宋_GB2312"/>
          <w:color w:val="auto"/>
          <w:sz w:val="28"/>
          <w:szCs w:val="28"/>
          <w:highlight w:val="none"/>
          <w:u w:val="single"/>
          <w:shd w:val="clear" w:color="auto" w:fill="auto"/>
        </w:rPr>
        <w:tab/>
      </w:r>
      <w:r>
        <w:rPr>
          <w:rFonts w:hint="eastAsia" w:ascii="仿宋_GB2312" w:hAnsi="仿宋_GB2312" w:eastAsia="仿宋_GB2312" w:cs="仿宋_GB2312"/>
          <w:color w:val="auto"/>
          <w:sz w:val="28"/>
          <w:szCs w:val="28"/>
          <w:highlight w:val="none"/>
          <w:shd w:val="clear" w:color="auto" w:fill="auto"/>
        </w:rPr>
        <w:t>万元，属于（中型企业、小型企业、微型企业）；</w:t>
      </w:r>
    </w:p>
    <w:p w14:paraId="6EFB67DB">
      <w:pPr>
        <w:spacing w:line="360" w:lineRule="auto"/>
        <w:jc w:val="lef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 xml:space="preserve"> 2、（</w:t>
      </w:r>
      <w:r>
        <w:rPr>
          <w:rFonts w:hint="eastAsia" w:ascii="仿宋_GB2312" w:hAnsi="仿宋_GB2312" w:eastAsia="仿宋_GB2312" w:cs="仿宋_GB2312"/>
          <w:color w:val="auto"/>
          <w:sz w:val="28"/>
          <w:szCs w:val="28"/>
          <w:highlight w:val="none"/>
          <w:u w:val="single"/>
          <w:shd w:val="clear" w:color="auto" w:fill="auto"/>
        </w:rPr>
        <w:t xml:space="preserve"> 标 的 名 称 </w:t>
      </w:r>
      <w:r>
        <w:rPr>
          <w:rFonts w:hint="eastAsia" w:ascii="仿宋_GB2312" w:hAnsi="仿宋_GB2312" w:eastAsia="仿宋_GB2312" w:cs="仿宋_GB2312"/>
          <w:color w:val="auto"/>
          <w:sz w:val="28"/>
          <w:szCs w:val="28"/>
          <w:highlight w:val="none"/>
          <w:shd w:val="clear" w:color="auto" w:fill="auto"/>
        </w:rPr>
        <w:t>） ， 属 于 （</w:t>
      </w:r>
      <w:r>
        <w:rPr>
          <w:rFonts w:hint="eastAsia" w:ascii="仿宋_GB2312" w:hAnsi="仿宋_GB2312" w:eastAsia="仿宋_GB2312" w:cs="仿宋_GB2312"/>
          <w:color w:val="auto"/>
          <w:sz w:val="28"/>
          <w:szCs w:val="28"/>
          <w:highlight w:val="none"/>
          <w:u w:val="single"/>
          <w:shd w:val="clear" w:color="auto" w:fill="auto"/>
        </w:rPr>
        <w:t xml:space="preserve"> 采 购 文 件 中 明 确 的 所 属 行 业</w:t>
      </w:r>
      <w:r>
        <w:rPr>
          <w:rFonts w:hint="eastAsia" w:ascii="仿宋_GB2312" w:hAnsi="仿宋_GB2312" w:eastAsia="仿宋_GB2312" w:cs="仿宋_GB2312"/>
          <w:color w:val="auto"/>
          <w:sz w:val="28"/>
          <w:szCs w:val="28"/>
          <w:highlight w:val="none"/>
          <w:shd w:val="clear" w:color="auto" w:fill="auto"/>
        </w:rPr>
        <w:t xml:space="preserve"> ） 行业；</w:t>
      </w:r>
      <w:r>
        <w:rPr>
          <w:rFonts w:hint="eastAsia" w:ascii="仿宋_GB2312" w:hAnsi="仿宋_GB2312" w:eastAsia="仿宋_GB2312" w:cs="仿宋_GB2312"/>
          <w:color w:val="auto"/>
          <w:sz w:val="28"/>
          <w:szCs w:val="28"/>
          <w:highlight w:val="none"/>
          <w:shd w:val="clear" w:color="auto" w:fill="auto"/>
          <w:lang w:val="en-US" w:eastAsia="zh-CN"/>
        </w:rPr>
        <w:t>服务</w:t>
      </w:r>
      <w:r>
        <w:rPr>
          <w:rFonts w:hint="eastAsia" w:ascii="仿宋_GB2312" w:hAnsi="仿宋_GB2312" w:eastAsia="仿宋_GB2312" w:cs="仿宋_GB2312"/>
          <w:color w:val="auto"/>
          <w:sz w:val="28"/>
          <w:szCs w:val="28"/>
          <w:highlight w:val="none"/>
          <w:shd w:val="clear" w:color="auto" w:fill="auto"/>
        </w:rPr>
        <w:t>商为（</w:t>
      </w:r>
      <w:r>
        <w:rPr>
          <w:rFonts w:hint="eastAsia" w:ascii="仿宋_GB2312" w:hAnsi="仿宋_GB2312" w:eastAsia="仿宋_GB2312" w:cs="仿宋_GB2312"/>
          <w:color w:val="auto"/>
          <w:sz w:val="28"/>
          <w:szCs w:val="28"/>
          <w:highlight w:val="none"/>
          <w:u w:val="single"/>
          <w:shd w:val="clear" w:color="auto" w:fill="auto"/>
        </w:rPr>
        <w:t>企业名称</w:t>
      </w:r>
      <w:r>
        <w:rPr>
          <w:rFonts w:hint="eastAsia" w:ascii="仿宋_GB2312" w:hAnsi="仿宋_GB2312" w:eastAsia="仿宋_GB2312" w:cs="仿宋_GB2312"/>
          <w:color w:val="auto"/>
          <w:sz w:val="28"/>
          <w:szCs w:val="28"/>
          <w:highlight w:val="none"/>
          <w:shd w:val="clear" w:color="auto" w:fill="auto"/>
        </w:rPr>
        <w:t>），从业人员</w:t>
      </w:r>
      <w:r>
        <w:rPr>
          <w:rFonts w:hint="eastAsia" w:ascii="仿宋_GB2312" w:hAnsi="仿宋_GB2312" w:eastAsia="仿宋_GB2312" w:cs="仿宋_GB2312"/>
          <w:color w:val="auto"/>
          <w:sz w:val="28"/>
          <w:szCs w:val="28"/>
          <w:highlight w:val="none"/>
          <w:u w:val="single"/>
          <w:shd w:val="clear" w:color="auto" w:fill="auto"/>
        </w:rPr>
        <w:t xml:space="preserve"> </w:t>
      </w:r>
      <w:r>
        <w:rPr>
          <w:rFonts w:hint="eastAsia" w:ascii="仿宋_GB2312" w:hAnsi="仿宋_GB2312" w:eastAsia="仿宋_GB2312" w:cs="仿宋_GB2312"/>
          <w:color w:val="auto"/>
          <w:sz w:val="28"/>
          <w:szCs w:val="28"/>
          <w:highlight w:val="none"/>
          <w:u w:val="single"/>
          <w:shd w:val="clear" w:color="auto" w:fill="auto"/>
        </w:rPr>
        <w:tab/>
      </w:r>
      <w:r>
        <w:rPr>
          <w:rFonts w:hint="eastAsia" w:ascii="仿宋_GB2312" w:hAnsi="仿宋_GB2312" w:eastAsia="仿宋_GB2312" w:cs="仿宋_GB2312"/>
          <w:color w:val="auto"/>
          <w:sz w:val="28"/>
          <w:szCs w:val="28"/>
          <w:highlight w:val="none"/>
          <w:shd w:val="clear" w:color="auto" w:fill="auto"/>
        </w:rPr>
        <w:t>人，营业收入为</w:t>
      </w:r>
      <w:r>
        <w:rPr>
          <w:rFonts w:hint="eastAsia" w:ascii="仿宋_GB2312" w:hAnsi="仿宋_GB2312" w:eastAsia="仿宋_GB2312" w:cs="仿宋_GB2312"/>
          <w:color w:val="auto"/>
          <w:sz w:val="28"/>
          <w:szCs w:val="28"/>
          <w:highlight w:val="none"/>
          <w:u w:val="single"/>
          <w:shd w:val="clear" w:color="auto" w:fill="auto"/>
        </w:rPr>
        <w:t xml:space="preserve"> </w:t>
      </w:r>
      <w:r>
        <w:rPr>
          <w:rFonts w:hint="eastAsia" w:ascii="仿宋_GB2312" w:hAnsi="仿宋_GB2312" w:eastAsia="仿宋_GB2312" w:cs="仿宋_GB2312"/>
          <w:color w:val="auto"/>
          <w:sz w:val="28"/>
          <w:szCs w:val="28"/>
          <w:highlight w:val="none"/>
          <w:u w:val="single"/>
          <w:shd w:val="clear" w:color="auto" w:fill="auto"/>
        </w:rPr>
        <w:tab/>
      </w:r>
      <w:r>
        <w:rPr>
          <w:rFonts w:hint="eastAsia" w:ascii="仿宋_GB2312" w:hAnsi="仿宋_GB2312" w:eastAsia="仿宋_GB2312" w:cs="仿宋_GB2312"/>
          <w:color w:val="auto"/>
          <w:sz w:val="28"/>
          <w:szCs w:val="28"/>
          <w:highlight w:val="none"/>
          <w:shd w:val="clear" w:color="auto" w:fill="auto"/>
        </w:rPr>
        <w:t>万元，资产总额为</w:t>
      </w:r>
      <w:r>
        <w:rPr>
          <w:rFonts w:hint="eastAsia" w:ascii="仿宋_GB2312" w:hAnsi="仿宋_GB2312" w:eastAsia="仿宋_GB2312" w:cs="仿宋_GB2312"/>
          <w:color w:val="auto"/>
          <w:sz w:val="28"/>
          <w:szCs w:val="28"/>
          <w:highlight w:val="none"/>
          <w:u w:val="single"/>
          <w:shd w:val="clear" w:color="auto" w:fill="auto"/>
        </w:rPr>
        <w:t xml:space="preserve"> </w:t>
      </w:r>
      <w:r>
        <w:rPr>
          <w:rFonts w:hint="eastAsia" w:ascii="仿宋_GB2312" w:hAnsi="仿宋_GB2312" w:eastAsia="仿宋_GB2312" w:cs="仿宋_GB2312"/>
          <w:color w:val="auto"/>
          <w:sz w:val="28"/>
          <w:szCs w:val="28"/>
          <w:highlight w:val="none"/>
          <w:u w:val="single"/>
          <w:shd w:val="clear" w:color="auto" w:fill="auto"/>
        </w:rPr>
        <w:tab/>
      </w:r>
      <w:r>
        <w:rPr>
          <w:rFonts w:hint="eastAsia" w:ascii="仿宋_GB2312" w:hAnsi="仿宋_GB2312" w:eastAsia="仿宋_GB2312" w:cs="仿宋_GB2312"/>
          <w:color w:val="auto"/>
          <w:sz w:val="28"/>
          <w:szCs w:val="28"/>
          <w:highlight w:val="none"/>
          <w:shd w:val="clear" w:color="auto" w:fill="auto"/>
        </w:rPr>
        <w:t>万元，属于（中型企业、小型企业、微型企业）；</w:t>
      </w:r>
    </w:p>
    <w:p w14:paraId="18C3F32E">
      <w:pPr>
        <w:spacing w:line="360" w:lineRule="auto"/>
        <w:jc w:val="lef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w:t>
      </w:r>
    </w:p>
    <w:p w14:paraId="09DF1A3E">
      <w:pPr>
        <w:spacing w:line="360" w:lineRule="auto"/>
        <w:jc w:val="lef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以上企业，不属于大企业的分支机构，不存在控股股东为大企业的情形，也不存在与大企业的负责人为同一人的情形。</w:t>
      </w:r>
    </w:p>
    <w:p w14:paraId="767F04DB">
      <w:pPr>
        <w:spacing w:line="360" w:lineRule="auto"/>
        <w:jc w:val="lef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 xml:space="preserve">本企业对上述声明内容的真实性负责。如有虚假，将依法承担相应责任。                     </w:t>
      </w:r>
    </w:p>
    <w:p w14:paraId="2408B920">
      <w:pPr>
        <w:spacing w:line="360" w:lineRule="auto"/>
        <w:jc w:val="left"/>
        <w:rPr>
          <w:rFonts w:hint="eastAsia" w:ascii="仿宋_GB2312" w:hAnsi="仿宋_GB2312" w:eastAsia="仿宋_GB2312" w:cs="仿宋_GB2312"/>
          <w:color w:val="auto"/>
          <w:sz w:val="28"/>
          <w:szCs w:val="28"/>
          <w:highlight w:val="none"/>
          <w:shd w:val="clear" w:color="auto" w:fill="auto"/>
        </w:rPr>
      </w:pPr>
    </w:p>
    <w:p w14:paraId="30FA5EAF">
      <w:pPr>
        <w:spacing w:line="360" w:lineRule="auto"/>
        <w:jc w:val="center"/>
        <w:rPr>
          <w:rFonts w:hint="eastAsia" w:ascii="仿宋" w:hAnsi="仿宋" w:eastAsia="仿宋" w:cs="仿宋"/>
          <w:color w:val="auto"/>
          <w:spacing w:val="-8"/>
          <w:w w:val="99"/>
          <w:sz w:val="28"/>
          <w:szCs w:val="28"/>
          <w:highlight w:val="none"/>
          <w:shd w:val="clear" w:color="auto" w:fill="auto"/>
        </w:rPr>
      </w:pPr>
      <w:r>
        <w:rPr>
          <w:rFonts w:hint="eastAsia" w:ascii="仿宋" w:hAnsi="仿宋" w:eastAsia="仿宋" w:cs="仿宋"/>
          <w:color w:val="auto"/>
          <w:w w:val="99"/>
          <w:sz w:val="28"/>
          <w:szCs w:val="28"/>
          <w:highlight w:val="none"/>
          <w:shd w:val="clear" w:color="auto" w:fill="auto"/>
        </w:rPr>
        <w:t>企业名称</w:t>
      </w:r>
      <w:r>
        <w:rPr>
          <w:rFonts w:hint="eastAsia" w:ascii="仿宋" w:hAnsi="仿宋" w:eastAsia="仿宋" w:cs="仿宋"/>
          <w:color w:val="auto"/>
          <w:spacing w:val="2"/>
          <w:w w:val="99"/>
          <w:sz w:val="28"/>
          <w:szCs w:val="28"/>
          <w:highlight w:val="none"/>
          <w:shd w:val="clear" w:color="auto" w:fill="auto"/>
        </w:rPr>
        <w:t>（</w:t>
      </w:r>
      <w:r>
        <w:rPr>
          <w:rFonts w:hint="eastAsia" w:ascii="仿宋" w:hAnsi="仿宋" w:eastAsia="仿宋" w:cs="仿宋"/>
          <w:color w:val="auto"/>
          <w:w w:val="99"/>
          <w:sz w:val="28"/>
          <w:szCs w:val="28"/>
          <w:highlight w:val="none"/>
          <w:shd w:val="clear" w:color="auto" w:fill="auto"/>
        </w:rPr>
        <w:t>盖章</w:t>
      </w:r>
      <w:r>
        <w:rPr>
          <w:rFonts w:hint="eastAsia" w:ascii="仿宋" w:hAnsi="仿宋" w:eastAsia="仿宋" w:cs="仿宋"/>
          <w:color w:val="auto"/>
          <w:spacing w:val="-167"/>
          <w:w w:val="99"/>
          <w:sz w:val="28"/>
          <w:szCs w:val="28"/>
          <w:highlight w:val="none"/>
          <w:shd w:val="clear" w:color="auto" w:fill="auto"/>
        </w:rPr>
        <w:t>）</w:t>
      </w:r>
      <w:r>
        <w:rPr>
          <w:rFonts w:hint="eastAsia" w:ascii="仿宋" w:hAnsi="仿宋" w:eastAsia="仿宋" w:cs="仿宋"/>
          <w:color w:val="auto"/>
          <w:spacing w:val="-8"/>
          <w:w w:val="99"/>
          <w:sz w:val="28"/>
          <w:szCs w:val="28"/>
          <w:highlight w:val="none"/>
          <w:shd w:val="clear" w:color="auto" w:fill="auto"/>
        </w:rPr>
        <w:t>：</w:t>
      </w:r>
    </w:p>
    <w:p w14:paraId="67704775">
      <w:pPr>
        <w:spacing w:line="360" w:lineRule="auto"/>
        <w:jc w:val="center"/>
        <w:rPr>
          <w:rFonts w:hint="eastAsia" w:ascii="仿宋" w:hAnsi="仿宋" w:eastAsia="仿宋" w:cs="仿宋"/>
          <w:color w:val="auto"/>
          <w:sz w:val="28"/>
          <w:szCs w:val="28"/>
          <w:highlight w:val="none"/>
          <w:shd w:val="clear" w:color="auto" w:fill="auto"/>
        </w:rPr>
      </w:pPr>
      <w:r>
        <w:rPr>
          <w:rFonts w:hint="eastAsia" w:ascii="仿宋" w:hAnsi="仿宋" w:eastAsia="仿宋" w:cs="仿宋"/>
          <w:color w:val="auto"/>
          <w:spacing w:val="24"/>
          <w:sz w:val="28"/>
          <w:szCs w:val="28"/>
          <w:highlight w:val="none"/>
          <w:shd w:val="clear" w:color="auto" w:fill="auto"/>
        </w:rPr>
        <w:t xml:space="preserve">                  日期：</w:t>
      </w:r>
    </w:p>
    <w:p w14:paraId="28B2F4FA">
      <w:pPr>
        <w:widowControl/>
        <w:shd w:val="clear" w:color="auto"/>
        <w:spacing w:line="460" w:lineRule="atLeast"/>
        <w:ind w:left="3959" w:leftChars="228" w:hanging="3480" w:hangingChars="1450"/>
        <w:rPr>
          <w:rFonts w:hint="eastAsia" w:ascii="仿宋" w:hAnsi="仿宋" w:eastAsia="仿宋" w:cs="仿宋"/>
          <w:color w:val="auto"/>
          <w:kern w:val="0"/>
          <w:sz w:val="24"/>
          <w:highlight w:val="none"/>
          <w:shd w:val="clear" w:color="auto" w:fill="auto"/>
        </w:rPr>
      </w:pPr>
    </w:p>
    <w:p w14:paraId="1AEBED22">
      <w:pPr>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br w:type="page"/>
      </w:r>
    </w:p>
    <w:p w14:paraId="0591619A">
      <w:pPr>
        <w:ind w:firstLine="560" w:firstLineChars="200"/>
        <w:rPr>
          <w:rFonts w:hint="eastAsia" w:ascii="仿宋_GB2312" w:hAnsi="Times New Roman" w:eastAsia="仿宋_GB2312" w:cs="Times New Roman"/>
          <w:bCs/>
          <w:color w:val="auto"/>
          <w:sz w:val="28"/>
          <w:szCs w:val="28"/>
        </w:rPr>
      </w:pPr>
      <w:r>
        <w:rPr>
          <w:rFonts w:hint="eastAsia" w:ascii="仿宋_GB2312" w:hAnsi="仿宋_GB2312" w:eastAsia="仿宋_GB2312" w:cs="仿宋_GB2312"/>
          <w:color w:val="auto"/>
          <w:sz w:val="28"/>
          <w:szCs w:val="28"/>
          <w:highlight w:val="none"/>
          <w:shd w:val="clear" w:color="auto" w:fill="auto"/>
        </w:rPr>
        <w:t>1</w:t>
      </w:r>
      <w:r>
        <w:rPr>
          <w:rFonts w:hint="eastAsia" w:ascii="仿宋_GB2312" w:hAnsi="仿宋_GB2312" w:eastAsia="仿宋_GB2312" w:cs="仿宋_GB2312"/>
          <w:color w:val="auto"/>
          <w:sz w:val="28"/>
          <w:szCs w:val="28"/>
          <w:highlight w:val="none"/>
          <w:shd w:val="clear" w:color="auto" w:fill="auto"/>
          <w:lang w:val="en-US" w:eastAsia="zh-CN"/>
        </w:rPr>
        <w:t>2</w:t>
      </w:r>
      <w:r>
        <w:rPr>
          <w:rFonts w:hint="eastAsia" w:ascii="仿宋_GB2312" w:hAnsi="仿宋_GB2312" w:eastAsia="仿宋_GB2312" w:cs="仿宋_GB2312"/>
          <w:color w:val="auto"/>
          <w:sz w:val="28"/>
          <w:szCs w:val="28"/>
          <w:highlight w:val="none"/>
          <w:shd w:val="clear" w:color="auto" w:fill="auto"/>
        </w:rPr>
        <w:t>.2</w:t>
      </w:r>
      <w:r>
        <w:rPr>
          <w:rFonts w:hint="eastAsia" w:ascii="仿宋_GB2312" w:hAnsi="Times New Roman" w:eastAsia="仿宋_GB2312" w:cs="Times New Roman"/>
          <w:bCs/>
          <w:color w:val="auto"/>
          <w:sz w:val="28"/>
          <w:szCs w:val="28"/>
        </w:rPr>
        <w:t>残疾人福利性单位声明函（格式）</w:t>
      </w:r>
    </w:p>
    <w:p w14:paraId="255F8ED0">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0AC4F2">
      <w:pPr>
        <w:ind w:firstLine="560" w:firstLineChars="200"/>
        <w:rPr>
          <w:rFonts w:hint="eastAsia" w:ascii="仿宋_GB2312" w:hAnsi="Times New Roman" w:eastAsia="仿宋_GB2312" w:cs="Times New Roman"/>
          <w:bCs/>
          <w:color w:val="auto"/>
          <w:sz w:val="28"/>
          <w:szCs w:val="28"/>
        </w:rPr>
      </w:pPr>
      <w:r>
        <w:rPr>
          <w:rFonts w:hint="eastAsia" w:ascii="仿宋_GB2312" w:hAnsi="Times New Roman" w:eastAsia="仿宋_GB2312" w:cs="Times New Roman"/>
          <w:bCs/>
          <w:color w:val="auto"/>
          <w:sz w:val="28"/>
          <w:szCs w:val="28"/>
        </w:rPr>
        <w:t>本单位对上述声明的真实性负责。如有虚假，将依法承担相应责任。</w:t>
      </w:r>
    </w:p>
    <w:p w14:paraId="451827E2">
      <w:pPr>
        <w:ind w:firstLine="1120" w:firstLineChars="400"/>
        <w:rPr>
          <w:rFonts w:hint="eastAsia" w:ascii="仿宋_GB2312" w:hAnsi="Times New Roman" w:eastAsia="仿宋_GB2312" w:cs="Times New Roman"/>
          <w:bCs/>
          <w:color w:val="auto"/>
          <w:sz w:val="28"/>
          <w:szCs w:val="28"/>
        </w:rPr>
      </w:pPr>
      <w:r>
        <w:rPr>
          <w:rFonts w:hint="eastAsia" w:ascii="仿宋_GB2312" w:eastAsia="仿宋_GB2312" w:cs="Times New Roman"/>
          <w:bCs/>
          <w:color w:val="auto"/>
          <w:sz w:val="28"/>
          <w:szCs w:val="28"/>
          <w:lang w:eastAsia="zh-CN"/>
        </w:rPr>
        <w:t>供应商</w:t>
      </w:r>
      <w:r>
        <w:rPr>
          <w:rFonts w:hint="eastAsia" w:ascii="仿宋_GB2312" w:hAnsi="Times New Roman" w:eastAsia="仿宋_GB2312" w:cs="Times New Roman"/>
          <w:bCs/>
          <w:color w:val="auto"/>
          <w:sz w:val="28"/>
          <w:szCs w:val="28"/>
        </w:rPr>
        <w:t xml:space="preserve">：            （全称并加盖公章）  </w:t>
      </w:r>
    </w:p>
    <w:p w14:paraId="23C72743">
      <w:pPr>
        <w:ind w:firstLine="560" w:firstLineChars="200"/>
        <w:rPr>
          <w:rFonts w:hint="eastAsia" w:ascii="仿宋_GB2312" w:hAnsi="Times New Roman" w:eastAsia="仿宋_GB2312" w:cs="Times New Roman"/>
          <w:bCs/>
          <w:color w:val="auto"/>
          <w:sz w:val="28"/>
          <w:szCs w:val="28"/>
        </w:rPr>
      </w:pPr>
    </w:p>
    <w:p w14:paraId="22EA85D6">
      <w:pPr>
        <w:jc w:val="left"/>
        <w:rPr>
          <w:rFonts w:ascii="仿宋_GB2312" w:hAnsi="仿宋_GB2312" w:eastAsia="仿宋_GB2312" w:cs="仿宋_GB2312"/>
          <w:color w:val="auto"/>
          <w:sz w:val="28"/>
          <w:szCs w:val="28"/>
          <w:highlight w:val="none"/>
          <w:shd w:val="clear" w:color="auto" w:fill="auto"/>
        </w:rPr>
      </w:pPr>
    </w:p>
    <w:p w14:paraId="3CA9668E">
      <w:pPr>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br w:type="page"/>
      </w:r>
    </w:p>
    <w:p w14:paraId="53EAABF0">
      <w:pPr>
        <w:jc w:val="left"/>
        <w:rPr>
          <w:rFonts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1</w:t>
      </w:r>
      <w:r>
        <w:rPr>
          <w:rFonts w:hint="eastAsia" w:ascii="仿宋_GB2312" w:hAnsi="仿宋_GB2312" w:eastAsia="仿宋_GB2312" w:cs="仿宋_GB2312"/>
          <w:color w:val="auto"/>
          <w:sz w:val="28"/>
          <w:szCs w:val="28"/>
          <w:highlight w:val="none"/>
          <w:shd w:val="clear" w:color="auto" w:fill="auto"/>
          <w:lang w:val="en-US" w:eastAsia="zh-CN"/>
        </w:rPr>
        <w:t>2</w:t>
      </w:r>
      <w:r>
        <w:rPr>
          <w:rFonts w:hint="eastAsia" w:ascii="仿宋_GB2312" w:hAnsi="仿宋_GB2312" w:eastAsia="仿宋_GB2312" w:cs="仿宋_GB2312"/>
          <w:color w:val="auto"/>
          <w:sz w:val="28"/>
          <w:szCs w:val="28"/>
          <w:highlight w:val="none"/>
          <w:shd w:val="clear" w:color="auto" w:fill="auto"/>
        </w:rPr>
        <w:t>.3</w:t>
      </w:r>
      <w:r>
        <w:rPr>
          <w:rFonts w:hint="eastAsia" w:ascii="仿宋_GB2312" w:hAnsi="仿宋_GB2312" w:eastAsia="仿宋_GB2312" w:cs="仿宋_GB2312"/>
          <w:color w:val="auto"/>
          <w:sz w:val="28"/>
          <w:szCs w:val="28"/>
          <w:highlight w:val="none"/>
          <w:shd w:val="clear" w:color="auto" w:fill="auto"/>
          <w:lang w:eastAsia="zh-CN"/>
        </w:rPr>
        <w:t>供应商</w:t>
      </w:r>
      <w:r>
        <w:rPr>
          <w:rFonts w:hint="eastAsia" w:ascii="仿宋_GB2312" w:hAnsi="仿宋_GB2312" w:eastAsia="仿宋_GB2312" w:cs="仿宋_GB2312"/>
          <w:color w:val="auto"/>
          <w:sz w:val="28"/>
          <w:szCs w:val="28"/>
          <w:highlight w:val="none"/>
          <w:shd w:val="clear" w:color="auto" w:fill="auto"/>
        </w:rPr>
        <w:t>信用评估等级证明材料</w:t>
      </w:r>
    </w:p>
    <w:p w14:paraId="68C807EF">
      <w:pPr>
        <w:jc w:val="left"/>
        <w:rPr>
          <w:rFonts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（如是，格式自拟，</w:t>
      </w:r>
      <w:r>
        <w:rPr>
          <w:rFonts w:hint="eastAsia" w:ascii="仿宋_GB2312" w:hAnsi="仿宋_GB2312" w:eastAsia="仿宋_GB2312" w:cs="仿宋_GB2312"/>
          <w:color w:val="auto"/>
          <w:sz w:val="28"/>
          <w:szCs w:val="28"/>
          <w:highlight w:val="none"/>
          <w:shd w:val="clear" w:color="auto" w:fill="auto"/>
          <w:lang w:eastAsia="zh-CN"/>
        </w:rPr>
        <w:t>供应商</w:t>
      </w:r>
      <w:r>
        <w:rPr>
          <w:rFonts w:hint="eastAsia" w:ascii="仿宋_GB2312" w:hAnsi="仿宋_GB2312" w:eastAsia="仿宋_GB2312" w:cs="仿宋_GB2312"/>
          <w:color w:val="auto"/>
          <w:sz w:val="28"/>
          <w:szCs w:val="28"/>
          <w:highlight w:val="none"/>
          <w:shd w:val="clear" w:color="auto" w:fill="auto"/>
        </w:rPr>
        <w:t>签字并加盖公章）</w:t>
      </w:r>
    </w:p>
    <w:p w14:paraId="32FC3096">
      <w:pPr>
        <w:ind w:firstLine="480" w:firstLineChars="200"/>
        <w:jc w:val="left"/>
        <w:rPr>
          <w:rFonts w:hint="eastAsia" w:ascii="仿宋_GB2312" w:hAnsi="仿宋_GB2312" w:eastAsia="仿宋_GB2312" w:cs="仿宋_GB2312"/>
          <w:color w:val="auto"/>
          <w:sz w:val="28"/>
          <w:szCs w:val="28"/>
          <w:highlight w:val="none"/>
          <w:shd w:val="clear" w:color="auto" w:fill="auto"/>
        </w:rPr>
      </w:pPr>
      <w:r>
        <w:rPr>
          <w:rFonts w:hint="eastAsia" w:ascii="仿宋_GB2312" w:eastAsia="仿宋_GB2312"/>
          <w:color w:val="auto"/>
          <w:sz w:val="24"/>
          <w:highlight w:val="none"/>
          <w:shd w:val="clear" w:color="auto" w:fill="auto"/>
        </w:rPr>
        <w:t>（</w:t>
      </w:r>
      <w:r>
        <w:rPr>
          <w:rFonts w:hint="eastAsia" w:ascii="仿宋_GB2312" w:hAnsi="仿宋_GB2312" w:eastAsia="仿宋_GB2312" w:cs="仿宋_GB2312"/>
          <w:color w:val="auto"/>
          <w:sz w:val="28"/>
          <w:szCs w:val="28"/>
          <w:highlight w:val="none"/>
          <w:shd w:val="clear" w:color="auto" w:fill="auto"/>
        </w:rPr>
        <w:t>河南省供应商所提供的信用评估报告，应是在工商部门注册并在河南省信用建设促进会备案认可的信用评级机构出具的信用评估报告复印件。外省供应商应提供经省级以上社会信用管理部门备案认可的信用评级机构出具的信用评估报告复印件，同时出具信用评级机构相应的资质材料复印件。）</w:t>
      </w:r>
    </w:p>
    <w:p w14:paraId="5419D74D">
      <w:pPr>
        <w:jc w:val="center"/>
        <w:rPr>
          <w:rFonts w:hint="eastAsia" w:ascii="宋体" w:hAnsi="宋体"/>
          <w:b/>
          <w:color w:val="auto"/>
          <w:sz w:val="28"/>
          <w:szCs w:val="28"/>
          <w:highlight w:val="none"/>
          <w:shd w:val="clear" w:color="auto" w:fill="auto"/>
        </w:rPr>
      </w:pPr>
    </w:p>
    <w:p w14:paraId="235640C3">
      <w:pPr>
        <w:jc w:val="center"/>
        <w:rPr>
          <w:rFonts w:hint="eastAsia" w:ascii="宋体" w:hAnsi="宋体"/>
          <w:b/>
          <w:color w:val="auto"/>
          <w:sz w:val="28"/>
          <w:szCs w:val="28"/>
          <w:highlight w:val="none"/>
          <w:shd w:val="clear" w:color="auto" w:fill="auto"/>
        </w:rPr>
      </w:pPr>
    </w:p>
    <w:p w14:paraId="481F17D4">
      <w:pPr>
        <w:jc w:val="center"/>
        <w:rPr>
          <w:rFonts w:hint="eastAsia" w:ascii="宋体" w:hAnsi="宋体"/>
          <w:b/>
          <w:color w:val="auto"/>
          <w:sz w:val="28"/>
          <w:szCs w:val="28"/>
          <w:highlight w:val="none"/>
          <w:shd w:val="clear" w:color="auto" w:fill="auto"/>
        </w:rPr>
      </w:pPr>
    </w:p>
    <w:p w14:paraId="4A8D77F4">
      <w:pPr>
        <w:jc w:val="center"/>
        <w:rPr>
          <w:rFonts w:hint="eastAsia" w:ascii="宋体" w:hAnsi="宋体"/>
          <w:b/>
          <w:color w:val="auto"/>
          <w:sz w:val="28"/>
          <w:szCs w:val="28"/>
          <w:highlight w:val="none"/>
          <w:shd w:val="clear" w:color="auto" w:fill="auto"/>
        </w:rPr>
      </w:pPr>
    </w:p>
    <w:p w14:paraId="3F72CB3F">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78118D38">
      <w:pPr>
        <w:jc w:val="center"/>
        <w:rPr>
          <w:rFonts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13</w:t>
      </w:r>
      <w:r>
        <w:rPr>
          <w:rFonts w:hint="eastAsia" w:ascii="宋体" w:hAnsi="宋体"/>
          <w:b/>
          <w:color w:val="auto"/>
          <w:sz w:val="28"/>
          <w:szCs w:val="28"/>
          <w:highlight w:val="none"/>
          <w:shd w:val="clear" w:color="auto" w:fill="auto"/>
        </w:rPr>
        <w:t>、</w:t>
      </w:r>
      <w:r>
        <w:rPr>
          <w:rFonts w:hint="eastAsia" w:ascii="宋体" w:hAnsi="宋体" w:cs="宋体"/>
          <w:b/>
          <w:color w:val="auto"/>
          <w:kern w:val="0"/>
          <w:sz w:val="28"/>
          <w:szCs w:val="28"/>
          <w:highlight w:val="none"/>
          <w:shd w:val="clear" w:color="auto" w:fill="auto"/>
        </w:rPr>
        <w:t>供应商自觉抵制政府采购领域商业贿赂行为承诺书</w:t>
      </w:r>
    </w:p>
    <w:p w14:paraId="3AB1CBDF">
      <w:pPr>
        <w:rPr>
          <w:rFonts w:ascii="宋体" w:hAnsi="宋体" w:cs="宋体"/>
          <w:color w:val="auto"/>
          <w:spacing w:val="-20"/>
          <w:kern w:val="0"/>
          <w:sz w:val="28"/>
          <w:szCs w:val="28"/>
          <w:highlight w:val="none"/>
          <w:shd w:val="clear" w:color="auto" w:fill="auto"/>
        </w:rPr>
      </w:pPr>
    </w:p>
    <w:p w14:paraId="088BED01">
      <w:pPr>
        <w:spacing w:line="360" w:lineRule="auto"/>
        <w:rPr>
          <w:rFonts w:ascii="宋体" w:hAnsi="宋体" w:cs="宋体"/>
          <w:color w:val="auto"/>
          <w:spacing w:val="-20"/>
          <w:kern w:val="0"/>
          <w:sz w:val="24"/>
          <w:highlight w:val="none"/>
          <w:u w:val="single"/>
          <w:shd w:val="clear" w:color="auto" w:fill="auto"/>
        </w:rPr>
      </w:pPr>
      <w:r>
        <w:rPr>
          <w:rFonts w:hint="eastAsia" w:ascii="宋体" w:hAnsi="宋体" w:cs="宋体"/>
          <w:color w:val="auto"/>
          <w:spacing w:val="-20"/>
          <w:kern w:val="0"/>
          <w:sz w:val="24"/>
          <w:highlight w:val="none"/>
          <w:shd w:val="clear" w:color="auto" w:fill="auto"/>
        </w:rPr>
        <w:t>致：</w:t>
      </w:r>
      <w:r>
        <w:rPr>
          <w:rFonts w:hint="eastAsia" w:ascii="宋体" w:hAnsi="宋体" w:cs="宋体"/>
          <w:color w:val="auto"/>
          <w:spacing w:val="-20"/>
          <w:kern w:val="0"/>
          <w:sz w:val="24"/>
          <w:highlight w:val="none"/>
          <w:shd w:val="clear" w:color="auto" w:fill="auto"/>
          <w:lang w:val="en-US" w:eastAsia="zh-CN"/>
        </w:rPr>
        <w:t xml:space="preserve"> </w:t>
      </w:r>
      <w:r>
        <w:rPr>
          <w:rFonts w:hint="eastAsia" w:ascii="宋体" w:hAnsi="宋体" w:cs="宋体"/>
          <w:color w:val="auto"/>
          <w:spacing w:val="-20"/>
          <w:kern w:val="0"/>
          <w:sz w:val="24"/>
          <w:highlight w:val="none"/>
          <w:u w:val="single"/>
          <w:shd w:val="clear" w:color="auto" w:fill="auto"/>
          <w:lang w:val="en-US" w:eastAsia="zh-CN"/>
        </w:rPr>
        <w:t xml:space="preserve">                （</w:t>
      </w:r>
      <w:r>
        <w:rPr>
          <w:rFonts w:hint="eastAsia" w:ascii="宋体" w:hAnsi="宋体" w:cs="宋体"/>
          <w:color w:val="auto"/>
          <w:spacing w:val="-20"/>
          <w:kern w:val="0"/>
          <w:sz w:val="24"/>
          <w:highlight w:val="none"/>
          <w:u w:val="none"/>
          <w:shd w:val="clear" w:color="auto" w:fill="auto"/>
          <w:lang w:val="en-US" w:eastAsia="zh-CN"/>
        </w:rPr>
        <w:t>采购代理机构）</w:t>
      </w:r>
      <w:r>
        <w:rPr>
          <w:rFonts w:hint="eastAsia" w:ascii="宋体" w:hAnsi="宋体" w:cs="宋体"/>
          <w:color w:val="auto"/>
          <w:spacing w:val="-20"/>
          <w:kern w:val="0"/>
          <w:sz w:val="24"/>
          <w:highlight w:val="none"/>
          <w:u w:val="none"/>
          <w:shd w:val="clear" w:color="auto" w:fill="auto"/>
        </w:rPr>
        <w:t>：</w:t>
      </w:r>
    </w:p>
    <w:p w14:paraId="5E7DE6A5">
      <w:pPr>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进一步规范政府采购行为，营造公平竞争的政府采购市场环境，维护政府采购制度良好声誉，在参与贵单位组织的采购活动中，我方庄重承诺：</w:t>
      </w:r>
    </w:p>
    <w:p w14:paraId="2EEE6FE0">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一、依法参与采购活动，遵纪守法，诚信经营，公平竞争。</w:t>
      </w:r>
    </w:p>
    <w:p w14:paraId="2AF1FA46">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二、不向采购人、</w:t>
      </w:r>
      <w:r>
        <w:rPr>
          <w:rFonts w:hint="eastAsia" w:ascii="宋体" w:hAnsi="宋体" w:cs="宋体"/>
          <w:color w:val="auto"/>
          <w:sz w:val="24"/>
          <w:highlight w:val="none"/>
          <w:shd w:val="clear" w:color="auto" w:fill="auto"/>
          <w:lang w:eastAsia="zh-CN"/>
        </w:rPr>
        <w:t>采购代理机构</w:t>
      </w:r>
      <w:r>
        <w:rPr>
          <w:rFonts w:hint="eastAsia" w:ascii="宋体" w:hAnsi="宋体" w:cs="宋体"/>
          <w:color w:val="auto"/>
          <w:sz w:val="24"/>
          <w:highlight w:val="none"/>
          <w:shd w:val="clear" w:color="auto" w:fill="auto"/>
        </w:rPr>
        <w:t>和评审专家提供任何形式的商业贿赂，对索取或接受商业贿赂的单位和个人，及时向财政部门和纪检监察机关举报。</w:t>
      </w:r>
    </w:p>
    <w:p w14:paraId="488A21E4">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三、不以提供虚假资质文件等形式参与采购活动，不以虚假材料谋取成交。</w:t>
      </w:r>
    </w:p>
    <w:p w14:paraId="77E3B145">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四、不采取不正当手段诋毁、排挤其它供应商，与其它参与采购活动的供应商保持良性的竞争关系。</w:t>
      </w:r>
    </w:p>
    <w:p w14:paraId="239AF589">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五、不与采购人、</w:t>
      </w:r>
      <w:r>
        <w:rPr>
          <w:rFonts w:hint="eastAsia" w:ascii="宋体" w:hAnsi="宋体" w:cs="宋体"/>
          <w:color w:val="auto"/>
          <w:sz w:val="24"/>
          <w:highlight w:val="none"/>
          <w:shd w:val="clear" w:color="auto" w:fill="auto"/>
          <w:lang w:eastAsia="zh-CN"/>
        </w:rPr>
        <w:t>采购代理机构</w:t>
      </w:r>
      <w:r>
        <w:rPr>
          <w:rFonts w:hint="eastAsia" w:ascii="宋体" w:hAnsi="宋体" w:cs="宋体"/>
          <w:color w:val="auto"/>
          <w:sz w:val="24"/>
          <w:highlight w:val="none"/>
          <w:shd w:val="clear" w:color="auto" w:fill="auto"/>
        </w:rPr>
        <w:t>和评审专家恶意串通，自觉维护政府采购公平竞争的市场秩序。</w:t>
      </w:r>
    </w:p>
    <w:p w14:paraId="10C41D50">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六、不与其它供应商串通采取围标、陪标等商业欺诈手段谋取成交，积极维护国家利益、社会公共利益和采购人的合法权益。</w:t>
      </w:r>
    </w:p>
    <w:p w14:paraId="6D3101CF">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七、严格履行政府采购合同约定义务，不在政府采购合同执行过程中采取降低质量或标准、减少数量、拖延交付时间等方式损害采购人的利益，并自觉承担违约责任。</w:t>
      </w:r>
    </w:p>
    <w:p w14:paraId="28A55074">
      <w:pP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八、自觉接受并积极配合相关监督部门实施的监督检查，如实反映情况，及时提供有关证明材料。</w:t>
      </w:r>
    </w:p>
    <w:p w14:paraId="0FCA2A03">
      <w:pPr>
        <w:spacing w:line="360" w:lineRule="auto"/>
        <w:rPr>
          <w:rFonts w:ascii="宋体" w:hAnsi="宋体"/>
          <w:b/>
          <w:color w:val="auto"/>
          <w:sz w:val="24"/>
          <w:highlight w:val="none"/>
          <w:shd w:val="clear" w:color="auto" w:fill="auto"/>
        </w:rPr>
      </w:pPr>
    </w:p>
    <w:p w14:paraId="22474DD5">
      <w:pPr>
        <w:spacing w:line="360" w:lineRule="auto"/>
        <w:ind w:firstLine="5542" w:firstLineChars="2300"/>
        <w:rPr>
          <w:rFonts w:ascii="宋体" w:hAnsi="宋体"/>
          <w:b/>
          <w:color w:val="auto"/>
          <w:sz w:val="24"/>
          <w:highlight w:val="none"/>
          <w:u w:val="single"/>
          <w:shd w:val="clear" w:color="auto" w:fill="auto"/>
        </w:rPr>
      </w:pPr>
      <w:r>
        <w:rPr>
          <w:rFonts w:hint="eastAsia" w:ascii="宋体" w:hAnsi="宋体"/>
          <w:b/>
          <w:color w:val="auto"/>
          <w:sz w:val="24"/>
          <w:highlight w:val="none"/>
          <w:shd w:val="clear" w:color="auto" w:fill="auto"/>
        </w:rPr>
        <w:t>供应商代表签字：</w:t>
      </w:r>
    </w:p>
    <w:p w14:paraId="308AB9DA">
      <w:pPr>
        <w:spacing w:line="360" w:lineRule="auto"/>
        <w:rPr>
          <w:rFonts w:ascii="宋体" w:hAnsi="宋体"/>
          <w:b/>
          <w:color w:val="auto"/>
          <w:sz w:val="24"/>
          <w:highlight w:val="none"/>
          <w:shd w:val="clear" w:color="auto" w:fill="auto"/>
        </w:rPr>
      </w:pPr>
    </w:p>
    <w:p w14:paraId="3945EE4D">
      <w:pPr>
        <w:spacing w:line="360" w:lineRule="auto"/>
        <w:ind w:firstLine="5301" w:firstLineChars="2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供应商：（全称并加盖公章）</w:t>
      </w:r>
    </w:p>
    <w:p w14:paraId="62E16E35">
      <w:pPr>
        <w:spacing w:line="360" w:lineRule="auto"/>
        <w:rPr>
          <w:rFonts w:ascii="宋体" w:hAnsi="宋体"/>
          <w:b/>
          <w:color w:val="auto"/>
          <w:sz w:val="24"/>
          <w:highlight w:val="none"/>
          <w:shd w:val="clear" w:color="auto" w:fill="auto"/>
        </w:rPr>
      </w:pPr>
    </w:p>
    <w:p w14:paraId="72209491">
      <w:pPr>
        <w:spacing w:line="360" w:lineRule="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                                             年    月    日</w:t>
      </w:r>
    </w:p>
    <w:p w14:paraId="7F9AD3DA">
      <w:pPr>
        <w:spacing w:line="360" w:lineRule="auto"/>
        <w:jc w:val="center"/>
        <w:rPr>
          <w:rFonts w:ascii="宋体" w:hAnsi="宋体" w:cs="宋体"/>
          <w:b/>
          <w:color w:val="auto"/>
          <w:kern w:val="0"/>
          <w:sz w:val="32"/>
          <w:szCs w:val="32"/>
          <w:highlight w:val="none"/>
          <w:shd w:val="clear" w:color="auto" w:fill="auto"/>
        </w:rPr>
      </w:pPr>
    </w:p>
    <w:p w14:paraId="2B5AE15E">
      <w:pPr>
        <w:jc w:val="center"/>
        <w:rPr>
          <w:rFonts w:ascii="宋体" w:hAnsi="宋体" w:cs="宋体"/>
          <w:b/>
          <w:color w:val="auto"/>
          <w:kern w:val="0"/>
          <w:sz w:val="32"/>
          <w:szCs w:val="32"/>
          <w:highlight w:val="none"/>
          <w:shd w:val="clear" w:color="auto" w:fill="auto"/>
        </w:rPr>
      </w:pPr>
    </w:p>
    <w:p w14:paraId="4D29E8A4">
      <w:pPr>
        <w:pStyle w:val="9"/>
        <w:rPr>
          <w:b/>
          <w:color w:val="auto"/>
          <w:sz w:val="32"/>
          <w:szCs w:val="32"/>
          <w:highlight w:val="none"/>
          <w:shd w:val="clear" w:color="auto" w:fill="auto"/>
        </w:rPr>
      </w:pPr>
    </w:p>
    <w:p w14:paraId="038ECD31">
      <w:pPr>
        <w:jc w:val="center"/>
        <w:rPr>
          <w:rFonts w:hint="eastAsia" w:ascii="宋体" w:hAnsi="宋体" w:cs="宋体"/>
          <w:b/>
          <w:color w:val="auto"/>
          <w:kern w:val="0"/>
          <w:sz w:val="28"/>
          <w:szCs w:val="28"/>
          <w:highlight w:val="none"/>
          <w:shd w:val="clear" w:color="auto" w:fill="auto"/>
          <w:lang w:val="en-US" w:eastAsia="zh-CN"/>
        </w:rPr>
      </w:pPr>
      <w:r>
        <w:rPr>
          <w:rFonts w:hint="eastAsia" w:ascii="宋体" w:hAnsi="宋体" w:cs="宋体"/>
          <w:b/>
          <w:color w:val="auto"/>
          <w:kern w:val="0"/>
          <w:sz w:val="28"/>
          <w:szCs w:val="28"/>
          <w:highlight w:val="none"/>
          <w:shd w:val="clear" w:color="auto" w:fill="auto"/>
          <w:lang w:val="en-US" w:eastAsia="zh-CN"/>
        </w:rPr>
        <w:t>附件14、汝南县政府采购供应商信用承诺函</w:t>
      </w:r>
    </w:p>
    <w:p w14:paraId="20F8D69F">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致(采购人或采购代理机构);</w:t>
      </w:r>
    </w:p>
    <w:p w14:paraId="5B516F3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单位名称(自然人姓名):</w:t>
      </w:r>
    </w:p>
    <w:p w14:paraId="16B1804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统一社会信用代码(身份证号码):</w:t>
      </w:r>
    </w:p>
    <w:p w14:paraId="73FF8233">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法定代表人(负责人):联系地址和电话:</w:t>
      </w:r>
    </w:p>
    <w:p w14:paraId="52D18D6F">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3CBDAE9">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(一)具有独立承担民事责任的能力;</w:t>
      </w:r>
    </w:p>
    <w:p w14:paraId="120A1FDB">
      <w:pPr>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(二)具有良好的商业信誉和健全的财务会计制度</w:t>
      </w:r>
      <w:r>
        <w:rPr>
          <w:rFonts w:hint="eastAsia" w:ascii="宋体" w:hAnsi="宋体" w:eastAsia="宋体" w:cs="宋体"/>
          <w:bCs/>
          <w:color w:val="auto"/>
          <w:sz w:val="24"/>
          <w:szCs w:val="24"/>
          <w:lang w:eastAsia="zh-CN"/>
        </w:rPr>
        <w:t>；</w:t>
      </w:r>
    </w:p>
    <w:p w14:paraId="57DB5009">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(三)具有履行合同所必需的设备和专业技术能力;</w:t>
      </w:r>
    </w:p>
    <w:p w14:paraId="202340D5">
      <w:pPr>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(四)有依法缴纳税收和社会保障资金的良好记录</w:t>
      </w:r>
      <w:r>
        <w:rPr>
          <w:rFonts w:hint="eastAsia" w:ascii="宋体" w:hAnsi="宋体" w:eastAsia="宋体" w:cs="宋体"/>
          <w:bCs/>
          <w:color w:val="auto"/>
          <w:sz w:val="24"/>
          <w:szCs w:val="24"/>
          <w:lang w:eastAsia="zh-CN"/>
        </w:rPr>
        <w:t>；</w:t>
      </w:r>
    </w:p>
    <w:p w14:paraId="4FC8F034">
      <w:pPr>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(五)参加政府采购活动前三年内，在经营活动中没有重大违法记录</w:t>
      </w:r>
      <w:r>
        <w:rPr>
          <w:rFonts w:hint="eastAsia" w:ascii="宋体" w:hAnsi="宋体" w:eastAsia="宋体" w:cs="宋体"/>
          <w:bCs/>
          <w:color w:val="auto"/>
          <w:sz w:val="24"/>
          <w:szCs w:val="24"/>
          <w:lang w:eastAsia="zh-CN"/>
        </w:rPr>
        <w:t>；</w:t>
      </w:r>
    </w:p>
    <w:p w14:paraId="599C7AD6">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(六)未被列入严重失信主体名单、失信被执行人、</w:t>
      </w:r>
      <w:r>
        <w:rPr>
          <w:rFonts w:hint="eastAsia" w:ascii="宋体" w:hAnsi="宋体" w:eastAsia="宋体" w:cs="宋体"/>
          <w:color w:val="auto"/>
          <w:kern w:val="0"/>
          <w:sz w:val="24"/>
          <w:szCs w:val="24"/>
          <w:lang w:eastAsia="zh-CN"/>
        </w:rPr>
        <w:t>税收违法失信主体</w:t>
      </w:r>
      <w:r>
        <w:rPr>
          <w:rFonts w:hint="eastAsia" w:ascii="宋体" w:hAnsi="宋体" w:eastAsia="宋体" w:cs="宋体"/>
          <w:bCs/>
          <w:color w:val="auto"/>
          <w:sz w:val="24"/>
          <w:szCs w:val="24"/>
        </w:rPr>
        <w:t>、政府采购严重违法失信行为记录名单，未曾作出虚假承诺;</w:t>
      </w:r>
    </w:p>
    <w:p w14:paraId="03A15C51">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(七)符合法律、行政法规规定的其他条件。</w:t>
      </w:r>
    </w:p>
    <w:p w14:paraId="309453ED">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我单位(本人)保证上述承诺事项的真实性，如有弄虚作假或其他违法违规行为，愿意承担一切法律责任，并承担因此所造成的一切损失。</w:t>
      </w:r>
    </w:p>
    <w:p w14:paraId="608F287C">
      <w:pPr>
        <w:spacing w:line="360" w:lineRule="auto"/>
        <w:ind w:firstLine="480" w:firstLineChars="200"/>
        <w:rPr>
          <w:rFonts w:hint="eastAsia" w:ascii="宋体" w:hAnsi="宋体" w:eastAsia="宋体" w:cs="宋体"/>
          <w:bCs/>
          <w:color w:val="auto"/>
          <w:sz w:val="24"/>
          <w:szCs w:val="24"/>
        </w:rPr>
      </w:pPr>
    </w:p>
    <w:p w14:paraId="1CE79494">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供应商名称(盖章):</w:t>
      </w:r>
    </w:p>
    <w:p w14:paraId="25348429">
      <w:pPr>
        <w:spacing w:line="360" w:lineRule="auto"/>
        <w:ind w:firstLine="480" w:firstLineChars="200"/>
        <w:jc w:val="right"/>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法定代表人、负责人、自然人或授权代表(签字):</w:t>
      </w:r>
    </w:p>
    <w:p w14:paraId="2690389F">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日期:</w:t>
      </w:r>
    </w:p>
    <w:p w14:paraId="79483C2B">
      <w:pPr>
        <w:ind w:firstLine="560" w:firstLineChars="200"/>
        <w:rPr>
          <w:rFonts w:hint="eastAsia" w:ascii="仿宋_GB2312" w:hAnsi="Times New Roman" w:eastAsia="仿宋_GB2312" w:cs="Times New Roman"/>
          <w:bCs/>
          <w:color w:val="FF0000"/>
          <w:sz w:val="28"/>
          <w:szCs w:val="28"/>
        </w:rPr>
      </w:pPr>
    </w:p>
    <w:p w14:paraId="4D074CA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注:1.供应商须在投标(响应性)文件中按此模板提供承诺函，未提供视为未实质性响应招标文件要求，按无效投标(响应)处理。</w:t>
      </w:r>
    </w:p>
    <w:p w14:paraId="68EC4F29">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2.供应商的法定代表人或者授权代表的签字或盖章应真实、有效，如由投权代表签字或盖章的，应提供“法定代表人授权书”。</w:t>
      </w:r>
    </w:p>
    <w:p w14:paraId="141EFB47">
      <w:pPr>
        <w:rPr>
          <w:rFonts w:hint="eastAsia" w:ascii="宋体" w:hAnsi="宋体"/>
          <w:b/>
          <w:bCs/>
          <w:color w:val="auto"/>
          <w:kern w:val="0"/>
          <w:sz w:val="28"/>
          <w:szCs w:val="28"/>
        </w:rPr>
      </w:pPr>
      <w:r>
        <w:rPr>
          <w:rFonts w:hint="eastAsia" w:ascii="宋体" w:hAnsi="宋体"/>
          <w:b/>
          <w:bCs/>
          <w:color w:val="auto"/>
          <w:kern w:val="0"/>
          <w:sz w:val="28"/>
          <w:szCs w:val="28"/>
        </w:rPr>
        <w:br w:type="page"/>
      </w:r>
    </w:p>
    <w:p w14:paraId="238B80A0">
      <w:pPr>
        <w:jc w:val="center"/>
        <w:rPr>
          <w:rFonts w:hint="eastAsia" w:ascii="宋体" w:hAnsi="宋体" w:cs="宋体"/>
          <w:b/>
          <w:color w:val="auto"/>
          <w:kern w:val="0"/>
          <w:sz w:val="28"/>
          <w:szCs w:val="28"/>
          <w:highlight w:val="none"/>
          <w:shd w:val="clear" w:color="auto" w:fill="auto"/>
        </w:rPr>
      </w:pPr>
      <w:r>
        <w:rPr>
          <w:rFonts w:hint="eastAsia" w:ascii="宋体" w:hAnsi="宋体"/>
          <w:b/>
          <w:bCs/>
          <w:color w:val="auto"/>
          <w:kern w:val="0"/>
          <w:sz w:val="28"/>
          <w:szCs w:val="28"/>
        </w:rPr>
        <w:t>附件</w:t>
      </w:r>
      <w:r>
        <w:rPr>
          <w:rFonts w:hint="eastAsia" w:ascii="宋体" w:hAnsi="宋体"/>
          <w:b/>
          <w:bCs/>
          <w:color w:val="auto"/>
          <w:kern w:val="0"/>
          <w:sz w:val="28"/>
          <w:szCs w:val="28"/>
          <w:lang w:val="en-US" w:eastAsia="zh-CN"/>
        </w:rPr>
        <w:t>15</w:t>
      </w:r>
      <w:r>
        <w:rPr>
          <w:rFonts w:hint="eastAsia" w:ascii="宋体" w:hAnsi="宋体" w:cs="宋体"/>
          <w:b/>
          <w:color w:val="auto"/>
          <w:kern w:val="0"/>
          <w:sz w:val="28"/>
          <w:szCs w:val="28"/>
          <w:highlight w:val="none"/>
          <w:shd w:val="clear" w:color="auto" w:fill="auto"/>
        </w:rPr>
        <w:t>、</w:t>
      </w:r>
      <w:r>
        <w:rPr>
          <w:rFonts w:hint="eastAsia" w:ascii="宋体" w:hAnsi="宋体" w:cs="宋体"/>
          <w:b/>
          <w:color w:val="auto"/>
          <w:kern w:val="0"/>
          <w:sz w:val="28"/>
          <w:szCs w:val="28"/>
          <w:highlight w:val="none"/>
          <w:shd w:val="clear" w:color="auto" w:fill="auto"/>
          <w:lang w:val="en-US" w:eastAsia="zh-CN"/>
        </w:rPr>
        <w:t>供应商</w:t>
      </w:r>
      <w:r>
        <w:rPr>
          <w:rFonts w:hint="eastAsia" w:ascii="宋体" w:hAnsi="宋体" w:cs="宋体"/>
          <w:b/>
          <w:color w:val="auto"/>
          <w:kern w:val="0"/>
          <w:sz w:val="28"/>
          <w:szCs w:val="28"/>
          <w:highlight w:val="none"/>
          <w:shd w:val="clear" w:color="auto" w:fill="auto"/>
        </w:rPr>
        <w:t>认为需要说明的其它事项</w:t>
      </w:r>
    </w:p>
    <w:p w14:paraId="709107FD">
      <w:pPr>
        <w:jc w:val="center"/>
        <w:rPr>
          <w:rFonts w:hint="eastAsia"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（格式自拟，</w:t>
      </w:r>
      <w:r>
        <w:rPr>
          <w:rFonts w:hint="eastAsia" w:ascii="仿宋_GB2312" w:hAnsi="宋体" w:eastAsia="仿宋_GB2312" w:cs="宋体"/>
          <w:color w:val="auto"/>
          <w:kern w:val="0"/>
          <w:sz w:val="28"/>
          <w:szCs w:val="28"/>
          <w:lang w:eastAsia="zh-CN"/>
        </w:rPr>
        <w:t>供应商</w:t>
      </w:r>
      <w:r>
        <w:rPr>
          <w:rFonts w:hint="eastAsia" w:ascii="仿宋_GB2312" w:hAnsi="宋体" w:eastAsia="仿宋_GB2312" w:cs="宋体"/>
          <w:color w:val="auto"/>
          <w:kern w:val="0"/>
          <w:sz w:val="28"/>
          <w:szCs w:val="28"/>
        </w:rPr>
        <w:t>代表签字并加盖公章）</w:t>
      </w:r>
    </w:p>
    <w:p w14:paraId="03DCD593">
      <w:pPr>
        <w:snapToGrid w:val="0"/>
        <w:spacing w:line="460" w:lineRule="exact"/>
        <w:jc w:val="center"/>
        <w:rPr>
          <w:rFonts w:hint="eastAsia" w:ascii="宋体" w:hAnsi="宋体" w:cs="宋体"/>
          <w:b/>
          <w:color w:val="auto"/>
          <w:kern w:val="0"/>
          <w:sz w:val="28"/>
          <w:szCs w:val="28"/>
          <w:highlight w:val="none"/>
          <w:shd w:val="clear" w:color="auto" w:fill="auto"/>
        </w:rPr>
      </w:pPr>
    </w:p>
    <w:p w14:paraId="1F2F28A3">
      <w:pPr>
        <w:snapToGrid w:val="0"/>
        <w:spacing w:line="460" w:lineRule="exact"/>
        <w:jc w:val="center"/>
        <w:rPr>
          <w:rFonts w:hint="eastAsia" w:ascii="宋体" w:hAnsi="宋体" w:cs="宋体"/>
          <w:b/>
          <w:color w:val="auto"/>
          <w:kern w:val="0"/>
          <w:sz w:val="28"/>
          <w:szCs w:val="28"/>
          <w:highlight w:val="none"/>
          <w:shd w:val="clear" w:color="auto" w:fill="auto"/>
        </w:rPr>
      </w:pPr>
    </w:p>
    <w:p w14:paraId="53C52C6C">
      <w:pPr>
        <w:snapToGrid w:val="0"/>
        <w:spacing w:line="460" w:lineRule="exact"/>
        <w:jc w:val="center"/>
        <w:rPr>
          <w:rFonts w:hint="eastAsia" w:ascii="宋体" w:hAnsi="宋体" w:cs="宋体"/>
          <w:b/>
          <w:color w:val="auto"/>
          <w:kern w:val="0"/>
          <w:sz w:val="28"/>
          <w:szCs w:val="28"/>
          <w:highlight w:val="none"/>
          <w:shd w:val="clear" w:color="auto" w:fill="auto"/>
        </w:rPr>
      </w:pPr>
    </w:p>
    <w:p w14:paraId="3D500671">
      <w:pPr>
        <w:snapToGrid w:val="0"/>
        <w:spacing w:line="460" w:lineRule="exact"/>
        <w:jc w:val="center"/>
        <w:rPr>
          <w:rFonts w:hint="eastAsia" w:ascii="宋体" w:hAnsi="宋体" w:cs="宋体"/>
          <w:b/>
          <w:color w:val="auto"/>
          <w:kern w:val="0"/>
          <w:sz w:val="28"/>
          <w:szCs w:val="28"/>
          <w:highlight w:val="none"/>
          <w:shd w:val="clear" w:color="auto" w:fill="auto"/>
        </w:rPr>
      </w:pPr>
    </w:p>
    <w:p w14:paraId="63C47290">
      <w:pPr>
        <w:snapToGrid w:val="0"/>
        <w:spacing w:line="460" w:lineRule="exact"/>
        <w:jc w:val="center"/>
        <w:rPr>
          <w:rFonts w:hint="eastAsia" w:ascii="宋体" w:hAnsi="宋体" w:cs="宋体"/>
          <w:b/>
          <w:color w:val="auto"/>
          <w:kern w:val="0"/>
          <w:sz w:val="28"/>
          <w:szCs w:val="28"/>
          <w:highlight w:val="none"/>
          <w:shd w:val="clear" w:color="auto" w:fill="auto"/>
        </w:rPr>
      </w:pPr>
    </w:p>
    <w:p w14:paraId="3EEF2CBD">
      <w:pPr>
        <w:snapToGrid w:val="0"/>
        <w:spacing w:line="460" w:lineRule="exact"/>
        <w:jc w:val="center"/>
        <w:rPr>
          <w:rFonts w:hint="eastAsia" w:ascii="宋体" w:hAnsi="宋体" w:cs="宋体"/>
          <w:b/>
          <w:color w:val="auto"/>
          <w:kern w:val="0"/>
          <w:sz w:val="28"/>
          <w:szCs w:val="28"/>
          <w:highlight w:val="none"/>
          <w:shd w:val="clear" w:color="auto" w:fill="auto"/>
        </w:rPr>
      </w:pPr>
    </w:p>
    <w:p w14:paraId="091F2F54">
      <w:pPr>
        <w:snapToGrid w:val="0"/>
        <w:spacing w:line="460" w:lineRule="exact"/>
        <w:jc w:val="center"/>
        <w:rPr>
          <w:rFonts w:hint="eastAsia" w:ascii="宋体" w:hAnsi="宋体" w:cs="宋体"/>
          <w:b/>
          <w:color w:val="auto"/>
          <w:kern w:val="0"/>
          <w:sz w:val="28"/>
          <w:szCs w:val="28"/>
          <w:highlight w:val="none"/>
          <w:shd w:val="clear" w:color="auto" w:fill="auto"/>
        </w:rPr>
      </w:pPr>
    </w:p>
    <w:p w14:paraId="26BB91E7">
      <w:pPr>
        <w:snapToGrid w:val="0"/>
        <w:spacing w:line="460" w:lineRule="exact"/>
        <w:jc w:val="center"/>
        <w:rPr>
          <w:rFonts w:hint="eastAsia" w:ascii="宋体" w:hAnsi="宋体" w:cs="宋体"/>
          <w:b/>
          <w:color w:val="auto"/>
          <w:kern w:val="0"/>
          <w:sz w:val="28"/>
          <w:szCs w:val="28"/>
          <w:highlight w:val="none"/>
          <w:shd w:val="clear" w:color="auto" w:fill="auto"/>
        </w:rPr>
      </w:pPr>
    </w:p>
    <w:p w14:paraId="64EDD3D8">
      <w:pPr>
        <w:snapToGrid w:val="0"/>
        <w:spacing w:line="460" w:lineRule="exact"/>
        <w:jc w:val="center"/>
        <w:rPr>
          <w:rFonts w:hint="eastAsia" w:ascii="宋体" w:hAnsi="宋体" w:cs="宋体"/>
          <w:b/>
          <w:color w:val="auto"/>
          <w:kern w:val="0"/>
          <w:sz w:val="28"/>
          <w:szCs w:val="28"/>
          <w:highlight w:val="none"/>
          <w:shd w:val="clear" w:color="auto" w:fill="auto"/>
        </w:rPr>
      </w:pPr>
    </w:p>
    <w:p w14:paraId="32D24D2E">
      <w:pPr>
        <w:snapToGrid w:val="0"/>
        <w:spacing w:line="460" w:lineRule="exact"/>
        <w:jc w:val="center"/>
        <w:rPr>
          <w:rFonts w:hint="eastAsia" w:ascii="宋体" w:hAnsi="宋体" w:cs="宋体"/>
          <w:b/>
          <w:color w:val="auto"/>
          <w:kern w:val="0"/>
          <w:sz w:val="28"/>
          <w:szCs w:val="28"/>
          <w:highlight w:val="none"/>
          <w:shd w:val="clear" w:color="auto" w:fill="auto"/>
        </w:rPr>
      </w:pPr>
    </w:p>
    <w:p w14:paraId="4C002A87">
      <w:pPr>
        <w:snapToGrid w:val="0"/>
        <w:spacing w:line="460" w:lineRule="exact"/>
        <w:jc w:val="center"/>
        <w:rPr>
          <w:rFonts w:hint="eastAsia" w:ascii="宋体" w:hAnsi="宋体" w:cs="宋体"/>
          <w:b/>
          <w:color w:val="auto"/>
          <w:kern w:val="0"/>
          <w:sz w:val="28"/>
          <w:szCs w:val="28"/>
          <w:highlight w:val="none"/>
          <w:shd w:val="clear" w:color="auto" w:fill="auto"/>
        </w:rPr>
      </w:pPr>
    </w:p>
    <w:p w14:paraId="591D8680">
      <w:pPr>
        <w:rPr>
          <w:rFonts w:hint="eastAsia" w:ascii="宋体" w:hAnsi="宋体" w:cs="宋体"/>
          <w:b/>
          <w:color w:val="auto"/>
          <w:kern w:val="0"/>
          <w:sz w:val="28"/>
          <w:szCs w:val="28"/>
          <w:highlight w:val="none"/>
          <w:shd w:val="clear" w:color="auto" w:fill="auto"/>
        </w:rPr>
      </w:pPr>
      <w:r>
        <w:rPr>
          <w:rFonts w:hint="eastAsia" w:ascii="宋体" w:hAnsi="宋体" w:cs="宋体"/>
          <w:b/>
          <w:color w:val="auto"/>
          <w:kern w:val="0"/>
          <w:sz w:val="28"/>
          <w:szCs w:val="28"/>
          <w:highlight w:val="none"/>
          <w:shd w:val="clear" w:color="auto" w:fill="auto"/>
        </w:rPr>
        <w:br w:type="page"/>
      </w:r>
    </w:p>
    <w:p w14:paraId="2C012479">
      <w:pPr>
        <w:jc w:val="center"/>
        <w:rPr>
          <w:rFonts w:hint="eastAsia" w:ascii="宋体" w:hAnsi="宋体" w:cs="宋体"/>
          <w:b/>
          <w:color w:val="auto"/>
          <w:kern w:val="0"/>
          <w:sz w:val="28"/>
          <w:szCs w:val="28"/>
          <w:highlight w:val="none"/>
          <w:shd w:val="clear" w:color="auto" w:fill="auto"/>
        </w:rPr>
      </w:pPr>
      <w:r>
        <w:rPr>
          <w:rFonts w:hint="eastAsia" w:ascii="宋体" w:hAnsi="宋体" w:cs="宋体"/>
          <w:b/>
          <w:color w:val="auto"/>
          <w:kern w:val="0"/>
          <w:sz w:val="28"/>
          <w:szCs w:val="28"/>
          <w:highlight w:val="none"/>
          <w:shd w:val="clear" w:color="auto" w:fill="auto"/>
        </w:rPr>
        <w:t xml:space="preserve"> 联合体协议书（</w:t>
      </w:r>
      <w:r>
        <w:rPr>
          <w:rFonts w:hint="eastAsia" w:ascii="宋体" w:hAnsi="宋体" w:eastAsia="宋体" w:cs="仿宋"/>
          <w:b/>
          <w:color w:val="auto"/>
          <w:kern w:val="0"/>
          <w:sz w:val="28"/>
          <w:szCs w:val="28"/>
        </w:rPr>
        <w:t>只需符合条件的供应商提供</w:t>
      </w:r>
      <w:r>
        <w:rPr>
          <w:rFonts w:hint="eastAsia" w:ascii="黑体" w:hAnsi="宋体" w:eastAsia="黑体" w:cs="宋体"/>
          <w:b/>
          <w:color w:val="auto"/>
          <w:kern w:val="0"/>
          <w:sz w:val="28"/>
          <w:szCs w:val="28"/>
          <w:highlight w:val="none"/>
          <w:shd w:val="clear" w:color="auto" w:fill="auto"/>
        </w:rPr>
        <w:t>）</w:t>
      </w:r>
    </w:p>
    <w:p w14:paraId="774D344F">
      <w:pPr>
        <w:widowControl/>
        <w:spacing w:line="360" w:lineRule="auto"/>
        <w:ind w:left="480" w:hanging="480" w:hangingChars="200"/>
        <w:jc w:val="left"/>
        <w:rPr>
          <w:rFonts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甲方：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法定代表人：</w:t>
      </w:r>
      <w:r>
        <w:rPr>
          <w:rFonts w:hint="eastAsia" w:ascii="宋体" w:hAnsi="宋体" w:cs="宋体"/>
          <w:color w:val="auto"/>
          <w:kern w:val="0"/>
          <w:sz w:val="24"/>
          <w:highlight w:val="none"/>
          <w:u w:val="single"/>
          <w:shd w:val="clear" w:color="auto" w:fill="auto"/>
        </w:rPr>
        <w:t xml:space="preserve">                </w:t>
      </w:r>
    </w:p>
    <w:p w14:paraId="7FFA7459">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地址：</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电话：</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邮编：</w:t>
      </w:r>
      <w:r>
        <w:rPr>
          <w:rFonts w:hint="eastAsia" w:ascii="宋体" w:hAnsi="宋体" w:cs="宋体"/>
          <w:color w:val="auto"/>
          <w:kern w:val="0"/>
          <w:sz w:val="24"/>
          <w:highlight w:val="none"/>
          <w:u w:val="single"/>
          <w:shd w:val="clear" w:color="auto" w:fill="auto"/>
        </w:rPr>
        <w:t xml:space="preserve">          </w:t>
      </w:r>
    </w:p>
    <w:p w14:paraId="0E65A615">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法定代表人：</w:t>
      </w:r>
      <w:r>
        <w:rPr>
          <w:rFonts w:hint="eastAsia" w:ascii="宋体" w:hAnsi="宋体" w:cs="宋体"/>
          <w:color w:val="auto"/>
          <w:kern w:val="0"/>
          <w:sz w:val="24"/>
          <w:highlight w:val="none"/>
          <w:u w:val="single"/>
          <w:shd w:val="clear" w:color="auto" w:fill="auto"/>
        </w:rPr>
        <w:t xml:space="preserve">                </w:t>
      </w:r>
    </w:p>
    <w:p w14:paraId="7C4E3D39">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地址：</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电话：</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邮编：</w:t>
      </w:r>
      <w:r>
        <w:rPr>
          <w:rFonts w:hint="eastAsia" w:ascii="宋体" w:hAnsi="宋体" w:cs="宋体"/>
          <w:color w:val="auto"/>
          <w:kern w:val="0"/>
          <w:sz w:val="24"/>
          <w:highlight w:val="none"/>
          <w:u w:val="single"/>
          <w:shd w:val="clear" w:color="auto" w:fill="auto"/>
        </w:rPr>
        <w:t xml:space="preserve">          </w:t>
      </w:r>
    </w:p>
    <w:p w14:paraId="40D21087">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法定代表人：</w:t>
      </w:r>
      <w:r>
        <w:rPr>
          <w:rFonts w:hint="eastAsia" w:ascii="宋体" w:hAnsi="宋体" w:cs="宋体"/>
          <w:color w:val="auto"/>
          <w:kern w:val="0"/>
          <w:sz w:val="24"/>
          <w:highlight w:val="none"/>
          <w:u w:val="single"/>
          <w:shd w:val="clear" w:color="auto" w:fill="auto"/>
        </w:rPr>
        <w:t xml:space="preserve">                </w:t>
      </w:r>
    </w:p>
    <w:p w14:paraId="65F0EA72">
      <w:pPr>
        <w:widowControl/>
        <w:spacing w:line="360" w:lineRule="auto"/>
        <w:ind w:left="480" w:hanging="480" w:hangingChars="200"/>
        <w:jc w:val="left"/>
        <w:rPr>
          <w:rFonts w:hint="eastAsia" w:ascii="宋体" w:hAnsi="宋体" w:cs="宋体"/>
          <w:color w:val="auto"/>
          <w:kern w:val="0"/>
          <w:sz w:val="24"/>
          <w:highlight w:val="none"/>
          <w:u w:val="single"/>
          <w:shd w:val="clear" w:color="auto" w:fill="auto"/>
        </w:rPr>
      </w:pPr>
      <w:r>
        <w:rPr>
          <w:rFonts w:hint="eastAsia" w:ascii="宋体" w:hAnsi="宋体" w:cs="宋体"/>
          <w:color w:val="auto"/>
          <w:kern w:val="0"/>
          <w:sz w:val="24"/>
          <w:highlight w:val="none"/>
          <w:shd w:val="clear" w:color="auto" w:fill="auto"/>
        </w:rPr>
        <w:t>地址：</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电话：</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邮编：</w:t>
      </w:r>
      <w:r>
        <w:rPr>
          <w:rFonts w:hint="eastAsia" w:ascii="宋体" w:hAnsi="宋体" w:cs="宋体"/>
          <w:color w:val="auto"/>
          <w:kern w:val="0"/>
          <w:sz w:val="24"/>
          <w:highlight w:val="none"/>
          <w:u w:val="single"/>
          <w:shd w:val="clear" w:color="auto" w:fill="auto"/>
        </w:rPr>
        <w:t xml:space="preserve">          </w:t>
      </w:r>
    </w:p>
    <w:p w14:paraId="5B643276">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  缔约方依据《政府采购法》规定，按照采购文件（项目编号：     ）的要</w:t>
      </w:r>
    </w:p>
    <w:p w14:paraId="3058E9C0">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求，本着互利互惠、利益共享、风险共担的原则，经协商达成一致，就联合体投</w:t>
      </w:r>
    </w:p>
    <w:p w14:paraId="371C7FFE">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标事宜签订本协议。</w:t>
      </w:r>
    </w:p>
    <w:p w14:paraId="7B60F548">
      <w:pPr>
        <w:widowControl/>
        <w:spacing w:line="360" w:lineRule="auto"/>
        <w:ind w:left="480" w:hanging="480" w:hanging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1.缔约方自愿组成</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项目投标联合体。</w:t>
      </w:r>
    </w:p>
    <w:p w14:paraId="0EC6836F">
      <w:pPr>
        <w:widowControl/>
        <w:spacing w:line="360" w:lineRule="auto"/>
        <w:ind w:left="480" w:hanging="480" w:hanging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2.缔约方基本情况：</w:t>
      </w:r>
    </w:p>
    <w:p w14:paraId="007568F6">
      <w:pPr>
        <w:widowControl/>
        <w:spacing w:line="360" w:lineRule="auto"/>
        <w:ind w:left="480" w:hanging="480" w:hangingChars="200"/>
        <w:jc w:val="left"/>
        <w:rPr>
          <w:rFonts w:hint="eastAsia" w:ascii="‹ΟGB2312" w:hAnsi="宋体" w:eastAsia="‹ΟGB2312"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2.1甲方：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，注册资本：</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元，属于</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（大、中、</w:t>
      </w:r>
      <w:r>
        <w:rPr>
          <w:rFonts w:hint="eastAsia" w:ascii="‹ΟGB2312" w:hAnsi="宋体" w:eastAsia="‹ΟGB2312" w:cs="宋体"/>
          <w:color w:val="auto"/>
          <w:kern w:val="0"/>
          <w:sz w:val="24"/>
          <w:highlight w:val="none"/>
          <w:shd w:val="clear" w:color="auto" w:fill="auto"/>
        </w:rPr>
        <w:t>小、微）</w:t>
      </w:r>
    </w:p>
    <w:p w14:paraId="4630C18B">
      <w:pPr>
        <w:widowControl/>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ΟGB2312" w:hAnsi="宋体" w:eastAsia="‹ΟGB2312" w:cs="宋体"/>
          <w:color w:val="auto"/>
          <w:kern w:val="0"/>
          <w:sz w:val="24"/>
          <w:highlight w:val="none"/>
          <w:shd w:val="clear" w:color="auto" w:fill="auto"/>
        </w:rPr>
        <w:t>型企业，</w:t>
      </w:r>
      <w:r>
        <w:rPr>
          <w:rFonts w:hint="eastAsia" w:ascii="宋体" w:hAnsi="宋体" w:cs="宋体"/>
          <w:color w:val="auto"/>
          <w:kern w:val="0"/>
          <w:sz w:val="24"/>
          <w:highlight w:val="none"/>
          <w:shd w:val="clear" w:color="auto" w:fill="auto"/>
        </w:rPr>
        <w:t>主要生产/经营：</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，具有</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资质等</w:t>
      </w:r>
    </w:p>
    <w:p w14:paraId="78B7585A">
      <w:pPr>
        <w:widowControl/>
        <w:shd w:val="clear" w:color="auto"/>
        <w:spacing w:line="360" w:lineRule="auto"/>
        <w:ind w:left="480" w:hanging="480"/>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级</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级，参与过</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等项目的建设。</w:t>
      </w:r>
    </w:p>
    <w:p w14:paraId="1FC2BAC2">
      <w:pPr>
        <w:widowControl/>
        <w:shd w:val="clear"/>
        <w:spacing w:line="360" w:lineRule="auto"/>
        <w:ind w:left="480" w:hanging="480" w:hangingChars="200"/>
        <w:jc w:val="left"/>
        <w:rPr>
          <w:rFonts w:hint="eastAsia" w:ascii="‹ΟGB2312" w:hAnsi="宋体" w:eastAsia="‹ΟGB2312"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 xml:space="preserve">    2.2 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，注册资本：</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元，属于</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（大、中、</w:t>
      </w:r>
      <w:r>
        <w:rPr>
          <w:rFonts w:hint="eastAsia" w:ascii="‹ΟGB2312" w:hAnsi="宋体" w:eastAsia="‹ΟGB2312" w:cs="宋体"/>
          <w:color w:val="auto"/>
          <w:kern w:val="0"/>
          <w:sz w:val="24"/>
          <w:highlight w:val="none"/>
          <w:shd w:val="clear" w:color="auto" w:fill="auto"/>
        </w:rPr>
        <w:t>小、微）</w:t>
      </w:r>
    </w:p>
    <w:p w14:paraId="28401B7A">
      <w:pPr>
        <w:widowControl/>
        <w:shd w:val="clear"/>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ΟGB2312" w:hAnsi="宋体" w:eastAsia="‹ΟGB2312" w:cs="宋体"/>
          <w:color w:val="auto"/>
          <w:kern w:val="0"/>
          <w:sz w:val="24"/>
          <w:highlight w:val="none"/>
          <w:shd w:val="clear" w:color="auto" w:fill="auto"/>
        </w:rPr>
        <w:t>型企业，</w:t>
      </w:r>
      <w:r>
        <w:rPr>
          <w:rFonts w:hint="eastAsia" w:ascii="宋体" w:hAnsi="宋体" w:cs="宋体"/>
          <w:color w:val="auto"/>
          <w:kern w:val="0"/>
          <w:sz w:val="24"/>
          <w:highlight w:val="none"/>
          <w:shd w:val="clear" w:color="auto" w:fill="auto"/>
        </w:rPr>
        <w:t>主要生产/经营：</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，具有</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资质等</w:t>
      </w:r>
    </w:p>
    <w:p w14:paraId="2E7F994C">
      <w:pPr>
        <w:widowControl/>
        <w:shd w:val="clear"/>
        <w:spacing w:line="360" w:lineRule="auto"/>
        <w:ind w:left="480" w:hanging="480" w:hanging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级</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级，参与过</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等项目的建设。</w:t>
      </w:r>
    </w:p>
    <w:p w14:paraId="749F1893">
      <w:pPr>
        <w:widowControl/>
        <w:shd w:val="clear"/>
        <w:spacing w:line="360" w:lineRule="auto"/>
        <w:ind w:left="480" w:hanging="480" w:hangingChars="200"/>
        <w:jc w:val="left"/>
        <w:rPr>
          <w:rFonts w:hint="eastAsia" w:ascii="‹ΟGB2312" w:hAnsi="宋体" w:eastAsia="‹ΟGB2312"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2.3 丙方：</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，注册资本：</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元，属于</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（大、中、</w:t>
      </w:r>
      <w:r>
        <w:rPr>
          <w:rFonts w:hint="eastAsia" w:ascii="‹ΟGB2312" w:hAnsi="宋体" w:eastAsia="‹ΟGB2312" w:cs="宋体"/>
          <w:color w:val="auto"/>
          <w:kern w:val="0"/>
          <w:sz w:val="24"/>
          <w:highlight w:val="none"/>
          <w:shd w:val="clear" w:color="auto" w:fill="auto"/>
        </w:rPr>
        <w:t>小、微）</w:t>
      </w:r>
    </w:p>
    <w:p w14:paraId="2CBC06B7">
      <w:pPr>
        <w:widowControl/>
        <w:shd w:val="clear"/>
        <w:spacing w:line="360" w:lineRule="auto"/>
        <w:ind w:left="480" w:hanging="480" w:hangingChars="200"/>
        <w:jc w:val="left"/>
        <w:rPr>
          <w:rFonts w:hint="eastAsia" w:ascii="宋体" w:hAnsi="宋体" w:cs="宋体"/>
          <w:color w:val="auto"/>
          <w:kern w:val="0"/>
          <w:sz w:val="24"/>
          <w:highlight w:val="none"/>
          <w:shd w:val="clear" w:color="auto" w:fill="auto"/>
        </w:rPr>
      </w:pPr>
      <w:r>
        <w:rPr>
          <w:rFonts w:hint="eastAsia" w:ascii="‹ΟGB2312" w:hAnsi="宋体" w:eastAsia="‹ΟGB2312" w:cs="宋体"/>
          <w:color w:val="auto"/>
          <w:kern w:val="0"/>
          <w:sz w:val="24"/>
          <w:highlight w:val="none"/>
          <w:shd w:val="clear" w:color="auto" w:fill="auto"/>
        </w:rPr>
        <w:t>型企业，</w:t>
      </w:r>
      <w:r>
        <w:rPr>
          <w:rFonts w:hint="eastAsia" w:ascii="宋体" w:hAnsi="宋体" w:cs="宋体"/>
          <w:color w:val="auto"/>
          <w:kern w:val="0"/>
          <w:sz w:val="24"/>
          <w:highlight w:val="none"/>
          <w:shd w:val="clear" w:color="auto" w:fill="auto"/>
        </w:rPr>
        <w:t>主要生产/经营：</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，具有</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资质等</w:t>
      </w:r>
    </w:p>
    <w:p w14:paraId="599F29C2">
      <w:pPr>
        <w:widowControl/>
        <w:shd w:val="clear" w:color="auto"/>
        <w:spacing w:line="360" w:lineRule="auto"/>
        <w:ind w:left="480" w:hanging="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级</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级，参与过</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等项目的建设。</w:t>
      </w:r>
    </w:p>
    <w:p w14:paraId="5FE5AD87">
      <w:pPr>
        <w:widowControl/>
        <w:shd w:val="clear" w:color="auto"/>
        <w:spacing w:line="360" w:lineRule="auto"/>
        <w:ind w:left="480" w:hanging="480"/>
        <w:jc w:val="left"/>
        <w:rPr>
          <w:rFonts w:hint="eastAsia"/>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3.甲方（乙方或丙方）为本联合体牵头人。</w:t>
      </w:r>
    </w:p>
    <w:p w14:paraId="7050E60E">
      <w:pPr>
        <w:widowControl/>
        <w:shd w:val="clear" w:color="auto"/>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4.联合体牵头人代表联合体各成员负责本采购项目投标文件编制和合同磋商活动，并代表联合体提交和接受相关的资料、信息及指示，并处理与之有关的一切事务，负责合同实施阶段的主持、组织和协调工作。</w:t>
      </w:r>
    </w:p>
    <w:p w14:paraId="7E81EB29">
      <w:pPr>
        <w:widowControl/>
        <w:shd w:val="clear" w:color="auto"/>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5.联合体各成员职责分工：</w:t>
      </w:r>
    </w:p>
    <w:p w14:paraId="436646A1">
      <w:pPr>
        <w:widowControl/>
        <w:shd w:val="clear" w:color="auto"/>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5.1 甲方承担该项目的</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工作，完成</w:t>
      </w:r>
      <w:r>
        <w:rPr>
          <w:rFonts w:hint="eastAsia" w:ascii="‹ΟGB2312" w:hAnsi="宋体" w:eastAsia="‹ΟGB2312" w:cs="宋体"/>
          <w:color w:val="auto"/>
          <w:kern w:val="0"/>
          <w:sz w:val="24"/>
          <w:highlight w:val="none"/>
          <w:shd w:val="clear" w:color="auto" w:fill="auto"/>
        </w:rPr>
        <w:t>合同金额占联合体协议合同总金额</w:t>
      </w:r>
      <w:r>
        <w:rPr>
          <w:rFonts w:hint="eastAsia" w:ascii="宋体" w:hAnsi="宋体" w:cs="宋体"/>
          <w:color w:val="auto"/>
          <w:kern w:val="0"/>
          <w:sz w:val="24"/>
          <w:highlight w:val="none"/>
          <w:u w:val="single"/>
          <w:shd w:val="clear" w:color="auto" w:fill="auto"/>
        </w:rPr>
        <w:t xml:space="preserve">    </w:t>
      </w:r>
      <w:r>
        <w:rPr>
          <w:rFonts w:hint="eastAsia" w:ascii="‹ΟGB2312" w:hAnsi="宋体" w:eastAsia="‹ΟGB2312"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rPr>
        <w:t>其所发生的一切费用由甲方承担。</w:t>
      </w:r>
    </w:p>
    <w:p w14:paraId="278DC37B">
      <w:pPr>
        <w:widowControl/>
        <w:shd w:val="clear" w:color="auto"/>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5.2 乙方承担该项目的</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工作，完成</w:t>
      </w:r>
      <w:r>
        <w:rPr>
          <w:rFonts w:hint="eastAsia" w:ascii="‹ΟGB2312" w:hAnsi="宋体" w:eastAsia="‹ΟGB2312" w:cs="宋体"/>
          <w:color w:val="auto"/>
          <w:kern w:val="0"/>
          <w:sz w:val="24"/>
          <w:highlight w:val="none"/>
          <w:shd w:val="clear" w:color="auto" w:fill="auto"/>
        </w:rPr>
        <w:t>合同金额占联合体协议合同总金额</w:t>
      </w:r>
      <w:r>
        <w:rPr>
          <w:rFonts w:hint="eastAsia" w:ascii="宋体" w:hAnsi="宋体" w:cs="宋体"/>
          <w:color w:val="auto"/>
          <w:kern w:val="0"/>
          <w:sz w:val="24"/>
          <w:highlight w:val="none"/>
          <w:u w:val="single"/>
          <w:shd w:val="clear" w:color="auto" w:fill="auto"/>
        </w:rPr>
        <w:t xml:space="preserve">    </w:t>
      </w:r>
      <w:r>
        <w:rPr>
          <w:rFonts w:hint="eastAsia" w:ascii="‹ΟGB2312" w:hAnsi="宋体" w:eastAsia="‹ΟGB2312"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rPr>
        <w:t>其所发生的一切费用由甲方承担。</w:t>
      </w:r>
    </w:p>
    <w:p w14:paraId="7FC4039A">
      <w:pPr>
        <w:widowControl/>
        <w:shd w:val="clear" w:color="auto"/>
        <w:spacing w:line="360" w:lineRule="auto"/>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5.3 丙方承担该项目的</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工作，完成</w:t>
      </w:r>
      <w:r>
        <w:rPr>
          <w:rFonts w:hint="eastAsia" w:ascii="‹ΟGB2312" w:hAnsi="宋体" w:eastAsia="‹ΟGB2312" w:cs="宋体"/>
          <w:color w:val="auto"/>
          <w:kern w:val="0"/>
          <w:sz w:val="24"/>
          <w:highlight w:val="none"/>
          <w:shd w:val="clear" w:color="auto" w:fill="auto"/>
        </w:rPr>
        <w:t>合同金额占联合体协议合同总金额</w:t>
      </w:r>
      <w:r>
        <w:rPr>
          <w:rFonts w:hint="eastAsia" w:ascii="宋体" w:hAnsi="宋体" w:cs="宋体"/>
          <w:color w:val="auto"/>
          <w:kern w:val="0"/>
          <w:sz w:val="24"/>
          <w:highlight w:val="none"/>
          <w:u w:val="single"/>
          <w:shd w:val="clear" w:color="auto" w:fill="auto"/>
        </w:rPr>
        <w:t xml:space="preserve">    </w:t>
      </w:r>
      <w:r>
        <w:rPr>
          <w:rFonts w:hint="eastAsia" w:ascii="‹ΟGB2312" w:hAnsi="宋体" w:eastAsia="‹ΟGB2312"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rPr>
        <w:t>其所发生的一切费用由甲方承担。</w:t>
      </w:r>
    </w:p>
    <w:p w14:paraId="1D3D80B7">
      <w:pPr>
        <w:widowControl/>
        <w:shd w:val="clear" w:color="auto"/>
        <w:spacing w:line="360" w:lineRule="auto"/>
        <w:jc w:val="left"/>
        <w:rPr>
          <w:color w:val="auto"/>
          <w:kern w:val="0"/>
          <w:sz w:val="28"/>
          <w:szCs w:val="28"/>
          <w:highlight w:val="none"/>
          <w:shd w:val="clear" w:color="auto" w:fill="auto"/>
        </w:rPr>
      </w:pPr>
      <w:r>
        <w:rPr>
          <w:rFonts w:hint="eastAsia" w:ascii="宋体" w:hAnsi="宋体" w:cs="宋体"/>
          <w:color w:val="auto"/>
          <w:kern w:val="0"/>
          <w:sz w:val="24"/>
          <w:highlight w:val="none"/>
          <w:shd w:val="clear" w:color="auto" w:fill="auto"/>
        </w:rPr>
        <w:t xml:space="preserve">    6.联合体将严格按照采购文件的各项要求，递交投标文件，履行合同，并对外承担连带责任。</w:t>
      </w:r>
    </w:p>
    <w:p w14:paraId="371DC6CE">
      <w:pPr>
        <w:widowControl/>
        <w:shd w:val="clear" w:color="auto"/>
        <w:spacing w:line="360" w:lineRule="auto"/>
        <w:ind w:firstLine="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7.本协议自签章之日起生效，到项目验收合格，采购人付清全部款项后失效。联合体未</w:t>
      </w:r>
      <w:r>
        <w:rPr>
          <w:rFonts w:hint="eastAsia" w:ascii="宋体" w:hAnsi="宋体" w:cs="宋体"/>
          <w:color w:val="auto"/>
          <w:kern w:val="0"/>
          <w:sz w:val="24"/>
          <w:highlight w:val="none"/>
          <w:shd w:val="clear" w:color="auto" w:fill="auto"/>
          <w:lang w:eastAsia="zh-CN"/>
        </w:rPr>
        <w:t>成交</w:t>
      </w:r>
      <w:r>
        <w:rPr>
          <w:rFonts w:hint="eastAsia" w:ascii="宋体" w:hAnsi="宋体" w:cs="宋体"/>
          <w:color w:val="auto"/>
          <w:kern w:val="0"/>
          <w:sz w:val="24"/>
          <w:highlight w:val="none"/>
          <w:shd w:val="clear" w:color="auto" w:fill="auto"/>
        </w:rPr>
        <w:t>，该协议自行失效。</w:t>
      </w:r>
    </w:p>
    <w:p w14:paraId="4D990CD6">
      <w:pPr>
        <w:widowControl/>
        <w:shd w:val="clear" w:color="auto"/>
        <w:spacing w:line="360" w:lineRule="auto"/>
        <w:ind w:firstLine="480"/>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 xml:space="preserve">    8.本协议一式</w:t>
      </w:r>
      <w:r>
        <w:rPr>
          <w:rFonts w:hint="eastAsia" w:ascii="宋体" w:hAnsi="宋体" w:cs="宋体"/>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份，缔约方各执一份。</w:t>
      </w:r>
    </w:p>
    <w:p w14:paraId="18A52E8A">
      <w:pPr>
        <w:widowControl/>
        <w:shd w:val="clear" w:color="auto"/>
        <w:spacing w:line="360" w:lineRule="auto"/>
        <w:ind w:firstLine="480"/>
        <w:jc w:val="left"/>
        <w:rPr>
          <w:rFonts w:hint="eastAsia" w:eastAsia="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甲方：（盖章</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法定代表人或委托代理人：</w:t>
      </w:r>
      <w:r>
        <w:rPr>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（签字）</w:t>
      </w:r>
      <w:r>
        <w:rPr>
          <w:color w:val="auto"/>
          <w:kern w:val="0"/>
          <w:sz w:val="24"/>
          <w:highlight w:val="none"/>
          <w:shd w:val="clear" w:color="auto" w:fill="auto"/>
        </w:rPr>
        <w:t xml:space="preserve"> </w:t>
      </w:r>
    </w:p>
    <w:p w14:paraId="3FE38216">
      <w:pPr>
        <w:widowControl/>
        <w:shd w:val="clear" w:color="auto"/>
        <w:spacing w:line="360" w:lineRule="auto"/>
        <w:ind w:firstLine="480"/>
        <w:jc w:val="left"/>
        <w:rPr>
          <w:rFonts w:hint="eastAsia" w:eastAsia="宋体"/>
          <w:color w:val="auto"/>
          <w:kern w:val="0"/>
          <w:sz w:val="24"/>
          <w:highlight w:val="none"/>
          <w:shd w:val="clear" w:color="auto" w:fill="auto"/>
          <w:lang w:eastAsia="zh-CN"/>
        </w:rPr>
      </w:pP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乙方：（盖章</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法定代表人或委托代理人：</w:t>
      </w:r>
      <w:r>
        <w:rPr>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（签字）</w:t>
      </w:r>
      <w:r>
        <w:rPr>
          <w:color w:val="auto"/>
          <w:kern w:val="0"/>
          <w:sz w:val="24"/>
          <w:highlight w:val="none"/>
          <w:shd w:val="clear" w:color="auto" w:fill="auto"/>
        </w:rPr>
        <w:t xml:space="preserve"> </w:t>
      </w:r>
    </w:p>
    <w:p w14:paraId="593FFD86">
      <w:pPr>
        <w:widowControl/>
        <w:shd w:val="clear" w:color="auto"/>
        <w:spacing w:line="360" w:lineRule="auto"/>
        <w:ind w:firstLine="480"/>
        <w:jc w:val="left"/>
        <w:rPr>
          <w:rFonts w:hint="eastAsia" w:eastAsia="宋体"/>
          <w:color w:val="auto"/>
          <w:kern w:val="0"/>
          <w:sz w:val="24"/>
          <w:highlight w:val="none"/>
          <w:shd w:val="clear" w:color="auto" w:fill="auto"/>
          <w:lang w:eastAsia="zh-CN"/>
        </w:rPr>
      </w:pP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丙方：（盖章</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w:t>
      </w: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法定代表人或委托代理人：</w:t>
      </w:r>
      <w:r>
        <w:rPr>
          <w:color w:val="auto"/>
          <w:kern w:val="0"/>
          <w:sz w:val="24"/>
          <w:highlight w:val="none"/>
          <w:u w:val="single"/>
          <w:shd w:val="clear" w:color="auto" w:fill="auto"/>
        </w:rPr>
        <w:t xml:space="preserve">           </w:t>
      </w:r>
      <w:r>
        <w:rPr>
          <w:rFonts w:hint="eastAsia" w:ascii="宋体" w:hAnsi="宋体" w:cs="宋体"/>
          <w:color w:val="auto"/>
          <w:kern w:val="0"/>
          <w:sz w:val="24"/>
          <w:highlight w:val="none"/>
          <w:shd w:val="clear" w:color="auto" w:fill="auto"/>
        </w:rPr>
        <w:t>（签字）</w:t>
      </w:r>
      <w:r>
        <w:rPr>
          <w:color w:val="auto"/>
          <w:kern w:val="0"/>
          <w:sz w:val="24"/>
          <w:highlight w:val="none"/>
          <w:shd w:val="clear" w:color="auto" w:fill="auto"/>
        </w:rPr>
        <w:t xml:space="preserve"> </w:t>
      </w:r>
    </w:p>
    <w:p w14:paraId="46B98E4C">
      <w:pPr>
        <w:widowControl/>
        <w:shd w:val="clear" w:color="auto"/>
        <w:spacing w:line="360" w:lineRule="auto"/>
        <w:ind w:firstLine="480"/>
        <w:jc w:val="left"/>
        <w:rPr>
          <w:rFonts w:hint="eastAsia" w:eastAsia="宋体"/>
          <w:color w:val="auto"/>
          <w:kern w:val="0"/>
          <w:sz w:val="24"/>
          <w:highlight w:val="none"/>
          <w:shd w:val="clear" w:color="auto" w:fill="auto"/>
          <w:lang w:eastAsia="zh-CN"/>
        </w:rPr>
      </w:pPr>
    </w:p>
    <w:p w14:paraId="1C22EA01">
      <w:pPr>
        <w:widowControl/>
        <w:shd w:val="clear" w:color="auto"/>
        <w:spacing w:line="360" w:lineRule="auto"/>
        <w:ind w:firstLine="480"/>
        <w:jc w:val="left"/>
        <w:rPr>
          <w:color w:val="auto"/>
          <w:kern w:val="0"/>
          <w:sz w:val="28"/>
          <w:szCs w:val="28"/>
          <w:highlight w:val="none"/>
          <w:shd w:val="clear" w:color="auto" w:fill="auto"/>
        </w:rPr>
      </w:pPr>
      <w:r>
        <w:rPr>
          <w:color w:val="auto"/>
          <w:kern w:val="0"/>
          <w:sz w:val="24"/>
          <w:highlight w:val="none"/>
          <w:shd w:val="clear" w:color="auto" w:fill="auto"/>
        </w:rPr>
        <w:t xml:space="preserve">                                           </w:t>
      </w:r>
      <w:r>
        <w:rPr>
          <w:rFonts w:hint="eastAsia" w:ascii="宋体" w:hAnsi="宋体" w:cs="宋体"/>
          <w:color w:val="auto"/>
          <w:kern w:val="0"/>
          <w:sz w:val="24"/>
          <w:highlight w:val="none"/>
          <w:shd w:val="clear" w:color="auto" w:fill="auto"/>
        </w:rPr>
        <w:t xml:space="preserve"> 年    月    日</w:t>
      </w:r>
    </w:p>
    <w:p w14:paraId="16864FB3">
      <w:pPr>
        <w:widowControl/>
        <w:shd w:val="clear" w:color="auto"/>
        <w:spacing w:line="360" w:lineRule="auto"/>
        <w:jc w:val="left"/>
        <w:rPr>
          <w:b/>
          <w:bCs/>
          <w:color w:val="auto"/>
          <w:kern w:val="0"/>
          <w:sz w:val="24"/>
          <w:highlight w:val="none"/>
          <w:shd w:val="clear" w:color="auto" w:fill="auto"/>
        </w:rPr>
      </w:pPr>
      <w:r>
        <w:rPr>
          <w:rFonts w:hint="eastAsia" w:ascii="宋体" w:hAnsi="宋体" w:cs="宋体"/>
          <w:color w:val="auto"/>
          <w:kern w:val="0"/>
          <w:szCs w:val="21"/>
          <w:highlight w:val="none"/>
          <w:shd w:val="clear" w:color="auto" w:fill="auto"/>
        </w:rPr>
        <w:t>注：本协议书由委托代理人签字的，应附法定代表人签字的授权委托书。</w:t>
      </w:r>
    </w:p>
    <w:p w14:paraId="52F19F32">
      <w:pPr>
        <w:shd w:val="clear"/>
        <w:rPr>
          <w:color w:val="auto"/>
          <w:highlight w:val="none"/>
          <w:shd w:val="clear" w:color="auto" w:fill="auto"/>
        </w:rPr>
      </w:pPr>
    </w:p>
    <w:p w14:paraId="51E978B8">
      <w:pPr>
        <w:pStyle w:val="2"/>
        <w:shd w:val="clear"/>
        <w:rPr>
          <w:color w:val="auto"/>
          <w:highlight w:val="none"/>
          <w:shd w:val="clear" w:color="auto" w:fill="auto"/>
        </w:rPr>
      </w:pPr>
    </w:p>
    <w:p w14:paraId="3E4340A3">
      <w:pPr>
        <w:shd w:val="clear"/>
        <w:jc w:val="center"/>
        <w:rPr>
          <w:rFonts w:hint="eastAsia" w:ascii="宋体" w:hAnsi="宋体"/>
          <w:b/>
          <w:bCs/>
          <w:color w:val="auto"/>
          <w:kern w:val="0"/>
          <w:sz w:val="28"/>
          <w:szCs w:val="28"/>
        </w:rPr>
      </w:pPr>
    </w:p>
    <w:p w14:paraId="671B4607">
      <w:pPr>
        <w:jc w:val="center"/>
        <w:rPr>
          <w:rFonts w:hint="eastAsia" w:ascii="黑体" w:hAnsi="宋体" w:eastAsia="黑体" w:cs="宋体"/>
          <w:b/>
          <w:color w:val="auto"/>
          <w:kern w:val="0"/>
          <w:sz w:val="28"/>
          <w:szCs w:val="28"/>
          <w:highlight w:val="none"/>
          <w:shd w:val="clear" w:color="auto" w:fill="auto"/>
        </w:rPr>
      </w:pPr>
    </w:p>
    <w:p w14:paraId="04497A93">
      <w:pPr>
        <w:jc w:val="center"/>
        <w:rPr>
          <w:rFonts w:hint="eastAsia" w:ascii="黑体" w:hAnsi="宋体" w:eastAsia="黑体" w:cs="宋体"/>
          <w:b/>
          <w:color w:val="auto"/>
          <w:kern w:val="0"/>
          <w:sz w:val="28"/>
          <w:szCs w:val="28"/>
          <w:highlight w:val="none"/>
          <w:shd w:val="clear" w:color="auto" w:fill="auto"/>
        </w:rPr>
      </w:pPr>
    </w:p>
    <w:p w14:paraId="06AA2306">
      <w:pPr>
        <w:jc w:val="center"/>
        <w:rPr>
          <w:rFonts w:hint="eastAsia" w:ascii="黑体" w:hAnsi="宋体" w:eastAsia="黑体" w:cs="宋体"/>
          <w:b/>
          <w:color w:val="auto"/>
          <w:kern w:val="0"/>
          <w:sz w:val="28"/>
          <w:szCs w:val="28"/>
          <w:highlight w:val="none"/>
          <w:shd w:val="clear" w:color="auto" w:fill="auto"/>
        </w:rPr>
      </w:pPr>
    </w:p>
    <w:p w14:paraId="1A2DC212">
      <w:pPr>
        <w:jc w:val="center"/>
        <w:rPr>
          <w:rFonts w:hint="eastAsia" w:ascii="黑体" w:hAnsi="宋体" w:eastAsia="黑体" w:cs="宋体"/>
          <w:b/>
          <w:color w:val="auto"/>
          <w:kern w:val="0"/>
          <w:sz w:val="28"/>
          <w:szCs w:val="28"/>
          <w:highlight w:val="none"/>
          <w:shd w:val="clear" w:color="auto" w:fill="auto"/>
        </w:rPr>
      </w:pPr>
    </w:p>
    <w:p w14:paraId="2E36803F">
      <w:pPr>
        <w:jc w:val="center"/>
        <w:rPr>
          <w:rFonts w:hint="eastAsia" w:ascii="黑体" w:hAnsi="宋体" w:eastAsia="黑体" w:cs="宋体"/>
          <w:b/>
          <w:color w:val="auto"/>
          <w:kern w:val="0"/>
          <w:sz w:val="28"/>
          <w:szCs w:val="28"/>
          <w:highlight w:val="none"/>
          <w:shd w:val="clear" w:color="auto" w:fill="auto"/>
        </w:rPr>
      </w:pPr>
    </w:p>
    <w:p w14:paraId="4C14D532">
      <w:pPr>
        <w:jc w:val="center"/>
        <w:rPr>
          <w:rFonts w:hint="eastAsia" w:ascii="黑体" w:hAnsi="宋体" w:eastAsia="黑体" w:cs="宋体"/>
          <w:b/>
          <w:color w:val="auto"/>
          <w:kern w:val="0"/>
          <w:sz w:val="28"/>
          <w:szCs w:val="28"/>
          <w:highlight w:val="none"/>
          <w:shd w:val="clear" w:color="auto" w:fill="auto"/>
        </w:rPr>
      </w:pPr>
    </w:p>
    <w:p w14:paraId="4D6A84C2">
      <w:pPr>
        <w:rPr>
          <w:rFonts w:hint="eastAsia" w:ascii="黑体" w:hAnsi="宋体" w:eastAsia="黑体" w:cs="宋体"/>
          <w:b/>
          <w:color w:val="auto"/>
          <w:kern w:val="0"/>
          <w:sz w:val="28"/>
          <w:szCs w:val="28"/>
          <w:highlight w:val="none"/>
          <w:shd w:val="clear" w:color="auto" w:fill="auto"/>
        </w:rPr>
      </w:pPr>
      <w:r>
        <w:rPr>
          <w:rFonts w:hint="eastAsia" w:ascii="黑体" w:hAnsi="宋体" w:eastAsia="黑体" w:cs="宋体"/>
          <w:b/>
          <w:color w:val="auto"/>
          <w:kern w:val="0"/>
          <w:sz w:val="28"/>
          <w:szCs w:val="28"/>
          <w:highlight w:val="none"/>
          <w:shd w:val="clear" w:color="auto" w:fill="auto"/>
        </w:rPr>
        <w:br w:type="page"/>
      </w:r>
    </w:p>
    <w:p w14:paraId="037AECBE">
      <w:pPr>
        <w:jc w:val="center"/>
        <w:rPr>
          <w:rFonts w:ascii="黑体" w:hAnsi="宋体" w:eastAsia="黑体" w:cs="宋体"/>
          <w:b/>
          <w:color w:val="auto"/>
          <w:kern w:val="0"/>
          <w:sz w:val="28"/>
          <w:szCs w:val="28"/>
          <w:highlight w:val="none"/>
          <w:shd w:val="clear" w:color="auto" w:fill="auto"/>
        </w:rPr>
      </w:pPr>
      <w:r>
        <w:rPr>
          <w:rFonts w:hint="eastAsia" w:ascii="黑体" w:hAnsi="宋体" w:eastAsia="黑体" w:cs="宋体"/>
          <w:b/>
          <w:color w:val="auto"/>
          <w:kern w:val="0"/>
          <w:sz w:val="28"/>
          <w:szCs w:val="28"/>
          <w:highlight w:val="none"/>
          <w:shd w:val="clear" w:color="auto" w:fill="auto"/>
        </w:rPr>
        <w:t>政府采购履约担保函（</w:t>
      </w:r>
      <w:r>
        <w:rPr>
          <w:rFonts w:hint="eastAsia" w:ascii="宋体" w:hAnsi="宋体" w:eastAsia="宋体" w:cs="仿宋"/>
          <w:b/>
          <w:color w:val="auto"/>
          <w:kern w:val="0"/>
          <w:sz w:val="28"/>
          <w:szCs w:val="28"/>
        </w:rPr>
        <w:t>只需符合条件的供应商提供</w:t>
      </w:r>
      <w:r>
        <w:rPr>
          <w:rFonts w:hint="eastAsia" w:ascii="黑体" w:hAnsi="宋体" w:eastAsia="黑体" w:cs="宋体"/>
          <w:b/>
          <w:color w:val="auto"/>
          <w:kern w:val="0"/>
          <w:sz w:val="28"/>
          <w:szCs w:val="28"/>
          <w:highlight w:val="none"/>
          <w:shd w:val="clear" w:color="auto" w:fill="auto"/>
        </w:rPr>
        <w:t>）</w:t>
      </w:r>
    </w:p>
    <w:p w14:paraId="475CDAAB">
      <w:pPr>
        <w:widowControl/>
        <w:snapToGrid w:val="0"/>
        <w:spacing w:line="360" w:lineRule="auto"/>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编号：</w:t>
      </w:r>
    </w:p>
    <w:p w14:paraId="591798DB">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（采购人）：</w:t>
      </w:r>
    </w:p>
    <w:p w14:paraId="0EA91964">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 xml:space="preserve">鉴于你方与 </w:t>
      </w:r>
      <w:r>
        <w:rPr>
          <w:rFonts w:hint="eastAsia" w:ascii="宋体" w:hAnsi="宋体" w:cs="Lucida Sans Unicode"/>
          <w:color w:val="auto"/>
          <w:kern w:val="0"/>
          <w:sz w:val="24"/>
          <w:highlight w:val="none"/>
          <w:u w:val="single"/>
          <w:shd w:val="clear" w:color="auto" w:fill="auto"/>
        </w:rPr>
        <w:t xml:space="preserve">             （</w:t>
      </w:r>
      <w:r>
        <w:rPr>
          <w:rFonts w:hint="eastAsia" w:ascii="宋体" w:hAnsi="宋体" w:cs="Lucida Sans Unicode"/>
          <w:color w:val="auto"/>
          <w:kern w:val="0"/>
          <w:sz w:val="24"/>
          <w:highlight w:val="none"/>
          <w:shd w:val="clear" w:color="auto" w:fill="auto"/>
        </w:rPr>
        <w:t>以下简称供应商）于</w:t>
      </w:r>
      <w:r>
        <w:rPr>
          <w:rFonts w:hint="eastAsia" w:ascii="宋体" w:hAnsi="宋体" w:cs="Lucida Sans Unicode"/>
          <w:color w:val="auto"/>
          <w:kern w:val="0"/>
          <w:sz w:val="24"/>
          <w:highlight w:val="none"/>
          <w:u w:val="single"/>
          <w:shd w:val="clear" w:color="auto" w:fill="auto"/>
        </w:rPr>
        <w:t xml:space="preserve">   年   月   </w:t>
      </w:r>
      <w:r>
        <w:rPr>
          <w:rFonts w:hint="eastAsia" w:ascii="宋体" w:hAnsi="宋体" w:cs="Lucida Sans Unicode"/>
          <w:color w:val="auto"/>
          <w:kern w:val="0"/>
          <w:sz w:val="24"/>
          <w:highlight w:val="none"/>
          <w:shd w:val="clear" w:color="auto" w:fill="auto"/>
        </w:rPr>
        <w:t>日签定编号为</w:t>
      </w:r>
      <w:r>
        <w:rPr>
          <w:rFonts w:hint="eastAsia" w:ascii="宋体" w:hAnsi="宋体" w:cs="Lucida Sans Unicode"/>
          <w:color w:val="auto"/>
          <w:kern w:val="0"/>
          <w:sz w:val="24"/>
          <w:highlight w:val="none"/>
          <w:u w:val="single"/>
          <w:shd w:val="clear" w:color="auto" w:fill="auto"/>
        </w:rPr>
        <w:t xml:space="preserve">     </w:t>
      </w:r>
      <w:r>
        <w:rPr>
          <w:rFonts w:hint="eastAsia" w:ascii="宋体" w:hAnsi="宋体" w:cs="Lucida Sans Unicode"/>
          <w:color w:val="auto"/>
          <w:kern w:val="0"/>
          <w:sz w:val="24"/>
          <w:highlight w:val="none"/>
          <w:shd w:val="clear" w:color="auto" w:fill="auto"/>
        </w:rPr>
        <w:t xml:space="preserve">       的《</w:t>
      </w:r>
      <w:r>
        <w:rPr>
          <w:rFonts w:hint="eastAsia" w:ascii="宋体" w:hAnsi="宋体" w:cs="Lucida Sans Unicode"/>
          <w:color w:val="auto"/>
          <w:kern w:val="0"/>
          <w:sz w:val="24"/>
          <w:highlight w:val="none"/>
          <w:u w:val="single"/>
          <w:shd w:val="clear" w:color="auto" w:fill="auto"/>
        </w:rPr>
        <w:t xml:space="preserve">           </w:t>
      </w:r>
      <w:r>
        <w:rPr>
          <w:rFonts w:hint="eastAsia" w:ascii="宋体" w:hAnsi="宋体" w:cs="Lucida Sans Unicode"/>
          <w:color w:val="auto"/>
          <w:kern w:val="0"/>
          <w:sz w:val="24"/>
          <w:highlight w:val="none"/>
          <w:shd w:val="clear" w:color="auto" w:fill="auto"/>
        </w:rPr>
        <w:t>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75197A76">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一、保证责任的情形及保证金额</w:t>
      </w:r>
    </w:p>
    <w:p w14:paraId="60AC82AC">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（一）在供应商出现下列情形之一时，我方承担保证责任：</w:t>
      </w:r>
    </w:p>
    <w:p w14:paraId="087A1DAC">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1．将</w:t>
      </w:r>
      <w:r>
        <w:rPr>
          <w:rFonts w:hint="eastAsia" w:ascii="宋体" w:hAnsi="宋体" w:cs="Lucida Sans Unicode"/>
          <w:color w:val="auto"/>
          <w:kern w:val="0"/>
          <w:sz w:val="24"/>
          <w:highlight w:val="none"/>
          <w:shd w:val="clear" w:color="auto" w:fill="auto"/>
          <w:lang w:eastAsia="zh-CN"/>
        </w:rPr>
        <w:t>成交</w:t>
      </w:r>
      <w:r>
        <w:rPr>
          <w:rFonts w:hint="eastAsia" w:ascii="宋体" w:hAnsi="宋体" w:cs="Lucida Sans Unicode"/>
          <w:color w:val="auto"/>
          <w:kern w:val="0"/>
          <w:sz w:val="24"/>
          <w:highlight w:val="none"/>
          <w:shd w:val="clear" w:color="auto" w:fill="auto"/>
        </w:rPr>
        <w:t>项目转让给他人，或者在投标文件中未说明，且未经采购人同意，将</w:t>
      </w:r>
      <w:r>
        <w:rPr>
          <w:rFonts w:hint="eastAsia" w:ascii="宋体" w:hAnsi="宋体" w:cs="Lucida Sans Unicode"/>
          <w:color w:val="auto"/>
          <w:kern w:val="0"/>
          <w:sz w:val="24"/>
          <w:highlight w:val="none"/>
          <w:shd w:val="clear" w:color="auto" w:fill="auto"/>
          <w:lang w:eastAsia="zh-CN"/>
        </w:rPr>
        <w:t>成交</w:t>
      </w:r>
      <w:r>
        <w:rPr>
          <w:rFonts w:hint="eastAsia" w:ascii="宋体" w:hAnsi="宋体" w:cs="Lucida Sans Unicode"/>
          <w:color w:val="auto"/>
          <w:kern w:val="0"/>
          <w:sz w:val="24"/>
          <w:highlight w:val="none"/>
          <w:shd w:val="clear" w:color="auto" w:fill="auto"/>
        </w:rPr>
        <w:t>项目分包给他人的；</w:t>
      </w:r>
    </w:p>
    <w:p w14:paraId="3BE407EE">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2．主合同约定的应当缴纳履约保证金的情形:</w:t>
      </w:r>
    </w:p>
    <w:p w14:paraId="103E16BF">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（1）未按主合同约定的质量、数量和期限供应货物/提供服务/完成工程的；</w:t>
      </w:r>
    </w:p>
    <w:p w14:paraId="622A5165">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（2）我方的保证范围是主合同约定的合同价款总额的   %，数额为      元（大写            ），币种为      。（即主合同履约保证金金额）</w:t>
      </w:r>
    </w:p>
    <w:p w14:paraId="13D2152A">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二、保证的方式及保证期间</w:t>
      </w:r>
    </w:p>
    <w:p w14:paraId="64A630F1">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我方保证的方式为：连带责任保证。</w:t>
      </w:r>
    </w:p>
    <w:p w14:paraId="3F2024A1">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我方保证的期间为：自本合同生效之日起至供应商按照主合同约定的供货/完工期限届满后     日内。</w:t>
      </w:r>
    </w:p>
    <w:p w14:paraId="27057FCC">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如果供应商未按主合同约定向贵方供应货物/提供服务/完成工程的，由我方在保证金额内向你方支付上述款项。</w:t>
      </w:r>
    </w:p>
    <w:p w14:paraId="4BC0C4DE">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三、承担保证责任的程序</w:t>
      </w:r>
    </w:p>
    <w:p w14:paraId="1E0107BB">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1．你方要求我方承担保证责任的，应在本保函保证期间内向我方发出书面索赔通知。索赔通知应写明要求索赔的金额，支付款项应到达的帐号。并附有证明供应商违约事实的证明材料。</w:t>
      </w:r>
    </w:p>
    <w:p w14:paraId="17682155">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 xml:space="preserve"> 如果你方与供应商因货物质量问题产生争议，你方还需同时提供        部门出具的质量检测报告，或经诉讼（仲裁）程序裁决后的裁决书、调解书，本保证人即按照检测结果或裁决书、调解书决定是否承担保证责任。</w:t>
      </w:r>
    </w:p>
    <w:p w14:paraId="68EA1B41">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2．我方收到你方的书面索赔通知及相应证明材料，在    工作日内进行核定后按照本保函的承诺承担保证责任。</w:t>
      </w:r>
    </w:p>
    <w:p w14:paraId="5D6A31DA">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四、保证责任的终止</w:t>
      </w:r>
    </w:p>
    <w:p w14:paraId="23A4D917">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B57E912">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2．我方按照本保函向你方履行了保证责任后，自我方向你方支付款项（支付款项从我方账户划出）之日起，保证责任即终止。</w:t>
      </w:r>
    </w:p>
    <w:p w14:paraId="58734446">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3．按照法律法规的规定或出现应终止我方保证责任的其它情形的，我方在本保函项下的保证责任亦终止。</w:t>
      </w:r>
    </w:p>
    <w:p w14:paraId="13A08076">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E3A5E21">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五、免责条款</w:t>
      </w:r>
    </w:p>
    <w:p w14:paraId="0135BFA0">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1．因你方违反主合同约定致使供应商不能履行义务的，我方不承担保证责任。</w:t>
      </w:r>
    </w:p>
    <w:p w14:paraId="381B64F5">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2．依照法律法规的规定或你方与供应商的另行约定，全部或者部分免除供应商应缴纳的保证金义务的，我方亦免除相应的保证责任。</w:t>
      </w:r>
    </w:p>
    <w:p w14:paraId="7D2B5825">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3． 因不可抗力造成供应商不能履行供货义务的，我方不承担保证责任。</w:t>
      </w:r>
    </w:p>
    <w:p w14:paraId="7B51B397">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六、争议的解决</w:t>
      </w:r>
    </w:p>
    <w:p w14:paraId="76B1F724">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因本保函发生的纠纷，由你我双方协商解决，协商不成的，通过诉讼程序解决，诉讼管辖地法院为           法院。</w:t>
      </w:r>
    </w:p>
    <w:p w14:paraId="5B02F582">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七、保函的生效</w:t>
      </w:r>
    </w:p>
    <w:p w14:paraId="5B7DE583">
      <w:pPr>
        <w:widowControl/>
        <w:spacing w:line="360" w:lineRule="auto"/>
        <w:ind w:firstLine="480" w:firstLineChars="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本保函自我方加盖公章之日起生效。</w:t>
      </w:r>
    </w:p>
    <w:p w14:paraId="0E170244">
      <w:pPr>
        <w:widowControl/>
        <w:spacing w:line="360" w:lineRule="auto"/>
        <w:ind w:firstLine="480" w:firstLineChars="200"/>
        <w:jc w:val="left"/>
        <w:rPr>
          <w:rFonts w:ascii="宋体" w:hAnsi="宋体" w:cs="Lucida Sans Unicode"/>
          <w:color w:val="auto"/>
          <w:kern w:val="0"/>
          <w:sz w:val="24"/>
          <w:highlight w:val="none"/>
          <w:shd w:val="clear" w:color="auto" w:fill="auto"/>
        </w:rPr>
      </w:pPr>
    </w:p>
    <w:p w14:paraId="4C7CA0E6">
      <w:pPr>
        <w:widowControl/>
        <w:spacing w:line="360" w:lineRule="auto"/>
        <w:ind w:firstLine="480" w:firstLineChars="200"/>
        <w:jc w:val="left"/>
        <w:rPr>
          <w:rFonts w:ascii="宋体" w:hAnsi="宋体" w:cs="Lucida Sans Unicode"/>
          <w:color w:val="auto"/>
          <w:kern w:val="0"/>
          <w:sz w:val="24"/>
          <w:highlight w:val="none"/>
          <w:shd w:val="clear" w:color="auto" w:fill="auto"/>
        </w:rPr>
      </w:pPr>
    </w:p>
    <w:p w14:paraId="731B208E">
      <w:pPr>
        <w:widowControl/>
        <w:spacing w:line="360" w:lineRule="auto"/>
        <w:ind w:firstLine="5280" w:firstLineChars="2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保证人：（公章）</w:t>
      </w:r>
    </w:p>
    <w:p w14:paraId="496F3D20">
      <w:pPr>
        <w:widowControl/>
        <w:spacing w:line="360" w:lineRule="auto"/>
        <w:ind w:firstLine="5280" w:firstLineChars="2200"/>
        <w:jc w:val="left"/>
        <w:rPr>
          <w:rFonts w:ascii="宋体" w:hAnsi="宋体" w:cs="Lucida Sans Unicode"/>
          <w:color w:val="auto"/>
          <w:kern w:val="0"/>
          <w:sz w:val="24"/>
          <w:highlight w:val="none"/>
          <w:shd w:val="clear" w:color="auto" w:fill="auto"/>
        </w:rPr>
      </w:pPr>
      <w:r>
        <w:rPr>
          <w:rFonts w:hint="eastAsia" w:ascii="宋体" w:hAnsi="宋体" w:cs="Lucida Sans Unicode"/>
          <w:color w:val="auto"/>
          <w:kern w:val="0"/>
          <w:sz w:val="24"/>
          <w:highlight w:val="none"/>
          <w:shd w:val="clear" w:color="auto" w:fill="auto"/>
        </w:rPr>
        <w:t>年   月    日</w:t>
      </w:r>
    </w:p>
    <w:p w14:paraId="1CF4A0C6">
      <w:pPr>
        <w:rPr>
          <w:rFonts w:hint="eastAsia" w:ascii="黑体" w:hAnsi="宋体" w:eastAsia="黑体" w:cs="宋体"/>
          <w:b/>
          <w:color w:val="auto"/>
          <w:kern w:val="0"/>
          <w:sz w:val="28"/>
          <w:szCs w:val="28"/>
          <w:highlight w:val="none"/>
          <w:shd w:val="clear" w:color="auto" w:fill="auto"/>
        </w:rPr>
      </w:pPr>
      <w:r>
        <w:rPr>
          <w:rFonts w:hint="eastAsia" w:ascii="黑体" w:hAnsi="宋体" w:eastAsia="黑体" w:cs="宋体"/>
          <w:b/>
          <w:color w:val="auto"/>
          <w:kern w:val="0"/>
          <w:sz w:val="28"/>
          <w:szCs w:val="28"/>
          <w:highlight w:val="none"/>
          <w:shd w:val="clear" w:color="auto" w:fill="auto"/>
        </w:rPr>
        <w:br w:type="page"/>
      </w:r>
    </w:p>
    <w:p w14:paraId="38B71FD2">
      <w:pPr>
        <w:jc w:val="center"/>
        <w:rPr>
          <w:rFonts w:ascii="黑体" w:hAnsi="宋体" w:eastAsia="黑体" w:cs="宋体"/>
          <w:b/>
          <w:color w:val="auto"/>
          <w:kern w:val="0"/>
          <w:sz w:val="28"/>
          <w:szCs w:val="28"/>
          <w:highlight w:val="none"/>
          <w:shd w:val="clear" w:color="auto" w:fill="auto"/>
        </w:rPr>
      </w:pPr>
      <w:r>
        <w:rPr>
          <w:rFonts w:hint="eastAsia" w:ascii="黑体" w:hAnsi="宋体" w:eastAsia="黑体" w:cs="宋体"/>
          <w:b/>
          <w:color w:val="auto"/>
          <w:kern w:val="0"/>
          <w:sz w:val="28"/>
          <w:szCs w:val="28"/>
          <w:highlight w:val="none"/>
          <w:shd w:val="clear" w:color="auto" w:fill="auto"/>
        </w:rPr>
        <w:t>汝南县政府采购专业信用</w:t>
      </w:r>
    </w:p>
    <w:p w14:paraId="4438A4F0">
      <w:pPr>
        <w:jc w:val="center"/>
        <w:rPr>
          <w:rFonts w:hint="default" w:ascii="黑体" w:hAnsi="宋体" w:eastAsia="黑体" w:cs="宋体"/>
          <w:b/>
          <w:color w:val="auto"/>
          <w:kern w:val="0"/>
          <w:sz w:val="28"/>
          <w:szCs w:val="28"/>
          <w:highlight w:val="none"/>
          <w:shd w:val="clear" w:color="auto" w:fill="auto"/>
          <w:lang w:val="en-US" w:eastAsia="zh-CN"/>
        </w:rPr>
      </w:pPr>
      <w:r>
        <w:rPr>
          <w:rFonts w:hint="eastAsia" w:ascii="黑体" w:hAnsi="宋体" w:eastAsia="黑体" w:cs="宋体"/>
          <w:b/>
          <w:color w:val="auto"/>
          <w:kern w:val="0"/>
          <w:sz w:val="28"/>
          <w:szCs w:val="28"/>
          <w:highlight w:val="none"/>
          <w:shd w:val="clear" w:color="auto" w:fill="auto"/>
        </w:rPr>
        <w:t>担保机构联系方式</w:t>
      </w:r>
      <w:r>
        <w:rPr>
          <w:rFonts w:hint="eastAsia" w:ascii="黑体" w:hAnsi="宋体" w:eastAsia="黑体" w:cs="宋体"/>
          <w:b/>
          <w:color w:val="auto"/>
          <w:kern w:val="0"/>
          <w:sz w:val="28"/>
          <w:szCs w:val="28"/>
          <w:highlight w:val="none"/>
          <w:shd w:val="clear" w:color="auto" w:fill="auto"/>
          <w:lang w:val="en-US" w:eastAsia="zh-CN"/>
        </w:rPr>
        <w:t>(</w:t>
      </w:r>
      <w:r>
        <w:rPr>
          <w:rFonts w:hint="eastAsia" w:ascii="宋体" w:hAnsi="宋体" w:eastAsia="宋体" w:cs="仿宋"/>
          <w:b/>
          <w:color w:val="auto"/>
          <w:kern w:val="0"/>
          <w:sz w:val="28"/>
          <w:szCs w:val="28"/>
        </w:rPr>
        <w:t>只需符合条件的供应商提供</w:t>
      </w:r>
      <w:r>
        <w:rPr>
          <w:rFonts w:hint="eastAsia" w:ascii="黑体" w:hAnsi="宋体" w:eastAsia="黑体" w:cs="宋体"/>
          <w:b/>
          <w:color w:val="auto"/>
          <w:kern w:val="0"/>
          <w:sz w:val="28"/>
          <w:szCs w:val="28"/>
          <w:highlight w:val="none"/>
          <w:shd w:val="clear" w:color="auto" w:fill="auto"/>
          <w:lang w:val="en-US" w:eastAsia="zh-CN"/>
        </w:rPr>
        <w:t>)</w:t>
      </w:r>
    </w:p>
    <w:p w14:paraId="51DCDA8B">
      <w:pPr>
        <w:pStyle w:val="71"/>
        <w:spacing w:after="260" w:line="240" w:lineRule="auto"/>
        <w:ind w:firstLine="0"/>
        <w:rPr>
          <w:rFonts w:ascii="仿宋" w:hAnsi="仿宋" w:eastAsia="仿宋" w:cs="仿宋"/>
          <w:b/>
          <w:bCs/>
          <w:color w:val="auto"/>
          <w:sz w:val="32"/>
          <w:szCs w:val="32"/>
          <w:highlight w:val="none"/>
          <w:shd w:val="clear" w:color="auto" w:fill="auto"/>
          <w:lang w:val="en-US" w:eastAsia="zh-CN"/>
        </w:rPr>
      </w:pPr>
    </w:p>
    <w:p w14:paraId="615BBDC8">
      <w:pPr>
        <w:ind w:firstLine="482" w:firstLineChars="200"/>
        <w:rPr>
          <w:rFonts w:ascii="仿宋_GB2312" w:hAnsi="ˎ̥" w:eastAsia="仿宋_GB2312" w:cs="宋体"/>
          <w:color w:val="auto"/>
          <w:spacing w:val="-20"/>
          <w:kern w:val="0"/>
          <w:sz w:val="28"/>
          <w:szCs w:val="28"/>
          <w:highlight w:val="none"/>
          <w:shd w:val="clear" w:color="auto" w:fill="auto"/>
          <w:lang w:val="zh-TW" w:eastAsia="zh-TW"/>
        </w:rPr>
      </w:pPr>
      <w:r>
        <w:rPr>
          <w:rFonts w:hint="eastAsia" w:ascii="仿宋_GB2312" w:hAnsi="ˎ̥" w:eastAsia="仿宋_GB2312" w:cs="宋体"/>
          <w:b/>
          <w:bCs/>
          <w:color w:val="auto"/>
          <w:spacing w:val="-20"/>
          <w:kern w:val="0"/>
          <w:sz w:val="28"/>
          <w:szCs w:val="28"/>
          <w:highlight w:val="none"/>
          <w:shd w:val="clear" w:color="auto" w:fill="auto"/>
        </w:rPr>
        <w:t>专业担保机构：</w:t>
      </w:r>
      <w:r>
        <w:rPr>
          <w:rFonts w:hint="eastAsia" w:ascii="仿宋_GB2312" w:hAnsi="ˎ̥" w:eastAsia="仿宋_GB2312" w:cs="宋体"/>
          <w:color w:val="auto"/>
          <w:spacing w:val="-20"/>
          <w:kern w:val="0"/>
          <w:sz w:val="28"/>
          <w:szCs w:val="28"/>
          <w:highlight w:val="none"/>
          <w:shd w:val="clear" w:color="auto" w:fill="auto"/>
          <w:lang w:val="zh-TW"/>
        </w:rPr>
        <w:t>汝南县</w:t>
      </w:r>
      <w:r>
        <w:rPr>
          <w:rFonts w:hint="eastAsia" w:ascii="仿宋_GB2312" w:hAnsi="ˎ̥" w:eastAsia="仿宋_GB2312" w:cs="宋体"/>
          <w:color w:val="auto"/>
          <w:spacing w:val="-20"/>
          <w:kern w:val="0"/>
          <w:sz w:val="28"/>
          <w:szCs w:val="28"/>
          <w:highlight w:val="none"/>
          <w:shd w:val="clear" w:color="auto" w:fill="auto"/>
          <w:lang w:val="zh-TW" w:eastAsia="zh-TW"/>
        </w:rPr>
        <w:t>中小企业担保有限公司</w:t>
      </w:r>
    </w:p>
    <w:p w14:paraId="31568432">
      <w:pPr>
        <w:ind w:firstLine="480" w:firstLineChars="200"/>
        <w:rPr>
          <w:rFonts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lang w:val="zh-TW" w:eastAsia="zh-TW"/>
        </w:rPr>
        <w:t>联系人：</w:t>
      </w:r>
      <w:r>
        <w:rPr>
          <w:rFonts w:hint="eastAsia" w:ascii="仿宋_GB2312" w:hAnsi="ˎ̥" w:eastAsia="仿宋_GB2312" w:cs="宋体"/>
          <w:color w:val="auto"/>
          <w:spacing w:val="-20"/>
          <w:kern w:val="0"/>
          <w:sz w:val="28"/>
          <w:szCs w:val="28"/>
          <w:highlight w:val="none"/>
          <w:shd w:val="clear" w:color="auto" w:fill="auto"/>
        </w:rPr>
        <w:t>石先生</w:t>
      </w:r>
    </w:p>
    <w:p w14:paraId="7D18B1E5">
      <w:pPr>
        <w:ind w:firstLine="480" w:firstLineChars="200"/>
        <w:rPr>
          <w:rFonts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lang w:val="zh-TW" w:eastAsia="zh-TW"/>
        </w:rPr>
        <w:t>联系电话：</w:t>
      </w:r>
      <w:r>
        <w:rPr>
          <w:rFonts w:hint="eastAsia" w:ascii="仿宋_GB2312" w:hAnsi="ˎ̥" w:eastAsia="仿宋_GB2312" w:cs="宋体"/>
          <w:color w:val="auto"/>
          <w:spacing w:val="-20"/>
          <w:kern w:val="0"/>
          <w:sz w:val="28"/>
          <w:szCs w:val="28"/>
          <w:highlight w:val="none"/>
          <w:shd w:val="clear" w:color="auto" w:fill="auto"/>
        </w:rPr>
        <w:t>13513988332</w:t>
      </w:r>
    </w:p>
    <w:p w14:paraId="52CD1FC4">
      <w:pPr>
        <w:widowControl/>
        <w:snapToGrid w:val="0"/>
        <w:spacing w:line="360" w:lineRule="auto"/>
        <w:rPr>
          <w:rFonts w:ascii="仿宋" w:hAnsi="仿宋" w:eastAsia="仿宋" w:cs="仿宋"/>
          <w:b/>
          <w:bCs/>
          <w:color w:val="auto"/>
          <w:sz w:val="32"/>
          <w:szCs w:val="32"/>
          <w:highlight w:val="none"/>
          <w:shd w:val="clear" w:color="auto" w:fill="auto"/>
          <w:lang w:bidi="zh-TW"/>
        </w:rPr>
      </w:pPr>
    </w:p>
    <w:p w14:paraId="5267AB97">
      <w:pPr>
        <w:widowControl/>
        <w:snapToGrid w:val="0"/>
        <w:spacing w:line="360" w:lineRule="auto"/>
        <w:rPr>
          <w:rFonts w:ascii="仿宋" w:hAnsi="仿宋" w:eastAsia="仿宋" w:cs="仿宋"/>
          <w:b/>
          <w:bCs/>
          <w:color w:val="auto"/>
          <w:sz w:val="32"/>
          <w:szCs w:val="32"/>
          <w:highlight w:val="none"/>
          <w:shd w:val="clear" w:color="auto" w:fill="auto"/>
          <w:lang w:bidi="zh-TW"/>
        </w:rPr>
      </w:pPr>
    </w:p>
    <w:p w14:paraId="56925D6A">
      <w:pPr>
        <w:ind w:firstLine="482" w:firstLineChars="200"/>
        <w:rPr>
          <w:rFonts w:ascii="仿宋_GB2312" w:hAnsi="ˎ̥" w:eastAsia="仿宋_GB2312" w:cs="宋体"/>
          <w:b/>
          <w:bCs/>
          <w:color w:val="auto"/>
          <w:spacing w:val="-20"/>
          <w:kern w:val="0"/>
          <w:sz w:val="28"/>
          <w:szCs w:val="28"/>
          <w:highlight w:val="none"/>
          <w:shd w:val="clear" w:color="auto" w:fill="auto"/>
        </w:rPr>
      </w:pPr>
      <w:r>
        <w:rPr>
          <w:rFonts w:hint="eastAsia" w:ascii="仿宋_GB2312" w:hAnsi="ˎ̥" w:eastAsia="仿宋_GB2312" w:cs="宋体"/>
          <w:b/>
          <w:bCs/>
          <w:color w:val="auto"/>
          <w:spacing w:val="-20"/>
          <w:kern w:val="0"/>
          <w:sz w:val="28"/>
          <w:szCs w:val="28"/>
          <w:highlight w:val="none"/>
          <w:shd w:val="clear" w:color="auto" w:fill="auto"/>
        </w:rPr>
        <w:t>汝南县政府采购融资金融机构：</w:t>
      </w:r>
    </w:p>
    <w:p w14:paraId="32D6071D">
      <w:pPr>
        <w:ind w:firstLine="480" w:firstLineChars="200"/>
        <w:rPr>
          <w:rFonts w:hint="default" w:ascii="仿宋_GB2312" w:hAnsi="ˎ̥" w:eastAsia="仿宋_GB2312" w:cs="宋体"/>
          <w:color w:val="auto"/>
          <w:spacing w:val="-20"/>
          <w:kern w:val="0"/>
          <w:sz w:val="28"/>
          <w:szCs w:val="28"/>
          <w:highlight w:val="none"/>
          <w:shd w:val="clear" w:color="auto" w:fill="auto"/>
          <w:lang w:val="en-US" w:eastAsia="zh-CN"/>
        </w:rPr>
      </w:pPr>
      <w:r>
        <w:rPr>
          <w:rFonts w:hint="eastAsia" w:ascii="仿宋_GB2312" w:hAnsi="ˎ̥" w:eastAsia="仿宋_GB2312" w:cs="宋体"/>
          <w:color w:val="auto"/>
          <w:spacing w:val="-20"/>
          <w:kern w:val="0"/>
          <w:sz w:val="28"/>
          <w:szCs w:val="28"/>
          <w:highlight w:val="none"/>
          <w:shd w:val="clear" w:color="auto" w:fill="auto"/>
        </w:rPr>
        <w:t>河南汝南农村商业银行股份有限公司</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杨慧翔  15836789216</w:t>
      </w:r>
    </w:p>
    <w:p w14:paraId="6F86CAEA">
      <w:pPr>
        <w:ind w:firstLine="480" w:firstLineChars="200"/>
        <w:rPr>
          <w:rFonts w:hint="eastAsia"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rPr>
        <w:t xml:space="preserve">中原银行股份有限公司驻马店分行   </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卞留洋  13223852657</w:t>
      </w:r>
    </w:p>
    <w:p w14:paraId="314C67A6">
      <w:pPr>
        <w:ind w:firstLine="480" w:firstLineChars="200"/>
        <w:rPr>
          <w:rFonts w:hint="eastAsia" w:ascii="仿宋_GB2312" w:hAnsi="ˎ̥" w:eastAsia="仿宋_GB2312" w:cs="宋体"/>
          <w:color w:val="auto"/>
          <w:spacing w:val="-20"/>
          <w:kern w:val="0"/>
          <w:sz w:val="28"/>
          <w:szCs w:val="28"/>
          <w:highlight w:val="none"/>
          <w:shd w:val="clear" w:color="auto" w:fill="auto"/>
        </w:rPr>
      </w:pPr>
      <w:r>
        <w:rPr>
          <w:rFonts w:hint="eastAsia" w:ascii="仿宋_GB2312" w:hAnsi="ˎ̥" w:eastAsia="仿宋_GB2312" w:cs="宋体"/>
          <w:color w:val="auto"/>
          <w:spacing w:val="-20"/>
          <w:kern w:val="0"/>
          <w:sz w:val="28"/>
          <w:szCs w:val="28"/>
          <w:highlight w:val="none"/>
          <w:shd w:val="clear" w:color="auto" w:fill="auto"/>
        </w:rPr>
        <w:t xml:space="preserve">中国建设银行股份有限公司汝南支行  </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王</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祯</w:t>
      </w:r>
      <w:r>
        <w:rPr>
          <w:rFonts w:hint="eastAsia" w:ascii="仿宋_GB2312" w:hAnsi="ˎ̥" w:eastAsia="仿宋_GB2312" w:cs="宋体"/>
          <w:color w:val="auto"/>
          <w:spacing w:val="-20"/>
          <w:kern w:val="0"/>
          <w:sz w:val="28"/>
          <w:szCs w:val="28"/>
          <w:highlight w:val="none"/>
          <w:shd w:val="clear" w:color="auto" w:fill="auto"/>
          <w:lang w:val="en-US" w:eastAsia="zh-CN"/>
        </w:rPr>
        <w:t xml:space="preserve">  </w:t>
      </w:r>
      <w:r>
        <w:rPr>
          <w:rFonts w:hint="eastAsia" w:ascii="仿宋_GB2312" w:hAnsi="ˎ̥" w:eastAsia="仿宋_GB2312" w:cs="宋体"/>
          <w:color w:val="auto"/>
          <w:spacing w:val="-20"/>
          <w:kern w:val="0"/>
          <w:sz w:val="28"/>
          <w:szCs w:val="28"/>
          <w:highlight w:val="none"/>
          <w:shd w:val="clear" w:color="auto" w:fill="auto"/>
        </w:rPr>
        <w:t>13137290095</w:t>
      </w:r>
    </w:p>
    <w:p w14:paraId="57B286C3">
      <w:pPr>
        <w:ind w:firstLine="480" w:firstLineChars="200"/>
        <w:rPr>
          <w:rFonts w:hint="default" w:eastAsia="仿宋_GB2312"/>
          <w:lang w:val="en-US" w:eastAsia="zh-CN"/>
        </w:rPr>
      </w:pPr>
      <w:r>
        <w:rPr>
          <w:rFonts w:hint="eastAsia" w:ascii="仿宋_GB2312" w:hAnsi="ˎ̥" w:eastAsia="仿宋_GB2312" w:cs="宋体"/>
          <w:color w:val="auto"/>
          <w:spacing w:val="-20"/>
          <w:kern w:val="0"/>
          <w:sz w:val="28"/>
          <w:szCs w:val="28"/>
          <w:highlight w:val="none"/>
          <w:shd w:val="clear" w:color="auto" w:fill="auto"/>
          <w:lang w:val="en-US" w:eastAsia="zh-CN"/>
        </w:rPr>
        <w:t>中国银行股份有限公司汝南支行       刘  宁  13903969677</w:t>
      </w:r>
    </w:p>
    <w:p w14:paraId="32D87D9B">
      <w:pPr>
        <w:widowControl/>
        <w:snapToGrid w:val="0"/>
        <w:spacing w:line="360" w:lineRule="auto"/>
        <w:rPr>
          <w:rFonts w:ascii="宋体" w:hAnsi="宋体" w:cs="宋体"/>
          <w:b/>
          <w:color w:val="auto"/>
          <w:kern w:val="0"/>
          <w:sz w:val="24"/>
          <w:highlight w:val="none"/>
          <w:shd w:val="clear" w:color="auto" w:fill="auto"/>
        </w:rPr>
      </w:pPr>
    </w:p>
    <w:p w14:paraId="669F899D">
      <w:pPr>
        <w:pStyle w:val="22"/>
        <w:ind w:firstLine="480"/>
        <w:rPr>
          <w:color w:val="auto"/>
          <w:highlight w:val="none"/>
          <w:shd w:val="clear" w:color="auto" w:fill="auto"/>
        </w:rPr>
      </w:pPr>
    </w:p>
    <w:p w14:paraId="5B6E5EA3">
      <w:pPr>
        <w:pStyle w:val="22"/>
        <w:ind w:firstLine="480"/>
        <w:rPr>
          <w:color w:val="auto"/>
          <w:highlight w:val="none"/>
          <w:shd w:val="clear" w:color="auto" w:fill="auto"/>
        </w:rPr>
      </w:pPr>
    </w:p>
    <w:p w14:paraId="31171ED1">
      <w:pPr>
        <w:pStyle w:val="22"/>
        <w:ind w:firstLine="480"/>
        <w:rPr>
          <w:color w:val="auto"/>
          <w:highlight w:val="none"/>
          <w:shd w:val="clear" w:color="auto" w:fill="auto"/>
        </w:rPr>
      </w:pPr>
    </w:p>
    <w:p w14:paraId="7050F1A3">
      <w:pPr>
        <w:pStyle w:val="22"/>
        <w:ind w:firstLine="480"/>
        <w:rPr>
          <w:color w:val="auto"/>
          <w:highlight w:val="none"/>
          <w:shd w:val="clear" w:color="auto" w:fill="auto"/>
        </w:rPr>
      </w:pPr>
    </w:p>
    <w:p w14:paraId="7221DD45">
      <w:pPr>
        <w:pStyle w:val="22"/>
        <w:ind w:firstLine="0" w:firstLineChars="0"/>
        <w:rPr>
          <w:color w:val="auto"/>
          <w:highlight w:val="none"/>
          <w:shd w:val="clear" w:color="auto" w:fill="auto"/>
        </w:rPr>
      </w:pPr>
    </w:p>
    <w:p w14:paraId="42090E31">
      <w:pPr>
        <w:jc w:val="center"/>
        <w:rPr>
          <w:rFonts w:ascii="宋体" w:hAnsi="宋体" w:cs="宋体"/>
          <w:b/>
          <w:color w:val="auto"/>
          <w:kern w:val="0"/>
          <w:sz w:val="32"/>
          <w:szCs w:val="32"/>
          <w:highlight w:val="none"/>
          <w:shd w:val="clear" w:color="auto" w:fill="auto"/>
        </w:rPr>
      </w:pPr>
    </w:p>
    <w:p w14:paraId="256A4BAA">
      <w:pPr>
        <w:jc w:val="center"/>
        <w:rPr>
          <w:rFonts w:ascii="宋体" w:hAnsi="宋体" w:cs="宋体"/>
          <w:b/>
          <w:color w:val="auto"/>
          <w:kern w:val="0"/>
          <w:sz w:val="32"/>
          <w:szCs w:val="32"/>
          <w:highlight w:val="none"/>
          <w:shd w:val="clear" w:color="auto" w:fill="auto"/>
        </w:rPr>
      </w:pPr>
    </w:p>
    <w:p w14:paraId="33D269D9">
      <w:pPr>
        <w:rPr>
          <w:color w:val="auto"/>
          <w:highlight w:val="none"/>
          <w:shd w:val="clear" w:color="auto" w:fill="auto"/>
        </w:rPr>
      </w:pPr>
    </w:p>
    <w:sectPr>
      <w:pgSz w:w="11906" w:h="16838"/>
      <w:pgMar w:top="1247" w:right="1247" w:bottom="1247" w:left="1247" w:header="851" w:footer="992" w:gutter="0"/>
      <w:pgNumType w:fmt="decimal"/>
      <w:cols w:space="0" w:num="1"/>
      <w:titlePg/>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仿宋_GB2312">
    <w:altName w:val="仿宋"/>
    <w:panose1 w:val="02010609030101010101"/>
    <w:charset w:val="86"/>
    <w:family w:val="modern"/>
    <w:pitch w:val="default"/>
    <w:sig w:usb0="00000000" w:usb1="00000000" w:usb2="00000000" w:usb3="00000000" w:csb0="00040000" w:csb1="00000000"/>
  </w:font>
  <w:font w:name="‹ΟGB2312">
    <w:altName w:val="宋体"/>
    <w:panose1 w:val="00000000000000000000"/>
    <w:charset w:val="86"/>
    <w:family w:val="roma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CF424">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D85BC">
    <w:pPr>
      <w:pStyle w:val="16"/>
      <w:framePr w:wrap="around" w:vAnchor="text" w:hAnchor="margin" w:xAlign="right" w:y="1"/>
      <w:rPr>
        <w:rStyle w:val="27"/>
      </w:rPr>
    </w:pPr>
    <w:r>
      <w:fldChar w:fldCharType="begin"/>
    </w:r>
    <w:r>
      <w:rPr>
        <w:rStyle w:val="27"/>
      </w:rPr>
      <w:instrText xml:space="preserve">PAGE  </w:instrText>
    </w:r>
    <w:r>
      <w:fldChar w:fldCharType="end"/>
    </w:r>
  </w:p>
  <w:p w14:paraId="239D7F82">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89841">
    <w:pPr>
      <w:pStyle w:val="1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7043">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F87043">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82BB2">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06EE3A">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306EE3A">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C48F5">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F83181"/>
    <w:multiLevelType w:val="singleLevel"/>
    <w:tmpl w:val="B3F83181"/>
    <w:lvl w:ilvl="0" w:tentative="0">
      <w:start w:val="19"/>
      <w:numFmt w:val="decimal"/>
      <w:suff w:val="space"/>
      <w:lvlText w:val="%1."/>
      <w:lvlJc w:val="left"/>
    </w:lvl>
  </w:abstractNum>
  <w:abstractNum w:abstractNumId="1">
    <w:nsid w:val="FFFFFF88"/>
    <w:multiLevelType w:val="singleLevel"/>
    <w:tmpl w:val="FFFFFF88"/>
    <w:lvl w:ilvl="0" w:tentative="0">
      <w:start w:val="1"/>
      <w:numFmt w:val="decimal"/>
      <w:pStyle w:val="5"/>
      <w:lvlText w:val="%1."/>
      <w:lvlJc w:val="left"/>
      <w:pPr>
        <w:tabs>
          <w:tab w:val="left" w:pos="360"/>
        </w:tabs>
        <w:ind w:left="360" w:hanging="360"/>
      </w:pPr>
    </w:lvl>
  </w:abstractNum>
  <w:abstractNum w:abstractNumId="2">
    <w:nsid w:val="0C656314"/>
    <w:multiLevelType w:val="singleLevel"/>
    <w:tmpl w:val="0C656314"/>
    <w:lvl w:ilvl="0" w:tentative="0">
      <w:start w:val="4"/>
      <w:numFmt w:val="decimal"/>
      <w:lvlText w:val="%1."/>
      <w:lvlJc w:val="left"/>
      <w:pPr>
        <w:tabs>
          <w:tab w:val="left" w:pos="312"/>
        </w:tabs>
      </w:pPr>
    </w:lvl>
  </w:abstractNum>
  <w:abstractNum w:abstractNumId="3">
    <w:nsid w:val="16802625"/>
    <w:multiLevelType w:val="singleLevel"/>
    <w:tmpl w:val="16802625"/>
    <w:lvl w:ilvl="0" w:tentative="0">
      <w:start w:val="4"/>
      <w:numFmt w:val="chineseCounting"/>
      <w:suff w:val="nothing"/>
      <w:lvlText w:val="%1、"/>
      <w:lvlJc w:val="left"/>
      <w:rPr>
        <w:rFonts w:hint="eastAsia"/>
      </w:rPr>
    </w:lvl>
  </w:abstractNum>
  <w:abstractNum w:abstractNumId="4">
    <w:nsid w:val="38C81B8F"/>
    <w:multiLevelType w:val="multilevel"/>
    <w:tmpl w:val="38C81B8F"/>
    <w:lvl w:ilvl="0" w:tentative="0">
      <w:start w:val="7"/>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2B0FE4B"/>
    <w:multiLevelType w:val="singleLevel"/>
    <w:tmpl w:val="42B0FE4B"/>
    <w:lvl w:ilvl="0" w:tentative="0">
      <w:start w:val="5"/>
      <w:numFmt w:val="decimal"/>
      <w:lvlText w:val="%1."/>
      <w:lvlJc w:val="left"/>
      <w:pPr>
        <w:tabs>
          <w:tab w:val="left" w:pos="312"/>
        </w:tabs>
      </w:pPr>
    </w:lvl>
  </w:abstractNum>
  <w:abstractNum w:abstractNumId="6">
    <w:nsid w:val="47213426"/>
    <w:multiLevelType w:val="singleLevel"/>
    <w:tmpl w:val="47213426"/>
    <w:lvl w:ilvl="0" w:tentative="0">
      <w:start w:val="10"/>
      <w:numFmt w:val="decimal"/>
      <w:suff w:val="space"/>
      <w:lvlText w:val="%1."/>
      <w:lvlJc w:val="left"/>
    </w:lvl>
  </w:abstractNum>
  <w:num w:numId="1">
    <w:abstractNumId w:val="1"/>
  </w:num>
  <w:num w:numId="2">
    <w:abstractNumId w:val="5"/>
  </w:num>
  <w:num w:numId="3">
    <w:abstractNumId w:val="4"/>
  </w:num>
  <w:num w:numId="4">
    <w:abstractNumId w:val="3"/>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420"/>
  <w:drawingGridHorizontalSpacing w:val="105"/>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jNGU5ZTcxNWY3YmZkZjI3MTRiZTlkNmY3MWM0NjYifQ=="/>
  </w:docVars>
  <w:rsids>
    <w:rsidRoot w:val="00DF0D10"/>
    <w:rsid w:val="00050AF9"/>
    <w:rsid w:val="00074A78"/>
    <w:rsid w:val="000766B4"/>
    <w:rsid w:val="000B01C6"/>
    <w:rsid w:val="000D77C6"/>
    <w:rsid w:val="000F4BF3"/>
    <w:rsid w:val="000F5813"/>
    <w:rsid w:val="00122504"/>
    <w:rsid w:val="00152CF8"/>
    <w:rsid w:val="00166B20"/>
    <w:rsid w:val="0017633A"/>
    <w:rsid w:val="001A68F9"/>
    <w:rsid w:val="001B6ED5"/>
    <w:rsid w:val="001F6344"/>
    <w:rsid w:val="00213A78"/>
    <w:rsid w:val="002548EF"/>
    <w:rsid w:val="00271048"/>
    <w:rsid w:val="00277A29"/>
    <w:rsid w:val="002A1883"/>
    <w:rsid w:val="002C36BF"/>
    <w:rsid w:val="002C4D16"/>
    <w:rsid w:val="002D0130"/>
    <w:rsid w:val="002E4C03"/>
    <w:rsid w:val="0033069F"/>
    <w:rsid w:val="00346483"/>
    <w:rsid w:val="00346CE0"/>
    <w:rsid w:val="0035656F"/>
    <w:rsid w:val="003A506E"/>
    <w:rsid w:val="003A6DCE"/>
    <w:rsid w:val="003B7234"/>
    <w:rsid w:val="003E25BD"/>
    <w:rsid w:val="003F04CD"/>
    <w:rsid w:val="0040746F"/>
    <w:rsid w:val="004617D8"/>
    <w:rsid w:val="004B5959"/>
    <w:rsid w:val="004C476A"/>
    <w:rsid w:val="00510045"/>
    <w:rsid w:val="005126DA"/>
    <w:rsid w:val="00532D75"/>
    <w:rsid w:val="0053339B"/>
    <w:rsid w:val="00554FFA"/>
    <w:rsid w:val="00575628"/>
    <w:rsid w:val="00575FD1"/>
    <w:rsid w:val="00583949"/>
    <w:rsid w:val="005C05BB"/>
    <w:rsid w:val="005F17B7"/>
    <w:rsid w:val="00603134"/>
    <w:rsid w:val="00613AC1"/>
    <w:rsid w:val="006321D6"/>
    <w:rsid w:val="00654EA7"/>
    <w:rsid w:val="0067151F"/>
    <w:rsid w:val="00671DE1"/>
    <w:rsid w:val="00690CD0"/>
    <w:rsid w:val="007041FE"/>
    <w:rsid w:val="0072663A"/>
    <w:rsid w:val="00742E7B"/>
    <w:rsid w:val="00760D1B"/>
    <w:rsid w:val="007B18B0"/>
    <w:rsid w:val="007B60A5"/>
    <w:rsid w:val="008054F7"/>
    <w:rsid w:val="00813746"/>
    <w:rsid w:val="008173E9"/>
    <w:rsid w:val="00852415"/>
    <w:rsid w:val="0086725B"/>
    <w:rsid w:val="00876196"/>
    <w:rsid w:val="00884353"/>
    <w:rsid w:val="008948DA"/>
    <w:rsid w:val="00934822"/>
    <w:rsid w:val="0097124E"/>
    <w:rsid w:val="0097681B"/>
    <w:rsid w:val="00985B71"/>
    <w:rsid w:val="00993F1F"/>
    <w:rsid w:val="009E3BF2"/>
    <w:rsid w:val="00A17011"/>
    <w:rsid w:val="00A61223"/>
    <w:rsid w:val="00AA3F3A"/>
    <w:rsid w:val="00AB4BE0"/>
    <w:rsid w:val="00AE4D9D"/>
    <w:rsid w:val="00AF08E0"/>
    <w:rsid w:val="00AF23BB"/>
    <w:rsid w:val="00B11735"/>
    <w:rsid w:val="00B117D9"/>
    <w:rsid w:val="00B44826"/>
    <w:rsid w:val="00B85AE0"/>
    <w:rsid w:val="00B86B9F"/>
    <w:rsid w:val="00C36EB8"/>
    <w:rsid w:val="00C626A6"/>
    <w:rsid w:val="00C96D6B"/>
    <w:rsid w:val="00CE46BB"/>
    <w:rsid w:val="00CF56E8"/>
    <w:rsid w:val="00CF628E"/>
    <w:rsid w:val="00D5318F"/>
    <w:rsid w:val="00D63097"/>
    <w:rsid w:val="00D7024B"/>
    <w:rsid w:val="00DB34CC"/>
    <w:rsid w:val="00DF0D10"/>
    <w:rsid w:val="00E079AB"/>
    <w:rsid w:val="00E14034"/>
    <w:rsid w:val="00E2240F"/>
    <w:rsid w:val="00E3011B"/>
    <w:rsid w:val="00E9351D"/>
    <w:rsid w:val="00E94A96"/>
    <w:rsid w:val="00EB1F96"/>
    <w:rsid w:val="00F4484A"/>
    <w:rsid w:val="00F47E90"/>
    <w:rsid w:val="00F62101"/>
    <w:rsid w:val="00F75027"/>
    <w:rsid w:val="00F8128E"/>
    <w:rsid w:val="00F962BD"/>
    <w:rsid w:val="00FA2C9B"/>
    <w:rsid w:val="00FA42BD"/>
    <w:rsid w:val="00FB39CD"/>
    <w:rsid w:val="00FB585B"/>
    <w:rsid w:val="00FC46AB"/>
    <w:rsid w:val="0141278B"/>
    <w:rsid w:val="01544EDB"/>
    <w:rsid w:val="01992470"/>
    <w:rsid w:val="01D55085"/>
    <w:rsid w:val="020C4CE7"/>
    <w:rsid w:val="021F723B"/>
    <w:rsid w:val="02273FB1"/>
    <w:rsid w:val="02966FE3"/>
    <w:rsid w:val="02D93E27"/>
    <w:rsid w:val="02EF7BF6"/>
    <w:rsid w:val="030D5034"/>
    <w:rsid w:val="031B5F6E"/>
    <w:rsid w:val="034A6A3F"/>
    <w:rsid w:val="034B3C3D"/>
    <w:rsid w:val="036F2A23"/>
    <w:rsid w:val="03BE7AAE"/>
    <w:rsid w:val="03EB26AF"/>
    <w:rsid w:val="048113F3"/>
    <w:rsid w:val="0494056D"/>
    <w:rsid w:val="04D23811"/>
    <w:rsid w:val="04F85B86"/>
    <w:rsid w:val="05563267"/>
    <w:rsid w:val="05EE5E25"/>
    <w:rsid w:val="06727ABD"/>
    <w:rsid w:val="06B3120A"/>
    <w:rsid w:val="07157EC1"/>
    <w:rsid w:val="077837B0"/>
    <w:rsid w:val="07BE2993"/>
    <w:rsid w:val="07FD40D7"/>
    <w:rsid w:val="082152DC"/>
    <w:rsid w:val="084E35BF"/>
    <w:rsid w:val="08945845"/>
    <w:rsid w:val="08A56AC1"/>
    <w:rsid w:val="08A748A3"/>
    <w:rsid w:val="08F467E3"/>
    <w:rsid w:val="09122F3D"/>
    <w:rsid w:val="094D0313"/>
    <w:rsid w:val="0A264659"/>
    <w:rsid w:val="0A96550C"/>
    <w:rsid w:val="0ADD45EB"/>
    <w:rsid w:val="0B1E0175"/>
    <w:rsid w:val="0B9D675D"/>
    <w:rsid w:val="0BC511DE"/>
    <w:rsid w:val="0C4B3886"/>
    <w:rsid w:val="0CF83F9E"/>
    <w:rsid w:val="0D5D70E8"/>
    <w:rsid w:val="0DA22602"/>
    <w:rsid w:val="0DFB0264"/>
    <w:rsid w:val="0E0F46AC"/>
    <w:rsid w:val="0E14727F"/>
    <w:rsid w:val="0E3F3599"/>
    <w:rsid w:val="0F2A427E"/>
    <w:rsid w:val="0F4902DA"/>
    <w:rsid w:val="0FBC3147"/>
    <w:rsid w:val="0FDB706A"/>
    <w:rsid w:val="0FF413FB"/>
    <w:rsid w:val="100104ED"/>
    <w:rsid w:val="10577A51"/>
    <w:rsid w:val="10DC2F69"/>
    <w:rsid w:val="11333889"/>
    <w:rsid w:val="11C01CFF"/>
    <w:rsid w:val="13031039"/>
    <w:rsid w:val="13694DDE"/>
    <w:rsid w:val="1380697B"/>
    <w:rsid w:val="13C05A37"/>
    <w:rsid w:val="142B0848"/>
    <w:rsid w:val="146F7C0E"/>
    <w:rsid w:val="14994E89"/>
    <w:rsid w:val="14AC065D"/>
    <w:rsid w:val="14D25562"/>
    <w:rsid w:val="14DB0A8B"/>
    <w:rsid w:val="15BA4555"/>
    <w:rsid w:val="167C58A2"/>
    <w:rsid w:val="16E43C51"/>
    <w:rsid w:val="170A0AC1"/>
    <w:rsid w:val="170B7F04"/>
    <w:rsid w:val="176559A1"/>
    <w:rsid w:val="17722033"/>
    <w:rsid w:val="17817C1E"/>
    <w:rsid w:val="17C315CA"/>
    <w:rsid w:val="17DC0395"/>
    <w:rsid w:val="18097D62"/>
    <w:rsid w:val="18235046"/>
    <w:rsid w:val="184B52E0"/>
    <w:rsid w:val="18B7265A"/>
    <w:rsid w:val="18B920A7"/>
    <w:rsid w:val="191E7362"/>
    <w:rsid w:val="19BF5BF6"/>
    <w:rsid w:val="1A2C2DFE"/>
    <w:rsid w:val="1A3F27E4"/>
    <w:rsid w:val="1AF84698"/>
    <w:rsid w:val="1B0818E3"/>
    <w:rsid w:val="1B155973"/>
    <w:rsid w:val="1B5C528B"/>
    <w:rsid w:val="1BCA0B5E"/>
    <w:rsid w:val="1C0A6255"/>
    <w:rsid w:val="1C321CBB"/>
    <w:rsid w:val="1C6940BC"/>
    <w:rsid w:val="1C8D4E3B"/>
    <w:rsid w:val="1CF96DB0"/>
    <w:rsid w:val="1D7C1255"/>
    <w:rsid w:val="1D7D4391"/>
    <w:rsid w:val="1DA5729A"/>
    <w:rsid w:val="1DCE1C55"/>
    <w:rsid w:val="1DFE6338"/>
    <w:rsid w:val="1E0A74D8"/>
    <w:rsid w:val="1E1D56A5"/>
    <w:rsid w:val="1EAB4489"/>
    <w:rsid w:val="1EBB0E52"/>
    <w:rsid w:val="1F7B3849"/>
    <w:rsid w:val="1F9E1130"/>
    <w:rsid w:val="1FA15C2D"/>
    <w:rsid w:val="20200BE8"/>
    <w:rsid w:val="20955963"/>
    <w:rsid w:val="213D01C3"/>
    <w:rsid w:val="214A325E"/>
    <w:rsid w:val="218912A4"/>
    <w:rsid w:val="218A65DF"/>
    <w:rsid w:val="21B07EDE"/>
    <w:rsid w:val="21B72450"/>
    <w:rsid w:val="21F322E0"/>
    <w:rsid w:val="225B7F48"/>
    <w:rsid w:val="2262103E"/>
    <w:rsid w:val="229332A6"/>
    <w:rsid w:val="229B3264"/>
    <w:rsid w:val="22B853EA"/>
    <w:rsid w:val="22E40E42"/>
    <w:rsid w:val="22E75B32"/>
    <w:rsid w:val="2336557E"/>
    <w:rsid w:val="23495532"/>
    <w:rsid w:val="24565A59"/>
    <w:rsid w:val="2481058E"/>
    <w:rsid w:val="24A30599"/>
    <w:rsid w:val="24A51D75"/>
    <w:rsid w:val="24FB493A"/>
    <w:rsid w:val="255D690A"/>
    <w:rsid w:val="256F24DC"/>
    <w:rsid w:val="25764BDA"/>
    <w:rsid w:val="257746C6"/>
    <w:rsid w:val="26274F69"/>
    <w:rsid w:val="264F2E1D"/>
    <w:rsid w:val="265A4006"/>
    <w:rsid w:val="267C6A1A"/>
    <w:rsid w:val="26AF3988"/>
    <w:rsid w:val="27003DB6"/>
    <w:rsid w:val="27132D43"/>
    <w:rsid w:val="2719681B"/>
    <w:rsid w:val="27590392"/>
    <w:rsid w:val="27704878"/>
    <w:rsid w:val="277F5534"/>
    <w:rsid w:val="27CE71F9"/>
    <w:rsid w:val="28513827"/>
    <w:rsid w:val="28D16C55"/>
    <w:rsid w:val="293771A2"/>
    <w:rsid w:val="295F3CC4"/>
    <w:rsid w:val="29606B5E"/>
    <w:rsid w:val="29AE7EB0"/>
    <w:rsid w:val="29F720A0"/>
    <w:rsid w:val="2A3F2036"/>
    <w:rsid w:val="2A6567F3"/>
    <w:rsid w:val="2A7C1C44"/>
    <w:rsid w:val="2A8166E7"/>
    <w:rsid w:val="2A96333A"/>
    <w:rsid w:val="2B4F1C70"/>
    <w:rsid w:val="2B816761"/>
    <w:rsid w:val="2BDE16F2"/>
    <w:rsid w:val="2C1D0CBB"/>
    <w:rsid w:val="2C41568D"/>
    <w:rsid w:val="2CBC4168"/>
    <w:rsid w:val="2CC674D1"/>
    <w:rsid w:val="2CD366D4"/>
    <w:rsid w:val="2CD463DE"/>
    <w:rsid w:val="2D04474D"/>
    <w:rsid w:val="2D8108F0"/>
    <w:rsid w:val="2DF35A2A"/>
    <w:rsid w:val="2E330F1D"/>
    <w:rsid w:val="2E56531D"/>
    <w:rsid w:val="2F1236A4"/>
    <w:rsid w:val="2F4B079E"/>
    <w:rsid w:val="2FB0577D"/>
    <w:rsid w:val="301E16F1"/>
    <w:rsid w:val="302D729E"/>
    <w:rsid w:val="303A0E49"/>
    <w:rsid w:val="30467833"/>
    <w:rsid w:val="31023AC7"/>
    <w:rsid w:val="3150593A"/>
    <w:rsid w:val="31740750"/>
    <w:rsid w:val="31870C1D"/>
    <w:rsid w:val="319231C2"/>
    <w:rsid w:val="31B13926"/>
    <w:rsid w:val="3227645D"/>
    <w:rsid w:val="327E776B"/>
    <w:rsid w:val="32D4492A"/>
    <w:rsid w:val="33857C65"/>
    <w:rsid w:val="33C52377"/>
    <w:rsid w:val="341C5919"/>
    <w:rsid w:val="349D3C05"/>
    <w:rsid w:val="34C92C8F"/>
    <w:rsid w:val="35035961"/>
    <w:rsid w:val="351936E2"/>
    <w:rsid w:val="364A15FA"/>
    <w:rsid w:val="3689350B"/>
    <w:rsid w:val="368C0265"/>
    <w:rsid w:val="36C9553D"/>
    <w:rsid w:val="36D91A0A"/>
    <w:rsid w:val="370B237E"/>
    <w:rsid w:val="376A3B1A"/>
    <w:rsid w:val="37AB1A05"/>
    <w:rsid w:val="385201EA"/>
    <w:rsid w:val="3870358C"/>
    <w:rsid w:val="38AA20AC"/>
    <w:rsid w:val="39350EFD"/>
    <w:rsid w:val="39931846"/>
    <w:rsid w:val="39946760"/>
    <w:rsid w:val="39F03C67"/>
    <w:rsid w:val="3A075548"/>
    <w:rsid w:val="3A417ABC"/>
    <w:rsid w:val="3A797543"/>
    <w:rsid w:val="3A9726C8"/>
    <w:rsid w:val="3AC52EF5"/>
    <w:rsid w:val="3AC802EF"/>
    <w:rsid w:val="3ADB34D5"/>
    <w:rsid w:val="3ADC46ED"/>
    <w:rsid w:val="3AE007BA"/>
    <w:rsid w:val="3AF52CD3"/>
    <w:rsid w:val="3B072FC2"/>
    <w:rsid w:val="3BDA29D0"/>
    <w:rsid w:val="3C362702"/>
    <w:rsid w:val="3C4F75FE"/>
    <w:rsid w:val="3C5F2378"/>
    <w:rsid w:val="3C8B1B79"/>
    <w:rsid w:val="3C963F93"/>
    <w:rsid w:val="3CC8286D"/>
    <w:rsid w:val="3CE90C13"/>
    <w:rsid w:val="3D384F45"/>
    <w:rsid w:val="3D927649"/>
    <w:rsid w:val="3D9530A8"/>
    <w:rsid w:val="3E3824F5"/>
    <w:rsid w:val="3E6B5B61"/>
    <w:rsid w:val="3E8544D7"/>
    <w:rsid w:val="3EBB1215"/>
    <w:rsid w:val="3EC9347D"/>
    <w:rsid w:val="3ECD36BD"/>
    <w:rsid w:val="3FA07F89"/>
    <w:rsid w:val="3FD017EB"/>
    <w:rsid w:val="40422587"/>
    <w:rsid w:val="40502344"/>
    <w:rsid w:val="40555095"/>
    <w:rsid w:val="40626227"/>
    <w:rsid w:val="408463C3"/>
    <w:rsid w:val="408C48C6"/>
    <w:rsid w:val="40BF46FC"/>
    <w:rsid w:val="40D44DC3"/>
    <w:rsid w:val="40E96373"/>
    <w:rsid w:val="41061FCD"/>
    <w:rsid w:val="412E6811"/>
    <w:rsid w:val="413E5538"/>
    <w:rsid w:val="4161059D"/>
    <w:rsid w:val="41B0558C"/>
    <w:rsid w:val="41EE52C2"/>
    <w:rsid w:val="424A3D9A"/>
    <w:rsid w:val="42591E95"/>
    <w:rsid w:val="42DF44B3"/>
    <w:rsid w:val="43752EA3"/>
    <w:rsid w:val="437B7233"/>
    <w:rsid w:val="437D7979"/>
    <w:rsid w:val="43D02B97"/>
    <w:rsid w:val="441078C7"/>
    <w:rsid w:val="44385C32"/>
    <w:rsid w:val="44B3415E"/>
    <w:rsid w:val="450D2F9F"/>
    <w:rsid w:val="451F204F"/>
    <w:rsid w:val="45A00654"/>
    <w:rsid w:val="45A9230A"/>
    <w:rsid w:val="45AB43CD"/>
    <w:rsid w:val="46225BDB"/>
    <w:rsid w:val="462872B7"/>
    <w:rsid w:val="4637288E"/>
    <w:rsid w:val="46382886"/>
    <w:rsid w:val="463D3C22"/>
    <w:rsid w:val="464015DC"/>
    <w:rsid w:val="46496788"/>
    <w:rsid w:val="46650D06"/>
    <w:rsid w:val="467352AF"/>
    <w:rsid w:val="46CB0189"/>
    <w:rsid w:val="46F738A4"/>
    <w:rsid w:val="47123691"/>
    <w:rsid w:val="4732071F"/>
    <w:rsid w:val="47A26E59"/>
    <w:rsid w:val="47C07FC2"/>
    <w:rsid w:val="47C4713A"/>
    <w:rsid w:val="48361B6A"/>
    <w:rsid w:val="484F2D0F"/>
    <w:rsid w:val="48AB78F8"/>
    <w:rsid w:val="49133E94"/>
    <w:rsid w:val="49355AB8"/>
    <w:rsid w:val="49357B96"/>
    <w:rsid w:val="497822A3"/>
    <w:rsid w:val="498D2D0D"/>
    <w:rsid w:val="499E4B13"/>
    <w:rsid w:val="49B068A5"/>
    <w:rsid w:val="49D4280C"/>
    <w:rsid w:val="4A190B67"/>
    <w:rsid w:val="4A777A7F"/>
    <w:rsid w:val="4B3809D8"/>
    <w:rsid w:val="4B7613E1"/>
    <w:rsid w:val="4BB548CB"/>
    <w:rsid w:val="4BCB592E"/>
    <w:rsid w:val="4BD022D5"/>
    <w:rsid w:val="4C4C15E9"/>
    <w:rsid w:val="4CAC4B0F"/>
    <w:rsid w:val="4D144771"/>
    <w:rsid w:val="4DD11C08"/>
    <w:rsid w:val="4E6A1991"/>
    <w:rsid w:val="4EBB579E"/>
    <w:rsid w:val="4EC54E1A"/>
    <w:rsid w:val="4EE01F4D"/>
    <w:rsid w:val="4F173BCC"/>
    <w:rsid w:val="4F1D44D0"/>
    <w:rsid w:val="4F9947C5"/>
    <w:rsid w:val="5074395C"/>
    <w:rsid w:val="50772144"/>
    <w:rsid w:val="50E24CFA"/>
    <w:rsid w:val="51065A0E"/>
    <w:rsid w:val="512D302A"/>
    <w:rsid w:val="515B7997"/>
    <w:rsid w:val="515E5A21"/>
    <w:rsid w:val="519645BF"/>
    <w:rsid w:val="51EE54C8"/>
    <w:rsid w:val="52110808"/>
    <w:rsid w:val="532548CE"/>
    <w:rsid w:val="53284F0D"/>
    <w:rsid w:val="534559F4"/>
    <w:rsid w:val="535970F7"/>
    <w:rsid w:val="53660F5A"/>
    <w:rsid w:val="53C71663"/>
    <w:rsid w:val="53F63B22"/>
    <w:rsid w:val="53FB0E07"/>
    <w:rsid w:val="54203A33"/>
    <w:rsid w:val="54797C96"/>
    <w:rsid w:val="54CE5AF7"/>
    <w:rsid w:val="552D3612"/>
    <w:rsid w:val="55851E19"/>
    <w:rsid w:val="55ED19D9"/>
    <w:rsid w:val="56A71BD0"/>
    <w:rsid w:val="56C82C37"/>
    <w:rsid w:val="56E276B7"/>
    <w:rsid w:val="56F65B3F"/>
    <w:rsid w:val="573F7551"/>
    <w:rsid w:val="582C1164"/>
    <w:rsid w:val="588542FC"/>
    <w:rsid w:val="58B652DD"/>
    <w:rsid w:val="591D6BD7"/>
    <w:rsid w:val="592C4A19"/>
    <w:rsid w:val="59A50738"/>
    <w:rsid w:val="59BF24F3"/>
    <w:rsid w:val="59D466BA"/>
    <w:rsid w:val="59FB15E1"/>
    <w:rsid w:val="5A2225DD"/>
    <w:rsid w:val="5A2B3EF6"/>
    <w:rsid w:val="5A4E5F48"/>
    <w:rsid w:val="5ACC7530"/>
    <w:rsid w:val="5AE43B31"/>
    <w:rsid w:val="5AF974AE"/>
    <w:rsid w:val="5B21162A"/>
    <w:rsid w:val="5B5D419F"/>
    <w:rsid w:val="5B612681"/>
    <w:rsid w:val="5B6C5663"/>
    <w:rsid w:val="5BC85778"/>
    <w:rsid w:val="5BFE02C9"/>
    <w:rsid w:val="5C136129"/>
    <w:rsid w:val="5C237F2C"/>
    <w:rsid w:val="5C687CD9"/>
    <w:rsid w:val="5CBF5F82"/>
    <w:rsid w:val="5CC1792C"/>
    <w:rsid w:val="5D24717E"/>
    <w:rsid w:val="5DA20A18"/>
    <w:rsid w:val="5DB00139"/>
    <w:rsid w:val="5DB1091D"/>
    <w:rsid w:val="5DF147F6"/>
    <w:rsid w:val="5EA53990"/>
    <w:rsid w:val="5EAF519E"/>
    <w:rsid w:val="5ED055AF"/>
    <w:rsid w:val="5EF77E55"/>
    <w:rsid w:val="5F021F43"/>
    <w:rsid w:val="5F0239B3"/>
    <w:rsid w:val="5F3163AA"/>
    <w:rsid w:val="5F593DD7"/>
    <w:rsid w:val="5FA874DA"/>
    <w:rsid w:val="60A8472B"/>
    <w:rsid w:val="60C93E3E"/>
    <w:rsid w:val="60F44209"/>
    <w:rsid w:val="613914C7"/>
    <w:rsid w:val="61513A4F"/>
    <w:rsid w:val="61545619"/>
    <w:rsid w:val="617B3EEA"/>
    <w:rsid w:val="6183737E"/>
    <w:rsid w:val="618E7E20"/>
    <w:rsid w:val="6191235B"/>
    <w:rsid w:val="61F01D56"/>
    <w:rsid w:val="6270300F"/>
    <w:rsid w:val="62895F03"/>
    <w:rsid w:val="62CF4296"/>
    <w:rsid w:val="63262ACB"/>
    <w:rsid w:val="632E74FF"/>
    <w:rsid w:val="63C64F98"/>
    <w:rsid w:val="640C4FEB"/>
    <w:rsid w:val="64550C76"/>
    <w:rsid w:val="64DF283E"/>
    <w:rsid w:val="65082E97"/>
    <w:rsid w:val="6533033E"/>
    <w:rsid w:val="65B17889"/>
    <w:rsid w:val="662F4874"/>
    <w:rsid w:val="66426ED4"/>
    <w:rsid w:val="6678773E"/>
    <w:rsid w:val="66966AED"/>
    <w:rsid w:val="66B60C50"/>
    <w:rsid w:val="66B803BE"/>
    <w:rsid w:val="67CE50EF"/>
    <w:rsid w:val="67D37A64"/>
    <w:rsid w:val="67F15282"/>
    <w:rsid w:val="68616C51"/>
    <w:rsid w:val="68653C0C"/>
    <w:rsid w:val="687E1454"/>
    <w:rsid w:val="68B37F10"/>
    <w:rsid w:val="69953FA6"/>
    <w:rsid w:val="69B0233D"/>
    <w:rsid w:val="69D34950"/>
    <w:rsid w:val="6A200D93"/>
    <w:rsid w:val="6A297D50"/>
    <w:rsid w:val="6A3A1973"/>
    <w:rsid w:val="6A405287"/>
    <w:rsid w:val="6AE90E27"/>
    <w:rsid w:val="6B045008"/>
    <w:rsid w:val="6B3151B7"/>
    <w:rsid w:val="6C7F4402"/>
    <w:rsid w:val="6CB2376B"/>
    <w:rsid w:val="6CF134E9"/>
    <w:rsid w:val="6D126C64"/>
    <w:rsid w:val="6DF00F62"/>
    <w:rsid w:val="6E2E67BA"/>
    <w:rsid w:val="6E463CAA"/>
    <w:rsid w:val="6E482BA9"/>
    <w:rsid w:val="6E7361E8"/>
    <w:rsid w:val="6EA75E92"/>
    <w:rsid w:val="6EB97A87"/>
    <w:rsid w:val="6EF07839"/>
    <w:rsid w:val="6F0D6B94"/>
    <w:rsid w:val="6F477472"/>
    <w:rsid w:val="6F643749"/>
    <w:rsid w:val="6FD22DDD"/>
    <w:rsid w:val="700056C0"/>
    <w:rsid w:val="70226AF5"/>
    <w:rsid w:val="70230F6F"/>
    <w:rsid w:val="70447E3C"/>
    <w:rsid w:val="704846D0"/>
    <w:rsid w:val="706341A4"/>
    <w:rsid w:val="70800596"/>
    <w:rsid w:val="70AD0780"/>
    <w:rsid w:val="70ED2C5A"/>
    <w:rsid w:val="71155335"/>
    <w:rsid w:val="71726AB0"/>
    <w:rsid w:val="71F24828"/>
    <w:rsid w:val="72171D05"/>
    <w:rsid w:val="7388475B"/>
    <w:rsid w:val="73D233D7"/>
    <w:rsid w:val="740E641B"/>
    <w:rsid w:val="744F6CCB"/>
    <w:rsid w:val="748807F1"/>
    <w:rsid w:val="75130903"/>
    <w:rsid w:val="751E03EA"/>
    <w:rsid w:val="75320614"/>
    <w:rsid w:val="755F03B8"/>
    <w:rsid w:val="757704A8"/>
    <w:rsid w:val="757D37A8"/>
    <w:rsid w:val="75965E56"/>
    <w:rsid w:val="75E45E3A"/>
    <w:rsid w:val="76151AFF"/>
    <w:rsid w:val="76586C2D"/>
    <w:rsid w:val="76911EDD"/>
    <w:rsid w:val="769F3FB9"/>
    <w:rsid w:val="76A9178E"/>
    <w:rsid w:val="76CC7D6E"/>
    <w:rsid w:val="774B0FD3"/>
    <w:rsid w:val="77934E1D"/>
    <w:rsid w:val="77C74D0F"/>
    <w:rsid w:val="77CE1E9C"/>
    <w:rsid w:val="78046C5C"/>
    <w:rsid w:val="782B19EF"/>
    <w:rsid w:val="78405B4C"/>
    <w:rsid w:val="784135E0"/>
    <w:rsid w:val="7864589E"/>
    <w:rsid w:val="78CA4506"/>
    <w:rsid w:val="78CA5523"/>
    <w:rsid w:val="79034F87"/>
    <w:rsid w:val="79080965"/>
    <w:rsid w:val="79AF441E"/>
    <w:rsid w:val="79BA4595"/>
    <w:rsid w:val="79BE476A"/>
    <w:rsid w:val="7A382B18"/>
    <w:rsid w:val="7A3B1D81"/>
    <w:rsid w:val="7A6305FC"/>
    <w:rsid w:val="7AD149C3"/>
    <w:rsid w:val="7ADC65E0"/>
    <w:rsid w:val="7B1F1237"/>
    <w:rsid w:val="7B9537EF"/>
    <w:rsid w:val="7B9854E0"/>
    <w:rsid w:val="7BC45688"/>
    <w:rsid w:val="7C136C0B"/>
    <w:rsid w:val="7C591AD5"/>
    <w:rsid w:val="7C9E2E89"/>
    <w:rsid w:val="7CAA6365"/>
    <w:rsid w:val="7D01119C"/>
    <w:rsid w:val="7D211E6F"/>
    <w:rsid w:val="7D785868"/>
    <w:rsid w:val="7D935F5F"/>
    <w:rsid w:val="7D9D3B61"/>
    <w:rsid w:val="7DB96B18"/>
    <w:rsid w:val="7E7619A2"/>
    <w:rsid w:val="7E834DB9"/>
    <w:rsid w:val="7EF1755C"/>
    <w:rsid w:val="7F2156A6"/>
    <w:rsid w:val="7F263957"/>
    <w:rsid w:val="7F4C433D"/>
    <w:rsid w:val="7F4D1EF4"/>
    <w:rsid w:val="7F65003A"/>
    <w:rsid w:val="7FAC629C"/>
    <w:rsid w:val="7FC85765"/>
    <w:rsid w:val="7FE016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1"/>
    <w:pPr>
      <w:spacing w:before="38"/>
      <w:ind w:left="1482" w:right="1677"/>
      <w:jc w:val="center"/>
      <w:outlineLvl w:val="0"/>
    </w:pPr>
    <w:rPr>
      <w:rFonts w:ascii="宋体" w:hAnsi="宋体" w:cs="宋体"/>
      <w:b/>
      <w:bCs/>
      <w:sz w:val="36"/>
      <w:szCs w:val="36"/>
      <w:lang w:val="zh-CN" w:bidi="zh-CN"/>
    </w:rPr>
  </w:style>
  <w:style w:type="paragraph" w:styleId="4">
    <w:name w:val="heading 2"/>
    <w:basedOn w:val="1"/>
    <w:next w:val="1"/>
    <w:link w:val="39"/>
    <w:autoRedefine/>
    <w:qFormat/>
    <w:uiPriority w:val="99"/>
    <w:pPr>
      <w:keepNext/>
      <w:keepLines/>
      <w:spacing w:line="415" w:lineRule="auto"/>
      <w:outlineLvl w:val="1"/>
    </w:pPr>
    <w:rPr>
      <w:rFonts w:ascii="Arial" w:hAnsi="Arial" w:eastAsia="黑体" w:cs="Arial"/>
      <w:b/>
      <w:bCs/>
      <w:sz w:val="32"/>
      <w:szCs w:val="32"/>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link w:val="43"/>
    <w:autoRedefine/>
    <w:unhideWhenUsed/>
    <w:qFormat/>
    <w:uiPriority w:val="99"/>
    <w:pPr>
      <w:spacing w:after="120" w:line="480" w:lineRule="auto"/>
      <w:ind w:left="420" w:leftChars="200"/>
    </w:pPr>
    <w:rPr>
      <w:rFonts w:asciiTheme="minorHAnsi" w:hAnsiTheme="minorHAnsi" w:eastAsiaTheme="minorEastAsia" w:cstheme="minorBidi"/>
    </w:rPr>
  </w:style>
  <w:style w:type="paragraph" w:styleId="5">
    <w:name w:val="List Number"/>
    <w:basedOn w:val="1"/>
    <w:autoRedefine/>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6">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7">
    <w:name w:val="Body Text 3"/>
    <w:basedOn w:val="1"/>
    <w:link w:val="58"/>
    <w:qFormat/>
    <w:uiPriority w:val="0"/>
    <w:pPr>
      <w:widowControl/>
      <w:spacing w:before="100" w:beforeAutospacing="1" w:after="100" w:afterAutospacing="1"/>
      <w:jc w:val="left"/>
    </w:pPr>
    <w:rPr>
      <w:rFonts w:ascii="宋体" w:hAnsi="宋体" w:cs="宋体"/>
      <w:kern w:val="0"/>
      <w:sz w:val="24"/>
    </w:rPr>
  </w:style>
  <w:style w:type="paragraph" w:styleId="8">
    <w:name w:val="Body Text"/>
    <w:basedOn w:val="1"/>
    <w:next w:val="9"/>
    <w:link w:val="42"/>
    <w:unhideWhenUsed/>
    <w:qFormat/>
    <w:uiPriority w:val="99"/>
    <w:pPr>
      <w:spacing w:after="120"/>
    </w:pPr>
    <w:rPr>
      <w:rFonts w:asciiTheme="minorHAnsi" w:hAnsiTheme="minorHAnsi" w:eastAsiaTheme="minorEastAsia" w:cstheme="minorBidi"/>
    </w:rPr>
  </w:style>
  <w:style w:type="paragraph" w:customStyle="1" w:styleId="9">
    <w:name w:val="Default"/>
    <w:qFormat/>
    <w:uiPriority w:val="99"/>
    <w:pPr>
      <w:widowControl w:val="0"/>
    </w:pPr>
    <w:rPr>
      <w:rFonts w:ascii="宋体" w:hAnsi="宋体" w:eastAsia="宋体" w:cs="宋体"/>
      <w:color w:val="000000"/>
      <w:sz w:val="24"/>
      <w:szCs w:val="24"/>
      <w:lang w:val="en-US" w:eastAsia="zh-CN" w:bidi="ar-SA"/>
    </w:rPr>
  </w:style>
  <w:style w:type="paragraph" w:styleId="10">
    <w:name w:val="Body Text Indent"/>
    <w:basedOn w:val="1"/>
    <w:next w:val="11"/>
    <w:link w:val="49"/>
    <w:autoRedefine/>
    <w:unhideWhenUsed/>
    <w:qFormat/>
    <w:uiPriority w:val="0"/>
    <w:pPr>
      <w:spacing w:after="120"/>
      <w:ind w:left="420" w:leftChars="200"/>
    </w:pPr>
  </w:style>
  <w:style w:type="paragraph" w:customStyle="1" w:styleId="11">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12">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3">
    <w:name w:val="Plain Text"/>
    <w:basedOn w:val="1"/>
    <w:link w:val="57"/>
    <w:qFormat/>
    <w:uiPriority w:val="0"/>
    <w:pPr>
      <w:widowControl/>
      <w:spacing w:before="100" w:beforeAutospacing="1" w:after="100" w:afterAutospacing="1"/>
      <w:jc w:val="left"/>
    </w:pPr>
    <w:rPr>
      <w:rFonts w:ascii="宋体" w:hAnsi="宋体" w:cs="宋体"/>
      <w:kern w:val="0"/>
      <w:sz w:val="24"/>
    </w:rPr>
  </w:style>
  <w:style w:type="paragraph" w:styleId="14">
    <w:name w:val="Date"/>
    <w:basedOn w:val="1"/>
    <w:next w:val="1"/>
    <w:link w:val="45"/>
    <w:qFormat/>
    <w:uiPriority w:val="0"/>
    <w:pPr>
      <w:ind w:left="100" w:leftChars="2500"/>
    </w:pPr>
    <w:rPr>
      <w:rFonts w:asciiTheme="minorHAnsi" w:hAnsiTheme="minorHAnsi" w:eastAsiaTheme="minorEastAsia" w:cstheme="minorBidi"/>
    </w:rPr>
  </w:style>
  <w:style w:type="paragraph" w:styleId="15">
    <w:name w:val="Balloon Text"/>
    <w:basedOn w:val="1"/>
    <w:link w:val="68"/>
    <w:qFormat/>
    <w:uiPriority w:val="0"/>
    <w:rPr>
      <w:sz w:val="18"/>
      <w:szCs w:val="18"/>
    </w:rPr>
  </w:style>
  <w:style w:type="paragraph" w:styleId="16">
    <w:name w:val="footer"/>
    <w:basedOn w:val="1"/>
    <w:link w:val="53"/>
    <w:autoRedefine/>
    <w:qFormat/>
    <w:uiPriority w:val="0"/>
    <w:pPr>
      <w:tabs>
        <w:tab w:val="center" w:pos="4153"/>
        <w:tab w:val="right" w:pos="8306"/>
      </w:tabs>
      <w:snapToGrid w:val="0"/>
      <w:jc w:val="left"/>
    </w:pPr>
    <w:rPr>
      <w:sz w:val="18"/>
      <w:szCs w:val="18"/>
    </w:rPr>
  </w:style>
  <w:style w:type="paragraph" w:styleId="17">
    <w:name w:val="header"/>
    <w:basedOn w:val="1"/>
    <w:link w:val="51"/>
    <w:autoRedefine/>
    <w:qFormat/>
    <w:uiPriority w:val="0"/>
    <w:pPr>
      <w:pBdr>
        <w:bottom w:val="single" w:color="auto" w:sz="6" w:space="1"/>
      </w:pBdr>
      <w:tabs>
        <w:tab w:val="center" w:pos="4153"/>
        <w:tab w:val="right" w:pos="8306"/>
      </w:tabs>
      <w:snapToGrid w:val="0"/>
      <w:jc w:val="center"/>
    </w:pPr>
    <w:rPr>
      <w:sz w:val="18"/>
      <w:szCs w:val="18"/>
    </w:rPr>
  </w:style>
  <w:style w:type="paragraph" w:styleId="18">
    <w:name w:val="Body Text 2"/>
    <w:basedOn w:val="1"/>
    <w:next w:val="8"/>
    <w:link w:val="52"/>
    <w:autoRedefine/>
    <w:qFormat/>
    <w:uiPriority w:val="0"/>
    <w:pPr>
      <w:spacing w:after="120" w:line="480" w:lineRule="auto"/>
    </w:pPr>
  </w:style>
  <w:style w:type="paragraph" w:styleId="19">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0">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21">
    <w:name w:val="Body Text First Indent"/>
    <w:basedOn w:val="8"/>
    <w:next w:val="22"/>
    <w:link w:val="41"/>
    <w:autoRedefine/>
    <w:qFormat/>
    <w:uiPriority w:val="99"/>
    <w:pPr>
      <w:ind w:firstLine="420" w:firstLineChars="100"/>
    </w:pPr>
  </w:style>
  <w:style w:type="paragraph" w:styleId="22">
    <w:name w:val="Body Text First Indent 2"/>
    <w:basedOn w:val="10"/>
    <w:next w:val="1"/>
    <w:link w:val="48"/>
    <w:qFormat/>
    <w:uiPriority w:val="0"/>
    <w:pPr>
      <w:ind w:firstLine="420" w:firstLineChars="200"/>
    </w:pPr>
    <w:rPr>
      <w:rFonts w:ascii="宋体" w:hAnsi="宋体" w:cs="宋体" w:eastAsiaTheme="minorEastAsia"/>
      <w:sz w:val="24"/>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style>
  <w:style w:type="character" w:styleId="27">
    <w:name w:val="page number"/>
    <w:basedOn w:val="25"/>
    <w:autoRedefine/>
    <w:qFormat/>
    <w:uiPriority w:val="0"/>
  </w:style>
  <w:style w:type="character" w:styleId="28">
    <w:name w:val="FollowedHyperlink"/>
    <w:qFormat/>
    <w:uiPriority w:val="0"/>
    <w:rPr>
      <w:color w:val="0000FF"/>
      <w:u w:val="single"/>
    </w:rPr>
  </w:style>
  <w:style w:type="character" w:styleId="29">
    <w:name w:val="Emphasis"/>
    <w:qFormat/>
    <w:uiPriority w:val="0"/>
  </w:style>
  <w:style w:type="character" w:styleId="30">
    <w:name w:val="HTML Definition"/>
    <w:qFormat/>
    <w:uiPriority w:val="0"/>
  </w:style>
  <w:style w:type="character" w:styleId="31">
    <w:name w:val="HTML Typewriter"/>
    <w:qFormat/>
    <w:uiPriority w:val="0"/>
    <w:rPr>
      <w:rFonts w:hint="default" w:ascii="monospace" w:hAnsi="monospace" w:eastAsia="monospace" w:cs="monospace"/>
      <w:sz w:val="20"/>
    </w:rPr>
  </w:style>
  <w:style w:type="character" w:styleId="32">
    <w:name w:val="HTML Acronym"/>
    <w:basedOn w:val="25"/>
    <w:qFormat/>
    <w:uiPriority w:val="0"/>
  </w:style>
  <w:style w:type="character" w:styleId="33">
    <w:name w:val="HTML Variable"/>
    <w:qFormat/>
    <w:uiPriority w:val="0"/>
  </w:style>
  <w:style w:type="character" w:styleId="34">
    <w:name w:val="Hyperlink"/>
    <w:qFormat/>
    <w:uiPriority w:val="0"/>
    <w:rPr>
      <w:color w:val="0000FF"/>
      <w:u w:val="none"/>
    </w:rPr>
  </w:style>
  <w:style w:type="character" w:styleId="35">
    <w:name w:val="HTML Code"/>
    <w:autoRedefine/>
    <w:qFormat/>
    <w:uiPriority w:val="0"/>
    <w:rPr>
      <w:rFonts w:hint="default" w:ascii="monospace" w:hAnsi="monospace" w:eastAsia="monospace" w:cs="monospace"/>
      <w:sz w:val="20"/>
    </w:rPr>
  </w:style>
  <w:style w:type="character" w:styleId="36">
    <w:name w:val="HTML Cite"/>
    <w:autoRedefine/>
    <w:qFormat/>
    <w:uiPriority w:val="0"/>
  </w:style>
  <w:style w:type="character" w:styleId="37">
    <w:name w:val="HTML Keyboard"/>
    <w:autoRedefine/>
    <w:qFormat/>
    <w:uiPriority w:val="0"/>
    <w:rPr>
      <w:rFonts w:hint="default" w:ascii="monospace" w:hAnsi="monospace" w:eastAsia="monospace" w:cs="monospace"/>
      <w:sz w:val="20"/>
    </w:rPr>
  </w:style>
  <w:style w:type="character" w:styleId="38">
    <w:name w:val="HTML Sample"/>
    <w:autoRedefine/>
    <w:qFormat/>
    <w:uiPriority w:val="0"/>
    <w:rPr>
      <w:rFonts w:ascii="monospace" w:hAnsi="monospace" w:eastAsia="monospace" w:cs="monospace"/>
    </w:rPr>
  </w:style>
  <w:style w:type="character" w:customStyle="1" w:styleId="39">
    <w:name w:val="标题 2 Char"/>
    <w:basedOn w:val="25"/>
    <w:link w:val="4"/>
    <w:autoRedefine/>
    <w:qFormat/>
    <w:uiPriority w:val="99"/>
    <w:rPr>
      <w:rFonts w:ascii="Arial" w:hAnsi="Arial" w:eastAsia="黑体" w:cs="Arial"/>
      <w:b/>
      <w:bCs/>
      <w:sz w:val="32"/>
      <w:szCs w:val="32"/>
    </w:rPr>
  </w:style>
  <w:style w:type="character" w:customStyle="1" w:styleId="40">
    <w:name w:val="正文文本缩进 字符"/>
    <w:autoRedefine/>
    <w:qFormat/>
    <w:uiPriority w:val="0"/>
    <w:rPr>
      <w:rFonts w:ascii="宋体" w:hAnsi="宋体" w:cs="宋体"/>
      <w:sz w:val="24"/>
      <w:szCs w:val="24"/>
    </w:rPr>
  </w:style>
  <w:style w:type="character" w:customStyle="1" w:styleId="41">
    <w:name w:val="正文首行缩进 Char"/>
    <w:basedOn w:val="42"/>
    <w:link w:val="21"/>
    <w:autoRedefine/>
    <w:qFormat/>
    <w:uiPriority w:val="99"/>
    <w:rPr>
      <w:szCs w:val="24"/>
    </w:rPr>
  </w:style>
  <w:style w:type="character" w:customStyle="1" w:styleId="42">
    <w:name w:val="正文文本 Char"/>
    <w:link w:val="8"/>
    <w:autoRedefine/>
    <w:qFormat/>
    <w:uiPriority w:val="99"/>
    <w:rPr>
      <w:szCs w:val="24"/>
    </w:rPr>
  </w:style>
  <w:style w:type="character" w:customStyle="1" w:styleId="43">
    <w:name w:val="正文文本缩进 2 Char"/>
    <w:link w:val="2"/>
    <w:autoRedefine/>
    <w:qFormat/>
    <w:uiPriority w:val="99"/>
    <w:rPr>
      <w:szCs w:val="24"/>
    </w:rPr>
  </w:style>
  <w:style w:type="character" w:customStyle="1" w:styleId="44">
    <w:name w:val="正文文本 Char1"/>
    <w:autoRedefine/>
    <w:qFormat/>
    <w:uiPriority w:val="0"/>
    <w:rPr>
      <w:kern w:val="2"/>
      <w:sz w:val="21"/>
      <w:szCs w:val="24"/>
    </w:rPr>
  </w:style>
  <w:style w:type="character" w:customStyle="1" w:styleId="45">
    <w:name w:val="日期 Char"/>
    <w:link w:val="14"/>
    <w:autoRedefine/>
    <w:qFormat/>
    <w:uiPriority w:val="0"/>
    <w:rPr>
      <w:szCs w:val="24"/>
    </w:rPr>
  </w:style>
  <w:style w:type="character" w:customStyle="1" w:styleId="46">
    <w:name w:val="apple-converted-space"/>
    <w:basedOn w:val="25"/>
    <w:autoRedefine/>
    <w:qFormat/>
    <w:uiPriority w:val="0"/>
  </w:style>
  <w:style w:type="character" w:customStyle="1" w:styleId="47">
    <w:name w:val="正文首行缩进 Char1"/>
    <w:basedOn w:val="44"/>
    <w:autoRedefine/>
    <w:qFormat/>
    <w:uiPriority w:val="0"/>
    <w:rPr>
      <w:kern w:val="2"/>
      <w:sz w:val="21"/>
      <w:szCs w:val="24"/>
    </w:rPr>
  </w:style>
  <w:style w:type="character" w:customStyle="1" w:styleId="48">
    <w:name w:val="正文首行缩进 2 Char"/>
    <w:basedOn w:val="40"/>
    <w:link w:val="22"/>
    <w:autoRedefine/>
    <w:qFormat/>
    <w:uiPriority w:val="0"/>
    <w:rPr>
      <w:rFonts w:ascii="宋体" w:hAnsi="宋体" w:cs="宋体"/>
      <w:sz w:val="24"/>
      <w:szCs w:val="24"/>
    </w:rPr>
  </w:style>
  <w:style w:type="character" w:customStyle="1" w:styleId="49">
    <w:name w:val="正文文本缩进 Char"/>
    <w:basedOn w:val="25"/>
    <w:link w:val="10"/>
    <w:autoRedefine/>
    <w:qFormat/>
    <w:uiPriority w:val="0"/>
    <w:rPr>
      <w:rFonts w:ascii="Times New Roman" w:hAnsi="Times New Roman" w:eastAsia="宋体" w:cs="Times New Roman"/>
      <w:szCs w:val="24"/>
    </w:rPr>
  </w:style>
  <w:style w:type="character" w:customStyle="1" w:styleId="50">
    <w:name w:val="正文首行缩进 2 字符1"/>
    <w:basedOn w:val="49"/>
    <w:autoRedefine/>
    <w:semiHidden/>
    <w:qFormat/>
    <w:uiPriority w:val="99"/>
    <w:rPr>
      <w:rFonts w:ascii="Times New Roman" w:hAnsi="Times New Roman" w:eastAsia="宋体" w:cs="Times New Roman"/>
      <w:szCs w:val="24"/>
    </w:rPr>
  </w:style>
  <w:style w:type="character" w:customStyle="1" w:styleId="51">
    <w:name w:val="页眉 Char"/>
    <w:basedOn w:val="25"/>
    <w:link w:val="17"/>
    <w:autoRedefine/>
    <w:qFormat/>
    <w:uiPriority w:val="0"/>
    <w:rPr>
      <w:rFonts w:ascii="Times New Roman" w:hAnsi="Times New Roman" w:eastAsia="宋体" w:cs="Times New Roman"/>
      <w:sz w:val="18"/>
      <w:szCs w:val="18"/>
    </w:rPr>
  </w:style>
  <w:style w:type="character" w:customStyle="1" w:styleId="52">
    <w:name w:val="正文文本 2 Char"/>
    <w:basedOn w:val="25"/>
    <w:link w:val="18"/>
    <w:autoRedefine/>
    <w:qFormat/>
    <w:uiPriority w:val="0"/>
    <w:rPr>
      <w:rFonts w:ascii="Times New Roman" w:hAnsi="Times New Roman" w:eastAsia="宋体" w:cs="Times New Roman"/>
      <w:szCs w:val="24"/>
    </w:rPr>
  </w:style>
  <w:style w:type="character" w:customStyle="1" w:styleId="53">
    <w:name w:val="页脚 Char"/>
    <w:basedOn w:val="25"/>
    <w:link w:val="16"/>
    <w:autoRedefine/>
    <w:qFormat/>
    <w:uiPriority w:val="0"/>
    <w:rPr>
      <w:rFonts w:ascii="Times New Roman" w:hAnsi="Times New Roman" w:eastAsia="宋体" w:cs="Times New Roman"/>
      <w:sz w:val="18"/>
      <w:szCs w:val="18"/>
    </w:rPr>
  </w:style>
  <w:style w:type="character" w:customStyle="1" w:styleId="54">
    <w:name w:val="正文文本 字符1"/>
    <w:basedOn w:val="25"/>
    <w:autoRedefine/>
    <w:semiHidden/>
    <w:qFormat/>
    <w:uiPriority w:val="99"/>
    <w:rPr>
      <w:rFonts w:ascii="Times New Roman" w:hAnsi="Times New Roman" w:eastAsia="宋体" w:cs="Times New Roman"/>
      <w:szCs w:val="24"/>
    </w:rPr>
  </w:style>
  <w:style w:type="character" w:customStyle="1" w:styleId="55">
    <w:name w:val="正文首行缩进 字符1"/>
    <w:basedOn w:val="54"/>
    <w:autoRedefine/>
    <w:semiHidden/>
    <w:qFormat/>
    <w:uiPriority w:val="99"/>
    <w:rPr>
      <w:rFonts w:ascii="Times New Roman" w:hAnsi="Times New Roman" w:eastAsia="宋体" w:cs="Times New Roman"/>
      <w:szCs w:val="24"/>
    </w:rPr>
  </w:style>
  <w:style w:type="character" w:customStyle="1" w:styleId="56">
    <w:name w:val="日期 字符1"/>
    <w:basedOn w:val="25"/>
    <w:autoRedefine/>
    <w:semiHidden/>
    <w:qFormat/>
    <w:uiPriority w:val="99"/>
    <w:rPr>
      <w:rFonts w:ascii="Times New Roman" w:hAnsi="Times New Roman" w:eastAsia="宋体" w:cs="Times New Roman"/>
      <w:szCs w:val="24"/>
    </w:rPr>
  </w:style>
  <w:style w:type="character" w:customStyle="1" w:styleId="57">
    <w:name w:val="纯文本 Char"/>
    <w:basedOn w:val="25"/>
    <w:link w:val="13"/>
    <w:autoRedefine/>
    <w:qFormat/>
    <w:uiPriority w:val="0"/>
    <w:rPr>
      <w:rFonts w:ascii="宋体" w:hAnsi="宋体" w:eastAsia="宋体" w:cs="宋体"/>
      <w:kern w:val="0"/>
      <w:sz w:val="24"/>
      <w:szCs w:val="24"/>
    </w:rPr>
  </w:style>
  <w:style w:type="character" w:customStyle="1" w:styleId="58">
    <w:name w:val="正文文本 3 Char"/>
    <w:basedOn w:val="25"/>
    <w:link w:val="7"/>
    <w:autoRedefine/>
    <w:qFormat/>
    <w:uiPriority w:val="0"/>
    <w:rPr>
      <w:rFonts w:ascii="宋体" w:hAnsi="宋体" w:eastAsia="宋体" w:cs="宋体"/>
      <w:kern w:val="0"/>
      <w:sz w:val="24"/>
      <w:szCs w:val="24"/>
    </w:rPr>
  </w:style>
  <w:style w:type="character" w:customStyle="1" w:styleId="59">
    <w:name w:val="正文文本缩进 2 字符1"/>
    <w:basedOn w:val="25"/>
    <w:autoRedefine/>
    <w:semiHidden/>
    <w:qFormat/>
    <w:uiPriority w:val="99"/>
    <w:rPr>
      <w:rFonts w:ascii="Times New Roman" w:hAnsi="Times New Roman" w:eastAsia="宋体" w:cs="Times New Roman"/>
      <w:szCs w:val="24"/>
    </w:rPr>
  </w:style>
  <w:style w:type="paragraph" w:customStyle="1" w:styleId="60">
    <w:name w:val="p"/>
    <w:basedOn w:val="1"/>
    <w:autoRedefine/>
    <w:qFormat/>
    <w:uiPriority w:val="0"/>
    <w:pPr>
      <w:widowControl/>
      <w:spacing w:line="432" w:lineRule="auto"/>
      <w:jc w:val="left"/>
    </w:pPr>
    <w:rPr>
      <w:rFonts w:ascii="宋体" w:hAnsi="宋体" w:cs="宋体"/>
      <w:kern w:val="0"/>
      <w:sz w:val="24"/>
    </w:rPr>
  </w:style>
  <w:style w:type="paragraph" w:customStyle="1" w:styleId="61">
    <w:name w:val="plain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2">
    <w:name w:val="无间隔1"/>
    <w:basedOn w:val="1"/>
    <w:autoRedefine/>
    <w:qFormat/>
    <w:uiPriority w:val="1"/>
    <w:pPr>
      <w:spacing w:line="400" w:lineRule="exact"/>
    </w:pPr>
    <w:rPr>
      <w:sz w:val="24"/>
    </w:rPr>
  </w:style>
  <w:style w:type="paragraph" w:customStyle="1" w:styleId="6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4">
    <w:name w:val="paracharcharcharcharcharcharcharcharchar1charcharcharcha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5">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6">
    <w:name w:val="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7">
    <w:name w:val="无间隔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68">
    <w:name w:val="批注框文本 Char"/>
    <w:basedOn w:val="25"/>
    <w:link w:val="15"/>
    <w:autoRedefine/>
    <w:qFormat/>
    <w:uiPriority w:val="0"/>
    <w:rPr>
      <w:rFonts w:ascii="Times New Roman" w:hAnsi="Times New Roman" w:eastAsia="宋体" w:cs="Times New Roman"/>
      <w:sz w:val="18"/>
      <w:szCs w:val="18"/>
    </w:rPr>
  </w:style>
  <w:style w:type="paragraph" w:styleId="69">
    <w:name w:val="List Paragraph"/>
    <w:basedOn w:val="1"/>
    <w:autoRedefine/>
    <w:qFormat/>
    <w:uiPriority w:val="34"/>
    <w:pPr>
      <w:ind w:firstLine="420" w:firstLineChars="200"/>
    </w:pPr>
  </w:style>
  <w:style w:type="paragraph" w:customStyle="1" w:styleId="70">
    <w:name w:val="无间隔3"/>
    <w:basedOn w:val="1"/>
    <w:qFormat/>
    <w:uiPriority w:val="1"/>
    <w:pPr>
      <w:spacing w:line="400" w:lineRule="exact"/>
    </w:pPr>
    <w:rPr>
      <w:sz w:val="24"/>
    </w:rPr>
  </w:style>
  <w:style w:type="paragraph" w:customStyle="1" w:styleId="71">
    <w:name w:val="Body text|1"/>
    <w:basedOn w:val="1"/>
    <w:autoRedefine/>
    <w:qFormat/>
    <w:uiPriority w:val="0"/>
    <w:pPr>
      <w:spacing w:line="420" w:lineRule="auto"/>
      <w:ind w:firstLine="400"/>
    </w:pPr>
    <w:rPr>
      <w:rFonts w:ascii="宋体" w:hAnsi="宋体" w:cs="宋体"/>
      <w:sz w:val="30"/>
      <w:szCs w:val="3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1C8046-8AE1-4228-8B12-7A71CC51F0F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58</Pages>
  <Words>28001</Words>
  <Characters>30713</Characters>
  <Lines>200</Lines>
  <Paragraphs>56</Paragraphs>
  <TotalTime>60</TotalTime>
  <ScaleCrop>false</ScaleCrop>
  <LinksUpToDate>false</LinksUpToDate>
  <CharactersWithSpaces>33532</CharactersWithSpaces>
  <Application>WPS Office_12.1.0.17440_F1E327BC-269C-435d-A152-05C5408002CA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2020-12-23T07:26:00Z</dcterms:created>
  <dc:creator>NTKO</dc:creator>
  <cp:lastModifiedBy>sctzb</cp:lastModifiedBy>
  <cp:lastPrinted>2024-07-13T04:33:00Z</cp:lastPrinted>
  <dcterms:modified xsi:type="dcterms:W3CDTF">2024-07-17T02:34:29Z</dcterms:modified>
  <cp:revision>134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DBA47CCF654E4221948493016491797D</vt:lpwstr>
  </property>
</Properties>
</file>